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5B1" w:rsidRPr="00B65AB7" w:rsidRDefault="008627EB" w:rsidP="008627EB">
      <w:pPr>
        <w:jc w:val="center"/>
        <w:rPr>
          <w:b/>
          <w:caps/>
          <w:lang w:val="en-US"/>
        </w:rPr>
      </w:pPr>
      <w:bookmarkStart w:id="0" w:name="_GoBack"/>
      <w:bookmarkEnd w:id="0"/>
      <w:r w:rsidRPr="00B65AB7">
        <w:rPr>
          <w:b/>
          <w:caps/>
        </w:rPr>
        <w:t>В.М. Гальперин, С.М. Игнатьев, В.И. Моргунов "Микроэкономика"</w:t>
      </w:r>
    </w:p>
    <w:p w:rsidR="008627EB" w:rsidRDefault="008627EB" w:rsidP="008627EB">
      <w:pPr>
        <w:jc w:val="center"/>
        <w:rPr>
          <w:caps/>
          <w:lang w:val="en-US"/>
        </w:rPr>
      </w:pPr>
    </w:p>
    <w:p w:rsidR="008627EB" w:rsidRDefault="008627EB" w:rsidP="008627EB">
      <w:pPr>
        <w:jc w:val="center"/>
        <w:rPr>
          <w:caps/>
        </w:rPr>
      </w:pPr>
      <w:r>
        <w:rPr>
          <w:caps/>
          <w:lang w:val="en-US"/>
        </w:rPr>
        <w:t>С</w:t>
      </w:r>
      <w:r>
        <w:rPr>
          <w:caps/>
        </w:rPr>
        <w:t>ОДЕРЖАНИЕ:</w:t>
      </w:r>
    </w:p>
    <w:p w:rsidR="008627EB" w:rsidRDefault="008627EB" w:rsidP="008627EB">
      <w:pPr>
        <w:jc w:val="center"/>
        <w:rPr>
          <w:caps/>
        </w:rPr>
      </w:pPr>
    </w:p>
    <w:p w:rsidR="008627EB" w:rsidRPr="008627EB" w:rsidRDefault="008627EB" w:rsidP="008627EB">
      <w:pPr>
        <w:rPr>
          <w:caps/>
        </w:rPr>
      </w:pPr>
      <w:r w:rsidRPr="008627EB">
        <w:rPr>
          <w:caps/>
        </w:rPr>
        <w:t xml:space="preserve">От авторов </w:t>
      </w:r>
    </w:p>
    <w:p w:rsidR="008627EB" w:rsidRPr="008627EB" w:rsidRDefault="008627EB" w:rsidP="008627EB">
      <w:pPr>
        <w:rPr>
          <w:caps/>
        </w:rPr>
      </w:pPr>
    </w:p>
    <w:p w:rsidR="008627EB" w:rsidRPr="008627EB" w:rsidRDefault="008627EB" w:rsidP="008627EB">
      <w:pPr>
        <w:rPr>
          <w:caps/>
        </w:rPr>
      </w:pPr>
      <w:r w:rsidRPr="008627EB">
        <w:rPr>
          <w:caps/>
        </w:rPr>
        <w:t xml:space="preserve">Часть I. ВВЕДЕНИЕ </w:t>
      </w:r>
    </w:p>
    <w:p w:rsidR="008627EB" w:rsidRPr="008627EB" w:rsidRDefault="008627EB" w:rsidP="008627EB">
      <w:pPr>
        <w:rPr>
          <w:caps/>
        </w:rPr>
      </w:pPr>
    </w:p>
    <w:p w:rsidR="008627EB" w:rsidRDefault="008627EB" w:rsidP="008627EB">
      <w:pPr>
        <w:rPr>
          <w:caps/>
        </w:rPr>
      </w:pPr>
      <w:r w:rsidRPr="008627EB">
        <w:rPr>
          <w:caps/>
        </w:rPr>
        <w:t xml:space="preserve">Глава 1. Экономика и микроэкономика </w:t>
      </w:r>
    </w:p>
    <w:p w:rsidR="008627EB" w:rsidRPr="008627EB" w:rsidRDefault="008627EB" w:rsidP="008627EB">
      <w:pPr>
        <w:rPr>
          <w:caps/>
        </w:rPr>
      </w:pPr>
    </w:p>
    <w:p w:rsidR="008627EB" w:rsidRPr="008627EB" w:rsidRDefault="008627EB" w:rsidP="008627EB">
      <w:r w:rsidRPr="008627EB">
        <w:t xml:space="preserve">1.1 Бремя выбора </w:t>
      </w:r>
    </w:p>
    <w:p w:rsidR="008627EB" w:rsidRPr="008627EB" w:rsidRDefault="008627EB" w:rsidP="008627EB">
      <w:r>
        <w:t xml:space="preserve">1.2 Что? Как? Для кого? </w:t>
      </w:r>
      <w:r w:rsidRPr="008627EB">
        <w:t xml:space="preserve">Когда? </w:t>
      </w:r>
    </w:p>
    <w:p w:rsidR="008627EB" w:rsidRPr="008627EB" w:rsidRDefault="008627EB" w:rsidP="008627EB">
      <w:r w:rsidRPr="008627EB">
        <w:t xml:space="preserve">1.3 Кто и каким образом? </w:t>
      </w:r>
    </w:p>
    <w:p w:rsidR="008627EB" w:rsidRPr="008627EB" w:rsidRDefault="008627EB" w:rsidP="008627EB">
      <w:r w:rsidRPr="008627EB">
        <w:t xml:space="preserve">1.4 Позитивный и нормативный анализ </w:t>
      </w:r>
    </w:p>
    <w:p w:rsidR="008627EB" w:rsidRPr="008627EB" w:rsidRDefault="008627EB" w:rsidP="008627EB">
      <w:r w:rsidRPr="008627EB">
        <w:t xml:space="preserve">1.5 Микроэкономика и макроэкономика </w:t>
      </w:r>
    </w:p>
    <w:p w:rsidR="008627EB" w:rsidRPr="008627EB" w:rsidRDefault="008627EB" w:rsidP="008627EB">
      <w:r w:rsidRPr="008627EB">
        <w:t xml:space="preserve">1.6 Методология микроэкономики </w:t>
      </w:r>
    </w:p>
    <w:p w:rsidR="008627EB" w:rsidRPr="008627EB" w:rsidRDefault="008627EB" w:rsidP="008627EB">
      <w:pPr>
        <w:rPr>
          <w:caps/>
        </w:rPr>
      </w:pPr>
    </w:p>
    <w:p w:rsidR="008627EB" w:rsidRDefault="008627EB" w:rsidP="008627EB">
      <w:pPr>
        <w:rPr>
          <w:caps/>
        </w:rPr>
      </w:pPr>
      <w:r w:rsidRPr="008627EB">
        <w:rPr>
          <w:caps/>
        </w:rPr>
        <w:t xml:space="preserve">Глава 2. Основы анализа спроса и предложения </w:t>
      </w:r>
    </w:p>
    <w:p w:rsidR="008627EB" w:rsidRPr="008627EB" w:rsidRDefault="008627EB" w:rsidP="008627EB">
      <w:pPr>
        <w:rPr>
          <w:caps/>
        </w:rPr>
      </w:pPr>
    </w:p>
    <w:p w:rsidR="008627EB" w:rsidRPr="008627EB" w:rsidRDefault="008627EB" w:rsidP="008627EB">
      <w:r w:rsidRPr="008627EB">
        <w:t xml:space="preserve">2.1 Спрос </w:t>
      </w:r>
    </w:p>
    <w:p w:rsidR="008627EB" w:rsidRPr="008627EB" w:rsidRDefault="008627EB" w:rsidP="008627EB">
      <w:r w:rsidRPr="008627EB">
        <w:t xml:space="preserve">2.2 Предложение </w:t>
      </w:r>
    </w:p>
    <w:p w:rsidR="008627EB" w:rsidRPr="008627EB" w:rsidRDefault="008627EB" w:rsidP="008627EB">
      <w:r w:rsidRPr="008627EB">
        <w:t xml:space="preserve">2.3 Взаимодействие спроса и предложения. Равновесие </w:t>
      </w:r>
    </w:p>
    <w:p w:rsidR="008627EB" w:rsidRPr="008627EB" w:rsidRDefault="008627EB" w:rsidP="008627EB">
      <w:r w:rsidRPr="008627EB">
        <w:t xml:space="preserve">2.4 Сравнительная статика рынка. Равновесие в мгновенном, коротком и длительном периоде </w:t>
      </w:r>
    </w:p>
    <w:p w:rsidR="008627EB" w:rsidRPr="008627EB" w:rsidRDefault="008627EB" w:rsidP="008627EB">
      <w:r w:rsidRPr="008627EB">
        <w:t xml:space="preserve">2.5 Единственность и стабильность равновесия </w:t>
      </w:r>
    </w:p>
    <w:p w:rsidR="008627EB" w:rsidRPr="008627EB" w:rsidRDefault="008627EB" w:rsidP="008627EB">
      <w:r w:rsidRPr="008627EB">
        <w:t xml:space="preserve">2.6 Паутинообразная модель </w:t>
      </w:r>
    </w:p>
    <w:p w:rsidR="008627EB" w:rsidRPr="008627EB" w:rsidRDefault="008627EB" w:rsidP="008627EB">
      <w:r w:rsidRPr="008627EB">
        <w:t xml:space="preserve">2.7 Государственное регулирование рынка </w:t>
      </w:r>
    </w:p>
    <w:p w:rsidR="008627EB" w:rsidRPr="008627EB" w:rsidRDefault="008627EB" w:rsidP="008627EB">
      <w:r w:rsidRPr="008627EB">
        <w:t xml:space="preserve">2.8 Взаимовыгодность добровольного обмена </w:t>
      </w:r>
    </w:p>
    <w:p w:rsidR="00A536B0" w:rsidRDefault="00A536B0" w:rsidP="008627EB"/>
    <w:p w:rsidR="008627EB" w:rsidRDefault="008627EB" w:rsidP="008627EB">
      <w:r w:rsidRPr="008627EB">
        <w:t xml:space="preserve">Приложение 2А. Цена как статистическая характеристика рынка </w:t>
      </w:r>
    </w:p>
    <w:p w:rsidR="008627EB" w:rsidRPr="008627EB" w:rsidRDefault="008627EB" w:rsidP="008627EB">
      <w:r w:rsidRPr="008627EB">
        <w:t xml:space="preserve">Приложение 2Б. Попытка имитации рынка </w:t>
      </w:r>
    </w:p>
    <w:p w:rsidR="008627EB" w:rsidRPr="008627EB" w:rsidRDefault="008627EB" w:rsidP="008627EB">
      <w:pPr>
        <w:rPr>
          <w:caps/>
        </w:rPr>
      </w:pPr>
    </w:p>
    <w:p w:rsidR="008627EB" w:rsidRPr="008627EB" w:rsidRDefault="008627EB" w:rsidP="008627EB">
      <w:pPr>
        <w:rPr>
          <w:caps/>
        </w:rPr>
      </w:pPr>
      <w:r w:rsidRPr="008627EB">
        <w:rPr>
          <w:caps/>
        </w:rPr>
        <w:t xml:space="preserve">Часть II. ПОТРЕБЛЕНИЕ И СПРОС </w:t>
      </w:r>
    </w:p>
    <w:p w:rsidR="008627EB" w:rsidRPr="008627EB" w:rsidRDefault="008627EB" w:rsidP="008627EB">
      <w:pPr>
        <w:rPr>
          <w:caps/>
        </w:rPr>
      </w:pPr>
    </w:p>
    <w:p w:rsidR="008627EB" w:rsidRDefault="008627EB" w:rsidP="008627EB">
      <w:pPr>
        <w:rPr>
          <w:caps/>
        </w:rPr>
      </w:pPr>
      <w:r w:rsidRPr="008627EB">
        <w:rPr>
          <w:caps/>
        </w:rPr>
        <w:t xml:space="preserve">Глава 3 Полезность, предпочтения, спрос </w:t>
      </w:r>
    </w:p>
    <w:p w:rsidR="008627EB" w:rsidRPr="008627EB" w:rsidRDefault="008627EB" w:rsidP="008627EB">
      <w:pPr>
        <w:rPr>
          <w:caps/>
        </w:rPr>
      </w:pPr>
    </w:p>
    <w:p w:rsidR="008627EB" w:rsidRPr="008627EB" w:rsidRDefault="008627EB" w:rsidP="008627EB">
      <w:r w:rsidRPr="008627EB">
        <w:t xml:space="preserve">3.1 Количественный (кардиналистский) подход к анализу полезности и спроса </w:t>
      </w:r>
    </w:p>
    <w:p w:rsidR="008627EB" w:rsidRPr="008627EB" w:rsidRDefault="008627EB" w:rsidP="008627EB">
      <w:r w:rsidRPr="008627EB">
        <w:t xml:space="preserve">3.2 Аксиомы порядкового (ординалистского) подхода к анализу полезности и спроса. Кривые безразличия </w:t>
      </w:r>
    </w:p>
    <w:p w:rsidR="008627EB" w:rsidRPr="008627EB" w:rsidRDefault="008627EB" w:rsidP="008627EB">
      <w:r w:rsidRPr="008627EB">
        <w:t xml:space="preserve">3.3 Бюджетная линия. Оптимум потребителя </w:t>
      </w:r>
    </w:p>
    <w:p w:rsidR="008627EB" w:rsidRPr="008627EB" w:rsidRDefault="008627EB" w:rsidP="008627EB">
      <w:r w:rsidRPr="008627EB">
        <w:t xml:space="preserve">3.4 Изменение цен и дохода </w:t>
      </w:r>
    </w:p>
    <w:p w:rsidR="008627EB" w:rsidRPr="008627EB" w:rsidRDefault="008627EB" w:rsidP="008627EB">
      <w:r w:rsidRPr="008627EB">
        <w:t xml:space="preserve">3.5 Эффект замены и эффект дохода </w:t>
      </w:r>
    </w:p>
    <w:p w:rsidR="008627EB" w:rsidRPr="008627EB" w:rsidRDefault="008627EB" w:rsidP="008627EB">
      <w:r w:rsidRPr="008627EB">
        <w:t xml:space="preserve">3.5.1 Эффект замены и эффект дохода по Хиксу </w:t>
      </w:r>
    </w:p>
    <w:p w:rsidR="008627EB" w:rsidRPr="008627EB" w:rsidRDefault="008627EB" w:rsidP="008627EB">
      <w:r w:rsidRPr="008627EB">
        <w:t xml:space="preserve">3.5.2 Эффект замены и эффект дохода по Слуцкому </w:t>
      </w:r>
    </w:p>
    <w:p w:rsidR="008627EB" w:rsidRPr="008627EB" w:rsidRDefault="008627EB" w:rsidP="008627EB">
      <w:r w:rsidRPr="008627EB">
        <w:t xml:space="preserve">3.5.3 Обобщение </w:t>
      </w:r>
    </w:p>
    <w:p w:rsidR="008627EB" w:rsidRPr="008627EB" w:rsidRDefault="008627EB" w:rsidP="008627EB">
      <w:r w:rsidRPr="008627EB">
        <w:t xml:space="preserve">3.6 Типы кривых спроса </w:t>
      </w:r>
    </w:p>
    <w:p w:rsidR="008627EB" w:rsidRPr="008627EB" w:rsidRDefault="008627EB" w:rsidP="008627EB">
      <w:r w:rsidRPr="008627EB">
        <w:t xml:space="preserve">3.7 Излишек потребителя и кривые безразличия </w:t>
      </w:r>
    </w:p>
    <w:p w:rsidR="008627EB" w:rsidRDefault="008627EB" w:rsidP="008627EB">
      <w:r w:rsidRPr="008627EB">
        <w:t xml:space="preserve">3.8 Индексы цен и реального дохода </w:t>
      </w:r>
    </w:p>
    <w:p w:rsidR="00F03242" w:rsidRDefault="00F03242" w:rsidP="008627EB">
      <w:pPr>
        <w:rPr>
          <w:lang w:val="en-US"/>
        </w:rPr>
      </w:pPr>
    </w:p>
    <w:p w:rsidR="008627EB" w:rsidRPr="008627EB" w:rsidRDefault="008627EB" w:rsidP="008627EB">
      <w:r w:rsidRPr="008627EB">
        <w:t xml:space="preserve">Приложение ЗА. Анализ характеристик </w:t>
      </w:r>
    </w:p>
    <w:p w:rsidR="008627EB" w:rsidRDefault="008627EB" w:rsidP="008627EB">
      <w:pPr>
        <w:rPr>
          <w:lang w:val="en-US"/>
        </w:rPr>
      </w:pPr>
      <w:r w:rsidRPr="008627EB">
        <w:t xml:space="preserve">Приложение ЗБ. Двойственная природа труда против двойственной природы потребностей. Маркс против Гегеля </w:t>
      </w:r>
    </w:p>
    <w:p w:rsidR="008627EB" w:rsidRDefault="008627EB" w:rsidP="008627EB">
      <w:pPr>
        <w:rPr>
          <w:caps/>
        </w:rPr>
      </w:pPr>
      <w:r w:rsidRPr="008627EB">
        <w:rPr>
          <w:caps/>
        </w:rPr>
        <w:t xml:space="preserve">Глава 4. Рыночный спрос </w:t>
      </w:r>
    </w:p>
    <w:p w:rsidR="008627EB" w:rsidRPr="008627EB" w:rsidRDefault="008627EB" w:rsidP="008627EB">
      <w:pPr>
        <w:rPr>
          <w:caps/>
        </w:rPr>
      </w:pPr>
    </w:p>
    <w:p w:rsidR="008627EB" w:rsidRPr="008627EB" w:rsidRDefault="008627EB" w:rsidP="008627EB">
      <w:r w:rsidRPr="008627EB">
        <w:t xml:space="preserve">4.1 От индивидуального к рыночному спросу </w:t>
      </w:r>
    </w:p>
    <w:p w:rsidR="008627EB" w:rsidRPr="008627EB" w:rsidRDefault="008627EB" w:rsidP="008627EB">
      <w:r w:rsidRPr="008627EB">
        <w:t xml:space="preserve">4.2 Прямая эластичность спроса по цене </w:t>
      </w:r>
    </w:p>
    <w:p w:rsidR="008627EB" w:rsidRPr="008627EB" w:rsidRDefault="008627EB" w:rsidP="008627EB">
      <w:r w:rsidRPr="008627EB">
        <w:t xml:space="preserve">4.3 Перекрестная эластичность спроса по цене </w:t>
      </w:r>
    </w:p>
    <w:p w:rsidR="008627EB" w:rsidRPr="008627EB" w:rsidRDefault="008627EB" w:rsidP="008627EB">
      <w:r w:rsidRPr="008627EB">
        <w:t xml:space="preserve">4.4 Эластичность спроса по доходу </w:t>
      </w:r>
    </w:p>
    <w:p w:rsidR="008627EB" w:rsidRPr="008627EB" w:rsidRDefault="008627EB" w:rsidP="008627EB">
      <w:r w:rsidRPr="008627EB">
        <w:t xml:space="preserve">4.5 Связь между эластичностью спроса, изменением цены и выручкой продавца (расходами покупателя) </w:t>
      </w:r>
    </w:p>
    <w:p w:rsidR="008627EB" w:rsidRPr="008627EB" w:rsidRDefault="008627EB" w:rsidP="008627EB">
      <w:r w:rsidRPr="008627EB">
        <w:t xml:space="preserve">4.6 Некоторые соотношения между коэффициентами эластичности </w:t>
      </w:r>
    </w:p>
    <w:p w:rsidR="008627EB" w:rsidRPr="008627EB" w:rsidRDefault="008627EB" w:rsidP="008627EB">
      <w:r w:rsidRPr="008627EB">
        <w:t xml:space="preserve">4.7 Уравнение Слуцкого в коэффициентах эластичности </w:t>
      </w:r>
    </w:p>
    <w:p w:rsidR="008627EB" w:rsidRPr="008627EB" w:rsidRDefault="008627EB" w:rsidP="008627EB">
      <w:pPr>
        <w:rPr>
          <w:caps/>
        </w:rPr>
      </w:pPr>
    </w:p>
    <w:p w:rsidR="008627EB" w:rsidRDefault="008627EB" w:rsidP="008627EB">
      <w:pPr>
        <w:rPr>
          <w:caps/>
        </w:rPr>
      </w:pPr>
      <w:r w:rsidRPr="008627EB">
        <w:rPr>
          <w:caps/>
        </w:rPr>
        <w:t xml:space="preserve">Глава 5. Обсуждения </w:t>
      </w:r>
    </w:p>
    <w:p w:rsidR="008627EB" w:rsidRPr="008627EB" w:rsidRDefault="008627EB" w:rsidP="008627EB">
      <w:pPr>
        <w:rPr>
          <w:caps/>
        </w:rPr>
      </w:pPr>
    </w:p>
    <w:p w:rsidR="008627EB" w:rsidRPr="008627EB" w:rsidRDefault="008627EB" w:rsidP="008627EB">
      <w:r w:rsidRPr="008627EB">
        <w:t xml:space="preserve">5.1 Платность и бесплатность </w:t>
      </w:r>
    </w:p>
    <w:p w:rsidR="008627EB" w:rsidRPr="008627EB" w:rsidRDefault="008627EB" w:rsidP="008627EB">
      <w:r w:rsidRPr="008627EB">
        <w:t xml:space="preserve">5.2 Очереди </w:t>
      </w:r>
    </w:p>
    <w:p w:rsidR="008627EB" w:rsidRPr="008627EB" w:rsidRDefault="008627EB" w:rsidP="008627EB">
      <w:r w:rsidRPr="008627EB">
        <w:t xml:space="preserve">5.3 Посредничество и спекуляция </w:t>
      </w:r>
    </w:p>
    <w:p w:rsidR="008627EB" w:rsidRPr="008627EB" w:rsidRDefault="008627EB" w:rsidP="008627EB">
      <w:r w:rsidRPr="008627EB">
        <w:t xml:space="preserve">5.4 Дефицит и качество </w:t>
      </w:r>
    </w:p>
    <w:p w:rsidR="008627EB" w:rsidRPr="008627EB" w:rsidRDefault="008627EB" w:rsidP="008627EB">
      <w:r w:rsidRPr="008627EB">
        <w:t xml:space="preserve">5.5 Рационирование </w:t>
      </w:r>
    </w:p>
    <w:p w:rsidR="008627EB" w:rsidRPr="008627EB" w:rsidRDefault="008627EB" w:rsidP="008627EB">
      <w:r w:rsidRPr="008627EB">
        <w:t xml:space="preserve">5.6 Реформа розничных цен </w:t>
      </w:r>
    </w:p>
    <w:p w:rsidR="008627EB" w:rsidRPr="008627EB" w:rsidRDefault="008627EB" w:rsidP="008627EB">
      <w:r w:rsidRPr="008627EB">
        <w:t xml:space="preserve">5.7 Выбор форм социальной поддержки </w:t>
      </w:r>
    </w:p>
    <w:p w:rsidR="008627EB" w:rsidRPr="008627EB" w:rsidRDefault="008627EB" w:rsidP="008627EB">
      <w:pPr>
        <w:rPr>
          <w:caps/>
        </w:rPr>
      </w:pPr>
    </w:p>
    <w:p w:rsidR="008627EB" w:rsidRPr="008627EB" w:rsidRDefault="008627EB" w:rsidP="008627EB">
      <w:pPr>
        <w:rPr>
          <w:caps/>
        </w:rPr>
      </w:pPr>
      <w:r w:rsidRPr="008627EB">
        <w:rPr>
          <w:caps/>
        </w:rPr>
        <w:t xml:space="preserve">Часть III. ПРЕДПРИЯТИЕ, ПРОИЗВОДСТВО, ЗАТРАТЫ </w:t>
      </w:r>
    </w:p>
    <w:p w:rsidR="008627EB" w:rsidRPr="008627EB" w:rsidRDefault="008627EB" w:rsidP="008627EB">
      <w:pPr>
        <w:rPr>
          <w:caps/>
        </w:rPr>
      </w:pPr>
    </w:p>
    <w:p w:rsidR="008627EB" w:rsidRDefault="008627EB" w:rsidP="008627EB">
      <w:pPr>
        <w:rPr>
          <w:caps/>
        </w:rPr>
      </w:pPr>
      <w:r w:rsidRPr="008627EB">
        <w:rPr>
          <w:caps/>
        </w:rPr>
        <w:t xml:space="preserve">Глава 6. Предприятие </w:t>
      </w:r>
    </w:p>
    <w:p w:rsidR="008627EB" w:rsidRPr="008627EB" w:rsidRDefault="008627EB" w:rsidP="008627EB">
      <w:pPr>
        <w:rPr>
          <w:caps/>
        </w:rPr>
      </w:pPr>
    </w:p>
    <w:p w:rsidR="008627EB" w:rsidRPr="008627EB" w:rsidRDefault="008627EB" w:rsidP="008627EB">
      <w:r w:rsidRPr="008627EB">
        <w:t xml:space="preserve">6.1 Предприятия, управляемые в интересах собственников </w:t>
      </w:r>
    </w:p>
    <w:p w:rsidR="008627EB" w:rsidRPr="008627EB" w:rsidRDefault="008627EB" w:rsidP="008627EB">
      <w:r w:rsidRPr="008627EB">
        <w:t xml:space="preserve">6.2 Предприятия, управляемые трудовыми коллективами </w:t>
      </w:r>
    </w:p>
    <w:p w:rsidR="008627EB" w:rsidRPr="008627EB" w:rsidRDefault="008627EB" w:rsidP="008627EB">
      <w:r w:rsidRPr="008627EB">
        <w:t xml:space="preserve">6.3 Государственные предприятия </w:t>
      </w:r>
    </w:p>
    <w:p w:rsidR="008627EB" w:rsidRPr="008627EB" w:rsidRDefault="008627EB" w:rsidP="008627EB">
      <w:r w:rsidRPr="008627EB">
        <w:t xml:space="preserve">6.4 Частные некоммерческие организации </w:t>
      </w:r>
    </w:p>
    <w:p w:rsidR="008627EB" w:rsidRPr="008627EB" w:rsidRDefault="008627EB" w:rsidP="008627EB">
      <w:pPr>
        <w:rPr>
          <w:caps/>
        </w:rPr>
      </w:pPr>
    </w:p>
    <w:p w:rsidR="008627EB" w:rsidRDefault="008627EB" w:rsidP="008627EB">
      <w:pPr>
        <w:rPr>
          <w:caps/>
        </w:rPr>
      </w:pPr>
      <w:r w:rsidRPr="008627EB">
        <w:rPr>
          <w:caps/>
        </w:rPr>
        <w:t xml:space="preserve">Глава 7. Производство </w:t>
      </w:r>
    </w:p>
    <w:p w:rsidR="008627EB" w:rsidRPr="008627EB" w:rsidRDefault="008627EB" w:rsidP="008627EB">
      <w:pPr>
        <w:rPr>
          <w:caps/>
        </w:rPr>
      </w:pPr>
    </w:p>
    <w:p w:rsidR="008627EB" w:rsidRPr="008627EB" w:rsidRDefault="008627EB" w:rsidP="008627EB">
      <w:r w:rsidRPr="008627EB">
        <w:t xml:space="preserve">7.1 Производственная функция </w:t>
      </w:r>
    </w:p>
    <w:p w:rsidR="008627EB" w:rsidRPr="008627EB" w:rsidRDefault="008627EB" w:rsidP="008627EB">
      <w:r w:rsidRPr="008627EB">
        <w:t xml:space="preserve">7.2 Расширение производства </w:t>
      </w:r>
    </w:p>
    <w:p w:rsidR="008627EB" w:rsidRPr="008627EB" w:rsidRDefault="008627EB" w:rsidP="008627EB">
      <w:r w:rsidRPr="008627EB">
        <w:t xml:space="preserve">7.2.1 Отдача от масштаба. Длительный период </w:t>
      </w:r>
    </w:p>
    <w:p w:rsidR="008627EB" w:rsidRPr="008627EB" w:rsidRDefault="008627EB" w:rsidP="008627EB">
      <w:r w:rsidRPr="008627EB">
        <w:t xml:space="preserve">7.2.2 Убывающая отдача переменного ресурса. Короткий период </w:t>
      </w:r>
    </w:p>
    <w:p w:rsidR="008627EB" w:rsidRPr="008627EB" w:rsidRDefault="008627EB" w:rsidP="008627EB">
      <w:r w:rsidRPr="008627EB">
        <w:t xml:space="preserve">7.2.3 Стадии производства в длительном периоде </w:t>
      </w:r>
    </w:p>
    <w:p w:rsidR="008627EB" w:rsidRPr="008627EB" w:rsidRDefault="008627EB" w:rsidP="008627EB">
      <w:r w:rsidRPr="008627EB">
        <w:t xml:space="preserve">7.3 Производственная функция и технический прогресс </w:t>
      </w:r>
    </w:p>
    <w:p w:rsidR="008627EB" w:rsidRPr="008627EB" w:rsidRDefault="008627EB" w:rsidP="008627EB">
      <w:r w:rsidRPr="008627EB">
        <w:t xml:space="preserve">7.4 Оптимальная комбинация ресурсов и оптимальный путь роста </w:t>
      </w:r>
    </w:p>
    <w:p w:rsidR="008627EB" w:rsidRPr="008627EB" w:rsidRDefault="008627EB" w:rsidP="008627EB">
      <w:r w:rsidRPr="008627EB">
        <w:t xml:space="preserve">7.5 Линейная технология и ломаная изокванта </w:t>
      </w:r>
    </w:p>
    <w:p w:rsidR="008627EB" w:rsidRPr="008627EB" w:rsidRDefault="008627EB" w:rsidP="008627EB">
      <w:r w:rsidRPr="008627EB">
        <w:t xml:space="preserve">7.6 Изменение цены ресурса. Эффект замены и эффект выпуска </w:t>
      </w:r>
    </w:p>
    <w:p w:rsidR="008627EB" w:rsidRPr="008627EB" w:rsidRDefault="008627EB" w:rsidP="008627EB">
      <w:r w:rsidRPr="008627EB">
        <w:t xml:space="preserve">7.7 X-фактор и характер бюджетного ограничения </w:t>
      </w:r>
    </w:p>
    <w:p w:rsidR="008627EB" w:rsidRPr="008627EB" w:rsidRDefault="008627EB" w:rsidP="008627EB">
      <w:r w:rsidRPr="008627EB">
        <w:t xml:space="preserve">7.7.1 Х-фактор </w:t>
      </w:r>
    </w:p>
    <w:p w:rsidR="008627EB" w:rsidRDefault="008627EB" w:rsidP="008627EB">
      <w:pPr>
        <w:rPr>
          <w:lang w:val="en-US"/>
        </w:rPr>
      </w:pPr>
      <w:r w:rsidRPr="008627EB">
        <w:t xml:space="preserve">7.7.2 Характер бюджетного ограничения </w:t>
      </w:r>
    </w:p>
    <w:p w:rsidR="00807012" w:rsidRPr="00807012" w:rsidRDefault="00807012" w:rsidP="008627EB">
      <w:pPr>
        <w:rPr>
          <w:lang w:val="en-US"/>
        </w:rPr>
      </w:pPr>
    </w:p>
    <w:p w:rsidR="008627EB" w:rsidRPr="008627EB" w:rsidRDefault="008627EB" w:rsidP="008627EB">
      <w:r w:rsidRPr="008627EB">
        <w:t xml:space="preserve">Приложение 7А. Сходство и отличие теории потребления и теории производства </w:t>
      </w:r>
    </w:p>
    <w:p w:rsidR="008627EB" w:rsidRPr="008627EB" w:rsidRDefault="008627EB" w:rsidP="008627EB">
      <w:pPr>
        <w:rPr>
          <w:caps/>
        </w:rPr>
      </w:pPr>
    </w:p>
    <w:p w:rsidR="008627EB" w:rsidRDefault="008627EB" w:rsidP="008627EB">
      <w:pPr>
        <w:rPr>
          <w:caps/>
        </w:rPr>
      </w:pPr>
      <w:r w:rsidRPr="008627EB">
        <w:rPr>
          <w:caps/>
        </w:rPr>
        <w:t xml:space="preserve">Глава 8. Затраты. (Стоимость производства) </w:t>
      </w:r>
    </w:p>
    <w:p w:rsidR="008627EB" w:rsidRPr="008627EB" w:rsidRDefault="008627EB" w:rsidP="008627EB">
      <w:pPr>
        <w:rPr>
          <w:caps/>
        </w:rPr>
      </w:pPr>
    </w:p>
    <w:p w:rsidR="008627EB" w:rsidRPr="008627EB" w:rsidRDefault="008627EB" w:rsidP="008627EB">
      <w:r w:rsidRPr="008627EB">
        <w:t xml:space="preserve">8.1 Концепция затрат </w:t>
      </w:r>
    </w:p>
    <w:p w:rsidR="008627EB" w:rsidRPr="008627EB" w:rsidRDefault="008627EB" w:rsidP="008627EB">
      <w:r w:rsidRPr="008627EB">
        <w:t xml:space="preserve">8.2 Производственная функция и функция затрат </w:t>
      </w:r>
    </w:p>
    <w:p w:rsidR="008627EB" w:rsidRPr="008627EB" w:rsidRDefault="008627EB" w:rsidP="008627EB">
      <w:r w:rsidRPr="008627EB">
        <w:t xml:space="preserve">8.3 Затраты в коротком периоде </w:t>
      </w:r>
    </w:p>
    <w:p w:rsidR="008627EB" w:rsidRPr="008627EB" w:rsidRDefault="008627EB" w:rsidP="008627EB">
      <w:r w:rsidRPr="008627EB">
        <w:t xml:space="preserve">8.4 Затраты в длительном периоде </w:t>
      </w:r>
    </w:p>
    <w:p w:rsidR="008627EB" w:rsidRDefault="008627EB" w:rsidP="008627EB">
      <w:pPr>
        <w:rPr>
          <w:lang w:val="en-US"/>
        </w:rPr>
      </w:pPr>
      <w:r w:rsidRPr="008627EB">
        <w:t xml:space="preserve">8.5 Новая теория затрат </w:t>
      </w:r>
    </w:p>
    <w:p w:rsidR="00807012" w:rsidRPr="00807012" w:rsidRDefault="00807012" w:rsidP="008627EB">
      <w:pPr>
        <w:rPr>
          <w:lang w:val="en-US"/>
        </w:rPr>
      </w:pPr>
    </w:p>
    <w:p w:rsidR="008627EB" w:rsidRPr="008627EB" w:rsidRDefault="008627EB" w:rsidP="008627EB">
      <w:r w:rsidRPr="008627EB">
        <w:t xml:space="preserve">Приложение 8А. Средние затраты как среднее значение функции </w:t>
      </w:r>
    </w:p>
    <w:p w:rsidR="008627EB" w:rsidRPr="008627EB" w:rsidRDefault="008627EB" w:rsidP="008627EB">
      <w:pPr>
        <w:rPr>
          <w:caps/>
        </w:rPr>
      </w:pPr>
    </w:p>
    <w:p w:rsidR="008627EB" w:rsidRPr="008627EB" w:rsidRDefault="008627EB" w:rsidP="008627EB">
      <w:pPr>
        <w:rPr>
          <w:caps/>
        </w:rPr>
      </w:pPr>
      <w:r w:rsidRPr="008627EB">
        <w:rPr>
          <w:caps/>
        </w:rPr>
        <w:t xml:space="preserve">Часть IV. РЫНКИ БЛАГ </w:t>
      </w:r>
    </w:p>
    <w:p w:rsidR="008627EB" w:rsidRPr="008627EB" w:rsidRDefault="008627EB" w:rsidP="008627EB">
      <w:pPr>
        <w:rPr>
          <w:caps/>
        </w:rPr>
      </w:pPr>
    </w:p>
    <w:p w:rsidR="008627EB" w:rsidRDefault="008627EB" w:rsidP="008627EB">
      <w:pPr>
        <w:rPr>
          <w:caps/>
        </w:rPr>
      </w:pPr>
      <w:r w:rsidRPr="008627EB">
        <w:rPr>
          <w:caps/>
        </w:rPr>
        <w:t xml:space="preserve">Введение </w:t>
      </w:r>
    </w:p>
    <w:p w:rsidR="008627EB" w:rsidRPr="008627EB" w:rsidRDefault="008627EB" w:rsidP="008627EB">
      <w:pPr>
        <w:rPr>
          <w:caps/>
        </w:rPr>
      </w:pPr>
    </w:p>
    <w:p w:rsidR="008627EB" w:rsidRPr="008627EB" w:rsidRDefault="008627EB" w:rsidP="008627EB">
      <w:r w:rsidRPr="008627EB">
        <w:t xml:space="preserve">Строение рынков </w:t>
      </w:r>
    </w:p>
    <w:p w:rsidR="008627EB" w:rsidRPr="008627EB" w:rsidRDefault="008627EB" w:rsidP="008627EB">
      <w:r w:rsidRPr="008627EB">
        <w:t xml:space="preserve">Конкуренция? Соперничество? Соревнование? </w:t>
      </w:r>
    </w:p>
    <w:p w:rsidR="008627EB" w:rsidRPr="008627EB" w:rsidRDefault="008627EB" w:rsidP="008627EB">
      <w:r w:rsidRPr="008627EB">
        <w:t xml:space="preserve">Рынки и отрасли </w:t>
      </w:r>
    </w:p>
    <w:p w:rsidR="008627EB" w:rsidRPr="008627EB" w:rsidRDefault="008627EB" w:rsidP="008627EB">
      <w:r w:rsidRPr="008627EB">
        <w:t xml:space="preserve">Последовательность материала </w:t>
      </w:r>
    </w:p>
    <w:p w:rsidR="008627EB" w:rsidRPr="008627EB" w:rsidRDefault="008627EB" w:rsidP="008627EB">
      <w:pPr>
        <w:rPr>
          <w:caps/>
        </w:rPr>
      </w:pPr>
    </w:p>
    <w:p w:rsidR="008627EB" w:rsidRDefault="008627EB" w:rsidP="008627EB">
      <w:pPr>
        <w:rPr>
          <w:caps/>
        </w:rPr>
      </w:pPr>
      <w:r w:rsidRPr="008627EB">
        <w:rPr>
          <w:caps/>
        </w:rPr>
        <w:t xml:space="preserve">Глава 9. Совершенная конкуренция </w:t>
      </w:r>
    </w:p>
    <w:p w:rsidR="008627EB" w:rsidRPr="008627EB" w:rsidRDefault="008627EB" w:rsidP="008627EB">
      <w:pPr>
        <w:rPr>
          <w:caps/>
        </w:rPr>
      </w:pPr>
    </w:p>
    <w:p w:rsidR="008627EB" w:rsidRPr="008627EB" w:rsidRDefault="008627EB" w:rsidP="008627EB">
      <w:r w:rsidRPr="008627EB">
        <w:t xml:space="preserve">9.1. Допущения </w:t>
      </w:r>
    </w:p>
    <w:p w:rsidR="008627EB" w:rsidRPr="008627EB" w:rsidRDefault="008627EB" w:rsidP="008627EB">
      <w:r w:rsidRPr="008627EB">
        <w:t xml:space="preserve">9.2. Предприятие и рынок в коротком периоде </w:t>
      </w:r>
    </w:p>
    <w:p w:rsidR="008627EB" w:rsidRDefault="008627EB" w:rsidP="008627EB">
      <w:pPr>
        <w:rPr>
          <w:lang w:val="en-US"/>
        </w:rPr>
      </w:pPr>
      <w:r w:rsidRPr="008627EB">
        <w:t xml:space="preserve">9.3. Предприятие и рынок в длительном периоде </w:t>
      </w:r>
    </w:p>
    <w:p w:rsidR="00807012" w:rsidRPr="00807012" w:rsidRDefault="00807012" w:rsidP="008627EB">
      <w:pPr>
        <w:rPr>
          <w:lang w:val="en-US"/>
        </w:rPr>
      </w:pPr>
    </w:p>
    <w:p w:rsidR="008627EB" w:rsidRPr="008627EB" w:rsidRDefault="008627EB" w:rsidP="008627EB">
      <w:r w:rsidRPr="008627EB">
        <w:t xml:space="preserve">Приложение 9А. За пределами сравнительной статики </w:t>
      </w:r>
    </w:p>
    <w:p w:rsidR="008627EB" w:rsidRPr="008627EB" w:rsidRDefault="008627EB" w:rsidP="008627EB">
      <w:pPr>
        <w:rPr>
          <w:caps/>
        </w:rPr>
      </w:pPr>
    </w:p>
    <w:p w:rsidR="008627EB" w:rsidRDefault="008627EB" w:rsidP="008627EB">
      <w:pPr>
        <w:rPr>
          <w:caps/>
        </w:rPr>
      </w:pPr>
      <w:r w:rsidRPr="008627EB">
        <w:rPr>
          <w:caps/>
        </w:rPr>
        <w:t xml:space="preserve">Глава 10. Монополия и монопольная власть </w:t>
      </w:r>
    </w:p>
    <w:p w:rsidR="008627EB" w:rsidRPr="008627EB" w:rsidRDefault="008627EB" w:rsidP="008627EB">
      <w:pPr>
        <w:rPr>
          <w:caps/>
        </w:rPr>
      </w:pPr>
    </w:p>
    <w:p w:rsidR="008627EB" w:rsidRPr="008627EB" w:rsidRDefault="008627EB" w:rsidP="008627EB">
      <w:r w:rsidRPr="008627EB">
        <w:t xml:space="preserve">10.1. Допущения </w:t>
      </w:r>
    </w:p>
    <w:p w:rsidR="008627EB" w:rsidRPr="008627EB" w:rsidRDefault="008627EB" w:rsidP="008627EB">
      <w:r w:rsidRPr="008627EB">
        <w:t xml:space="preserve">10.2. Спрос и выручка </w:t>
      </w:r>
    </w:p>
    <w:p w:rsidR="008627EB" w:rsidRPr="008627EB" w:rsidRDefault="008627EB" w:rsidP="008627EB">
      <w:r w:rsidRPr="008627EB">
        <w:t xml:space="preserve">10.3. Монополия в коротком периоде </w:t>
      </w:r>
    </w:p>
    <w:p w:rsidR="008627EB" w:rsidRPr="008627EB" w:rsidRDefault="008627EB" w:rsidP="008627EB">
      <w:r w:rsidRPr="008627EB">
        <w:t xml:space="preserve">10.4. Монополия в длительном периоде </w:t>
      </w:r>
    </w:p>
    <w:p w:rsidR="008627EB" w:rsidRPr="008627EB" w:rsidRDefault="008627EB" w:rsidP="008627EB">
      <w:r w:rsidRPr="008627EB">
        <w:t xml:space="preserve">10.5. Монополия с несколькими заводами </w:t>
      </w:r>
    </w:p>
    <w:p w:rsidR="008627EB" w:rsidRPr="008627EB" w:rsidRDefault="008627EB" w:rsidP="008627EB">
      <w:r w:rsidRPr="008627EB">
        <w:t xml:space="preserve">10.6. Ущерб, приносимый монополией </w:t>
      </w:r>
    </w:p>
    <w:p w:rsidR="008627EB" w:rsidRPr="008627EB" w:rsidRDefault="008627EB" w:rsidP="008627EB">
      <w:r w:rsidRPr="008627EB">
        <w:t xml:space="preserve">10.7. Ценовая дискриминация </w:t>
      </w:r>
    </w:p>
    <w:p w:rsidR="008627EB" w:rsidRPr="008627EB" w:rsidRDefault="008627EB" w:rsidP="008627EB">
      <w:r w:rsidRPr="008627EB">
        <w:t xml:space="preserve">10.8. Регулирование монополии </w:t>
      </w:r>
    </w:p>
    <w:p w:rsidR="008627EB" w:rsidRPr="008627EB" w:rsidRDefault="008627EB" w:rsidP="008627EB">
      <w:r w:rsidRPr="008627EB">
        <w:t xml:space="preserve">10.9. Естественная монополия </w:t>
      </w:r>
    </w:p>
    <w:p w:rsidR="008627EB" w:rsidRDefault="008627EB" w:rsidP="008627EB">
      <w:pPr>
        <w:rPr>
          <w:lang w:val="en-US"/>
        </w:rPr>
      </w:pPr>
      <w:r w:rsidRPr="008627EB">
        <w:t xml:space="preserve">10.10. Двухсторонняя монополия </w:t>
      </w:r>
    </w:p>
    <w:p w:rsidR="00807012" w:rsidRPr="00807012" w:rsidRDefault="00807012" w:rsidP="008627EB">
      <w:pPr>
        <w:rPr>
          <w:lang w:val="en-US"/>
        </w:rPr>
      </w:pPr>
    </w:p>
    <w:p w:rsidR="008627EB" w:rsidRPr="008627EB" w:rsidRDefault="008627EB" w:rsidP="008627EB">
      <w:r w:rsidRPr="008627EB">
        <w:t xml:space="preserve">Приложение 10А. Монопольная влысть в ретроспективе </w:t>
      </w:r>
    </w:p>
    <w:p w:rsidR="008627EB" w:rsidRPr="008627EB" w:rsidRDefault="008627EB" w:rsidP="008627EB">
      <w:pPr>
        <w:rPr>
          <w:caps/>
        </w:rPr>
      </w:pPr>
    </w:p>
    <w:p w:rsidR="008627EB" w:rsidRDefault="008627EB" w:rsidP="008627EB">
      <w:pPr>
        <w:rPr>
          <w:caps/>
        </w:rPr>
      </w:pPr>
      <w:r w:rsidRPr="008627EB">
        <w:rPr>
          <w:caps/>
        </w:rPr>
        <w:t xml:space="preserve">Глава 11. Олигополия и стратегическое поведение </w:t>
      </w:r>
    </w:p>
    <w:p w:rsidR="008627EB" w:rsidRPr="008627EB" w:rsidRDefault="008627EB" w:rsidP="008627EB">
      <w:pPr>
        <w:rPr>
          <w:caps/>
        </w:rPr>
      </w:pPr>
    </w:p>
    <w:p w:rsidR="008627EB" w:rsidRPr="008627EB" w:rsidRDefault="008627EB" w:rsidP="008627EB">
      <w:r w:rsidRPr="008627EB">
        <w:t xml:space="preserve">11.1. Допущения </w:t>
      </w:r>
    </w:p>
    <w:p w:rsidR="008627EB" w:rsidRPr="008627EB" w:rsidRDefault="008627EB" w:rsidP="008627EB">
      <w:r w:rsidRPr="008627EB">
        <w:t xml:space="preserve">11.2. Некооперированная олиглполия </w:t>
      </w:r>
    </w:p>
    <w:p w:rsidR="008627EB" w:rsidRPr="008627EB" w:rsidRDefault="008627EB" w:rsidP="008627EB">
      <w:r w:rsidRPr="008627EB">
        <w:t xml:space="preserve">11.3. Сговор </w:t>
      </w:r>
    </w:p>
    <w:p w:rsidR="008627EB" w:rsidRPr="008627EB" w:rsidRDefault="008627EB" w:rsidP="008627EB">
      <w:r w:rsidRPr="008627EB">
        <w:t xml:space="preserve">11.4. Ломаная кривая спроса олигополистов </w:t>
      </w:r>
    </w:p>
    <w:p w:rsidR="008627EB" w:rsidRDefault="008627EB" w:rsidP="008627EB">
      <w:pPr>
        <w:rPr>
          <w:lang w:val="en-US"/>
        </w:rPr>
      </w:pPr>
      <w:r w:rsidRPr="008627EB">
        <w:t xml:space="preserve">11.5. Ценообразование посредством наценки </w:t>
      </w:r>
    </w:p>
    <w:p w:rsidR="00807012" w:rsidRPr="00807012" w:rsidRDefault="00807012" w:rsidP="008627EB">
      <w:pPr>
        <w:rPr>
          <w:lang w:val="en-US"/>
        </w:rPr>
      </w:pPr>
    </w:p>
    <w:p w:rsidR="008627EB" w:rsidRPr="008627EB" w:rsidRDefault="008627EB" w:rsidP="008627EB">
      <w:r w:rsidRPr="008627EB">
        <w:t xml:space="preserve">Приложение 11.A. Стратегическое поведение и теория игр </w:t>
      </w:r>
    </w:p>
    <w:p w:rsidR="008627EB" w:rsidRPr="008627EB" w:rsidRDefault="008627EB" w:rsidP="008627EB">
      <w:pPr>
        <w:rPr>
          <w:caps/>
        </w:rPr>
      </w:pPr>
    </w:p>
    <w:p w:rsidR="008627EB" w:rsidRDefault="008627EB" w:rsidP="008627EB">
      <w:pPr>
        <w:rPr>
          <w:caps/>
        </w:rPr>
      </w:pPr>
      <w:r w:rsidRPr="008627EB">
        <w:rPr>
          <w:caps/>
        </w:rPr>
        <w:t xml:space="preserve">Глава 12. ДИФФЕРЕНЦИАЦИЯ ПРОДУКТА И МОНОПОЛИСТИЧЕСКАЯ КОНКУРЕНЦИЯ </w:t>
      </w:r>
    </w:p>
    <w:p w:rsidR="008627EB" w:rsidRPr="008627EB" w:rsidRDefault="008627EB" w:rsidP="008627EB">
      <w:pPr>
        <w:rPr>
          <w:caps/>
        </w:rPr>
      </w:pPr>
    </w:p>
    <w:p w:rsidR="008627EB" w:rsidRPr="008627EB" w:rsidRDefault="008627EB" w:rsidP="008627EB">
      <w:r w:rsidRPr="008627EB">
        <w:t xml:space="preserve">12.1. Допущения </w:t>
      </w:r>
    </w:p>
    <w:p w:rsidR="008627EB" w:rsidRPr="008627EB" w:rsidRDefault="008627EB" w:rsidP="008627EB">
      <w:r w:rsidRPr="008627EB">
        <w:t xml:space="preserve">12.2. Две кривые спроса монополистически конкурентного предприятия </w:t>
      </w:r>
    </w:p>
    <w:p w:rsidR="008627EB" w:rsidRPr="008627EB" w:rsidRDefault="008627EB" w:rsidP="008627EB">
      <w:r w:rsidRPr="008627EB">
        <w:t xml:space="preserve">12.3. Равновесие на рынке монополистической конкуренции </w:t>
      </w:r>
    </w:p>
    <w:p w:rsidR="008627EB" w:rsidRPr="008627EB" w:rsidRDefault="008627EB" w:rsidP="008627EB">
      <w:r w:rsidRPr="008627EB">
        <w:t xml:space="preserve">12.4. Равновесие монополистически конкурентного предприятия при ценовой конкуренции </w:t>
      </w:r>
    </w:p>
    <w:p w:rsidR="008627EB" w:rsidRPr="008627EB" w:rsidRDefault="008627EB" w:rsidP="008627EB">
      <w:r w:rsidRPr="008627EB">
        <w:t xml:space="preserve">12.5. Избыток мощности? </w:t>
      </w:r>
    </w:p>
    <w:p w:rsidR="008627EB" w:rsidRPr="008627EB" w:rsidRDefault="008627EB" w:rsidP="008627EB">
      <w:r w:rsidRPr="008627EB">
        <w:t xml:space="preserve">12.6. Равновесие монополистически конкурентного предприятия при ценовой и неценовой конкуренции </w:t>
      </w:r>
    </w:p>
    <w:p w:rsidR="008627EB" w:rsidRDefault="008627EB" w:rsidP="008627EB">
      <w:pPr>
        <w:rPr>
          <w:lang w:val="en-US"/>
        </w:rPr>
      </w:pPr>
      <w:r w:rsidRPr="008627EB">
        <w:t xml:space="preserve">12.7. Монополистическая конкуренция в пространстве </w:t>
      </w:r>
    </w:p>
    <w:p w:rsidR="00807012" w:rsidRPr="00807012" w:rsidRDefault="00807012" w:rsidP="008627EB">
      <w:pPr>
        <w:rPr>
          <w:lang w:val="en-US"/>
        </w:rPr>
      </w:pPr>
    </w:p>
    <w:p w:rsidR="008627EB" w:rsidRPr="008627EB" w:rsidRDefault="008627EB" w:rsidP="008627EB">
      <w:r w:rsidRPr="008627EB">
        <w:t xml:space="preserve">Приложение 12.A. Альтернативные взгляды на рынок и его строение </w:t>
      </w:r>
    </w:p>
    <w:p w:rsidR="008627EB" w:rsidRPr="008627EB" w:rsidRDefault="008627EB" w:rsidP="008627EB">
      <w:pPr>
        <w:rPr>
          <w:caps/>
        </w:rPr>
      </w:pPr>
    </w:p>
    <w:p w:rsidR="008627EB" w:rsidRDefault="008627EB" w:rsidP="008627EB">
      <w:pPr>
        <w:rPr>
          <w:caps/>
        </w:rPr>
      </w:pPr>
      <w:r w:rsidRPr="008627EB">
        <w:rPr>
          <w:caps/>
        </w:rPr>
        <w:t xml:space="preserve">Глава 13 ПРЕДЛОЖЕНИЕ ФАКТОРОВ ПРОИЗВОДСТВА </w:t>
      </w:r>
    </w:p>
    <w:p w:rsidR="008627EB" w:rsidRPr="008627EB" w:rsidRDefault="008627EB" w:rsidP="008627EB">
      <w:pPr>
        <w:rPr>
          <w:caps/>
        </w:rPr>
      </w:pPr>
    </w:p>
    <w:p w:rsidR="008627EB" w:rsidRPr="008627EB" w:rsidRDefault="008627EB" w:rsidP="008627EB">
      <w:r w:rsidRPr="008627EB">
        <w:t xml:space="preserve">13.1. Предложение труда </w:t>
      </w:r>
    </w:p>
    <w:p w:rsidR="008627EB" w:rsidRPr="008627EB" w:rsidRDefault="008627EB" w:rsidP="008627EB">
      <w:r w:rsidRPr="008627EB">
        <w:t xml:space="preserve">13.2. Предложение капитала </w:t>
      </w:r>
    </w:p>
    <w:p w:rsidR="008627EB" w:rsidRPr="008627EB" w:rsidRDefault="008627EB" w:rsidP="008627EB">
      <w:r w:rsidRPr="008627EB">
        <w:t xml:space="preserve">13.3. Человеческий капитал </w:t>
      </w:r>
    </w:p>
    <w:p w:rsidR="008627EB" w:rsidRPr="008627EB" w:rsidRDefault="008627EB" w:rsidP="008627EB">
      <w:pPr>
        <w:rPr>
          <w:caps/>
        </w:rPr>
      </w:pPr>
    </w:p>
    <w:p w:rsidR="008627EB" w:rsidRDefault="008627EB" w:rsidP="008627EB">
      <w:pPr>
        <w:rPr>
          <w:caps/>
        </w:rPr>
      </w:pPr>
      <w:r w:rsidRPr="008627EB">
        <w:rPr>
          <w:caps/>
        </w:rPr>
        <w:t xml:space="preserve">Глава 14 СПРОС НА ФАКТОРЫ ПРОИЗВОДСТВА И ИХ ЦЕНЫ </w:t>
      </w:r>
    </w:p>
    <w:p w:rsidR="008627EB" w:rsidRPr="008627EB" w:rsidRDefault="008627EB" w:rsidP="008627EB">
      <w:pPr>
        <w:rPr>
          <w:caps/>
        </w:rPr>
      </w:pPr>
    </w:p>
    <w:p w:rsidR="008627EB" w:rsidRPr="008627EB" w:rsidRDefault="008627EB" w:rsidP="008627EB">
      <w:r w:rsidRPr="008627EB">
        <w:t xml:space="preserve">14.1. Спрос на переменный фактор на совершенно конкурентном рынке </w:t>
      </w:r>
    </w:p>
    <w:p w:rsidR="008627EB" w:rsidRPr="008627EB" w:rsidRDefault="008627EB" w:rsidP="008627EB">
      <w:r w:rsidRPr="008627EB">
        <w:t xml:space="preserve">14.2. Спрос монополиста на переменный фактор </w:t>
      </w:r>
    </w:p>
    <w:p w:rsidR="008627EB" w:rsidRPr="008627EB" w:rsidRDefault="008627EB" w:rsidP="008627EB">
      <w:r w:rsidRPr="008627EB">
        <w:t xml:space="preserve">14.3. Монопсония на рынке переменного фактора </w:t>
      </w:r>
    </w:p>
    <w:p w:rsidR="008627EB" w:rsidRPr="008627EB" w:rsidRDefault="008627EB" w:rsidP="008627EB">
      <w:r w:rsidRPr="008627EB">
        <w:t xml:space="preserve">14.4. Рента и квазирента </w:t>
      </w:r>
    </w:p>
    <w:p w:rsidR="008627EB" w:rsidRPr="008627EB" w:rsidRDefault="008627EB" w:rsidP="008627EB">
      <w:r w:rsidRPr="008627EB">
        <w:t xml:space="preserve">14.5. Исчерпаемость продукта </w:t>
      </w:r>
    </w:p>
    <w:p w:rsidR="008627EB" w:rsidRPr="008627EB" w:rsidRDefault="008627EB" w:rsidP="008627EB">
      <w:pPr>
        <w:rPr>
          <w:caps/>
        </w:rPr>
      </w:pPr>
    </w:p>
    <w:p w:rsidR="008627EB" w:rsidRPr="008627EB" w:rsidRDefault="008627EB" w:rsidP="008627EB">
      <w:pPr>
        <w:rPr>
          <w:caps/>
        </w:rPr>
      </w:pPr>
      <w:r w:rsidRPr="008627EB">
        <w:rPr>
          <w:caps/>
        </w:rPr>
        <w:t xml:space="preserve">Часть IV. ОБЩЕЕ РАВНОВЕСИЕ И ОБЩЕСТВЕННОЕ БЛАГОСОСТОЯНИЕ </w:t>
      </w:r>
    </w:p>
    <w:p w:rsidR="008627EB" w:rsidRPr="008627EB" w:rsidRDefault="008627EB" w:rsidP="008627EB">
      <w:pPr>
        <w:rPr>
          <w:caps/>
        </w:rPr>
      </w:pPr>
    </w:p>
    <w:p w:rsidR="008627EB" w:rsidRDefault="008627EB" w:rsidP="008627EB">
      <w:pPr>
        <w:rPr>
          <w:caps/>
        </w:rPr>
      </w:pPr>
      <w:r w:rsidRPr="008627EB">
        <w:rPr>
          <w:caps/>
        </w:rPr>
        <w:t>Глава 15 ОБЩЕЕ РАВНОВЕСИЕ</w:t>
      </w:r>
    </w:p>
    <w:p w:rsidR="008627EB" w:rsidRPr="008627EB" w:rsidRDefault="008627EB" w:rsidP="008627EB">
      <w:pPr>
        <w:rPr>
          <w:caps/>
        </w:rPr>
      </w:pPr>
      <w:r w:rsidRPr="008627EB">
        <w:rPr>
          <w:caps/>
        </w:rPr>
        <w:t xml:space="preserve"> </w:t>
      </w:r>
    </w:p>
    <w:p w:rsidR="008627EB" w:rsidRPr="008627EB" w:rsidRDefault="008627EB" w:rsidP="008627EB">
      <w:r w:rsidRPr="008627EB">
        <w:t xml:space="preserve">15.1. Простой обмен в двухсубъектной двухпродуктовой экономике </w:t>
      </w:r>
    </w:p>
    <w:p w:rsidR="008627EB" w:rsidRPr="008627EB" w:rsidRDefault="008627EB" w:rsidP="008627EB">
      <w:r w:rsidRPr="008627EB">
        <w:t xml:space="preserve">15.2. Равновесие в производстве.Двухфакторная двухпродуктовая модель </w:t>
      </w:r>
    </w:p>
    <w:p w:rsidR="008627EB" w:rsidRPr="008627EB" w:rsidRDefault="008627EB" w:rsidP="008627EB">
      <w:r w:rsidRPr="008627EB">
        <w:t xml:space="preserve">15.3. Равновесие в производстве и потреблении </w:t>
      </w:r>
    </w:p>
    <w:p w:rsidR="008627EB" w:rsidRPr="008627EB" w:rsidRDefault="008627EB" w:rsidP="008627EB">
      <w:r w:rsidRPr="008627EB">
        <w:t xml:space="preserve">15.4. Относительные цены благ и факторов </w:t>
      </w:r>
    </w:p>
    <w:p w:rsidR="008627EB" w:rsidRPr="008627EB" w:rsidRDefault="008627EB" w:rsidP="008627EB">
      <w:r w:rsidRPr="008627EB">
        <w:t xml:space="preserve">15.5. Модель общего равновесия Вальраса </w:t>
      </w:r>
    </w:p>
    <w:p w:rsidR="008627EB" w:rsidRDefault="008627EB" w:rsidP="008627EB">
      <w:pPr>
        <w:rPr>
          <w:lang w:val="en-US"/>
        </w:rPr>
      </w:pPr>
      <w:r w:rsidRPr="008627EB">
        <w:t xml:space="preserve">15.6. Существование, единственность и стабильность равновесия </w:t>
      </w:r>
    </w:p>
    <w:p w:rsidR="00807012" w:rsidRPr="00807012" w:rsidRDefault="00807012" w:rsidP="008627EB">
      <w:pPr>
        <w:rPr>
          <w:lang w:val="en-US"/>
        </w:rPr>
      </w:pPr>
    </w:p>
    <w:p w:rsidR="008627EB" w:rsidRPr="008627EB" w:rsidRDefault="008627EB" w:rsidP="008627EB">
      <w:r w:rsidRPr="008627EB">
        <w:t xml:space="preserve">Приложение 15.A. Анализ затраты - выпуск </w:t>
      </w:r>
    </w:p>
    <w:p w:rsidR="008627EB" w:rsidRPr="008627EB" w:rsidRDefault="008627EB" w:rsidP="008627EB">
      <w:r w:rsidRPr="008627EB">
        <w:t xml:space="preserve">Приложение 15.Б. Модель общего равновесия и имитация рынка </w:t>
      </w:r>
    </w:p>
    <w:p w:rsidR="008627EB" w:rsidRPr="008627EB" w:rsidRDefault="008627EB" w:rsidP="008627EB">
      <w:pPr>
        <w:rPr>
          <w:caps/>
        </w:rPr>
      </w:pPr>
    </w:p>
    <w:p w:rsidR="008627EB" w:rsidRDefault="008627EB" w:rsidP="008627EB">
      <w:pPr>
        <w:rPr>
          <w:caps/>
        </w:rPr>
      </w:pPr>
      <w:r w:rsidRPr="008627EB">
        <w:rPr>
          <w:caps/>
        </w:rPr>
        <w:t xml:space="preserve">Глава 16 ТЕОРИЯ ОБЩЕСТВЕННОГО БЛАГОСОСТОЯНИЯ </w:t>
      </w:r>
    </w:p>
    <w:p w:rsidR="008627EB" w:rsidRPr="008627EB" w:rsidRDefault="008627EB" w:rsidP="008627EB">
      <w:pPr>
        <w:rPr>
          <w:caps/>
        </w:rPr>
      </w:pPr>
    </w:p>
    <w:p w:rsidR="008627EB" w:rsidRPr="008627EB" w:rsidRDefault="008627EB" w:rsidP="008627EB">
      <w:r w:rsidRPr="008627EB">
        <w:t xml:space="preserve">16.1. Парето-эффективность и общее рановесие </w:t>
      </w:r>
    </w:p>
    <w:p w:rsidR="008627EB" w:rsidRPr="008627EB" w:rsidRDefault="008627EB" w:rsidP="008627EB">
      <w:r w:rsidRPr="008627EB">
        <w:t xml:space="preserve">16.2. Критерии общественного благосостояния </w:t>
      </w:r>
    </w:p>
    <w:p w:rsidR="008627EB" w:rsidRPr="008627EB" w:rsidRDefault="008627EB" w:rsidP="008627EB">
      <w:r w:rsidRPr="008627EB">
        <w:t xml:space="preserve">16.3. Кривая возможных полезностей и функция общественного благосостояния </w:t>
      </w:r>
    </w:p>
    <w:p w:rsidR="008627EB" w:rsidRPr="008627EB" w:rsidRDefault="008627EB" w:rsidP="008627EB">
      <w:r w:rsidRPr="008627EB">
        <w:t xml:space="preserve">16.4. Выявление и согласование индивидуальных предпочтений </w:t>
      </w:r>
    </w:p>
    <w:p w:rsidR="008627EB" w:rsidRPr="008627EB" w:rsidRDefault="008627EB" w:rsidP="008627EB">
      <w:pPr>
        <w:rPr>
          <w:caps/>
        </w:rPr>
      </w:pPr>
    </w:p>
    <w:p w:rsidR="008627EB" w:rsidRDefault="008627EB" w:rsidP="008627EB">
      <w:pPr>
        <w:rPr>
          <w:caps/>
        </w:rPr>
      </w:pPr>
      <w:r w:rsidRPr="008627EB">
        <w:rPr>
          <w:caps/>
        </w:rPr>
        <w:t xml:space="preserve">Глава 17 ОТКАЗЫ РЫНКА </w:t>
      </w:r>
    </w:p>
    <w:p w:rsidR="008627EB" w:rsidRPr="008627EB" w:rsidRDefault="008627EB" w:rsidP="008627EB">
      <w:pPr>
        <w:rPr>
          <w:caps/>
        </w:rPr>
      </w:pPr>
    </w:p>
    <w:p w:rsidR="008627EB" w:rsidRPr="008627EB" w:rsidRDefault="008627EB" w:rsidP="008627EB">
      <w:r w:rsidRPr="008627EB">
        <w:t xml:space="preserve">17.1. Монопольная власть и Парето-эффективность </w:t>
      </w:r>
    </w:p>
    <w:p w:rsidR="008627EB" w:rsidRPr="008627EB" w:rsidRDefault="008627EB" w:rsidP="008627EB">
      <w:r w:rsidRPr="008627EB">
        <w:t xml:space="preserve">17.2. Внешние эффекты </w:t>
      </w:r>
    </w:p>
    <w:p w:rsidR="008627EB" w:rsidRDefault="008627EB" w:rsidP="008627EB">
      <w:r w:rsidRPr="008627EB">
        <w:t>17.3. Общественные блага</w:t>
      </w:r>
    </w:p>
    <w:p w:rsidR="00F9684C" w:rsidRPr="008627EB" w:rsidRDefault="00F9684C" w:rsidP="00F9684C">
      <w:pPr>
        <w:rPr>
          <w:caps/>
        </w:rPr>
      </w:pPr>
      <w:r>
        <w:br w:type="page"/>
      </w:r>
      <w:r w:rsidRPr="008627EB">
        <w:rPr>
          <w:caps/>
        </w:rPr>
        <w:t xml:space="preserve">От авторов </w:t>
      </w:r>
    </w:p>
    <w:p w:rsidR="00F9684C" w:rsidRDefault="00F9684C" w:rsidP="008627EB"/>
    <w:p w:rsidR="00F9684C" w:rsidRDefault="00F9684C" w:rsidP="00F9684C">
      <w:pPr>
        <w:jc w:val="both"/>
        <w:rPr>
          <w:b/>
        </w:rPr>
      </w:pPr>
    </w:p>
    <w:p w:rsidR="00F9684C" w:rsidRDefault="00F9684C" w:rsidP="00F9684C">
      <w:pPr>
        <w:jc w:val="both"/>
        <w:rPr>
          <w:b/>
        </w:rPr>
      </w:pPr>
    </w:p>
    <w:p w:rsidR="00F9684C" w:rsidRPr="008627EB" w:rsidRDefault="00F9684C" w:rsidP="00F9684C">
      <w:pPr>
        <w:rPr>
          <w:caps/>
        </w:rPr>
      </w:pPr>
      <w:r>
        <w:rPr>
          <w:b/>
        </w:rPr>
        <w:br w:type="page"/>
      </w:r>
      <w:r w:rsidRPr="008627EB">
        <w:rPr>
          <w:caps/>
        </w:rPr>
        <w:t xml:space="preserve">Часть I. ВВЕДЕНИЕ </w:t>
      </w:r>
    </w:p>
    <w:p w:rsidR="00F9684C" w:rsidRPr="008627EB" w:rsidRDefault="00F9684C" w:rsidP="00F9684C">
      <w:pPr>
        <w:rPr>
          <w:caps/>
        </w:rPr>
      </w:pPr>
    </w:p>
    <w:p w:rsidR="00F9684C" w:rsidRDefault="00F9684C" w:rsidP="00F9684C">
      <w:pPr>
        <w:rPr>
          <w:caps/>
        </w:rPr>
      </w:pPr>
      <w:r w:rsidRPr="008627EB">
        <w:rPr>
          <w:caps/>
        </w:rPr>
        <w:t xml:space="preserve">Глава 1. Экономика и микроэкономика </w:t>
      </w:r>
    </w:p>
    <w:p w:rsidR="00F9684C" w:rsidRPr="008627EB" w:rsidRDefault="00F9684C" w:rsidP="00F9684C">
      <w:pPr>
        <w:rPr>
          <w:caps/>
        </w:rPr>
      </w:pPr>
    </w:p>
    <w:p w:rsidR="00F9684C" w:rsidRPr="008627EB" w:rsidRDefault="00F9684C" w:rsidP="00F9684C">
      <w:r w:rsidRPr="008627EB">
        <w:t xml:space="preserve">1.1 Бремя выбора </w:t>
      </w:r>
    </w:p>
    <w:p w:rsidR="00F9684C" w:rsidRDefault="00F9684C" w:rsidP="00F9684C">
      <w:pPr>
        <w:jc w:val="both"/>
        <w:rPr>
          <w:b/>
        </w:rPr>
      </w:pPr>
    </w:p>
    <w:p w:rsidR="00A33636" w:rsidRDefault="00A33636" w:rsidP="00A33636">
      <w:pPr>
        <w:jc w:val="both"/>
      </w:pPr>
      <w:r w:rsidRPr="00A33636">
        <w:t xml:space="preserve">Человек ограничен в своих возможностях. Ограничены его физические и интеллектуальные способности. Ограничено время, которое он может уделить тому или иному занятию. Ограничены средства, которые он мог бы использовать для достижения желанной цели. А ведь мир так богат и многообразен. И не только человек </w:t>
      </w:r>
      <w:r>
        <w:t>-</w:t>
      </w:r>
      <w:r w:rsidRPr="00A33636">
        <w:t xml:space="preserve"> все общество, даже если рассматривать его в планетарном масштабе, ограничено в своем стремлении к свободе, счастью, благополучию. И хотя за тысячелетия своей истории люди существенно раздвинули рамки этих ограничений, но и сегодня, как и в любой момент прошлого и будущего, постоянная недостаточность наличных ресурсов </w:t>
      </w:r>
      <w:r>
        <w:t>-</w:t>
      </w:r>
      <w:r w:rsidRPr="00A33636">
        <w:t xml:space="preserve"> главное и весьма жесткое условие, накладываемое объективной реальностью на размеры общественного и личного благосостояния и возможности их роста. </w:t>
      </w:r>
    </w:p>
    <w:p w:rsidR="00A33636" w:rsidRPr="00A33636" w:rsidRDefault="00A33636" w:rsidP="00A33636">
      <w:pPr>
        <w:jc w:val="both"/>
      </w:pPr>
    </w:p>
    <w:p w:rsidR="00A33636" w:rsidRPr="00A33636" w:rsidRDefault="00A33636" w:rsidP="00A33636">
      <w:pPr>
        <w:jc w:val="both"/>
      </w:pPr>
      <w:r w:rsidRPr="00A33636">
        <w:rPr>
          <w:iCs/>
        </w:rPr>
        <w:t>Ограниченность ресурсов</w:t>
      </w:r>
      <w:r w:rsidRPr="00A33636">
        <w:t xml:space="preserve"> имеет относительный характер. Она заключается в принципиальной невозможности </w:t>
      </w:r>
      <w:r w:rsidRPr="00A33636">
        <w:rPr>
          <w:iCs/>
        </w:rPr>
        <w:t>одновременного</w:t>
      </w:r>
      <w:r w:rsidRPr="00A33636">
        <w:t xml:space="preserve"> и </w:t>
      </w:r>
      <w:r w:rsidRPr="00A33636">
        <w:rPr>
          <w:iCs/>
        </w:rPr>
        <w:t>полного</w:t>
      </w:r>
      <w:r w:rsidRPr="00A33636">
        <w:t xml:space="preserve"> удовлетворения всех потребностей всех людей.[1]</w:t>
      </w:r>
    </w:p>
    <w:p w:rsidR="00A33636" w:rsidRPr="00A33636" w:rsidRDefault="00A33636" w:rsidP="00A33636">
      <w:pPr>
        <w:jc w:val="both"/>
      </w:pPr>
      <w:r w:rsidRPr="00A33636">
        <w:t xml:space="preserve"> </w:t>
      </w:r>
    </w:p>
    <w:p w:rsidR="00A33636" w:rsidRPr="00A33636" w:rsidRDefault="00A33636" w:rsidP="00A33636">
      <w:pPr>
        <w:jc w:val="both"/>
      </w:pPr>
      <w:r w:rsidRPr="00A33636">
        <w:t xml:space="preserve">Очевидно, что если бы ресурсы не были бы недостаточны, не было бы и необходимости заботиться о наилучшем, оптимальном их распределении между различными нуждами, не надо было бы экономить их, повышать эффективность их использования, устанавливать какие-либо принципы распределения потребительских товаров и услуг. И нам ничего не стоило бы воплотить в жизнь лозунг-мечту: "Каждому - по потребностям". </w:t>
      </w:r>
    </w:p>
    <w:p w:rsidR="00A33636" w:rsidRPr="00A33636" w:rsidRDefault="00A33636" w:rsidP="00A33636">
      <w:pPr>
        <w:jc w:val="both"/>
      </w:pPr>
    </w:p>
    <w:p w:rsidR="00A33636" w:rsidRDefault="00A33636" w:rsidP="00A33636">
      <w:pPr>
        <w:jc w:val="both"/>
        <w:rPr>
          <w:lang w:val="en-US"/>
        </w:rPr>
      </w:pPr>
      <w:r w:rsidRPr="00A33636">
        <w:t xml:space="preserve">Ближайшим следствием недостаточности ресурсов является </w:t>
      </w:r>
      <w:r w:rsidRPr="00A33636">
        <w:rPr>
          <w:iCs/>
        </w:rPr>
        <w:t>конкуренция</w:t>
      </w:r>
      <w:r w:rsidRPr="00A33636">
        <w:t xml:space="preserve"> за их использование. Это не только конкуренция между людьми за ресурсы удовлетворения их личных или групповых потребностей. Это прежде всего конкуренция </w:t>
      </w:r>
      <w:r w:rsidRPr="00A33636">
        <w:rPr>
          <w:iCs/>
        </w:rPr>
        <w:t>между альтернативными целями</w:t>
      </w:r>
      <w:r w:rsidRPr="00A33636">
        <w:t xml:space="preserve">, возможными направлениями использования ресурсов, хотя каждая из таких альтернативных целей может быть и </w:t>
      </w:r>
      <w:r w:rsidRPr="00A33636">
        <w:rPr>
          <w:iCs/>
        </w:rPr>
        <w:t>персонифицирована</w:t>
      </w:r>
      <w:r w:rsidRPr="00A33636">
        <w:t xml:space="preserve">. </w:t>
      </w:r>
    </w:p>
    <w:p w:rsidR="00A33636" w:rsidRPr="00A33636" w:rsidRDefault="00A33636" w:rsidP="00A33636">
      <w:pPr>
        <w:jc w:val="both"/>
        <w:rPr>
          <w:lang w:val="en-US"/>
        </w:rPr>
      </w:pPr>
    </w:p>
    <w:p w:rsidR="00A33636" w:rsidRDefault="00A33636" w:rsidP="00A33636">
      <w:pPr>
        <w:jc w:val="both"/>
        <w:rPr>
          <w:lang w:val="en-US"/>
        </w:rPr>
      </w:pPr>
      <w:r w:rsidRPr="00A33636">
        <w:t xml:space="preserve">Например, нефть служит сырьем для получения котельного, дизельного, реактивного топлива. В результате ее вторичной переработки можно получить исходные вещества для производства синтетических волокон, пластмасс, красителей, моющих средств и многого другого. Но и это не все. Валютная выручка от экспорта нефти и продуктов ее переработки может быть использована для закупок на мировом рынке продовольствия, медикаментов, других потребительских товаров, а также оборудования для легкой, пищевой, химической промышленности, новой техники и технологии. </w:t>
      </w:r>
    </w:p>
    <w:p w:rsidR="00A33636" w:rsidRPr="00A33636" w:rsidRDefault="00A33636" w:rsidP="00A33636">
      <w:pPr>
        <w:jc w:val="both"/>
        <w:rPr>
          <w:lang w:val="en-US"/>
        </w:rPr>
      </w:pPr>
    </w:p>
    <w:p w:rsidR="00A33636" w:rsidRDefault="00A33636" w:rsidP="00A33636">
      <w:pPr>
        <w:jc w:val="both"/>
        <w:rPr>
          <w:lang w:val="en-US"/>
        </w:rPr>
      </w:pPr>
      <w:r w:rsidRPr="00A33636">
        <w:t xml:space="preserve">И все эти альтернативные цели конкурируют за использование всегда ограниченного, а в последние годы и сокращающегося объема добываемой в стране сырой нефти. Увеличив экспорт нефти, мы должны будем сократить поставки топлива для сельскохозяйственной техники, что отрицательно скажется на объеме сельхозпродукции. Но, быть может, выручка от ее экспорта позволит нам импортировать продовольствие в объеме, перекрывающем потери от снижения урожая, или закупить нефтебуровое оборудование, чтобы в будущем увеличить добычу нефти и, значит, поставки топлива сельскому хозяйству, другим потребителям. Таким образом, перед обществом, как и перед отдельным человеком, всегда стоит задача выбора направлений и способов распределения ограниченных ресурсов между различными </w:t>
      </w:r>
      <w:r w:rsidRPr="00A33636">
        <w:rPr>
          <w:iCs/>
        </w:rPr>
        <w:t>конкурирующими</w:t>
      </w:r>
      <w:r w:rsidRPr="00A33636">
        <w:t xml:space="preserve"> целями. Способы решения этой задачи и составляют предмет экономической науки. Экономисты исходят в своих рассуждениях из гипотезы о </w:t>
      </w:r>
      <w:r w:rsidRPr="00A33636">
        <w:rPr>
          <w:iCs/>
        </w:rPr>
        <w:t>рациональном поведении</w:t>
      </w:r>
      <w:r w:rsidRPr="00A33636">
        <w:t xml:space="preserve"> людей. Рациональное поведение </w:t>
      </w:r>
      <w:r>
        <w:t>-</w:t>
      </w:r>
      <w:r w:rsidRPr="00A33636">
        <w:t xml:space="preserve"> это поведение, направленное на достижение </w:t>
      </w:r>
      <w:r w:rsidRPr="00A33636">
        <w:rPr>
          <w:iCs/>
        </w:rPr>
        <w:t>максимальных результатов</w:t>
      </w:r>
      <w:r w:rsidRPr="00A33636">
        <w:t xml:space="preserve"> при имеющихся ограничениях.[2] Обычно предполагается, что индивидуумы максимизируют удовлетворение своих потребностей, или </w:t>
      </w:r>
      <w:r w:rsidRPr="00A33636">
        <w:rPr>
          <w:iCs/>
        </w:rPr>
        <w:t>полезность</w:t>
      </w:r>
      <w:r w:rsidRPr="00A33636">
        <w:t xml:space="preserve">, а предприятия </w:t>
      </w:r>
      <w:r>
        <w:t>-</w:t>
      </w:r>
      <w:r w:rsidRPr="00A33636">
        <w:t xml:space="preserve"> </w:t>
      </w:r>
      <w:r w:rsidRPr="00A33636">
        <w:rPr>
          <w:iCs/>
        </w:rPr>
        <w:t>прибыль</w:t>
      </w:r>
      <w:r w:rsidRPr="00A33636">
        <w:t xml:space="preserve">, тогда как государство призвано максимизировать нечто, называемое </w:t>
      </w:r>
      <w:r w:rsidRPr="00A33636">
        <w:rPr>
          <w:iCs/>
        </w:rPr>
        <w:t>общественным благосостоянием</w:t>
      </w:r>
      <w:r w:rsidRPr="00A33636">
        <w:t xml:space="preserve">. </w:t>
      </w:r>
    </w:p>
    <w:p w:rsidR="00A33636" w:rsidRPr="00A33636" w:rsidRDefault="00A33636" w:rsidP="00A33636">
      <w:pPr>
        <w:jc w:val="both"/>
        <w:rPr>
          <w:lang w:val="en-US"/>
        </w:rPr>
      </w:pPr>
    </w:p>
    <w:p w:rsidR="00A33636" w:rsidRDefault="00A33636" w:rsidP="00A33636">
      <w:pPr>
        <w:jc w:val="both"/>
        <w:rPr>
          <w:lang w:val="en-US"/>
        </w:rPr>
      </w:pPr>
      <w:r w:rsidRPr="00A33636">
        <w:t xml:space="preserve">Не нужно думать, что рациональное поведение </w:t>
      </w:r>
      <w:r>
        <w:t>-</w:t>
      </w:r>
      <w:r w:rsidRPr="00A33636">
        <w:t xml:space="preserve"> это непременно "правильное" поведение, скажем питание в строгом соответствии с физиологическими нормами или предписанной врачом диетой, повседневные занятия утренней гимнастикой, отсутствие так называемых "вредных привычек" или чтение душеспасительной литературы. Современного экономиста не приведут в смущение обращенные к "политико-экономам" прошлого века слова героя повести Ф. М. Достоевского "Человек из подполья": "И с чего это взяли все эти мудрецы, что человеку надо какого-то нормального, какого-то добродетельного хотенья? С чего это непременно вообразили они, что человеку надо непременно благоразумно выгодного хотенья? Человеку надо </w:t>
      </w:r>
      <w:r>
        <w:t>-</w:t>
      </w:r>
      <w:r w:rsidRPr="00A33636">
        <w:t xml:space="preserve"> одного только </w:t>
      </w:r>
      <w:r w:rsidRPr="00A33636">
        <w:rPr>
          <w:iCs/>
        </w:rPr>
        <w:t>самостоятельного</w:t>
      </w:r>
      <w:r w:rsidRPr="00A33636">
        <w:t xml:space="preserve"> хотенья, чего бы эта самостоятельность ни стоила и к чему бы ни привела".[3] Для экономиста одинаково рациональным будет поведение и заядлого курильщика или чревоугодника, хотя и то и другое заведомо вредно, и вполне добропорядочного человека, всю жизнь проводящего в заботах о своем здравии. </w:t>
      </w:r>
    </w:p>
    <w:p w:rsidR="00A33636" w:rsidRPr="00A33636" w:rsidRDefault="00A33636" w:rsidP="00A33636">
      <w:pPr>
        <w:jc w:val="both"/>
        <w:rPr>
          <w:lang w:val="en-US"/>
        </w:rPr>
      </w:pPr>
    </w:p>
    <w:p w:rsidR="00A33636" w:rsidRPr="00A33636" w:rsidRDefault="00A33636" w:rsidP="00A33636">
      <w:pPr>
        <w:jc w:val="both"/>
      </w:pPr>
      <w:r w:rsidRPr="00A33636">
        <w:t xml:space="preserve">Экономисты не претендуют на определение целей, которые </w:t>
      </w:r>
      <w:r w:rsidRPr="00A33636">
        <w:rPr>
          <w:iCs/>
        </w:rPr>
        <w:t>должны</w:t>
      </w:r>
      <w:r w:rsidRPr="00A33636">
        <w:t xml:space="preserve"> ставить перед собой отдельные люди или общество, оставляя заботу об этом религиозным проповедникам, социальным реформаторам и политическим лидерам. Они принимают как данность те цели, которые ставят перед собой и преследуют индивидуумы. Экономистов интересует лишь то, </w:t>
      </w:r>
      <w:r w:rsidRPr="00A33636">
        <w:rPr>
          <w:iCs/>
        </w:rPr>
        <w:t>как</w:t>
      </w:r>
      <w:r w:rsidRPr="00A33636">
        <w:t xml:space="preserve"> люди реализуют свои "самостоятельные хотенья", или субъективно понимаемые интересы в мире ограниченных возможностей, и </w:t>
      </w:r>
      <w:r w:rsidRPr="00A33636">
        <w:rPr>
          <w:iCs/>
        </w:rPr>
        <w:t>что</w:t>
      </w:r>
      <w:r w:rsidRPr="00A33636">
        <w:t xml:space="preserve"> из этого может получиться. "Мы, </w:t>
      </w:r>
      <w:r>
        <w:t>-</w:t>
      </w:r>
      <w:r w:rsidRPr="00A33636">
        <w:t xml:space="preserve"> писал в </w:t>
      </w:r>
      <w:smartTag w:uri="urn:schemas-microsoft-com:office:smarttags" w:element="metricconverter">
        <w:smartTagPr>
          <w:attr w:name="ProductID" w:val="1820 г"/>
        </w:smartTagPr>
        <w:r w:rsidRPr="00A33636">
          <w:t>1820 г</w:t>
        </w:r>
      </w:smartTag>
      <w:r w:rsidRPr="00A33636">
        <w:t xml:space="preserve">. Жан-Батист Сэй своему английскому коллеге Томасу Мальтусу, </w:t>
      </w:r>
      <w:r>
        <w:t>-</w:t>
      </w:r>
      <w:r w:rsidRPr="00A33636">
        <w:t xml:space="preserve"> должны только сказать обществу, как и почему такой-то факт является последствием такого-то другого. Согласится ли оно с этим последствием или отвергнет его, этого будет для него достаточно, оно знает, что ему делать, но никаких поучений".[4]</w:t>
      </w:r>
    </w:p>
    <w:p w:rsidR="00A33636" w:rsidRPr="00A33636" w:rsidRDefault="00A33636" w:rsidP="00A33636">
      <w:pPr>
        <w:jc w:val="both"/>
      </w:pPr>
      <w:r w:rsidRPr="00A33636">
        <w:t xml:space="preserve"> </w:t>
      </w:r>
    </w:p>
    <w:p w:rsidR="00A33636" w:rsidRDefault="00A33636" w:rsidP="00A33636">
      <w:pPr>
        <w:jc w:val="both"/>
        <w:rPr>
          <w:lang w:val="en-US"/>
        </w:rPr>
      </w:pPr>
      <w:r w:rsidRPr="00A33636">
        <w:t xml:space="preserve">Такое понимание роли экономистов и экономической науки пришло не сразу. В эпоху античности и средневековья экономические проблемы рассматривались как частные вопросы прикладной этики или общего учения о справедливости, отчасти права. На протяжении почти двух тысячелетий обсуждались вопросы о "справедливой цене", о том, позволительно ли торговать и не является ли торговля преступлением против совести и Бога, допустимо ли взимать (и платить) процент по денежным ссудам и т.п. </w:t>
      </w:r>
    </w:p>
    <w:p w:rsidR="00A33636" w:rsidRPr="00A33636" w:rsidRDefault="00A33636" w:rsidP="00A33636">
      <w:pPr>
        <w:jc w:val="both"/>
        <w:rPr>
          <w:lang w:val="en-US"/>
        </w:rPr>
      </w:pPr>
    </w:p>
    <w:p w:rsidR="00A33636" w:rsidRPr="00A33636" w:rsidRDefault="00A33636" w:rsidP="00A33636">
      <w:pPr>
        <w:jc w:val="both"/>
      </w:pPr>
      <w:r w:rsidRPr="00A33636">
        <w:t>В XVII</w:t>
      </w:r>
      <w:r>
        <w:t>-</w:t>
      </w:r>
      <w:r w:rsidRPr="00A33636">
        <w:t xml:space="preserve">XVIII вв. экономическая наука существовала преимущественно как наука о государственном хозяйстве, об экономике национальных государств, управляемых, как правило, абсолютными монархами. С полным основанием такая наука могла именоваться </w:t>
      </w:r>
      <w:r w:rsidRPr="00A33636">
        <w:rPr>
          <w:iCs/>
        </w:rPr>
        <w:t>политической экономией</w:t>
      </w:r>
      <w:r w:rsidRPr="00A33636">
        <w:t>.[5] Даже великий А. Смит утверждал: "Политическая экономия, рассматриваемая как отрасль знания, необходимая государственному деятелю или законодателю... ставит себе целью обогащение как народа, так и государя".[6] Кстати, и Евгений Онегин вынес</w:t>
      </w:r>
      <w:r>
        <w:t xml:space="preserve"> из чтения А. Смита лишь умение</w:t>
      </w:r>
      <w:r w:rsidRPr="00A33636">
        <w:t>:</w:t>
      </w:r>
    </w:p>
    <w:p w:rsidR="00A33636" w:rsidRPr="00A33636" w:rsidRDefault="00A33636" w:rsidP="00A33636">
      <w:pPr>
        <w:jc w:val="both"/>
      </w:pPr>
    </w:p>
    <w:p w:rsidR="00A33636" w:rsidRDefault="00A33636" w:rsidP="00A33636">
      <w:pPr>
        <w:jc w:val="both"/>
        <w:rPr>
          <w:lang w:val="en-US"/>
        </w:rPr>
      </w:pPr>
      <w:r w:rsidRPr="00A33636">
        <w:t>...судить о том,</w:t>
      </w:r>
    </w:p>
    <w:p w:rsidR="00A33636" w:rsidRPr="00A33636" w:rsidRDefault="00A33636" w:rsidP="00A33636">
      <w:pPr>
        <w:jc w:val="both"/>
      </w:pPr>
      <w:r w:rsidRPr="00A33636">
        <w:t>Как государство богатеет,</w:t>
      </w:r>
    </w:p>
    <w:p w:rsidR="00A33636" w:rsidRPr="00A33636" w:rsidRDefault="00A33636" w:rsidP="00A33636">
      <w:pPr>
        <w:jc w:val="both"/>
      </w:pPr>
      <w:r w:rsidRPr="00A33636">
        <w:t>И чем живет, и почему</w:t>
      </w:r>
    </w:p>
    <w:p w:rsidR="00A33636" w:rsidRPr="00A33636" w:rsidRDefault="00A33636" w:rsidP="00A33636">
      <w:pPr>
        <w:jc w:val="both"/>
      </w:pPr>
      <w:r w:rsidRPr="00A33636">
        <w:t>Не нужно золота ему,</w:t>
      </w:r>
    </w:p>
    <w:p w:rsidR="00A33636" w:rsidRPr="00A33636" w:rsidRDefault="00A33636" w:rsidP="00A33636">
      <w:pPr>
        <w:jc w:val="both"/>
      </w:pPr>
      <w:r w:rsidRPr="00A33636">
        <w:t xml:space="preserve">Когда </w:t>
      </w:r>
      <w:r w:rsidRPr="00A33636">
        <w:rPr>
          <w:iCs/>
        </w:rPr>
        <w:t>простой продукт</w:t>
      </w:r>
      <w:r w:rsidRPr="00A33636">
        <w:t xml:space="preserve"> имеет, </w:t>
      </w:r>
    </w:p>
    <w:p w:rsidR="00A33636" w:rsidRPr="00A33636" w:rsidRDefault="00A33636" w:rsidP="00A33636">
      <w:pPr>
        <w:jc w:val="both"/>
      </w:pPr>
      <w:r w:rsidRPr="00A33636">
        <w:t xml:space="preserve">что позволяло ему слыть "глубоким экономом". </w:t>
      </w:r>
    </w:p>
    <w:p w:rsidR="00A33636" w:rsidRPr="00A33636" w:rsidRDefault="00A33636" w:rsidP="00A33636">
      <w:pPr>
        <w:jc w:val="both"/>
      </w:pPr>
    </w:p>
    <w:p w:rsidR="00A33636" w:rsidRDefault="00A33636" w:rsidP="00A33636">
      <w:pPr>
        <w:jc w:val="both"/>
        <w:rPr>
          <w:lang w:val="en-US"/>
        </w:rPr>
      </w:pPr>
      <w:r w:rsidRPr="00A33636">
        <w:t xml:space="preserve">В Германии в течение длительного времени экономические проблемы рассматривались как элемент "государственного искусства" (Staatskunst) или часть "государственной науки" (Staatswissenschaft). </w:t>
      </w:r>
    </w:p>
    <w:p w:rsidR="00A33636" w:rsidRPr="00A33636" w:rsidRDefault="00A33636" w:rsidP="00A33636">
      <w:pPr>
        <w:jc w:val="both"/>
        <w:rPr>
          <w:lang w:val="en-US"/>
        </w:rPr>
      </w:pPr>
    </w:p>
    <w:p w:rsidR="00A33636" w:rsidRDefault="00A33636" w:rsidP="00A33636">
      <w:pPr>
        <w:jc w:val="both"/>
        <w:rPr>
          <w:lang w:val="en-US"/>
        </w:rPr>
      </w:pPr>
      <w:r w:rsidRPr="00A33636">
        <w:t>Лишь на рубеже XIX</w:t>
      </w:r>
      <w:r>
        <w:t>-</w:t>
      </w:r>
      <w:r w:rsidRPr="00A33636">
        <w:t xml:space="preserve">XX вв. сформировалась чистая ("никаких поучений"!) </w:t>
      </w:r>
      <w:r w:rsidRPr="00A33636">
        <w:rPr>
          <w:iCs/>
        </w:rPr>
        <w:t>экономическая теория</w:t>
      </w:r>
      <w:r w:rsidRPr="00A33636">
        <w:t xml:space="preserve">, или просто </w:t>
      </w:r>
      <w:r>
        <w:t>-</w:t>
      </w:r>
      <w:r w:rsidRPr="00A33636">
        <w:t xml:space="preserve"> </w:t>
      </w:r>
      <w:r w:rsidRPr="00A33636">
        <w:rPr>
          <w:iCs/>
        </w:rPr>
        <w:t>экономика</w:t>
      </w:r>
      <w:r w:rsidRPr="00A33636">
        <w:t xml:space="preserve">,[7] как общественная наука, изучающая поведение людей и их групп в процессе производства, обмена и потребления материальных благ и услуг в целях удовлетворения своих неограниченных потребностей посредством ограниченных ресурсов. </w:t>
      </w:r>
    </w:p>
    <w:p w:rsidR="00A33636" w:rsidRPr="00A33636" w:rsidRDefault="00A33636" w:rsidP="00A33636">
      <w:pPr>
        <w:jc w:val="both"/>
        <w:rPr>
          <w:lang w:val="en-US"/>
        </w:rPr>
      </w:pPr>
    </w:p>
    <w:p w:rsidR="00A33636" w:rsidRDefault="00A33636" w:rsidP="00A33636">
      <w:pPr>
        <w:jc w:val="both"/>
        <w:rPr>
          <w:lang w:val="en-US"/>
        </w:rPr>
      </w:pPr>
      <w:r w:rsidRPr="00A33636">
        <w:t xml:space="preserve">Экономика как наука не ставит своей целью обогащение "народа или государя". Как заметил Дж. М. Кейнс, это скорее метод, чем учение, инструмент разума, техника мышления, которая помогает тем, кто владеет ею, приходить к правильным заключениям. </w:t>
      </w:r>
    </w:p>
    <w:p w:rsidR="00A33636" w:rsidRDefault="00A33636" w:rsidP="00A33636">
      <w:pPr>
        <w:jc w:val="both"/>
        <w:rPr>
          <w:lang w:val="en-US"/>
        </w:rPr>
      </w:pPr>
    </w:p>
    <w:p w:rsidR="00A33636" w:rsidRDefault="00A33636" w:rsidP="00A33636">
      <w:pPr>
        <w:jc w:val="both"/>
        <w:rPr>
          <w:lang w:val="en-US"/>
        </w:rPr>
      </w:pPr>
      <w:r w:rsidRPr="00A33636">
        <w:t xml:space="preserve">Термин же "политическая экономия" употребляется ныне иногда лишь для того, чтобы выделить в общей экономической теории ту ее часть, которая касается изучения роли государства в регулировании экономики. Какова эта роль в действительности? Какой она могла бы быть? Удовлетворительно ли выполняет государство свои экономические функции? На все эти вопросы пытается сегодня ответить политическая экономия. </w:t>
      </w:r>
    </w:p>
    <w:p w:rsidR="00A33636" w:rsidRPr="00A33636" w:rsidRDefault="00A33636" w:rsidP="00A33636">
      <w:pPr>
        <w:jc w:val="both"/>
        <w:rPr>
          <w:lang w:val="en-US"/>
        </w:rPr>
      </w:pPr>
    </w:p>
    <w:p w:rsidR="00A33636" w:rsidRDefault="00A33636" w:rsidP="00A33636">
      <w:pPr>
        <w:jc w:val="both"/>
        <w:rPr>
          <w:lang w:val="en-US"/>
        </w:rPr>
      </w:pPr>
      <w:r w:rsidRPr="00A33636">
        <w:t>ПРИМЕЧАНИЯ</w:t>
      </w:r>
    </w:p>
    <w:p w:rsidR="00A33636" w:rsidRPr="00A33636" w:rsidRDefault="00A33636" w:rsidP="00A33636">
      <w:pPr>
        <w:jc w:val="both"/>
        <w:rPr>
          <w:lang w:val="en-US"/>
        </w:rPr>
      </w:pPr>
    </w:p>
    <w:p w:rsidR="00A33636" w:rsidRPr="00A33636" w:rsidRDefault="00A33636" w:rsidP="00A33636">
      <w:pPr>
        <w:jc w:val="both"/>
      </w:pPr>
      <w:bookmarkStart w:id="1" w:name="1"/>
      <w:r w:rsidRPr="00A33636">
        <w:rPr>
          <w:vertAlign w:val="superscript"/>
        </w:rPr>
        <w:t>[1</w:t>
      </w:r>
      <w:bookmarkEnd w:id="1"/>
      <w:r w:rsidRPr="00A33636">
        <w:rPr>
          <w:vertAlign w:val="superscript"/>
        </w:rPr>
        <w:t>]</w:t>
      </w:r>
      <w:r w:rsidRPr="00A33636">
        <w:t xml:space="preserve"> "Истина заключается в том, что общество, может быть, и способно удовлетворить все потребности </w:t>
      </w:r>
      <w:r w:rsidRPr="00A33636">
        <w:rPr>
          <w:iCs/>
        </w:rPr>
        <w:t>отдельных</w:t>
      </w:r>
      <w:r w:rsidRPr="00A33636">
        <w:t xml:space="preserve"> людей, но тогда оно лишает этого других, вынуждая их перейти на более низкий уровень потребления. Либо оно способно удовлетворить </w:t>
      </w:r>
      <w:r w:rsidRPr="00A33636">
        <w:rPr>
          <w:iCs/>
        </w:rPr>
        <w:t xml:space="preserve">отдельные </w:t>
      </w:r>
      <w:r w:rsidRPr="00A33636">
        <w:t>потребности всех людей, но тогда уровень удовлетворения других потребностей будет гораздо ниже уровня насыщения. Общества, которое может удовлетворить все потребности всех граждан, нет не только в настоящее время, но не будет и в перспективе. Как бы ни возрастало благосостояние, развитие техники и культуры всегда будет способствовать дальнейшему увеличению материальных потребностей" (</w:t>
      </w:r>
      <w:r w:rsidRPr="00A33636">
        <w:rPr>
          <w:iCs/>
        </w:rPr>
        <w:t>Корнай Я</w:t>
      </w:r>
      <w:r w:rsidRPr="00A33636">
        <w:t xml:space="preserve">. Дефицит. М., 1990. С. 437). </w:t>
      </w:r>
    </w:p>
    <w:p w:rsidR="00A33636" w:rsidRPr="00A33636" w:rsidRDefault="00A33636" w:rsidP="00A33636">
      <w:pPr>
        <w:jc w:val="both"/>
      </w:pPr>
      <w:bookmarkStart w:id="2" w:name="2"/>
      <w:r w:rsidRPr="00A33636">
        <w:rPr>
          <w:vertAlign w:val="superscript"/>
        </w:rPr>
        <w:t>[2</w:t>
      </w:r>
      <w:bookmarkEnd w:id="2"/>
      <w:r w:rsidRPr="00A33636">
        <w:rPr>
          <w:vertAlign w:val="superscript"/>
        </w:rPr>
        <w:t>]</w:t>
      </w:r>
      <w:r w:rsidRPr="00A33636">
        <w:t xml:space="preserve"> Принцип максимизации входит уже в первое определение предмета экономической науки, данное Ксенофонтом (ок. 430-355 или 354 до н.э.): "Итак... мы установили, что имя некоторой науки есть экономия. Сущность этой науки представилась нам в том, как люди могут увеличить свои </w:t>
      </w:r>
      <w:r w:rsidR="00E40077">
        <w:t>«</w:t>
      </w:r>
      <w:r w:rsidRPr="00A33636">
        <w:t xml:space="preserve">дома" (ойкосы в смысле общей совокупности их имуществ)" (История экономической мысли / Под ред. В. Я. Железнова и А. А. Мануйлова. М., 1916. Т. 1, вып. 1. С. 51-52). Ряд экономистов, в частности нобелевский лауреат Г. Саймон, выдвинули гипотезу рационального поведения, согласно которой хозяйствующие субъекты не стремятся к максимизации результатов, а довольствуются некоторым приемлемым их уровнем. Однако им не удалось показать, что при </w:t>
      </w:r>
      <w:r w:rsidRPr="00A33636">
        <w:rPr>
          <w:iCs/>
        </w:rPr>
        <w:t>прочих равных условиях</w:t>
      </w:r>
      <w:r w:rsidRPr="00A33636">
        <w:t xml:space="preserve"> мы выбираем меньшее, а не большее. </w:t>
      </w:r>
    </w:p>
    <w:p w:rsidR="00A33636" w:rsidRPr="00A33636" w:rsidRDefault="00A33636" w:rsidP="00A33636">
      <w:pPr>
        <w:jc w:val="both"/>
      </w:pPr>
      <w:bookmarkStart w:id="3" w:name="3"/>
      <w:r w:rsidRPr="00A33636">
        <w:rPr>
          <w:vertAlign w:val="superscript"/>
        </w:rPr>
        <w:t>[3</w:t>
      </w:r>
      <w:bookmarkEnd w:id="3"/>
      <w:r w:rsidRPr="00A33636">
        <w:rPr>
          <w:vertAlign w:val="superscript"/>
        </w:rPr>
        <w:t>]</w:t>
      </w:r>
      <w:r w:rsidRPr="00A33636">
        <w:t xml:space="preserve"> </w:t>
      </w:r>
      <w:r w:rsidRPr="00A33636">
        <w:rPr>
          <w:iCs/>
        </w:rPr>
        <w:t>Достоевский Ф. М</w:t>
      </w:r>
      <w:r w:rsidRPr="00A33636">
        <w:t xml:space="preserve">. Поли. собр. соч. Л., 1973. Т. 5. С. 113. </w:t>
      </w:r>
    </w:p>
    <w:p w:rsidR="00A33636" w:rsidRPr="00A33636" w:rsidRDefault="00A33636" w:rsidP="00A33636">
      <w:pPr>
        <w:jc w:val="both"/>
      </w:pPr>
      <w:bookmarkStart w:id="4" w:name="4"/>
      <w:r w:rsidRPr="00A33636">
        <w:rPr>
          <w:vertAlign w:val="superscript"/>
        </w:rPr>
        <w:t>[4</w:t>
      </w:r>
      <w:bookmarkEnd w:id="4"/>
      <w:r w:rsidRPr="00A33636">
        <w:rPr>
          <w:vertAlign w:val="superscript"/>
        </w:rPr>
        <w:t>]</w:t>
      </w:r>
      <w:r w:rsidRPr="00A33636">
        <w:t xml:space="preserve"> Цит. по: </w:t>
      </w:r>
      <w:r w:rsidRPr="00A33636">
        <w:rPr>
          <w:iCs/>
        </w:rPr>
        <w:t>Жид Ш</w:t>
      </w:r>
      <w:r w:rsidRPr="00A33636">
        <w:t xml:space="preserve">. История экономических учений. М., 1914. С. 64. </w:t>
      </w:r>
    </w:p>
    <w:p w:rsidR="00A33636" w:rsidRPr="00A33636" w:rsidRDefault="00A33636" w:rsidP="00A33636">
      <w:pPr>
        <w:jc w:val="both"/>
      </w:pPr>
      <w:bookmarkStart w:id="5" w:name="5"/>
      <w:r w:rsidRPr="00A33636">
        <w:rPr>
          <w:vertAlign w:val="superscript"/>
        </w:rPr>
        <w:t>[5</w:t>
      </w:r>
      <w:bookmarkEnd w:id="5"/>
      <w:r w:rsidRPr="00A33636">
        <w:rPr>
          <w:vertAlign w:val="superscript"/>
        </w:rPr>
        <w:t>]</w:t>
      </w:r>
      <w:r w:rsidRPr="00A33636">
        <w:t xml:space="preserve"> Термин был введен в </w:t>
      </w:r>
      <w:smartTag w:uri="urn:schemas-microsoft-com:office:smarttags" w:element="metricconverter">
        <w:smartTagPr>
          <w:attr w:name="ProductID" w:val="1614 г"/>
        </w:smartTagPr>
        <w:r w:rsidRPr="00A33636">
          <w:t>1614 г</w:t>
        </w:r>
      </w:smartTag>
      <w:r w:rsidRPr="00A33636">
        <w:t xml:space="preserve">. во Франции Антуаном де Монкретьеном. "Все его помыслы, </w:t>
      </w:r>
      <w:r>
        <w:t>-</w:t>
      </w:r>
      <w:r w:rsidRPr="00A33636">
        <w:t xml:space="preserve">пишет А. В. Аникин, </w:t>
      </w:r>
      <w:r>
        <w:t>-</w:t>
      </w:r>
      <w:r w:rsidRPr="00A33636">
        <w:t xml:space="preserve"> были направлены именно на процветание хозяйства как </w:t>
      </w:r>
      <w:r w:rsidRPr="00A33636">
        <w:rPr>
          <w:iCs/>
        </w:rPr>
        <w:t>государственной, национальной общности</w:t>
      </w:r>
      <w:r w:rsidRPr="00A33636">
        <w:t>. Неудивительно, что перед словом экономия он поставил определение политическая" (</w:t>
      </w:r>
      <w:r w:rsidRPr="00A33636">
        <w:rPr>
          <w:iCs/>
        </w:rPr>
        <w:t>Аникин А. В</w:t>
      </w:r>
      <w:r w:rsidRPr="00A33636">
        <w:t xml:space="preserve">. Юность науки. М., 1975. С.33). </w:t>
      </w:r>
    </w:p>
    <w:p w:rsidR="00A33636" w:rsidRPr="00A33636" w:rsidRDefault="00A33636" w:rsidP="00A33636">
      <w:pPr>
        <w:jc w:val="both"/>
      </w:pPr>
      <w:bookmarkStart w:id="6" w:name="6"/>
      <w:r>
        <w:rPr>
          <w:vertAlign w:val="superscript"/>
          <w:lang w:val="en-US"/>
        </w:rPr>
        <w:t>[</w:t>
      </w:r>
      <w:r w:rsidRPr="00A33636">
        <w:rPr>
          <w:vertAlign w:val="superscript"/>
        </w:rPr>
        <w:t>6</w:t>
      </w:r>
      <w:bookmarkEnd w:id="6"/>
      <w:r>
        <w:rPr>
          <w:vertAlign w:val="superscript"/>
          <w:lang w:val="en-US"/>
        </w:rPr>
        <w:t>]</w:t>
      </w:r>
      <w:r w:rsidRPr="00A33636">
        <w:t xml:space="preserve"> </w:t>
      </w:r>
      <w:r w:rsidRPr="00A33636">
        <w:rPr>
          <w:iCs/>
        </w:rPr>
        <w:t>Смит А</w:t>
      </w:r>
      <w:r w:rsidRPr="00A33636">
        <w:t xml:space="preserve">. Богатство народов. М., 1962. С. 313. </w:t>
      </w:r>
    </w:p>
    <w:p w:rsidR="00A33636" w:rsidRDefault="00A33636" w:rsidP="00A33636">
      <w:pPr>
        <w:jc w:val="both"/>
        <w:rPr>
          <w:lang w:val="en-US"/>
        </w:rPr>
      </w:pPr>
      <w:bookmarkStart w:id="7" w:name="7"/>
      <w:r w:rsidRPr="00A33636">
        <w:rPr>
          <w:vertAlign w:val="superscript"/>
        </w:rPr>
        <w:t>[7</w:t>
      </w:r>
      <w:bookmarkEnd w:id="7"/>
      <w:r w:rsidRPr="00A33636">
        <w:rPr>
          <w:vertAlign w:val="superscript"/>
        </w:rPr>
        <w:t>]</w:t>
      </w:r>
      <w:r w:rsidRPr="00A33636">
        <w:t xml:space="preserve"> Распространению нового "имени" экономическая теория во многом обязана вышедшей в </w:t>
      </w:r>
      <w:smartTag w:uri="urn:schemas-microsoft-com:office:smarttags" w:element="metricconverter">
        <w:smartTagPr>
          <w:attr w:name="ProductID" w:val="1890 г"/>
        </w:smartTagPr>
        <w:r w:rsidRPr="00A33636">
          <w:t>1890 г</w:t>
        </w:r>
      </w:smartTag>
      <w:r w:rsidRPr="00A33636">
        <w:t xml:space="preserve">. книге А.Маршалла "Principles of economics" ("Принципы экономики"). В русском переводе она вышла лишь в 1983-1984 гг. под названием "Принципы политической экономии". Подробнее см.: Экономика, сиречь наука экономическая // Экономическая школа. 1992, Вып. 2. Альфред Маршалл (1842-1924) </w:t>
      </w:r>
      <w:r>
        <w:t>-</w:t>
      </w:r>
      <w:r w:rsidRPr="00A33636">
        <w:t xml:space="preserve"> английский экономист, профессор политической экономии Кембриджского университета (1885-1908), основатель Кембриджской школы в экономической теории. Идеи Маршалла определяли развитие экономической науки вплоть до 40-х гг. XX в. </w:t>
      </w:r>
    </w:p>
    <w:p w:rsidR="00501891" w:rsidRDefault="00501891" w:rsidP="00A33636">
      <w:pPr>
        <w:jc w:val="both"/>
        <w:rPr>
          <w:lang w:val="en-US"/>
        </w:rPr>
      </w:pPr>
    </w:p>
    <w:p w:rsidR="00501891" w:rsidRPr="008627EB" w:rsidRDefault="00501891" w:rsidP="00501891">
      <w:r>
        <w:t xml:space="preserve">1.2 Что? Как? Для кого? </w:t>
      </w:r>
      <w:r w:rsidRPr="008627EB">
        <w:t xml:space="preserve">Когда? </w:t>
      </w:r>
    </w:p>
    <w:p w:rsidR="00501891" w:rsidRDefault="00501891" w:rsidP="00A33636">
      <w:pPr>
        <w:jc w:val="both"/>
        <w:rPr>
          <w:lang w:val="en-US"/>
        </w:rPr>
      </w:pPr>
    </w:p>
    <w:p w:rsidR="00501891" w:rsidRDefault="00501891" w:rsidP="00501891">
      <w:pPr>
        <w:jc w:val="both"/>
        <w:rPr>
          <w:lang w:val="en-US"/>
        </w:rPr>
      </w:pPr>
      <w:r w:rsidRPr="00501891">
        <w:t xml:space="preserve">В процессе выбора, навязываемого обществу ограниченностью ресурсов, оно, как считают экономисты, сталкивается с необходимостью решения трех фундаментальных задач: </w:t>
      </w:r>
      <w:r w:rsidRPr="00501891">
        <w:rPr>
          <w:iCs/>
        </w:rPr>
        <w:t>что</w:t>
      </w:r>
      <w:r w:rsidRPr="00501891">
        <w:t xml:space="preserve">, т.е. какие товары и услуги и в каком количестве производить? </w:t>
      </w:r>
      <w:r w:rsidRPr="00501891">
        <w:rPr>
          <w:iCs/>
        </w:rPr>
        <w:t>как</w:t>
      </w:r>
      <w:r w:rsidRPr="00501891">
        <w:t xml:space="preserve">, т.е. с помощью каких ограниченных ресурсов и технологических способов производить нужные людям блага? </w:t>
      </w:r>
      <w:r w:rsidRPr="00501891">
        <w:rPr>
          <w:iCs/>
        </w:rPr>
        <w:t xml:space="preserve">для кого </w:t>
      </w:r>
      <w:r w:rsidRPr="00501891">
        <w:t xml:space="preserve">производить эти ограниченные жизненные блага? </w:t>
      </w:r>
    </w:p>
    <w:p w:rsidR="00501891" w:rsidRPr="00501891" w:rsidRDefault="00501891" w:rsidP="00501891">
      <w:pPr>
        <w:jc w:val="both"/>
        <w:rPr>
          <w:lang w:val="en-US"/>
        </w:rPr>
      </w:pPr>
    </w:p>
    <w:p w:rsidR="00501891" w:rsidRDefault="00501891" w:rsidP="00501891">
      <w:pPr>
        <w:jc w:val="both"/>
        <w:rPr>
          <w:lang w:val="en-US"/>
        </w:rPr>
      </w:pPr>
      <w:r w:rsidRPr="00501891">
        <w:t xml:space="preserve">В последнее время к этим трем фундаментальным вопросам добавился четвертый: </w:t>
      </w:r>
      <w:r w:rsidRPr="00501891">
        <w:rPr>
          <w:iCs/>
        </w:rPr>
        <w:t>когда</w:t>
      </w:r>
      <w:r w:rsidRPr="00501891">
        <w:t xml:space="preserve"> будут потреблены те или иные блага или ресурсы? Будем ли мы потреблять их или сберегать? Используем ли мы наши невоспроизводимые природные ресурсы сами или сохраним их для будущих поколений? Экологический и энергетический кризис, мрачные прогнозы "Римского клуба"[8] способствовали тому, что этот четвертый вопрос стал одним из важнейших с точки зрения судеб современной цивилизации, выживания человечества. </w:t>
      </w:r>
    </w:p>
    <w:p w:rsidR="00501891" w:rsidRPr="00501891" w:rsidRDefault="00501891" w:rsidP="00501891">
      <w:pPr>
        <w:jc w:val="both"/>
        <w:rPr>
          <w:lang w:val="en-US"/>
        </w:rPr>
      </w:pPr>
    </w:p>
    <w:p w:rsidR="00501891" w:rsidRPr="00501891" w:rsidRDefault="00501891" w:rsidP="00501891">
      <w:pPr>
        <w:jc w:val="both"/>
      </w:pPr>
      <w:r w:rsidRPr="00501891">
        <w:t>При обсуждении этих и многих подобных проблем экономисты широко пользуются разного рода моделями, хотя и упрощающими реальную действительность, но позволяющими получать и демонстрировать в сравнительно сжатой, компактной форме определенные содержательные выводы. Попробуем с помощью простейшей модели рассмотреть основную экономическую проблему</w:t>
      </w:r>
      <w:r>
        <w:t>-</w:t>
      </w:r>
      <w:r w:rsidRPr="00501891">
        <w:t xml:space="preserve"> что, как и для кого производить. </w:t>
      </w:r>
    </w:p>
    <w:p w:rsidR="00501891" w:rsidRPr="00501891" w:rsidRDefault="00501891" w:rsidP="00501891">
      <w:pPr>
        <w:jc w:val="both"/>
      </w:pPr>
    </w:p>
    <w:p w:rsidR="00501891" w:rsidRDefault="00501891" w:rsidP="00501891">
      <w:pPr>
        <w:jc w:val="both"/>
        <w:rPr>
          <w:lang w:val="en-US"/>
        </w:rPr>
      </w:pPr>
      <w:r w:rsidRPr="00501891">
        <w:t xml:space="preserve">Предположим, что жители какой-то гипотетической страны, скажем Швамбрании, могут использовать свои природные и людские ресурсы для производства двух товаров или, лучше, двух групп товаров </w:t>
      </w:r>
      <w:r>
        <w:t>-</w:t>
      </w:r>
      <w:r w:rsidRPr="00501891">
        <w:t xml:space="preserve"> средств производства и предметов потребления. Построим график производственных возможностей Швамбрании (рис. 1.1). </w:t>
      </w:r>
    </w:p>
    <w:p w:rsidR="00501891" w:rsidRPr="00501891" w:rsidRDefault="00501891" w:rsidP="00501891">
      <w:pPr>
        <w:jc w:val="both"/>
        <w:rPr>
          <w:lang w:val="en-US"/>
        </w:rPr>
      </w:pPr>
    </w:p>
    <w:p w:rsidR="00501891" w:rsidRDefault="00A835E6" w:rsidP="00501891">
      <w:pPr>
        <w:jc w:val="cente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61.25pt">
            <v:imagedata r:id="rId6" o:title="galperin_w1_1"/>
          </v:shape>
        </w:pict>
      </w:r>
    </w:p>
    <w:p w:rsidR="00501891" w:rsidRDefault="00501891" w:rsidP="00501891">
      <w:pPr>
        <w:jc w:val="both"/>
        <w:rPr>
          <w:lang w:val="en-US"/>
        </w:rPr>
      </w:pPr>
    </w:p>
    <w:p w:rsidR="00501891" w:rsidRDefault="00501891" w:rsidP="00501891">
      <w:pPr>
        <w:jc w:val="both"/>
        <w:rPr>
          <w:lang w:val="en-US"/>
        </w:rPr>
      </w:pPr>
      <w:r w:rsidRPr="00501891">
        <w:t xml:space="preserve">По оси абсцисс будем откладывать количество предметов потребления </w:t>
      </w:r>
      <w:r w:rsidRPr="00501891">
        <w:rPr>
          <w:iCs/>
        </w:rPr>
        <w:t>(X)</w:t>
      </w:r>
      <w:r w:rsidRPr="00501891">
        <w:t xml:space="preserve">, по оси ординат </w:t>
      </w:r>
      <w:r>
        <w:t>-</w:t>
      </w:r>
      <w:r w:rsidRPr="00501891">
        <w:t xml:space="preserve"> количество средств производства </w:t>
      </w:r>
      <w:r w:rsidRPr="00501891">
        <w:rPr>
          <w:iCs/>
        </w:rPr>
        <w:t>(У)</w:t>
      </w:r>
      <w:r w:rsidRPr="00501891">
        <w:t xml:space="preserve">. Кривая </w:t>
      </w:r>
      <w:r w:rsidRPr="00501891">
        <w:rPr>
          <w:iCs/>
        </w:rPr>
        <w:t>ABCD</w:t>
      </w:r>
      <w:r w:rsidRPr="00501891">
        <w:t xml:space="preserve">, называемая </w:t>
      </w:r>
      <w:r w:rsidRPr="00501891">
        <w:rPr>
          <w:iCs/>
        </w:rPr>
        <w:t>границей области производственных возможностей</w:t>
      </w:r>
      <w:r w:rsidRPr="00501891">
        <w:t xml:space="preserve">, показывает </w:t>
      </w:r>
      <w:r w:rsidRPr="00501891">
        <w:rPr>
          <w:iCs/>
        </w:rPr>
        <w:t>максимально возможные</w:t>
      </w:r>
      <w:r w:rsidRPr="00501891">
        <w:t xml:space="preserve"> объемы производства предметов потребления и средств производства при полном использовании всех имеющихся ресурсов. Каждая точка на кривой представляет определенную комбинацию этих двух видов товаров. Например, точка В представляет комбинацию </w:t>
      </w:r>
      <w:r w:rsidRPr="00501891">
        <w:rPr>
          <w:iCs/>
        </w:rPr>
        <w:t>X</w:t>
      </w:r>
      <w:r w:rsidRPr="00501891">
        <w:rPr>
          <w:iCs/>
          <w:vertAlign w:val="subscript"/>
        </w:rPr>
        <w:t>B</w:t>
      </w:r>
      <w:r w:rsidRPr="00501891">
        <w:t xml:space="preserve"> единиц предметов потребления и </w:t>
      </w:r>
      <w:r w:rsidRPr="00501891">
        <w:rPr>
          <w:iCs/>
        </w:rPr>
        <w:t>Y</w:t>
      </w:r>
      <w:r w:rsidRPr="00501891">
        <w:rPr>
          <w:iCs/>
          <w:vertAlign w:val="subscript"/>
        </w:rPr>
        <w:t>B</w:t>
      </w:r>
      <w:r w:rsidRPr="00501891">
        <w:t xml:space="preserve"> единиц средств производства. </w:t>
      </w:r>
    </w:p>
    <w:p w:rsidR="00501891" w:rsidRPr="00501891" w:rsidRDefault="00501891" w:rsidP="00501891">
      <w:pPr>
        <w:jc w:val="both"/>
        <w:rPr>
          <w:lang w:val="en-US"/>
        </w:rPr>
      </w:pPr>
    </w:p>
    <w:p w:rsidR="00501891" w:rsidRDefault="00501891" w:rsidP="00501891">
      <w:pPr>
        <w:jc w:val="both"/>
        <w:rPr>
          <w:lang w:val="en-US"/>
        </w:rPr>
      </w:pPr>
      <w:r w:rsidRPr="00501891">
        <w:t xml:space="preserve">Рис. 1.1 позволяет получить более четкое представление о трех взаимосвязанных понятиях </w:t>
      </w:r>
      <w:r>
        <w:t>-</w:t>
      </w:r>
      <w:r w:rsidRPr="00501891">
        <w:t xml:space="preserve"> ограниченности ресурсов, выборе и затратах, как они интерпретируются в экономике.</w:t>
      </w:r>
    </w:p>
    <w:p w:rsidR="00501891" w:rsidRPr="00501891" w:rsidRDefault="00501891" w:rsidP="00501891">
      <w:pPr>
        <w:jc w:val="both"/>
      </w:pPr>
      <w:r w:rsidRPr="00501891">
        <w:t xml:space="preserve"> </w:t>
      </w:r>
    </w:p>
    <w:p w:rsidR="00501891" w:rsidRDefault="00501891" w:rsidP="00501891">
      <w:pPr>
        <w:jc w:val="both"/>
        <w:rPr>
          <w:lang w:val="en-US"/>
        </w:rPr>
      </w:pPr>
      <w:r w:rsidRPr="00501891">
        <w:t xml:space="preserve">Возьмем точку </w:t>
      </w:r>
      <w:r w:rsidRPr="00501891">
        <w:rPr>
          <w:iCs/>
        </w:rPr>
        <w:t>F</w:t>
      </w:r>
      <w:r w:rsidRPr="00501891">
        <w:t xml:space="preserve"> внутри области производственных возможностей. Очевидно, что она означает такую комбинацию средств производства и предметов потребления, которая существенно меньше, чем могло бы производиться при полном и эффективном использовании всех ресурсов. Выбрав такую точку, мы смирились бы либо с наличием неиспользованных ресурсов (например, с безработицей), либо с низкой эффективностью их использования (например, с большими потерями, в том числе и рабочего времени). Наоборот, точка </w:t>
      </w:r>
      <w:r w:rsidRPr="00501891">
        <w:rPr>
          <w:iCs/>
        </w:rPr>
        <w:t>Е</w:t>
      </w:r>
      <w:r w:rsidRPr="00501891">
        <w:t xml:space="preserve"> характеризует такой выпуск продукции, который недостижим при полном использовании наличных ресурсов и существующей технологии. </w:t>
      </w:r>
    </w:p>
    <w:p w:rsidR="00501891" w:rsidRPr="00501891" w:rsidRDefault="00501891" w:rsidP="00501891">
      <w:pPr>
        <w:jc w:val="both"/>
        <w:rPr>
          <w:lang w:val="en-US"/>
        </w:rPr>
      </w:pPr>
    </w:p>
    <w:p w:rsidR="00501891" w:rsidRDefault="00501891" w:rsidP="00501891">
      <w:pPr>
        <w:jc w:val="both"/>
        <w:rPr>
          <w:lang w:val="en-US"/>
        </w:rPr>
      </w:pPr>
      <w:r w:rsidRPr="00501891">
        <w:t xml:space="preserve">Таким образом, кривая </w:t>
      </w:r>
      <w:r w:rsidRPr="00501891">
        <w:rPr>
          <w:iCs/>
        </w:rPr>
        <w:t>ABCD</w:t>
      </w:r>
      <w:r w:rsidRPr="00501891">
        <w:t xml:space="preserve">, т.е. граница области производственных возможностей, характеризует одновременно и возможный, и желательный выпуск продукции. Именно из точек, лежащих на этой кривой и представляющих различные возможные сочетания выпуска средств производства и предметов потребления, мы и должны (в силу гипотезы о рациональном поведении) выбрать ту, которая для нас наиболее предпочтительна. </w:t>
      </w:r>
    </w:p>
    <w:p w:rsidR="00501891" w:rsidRDefault="00501891" w:rsidP="00501891">
      <w:pPr>
        <w:jc w:val="both"/>
        <w:rPr>
          <w:lang w:val="en-US"/>
        </w:rPr>
      </w:pPr>
    </w:p>
    <w:p w:rsidR="00501891" w:rsidRPr="00501891" w:rsidRDefault="00501891" w:rsidP="00501891">
      <w:pPr>
        <w:jc w:val="both"/>
      </w:pPr>
      <w:r w:rsidRPr="00501891">
        <w:t xml:space="preserve">Сравним точки </w:t>
      </w:r>
      <w:r w:rsidRPr="00501891">
        <w:rPr>
          <w:iCs/>
        </w:rPr>
        <w:t>В</w:t>
      </w:r>
      <w:r w:rsidRPr="00501891">
        <w:t xml:space="preserve"> и </w:t>
      </w:r>
      <w:r w:rsidRPr="00501891">
        <w:rPr>
          <w:iCs/>
        </w:rPr>
        <w:t>С</w:t>
      </w:r>
      <w:r w:rsidRPr="00501891">
        <w:t xml:space="preserve">. Выбрав точку </w:t>
      </w:r>
      <w:r w:rsidRPr="00501891">
        <w:rPr>
          <w:iCs/>
        </w:rPr>
        <w:t>В</w:t>
      </w:r>
      <w:r w:rsidRPr="00501891">
        <w:t xml:space="preserve">, жители Швамбрании предпочтут производство меньшего количества предметов потребления </w:t>
      </w:r>
      <w:r w:rsidRPr="00501891">
        <w:rPr>
          <w:iCs/>
        </w:rPr>
        <w:t>(Х</w:t>
      </w:r>
      <w:r w:rsidRPr="00501891">
        <w:rPr>
          <w:iCs/>
          <w:vertAlign w:val="subscript"/>
        </w:rPr>
        <w:t>B</w:t>
      </w:r>
      <w:r w:rsidRPr="00501891">
        <w:rPr>
          <w:iCs/>
        </w:rPr>
        <w:t>)</w:t>
      </w:r>
      <w:r w:rsidRPr="00501891">
        <w:t xml:space="preserve"> и большего количества средств производства </w:t>
      </w:r>
      <w:r w:rsidRPr="00501891">
        <w:rPr>
          <w:iCs/>
        </w:rPr>
        <w:t>(Y</w:t>
      </w:r>
      <w:r w:rsidRPr="00501891">
        <w:rPr>
          <w:iCs/>
          <w:vertAlign w:val="subscript"/>
        </w:rPr>
        <w:t>B</w:t>
      </w:r>
      <w:r w:rsidRPr="00501891">
        <w:rPr>
          <w:iCs/>
        </w:rPr>
        <w:t>)</w:t>
      </w:r>
      <w:r w:rsidRPr="00501891">
        <w:t xml:space="preserve">, чем если бы они выбрали точку </w:t>
      </w:r>
      <w:r w:rsidRPr="00501891">
        <w:rPr>
          <w:iCs/>
        </w:rPr>
        <w:t>С (Х</w:t>
      </w:r>
      <w:r w:rsidRPr="00501891">
        <w:rPr>
          <w:iCs/>
          <w:vertAlign w:val="subscript"/>
        </w:rPr>
        <w:t>C</w:t>
      </w:r>
      <w:r w:rsidRPr="00501891">
        <w:rPr>
          <w:iCs/>
        </w:rPr>
        <w:t>, У</w:t>
      </w:r>
      <w:r w:rsidRPr="00501891">
        <w:rPr>
          <w:iCs/>
          <w:vertAlign w:val="subscript"/>
        </w:rPr>
        <w:t>С</w:t>
      </w:r>
      <w:r w:rsidRPr="00501891">
        <w:rPr>
          <w:iCs/>
        </w:rPr>
        <w:t>)</w:t>
      </w:r>
      <w:r w:rsidRPr="00501891">
        <w:t xml:space="preserve">- Или, точнее, при переходе из точки </w:t>
      </w:r>
      <w:r w:rsidRPr="00501891">
        <w:rPr>
          <w:iCs/>
        </w:rPr>
        <w:t>В</w:t>
      </w:r>
      <w:r w:rsidRPr="00501891">
        <w:t xml:space="preserve"> к точке </w:t>
      </w:r>
      <w:r w:rsidRPr="00501891">
        <w:rPr>
          <w:iCs/>
        </w:rPr>
        <w:t>С</w:t>
      </w:r>
      <w:r w:rsidRPr="00501891">
        <w:t xml:space="preserve"> швамбраны получат дополнительно </w:t>
      </w:r>
      <w:r w:rsidRPr="00501891">
        <w:rPr>
          <w:rFonts w:ascii="Symbol" w:hAnsi="Symbol"/>
          <w:iCs/>
        </w:rPr>
        <w:t></w:t>
      </w:r>
      <w:r w:rsidRPr="00501891">
        <w:rPr>
          <w:iCs/>
        </w:rPr>
        <w:t>X = ОХ</w:t>
      </w:r>
      <w:r w:rsidRPr="00501891">
        <w:rPr>
          <w:iCs/>
          <w:vertAlign w:val="subscript"/>
        </w:rPr>
        <w:t>C</w:t>
      </w:r>
      <w:r w:rsidRPr="00501891">
        <w:rPr>
          <w:iCs/>
        </w:rPr>
        <w:t xml:space="preserve"> - ОХ</w:t>
      </w:r>
      <w:r w:rsidRPr="00501891">
        <w:rPr>
          <w:iCs/>
          <w:vertAlign w:val="subscript"/>
        </w:rPr>
        <w:t>B</w:t>
      </w:r>
      <w:r w:rsidRPr="00501891">
        <w:t xml:space="preserve"> единиц предметов потребления, пожертвовав для этого </w:t>
      </w:r>
      <w:r w:rsidRPr="00501891">
        <w:rPr>
          <w:rFonts w:ascii="Symbol" w:hAnsi="Symbol"/>
          <w:iCs/>
        </w:rPr>
        <w:t></w:t>
      </w:r>
      <w:r w:rsidRPr="00501891">
        <w:rPr>
          <w:iCs/>
        </w:rPr>
        <w:t>Y = ОY</w:t>
      </w:r>
      <w:r w:rsidRPr="00501891">
        <w:rPr>
          <w:iCs/>
          <w:vertAlign w:val="subscript"/>
        </w:rPr>
        <w:t>C</w:t>
      </w:r>
      <w:r w:rsidRPr="00501891">
        <w:rPr>
          <w:iCs/>
        </w:rPr>
        <w:t xml:space="preserve"> - ОY</w:t>
      </w:r>
      <w:r w:rsidRPr="00501891">
        <w:rPr>
          <w:iCs/>
          <w:vertAlign w:val="subscript"/>
        </w:rPr>
        <w:t>B</w:t>
      </w:r>
      <w:r w:rsidRPr="00501891">
        <w:t xml:space="preserve"> единиц средств производства. </w:t>
      </w:r>
    </w:p>
    <w:p w:rsidR="00501891" w:rsidRPr="00501891" w:rsidRDefault="00501891" w:rsidP="00501891">
      <w:pPr>
        <w:jc w:val="both"/>
      </w:pPr>
    </w:p>
    <w:p w:rsidR="00501891" w:rsidRPr="00501891" w:rsidRDefault="00501891" w:rsidP="00501891">
      <w:pPr>
        <w:jc w:val="both"/>
      </w:pPr>
      <w:r w:rsidRPr="00501891">
        <w:t xml:space="preserve">Экономисты называют количество одного товара, которым необходимо пожертвовать для увеличения производства другого товара, </w:t>
      </w:r>
      <w:r w:rsidRPr="00501891">
        <w:rPr>
          <w:iCs/>
        </w:rPr>
        <w:t>альтернативными затратами</w:t>
      </w:r>
      <w:r w:rsidRPr="00501891">
        <w:t xml:space="preserve">, или </w:t>
      </w:r>
      <w:r w:rsidRPr="00501891">
        <w:rPr>
          <w:iCs/>
        </w:rPr>
        <w:t>затратами отвергнутых возможностей</w:t>
      </w:r>
      <w:r w:rsidRPr="00501891">
        <w:t xml:space="preserve"> (opportunity cost </w:t>
      </w:r>
      <w:r>
        <w:t>-</w:t>
      </w:r>
      <w:r w:rsidRPr="00501891">
        <w:t xml:space="preserve"> </w:t>
      </w:r>
      <w:r w:rsidRPr="00501891">
        <w:rPr>
          <w:iCs/>
        </w:rPr>
        <w:t>англ</w:t>
      </w:r>
      <w:r w:rsidRPr="00501891">
        <w:t xml:space="preserve">.). Обратим внимание, что экономист определяет затраты как </w:t>
      </w:r>
      <w:r w:rsidRPr="00501891">
        <w:rPr>
          <w:iCs/>
        </w:rPr>
        <w:t>потери других, альтернативных товаров и услуг, которые могли бы быть произведены</w:t>
      </w:r>
      <w:r w:rsidRPr="00501891">
        <w:t xml:space="preserve"> с помощью тех же производственных ресурсов, тогда как бухгалтер регистрирует в качестве затрат </w:t>
      </w:r>
      <w:r w:rsidRPr="00501891">
        <w:rPr>
          <w:iCs/>
        </w:rPr>
        <w:t>расход самих ресурсов</w:t>
      </w:r>
      <w:r w:rsidRPr="00501891">
        <w:t xml:space="preserve">, точнее, их </w:t>
      </w:r>
      <w:r w:rsidRPr="00501891">
        <w:rPr>
          <w:iCs/>
        </w:rPr>
        <w:t>денежную стоимость</w:t>
      </w:r>
      <w:r w:rsidRPr="00501891">
        <w:t xml:space="preserve">. </w:t>
      </w:r>
    </w:p>
    <w:p w:rsidR="00501891" w:rsidRDefault="00501891" w:rsidP="00501891">
      <w:pPr>
        <w:jc w:val="both"/>
        <w:rPr>
          <w:lang w:val="en-US"/>
        </w:rPr>
      </w:pPr>
    </w:p>
    <w:p w:rsidR="00501891" w:rsidRPr="00501891" w:rsidRDefault="00501891" w:rsidP="00501891">
      <w:pPr>
        <w:jc w:val="both"/>
      </w:pPr>
      <w:r w:rsidRPr="00501891">
        <w:t xml:space="preserve">Обратим внимание и на форму кривой </w:t>
      </w:r>
      <w:r w:rsidRPr="00501891">
        <w:rPr>
          <w:iCs/>
        </w:rPr>
        <w:t>ABCD</w:t>
      </w:r>
      <w:r w:rsidRPr="00501891">
        <w:t xml:space="preserve">. Она выпукла вправо вверх (вогнута к началу координат). Это связано с тем, что одни ресурсы могут быть более эффективно использованы в производстве предметов потребления, другие </w:t>
      </w:r>
      <w:r>
        <w:t>-</w:t>
      </w:r>
      <w:r w:rsidRPr="00501891">
        <w:t xml:space="preserve"> в производстве средств производства. Двигаясь по границе производственных возможностей вправо вниз и изменяя таким образом структуру производства в пользу увеличения выпуска предметов потребления, нам придется вовлекать все в большей мере сравнительно малоэффективные для их выпуска ресурсы. Поэтому выпуск каждой дополнительной единицы предметов потребления будет "оплачиваться" все большим сокращением выпуска средств производства. По мере приближения к любой из осей координат наклон кривой (к данной оси) будет увеличиваться, а значит, будут расти и альтернативные затраты. </w:t>
      </w:r>
    </w:p>
    <w:p w:rsidR="00501891" w:rsidRDefault="00501891" w:rsidP="00501891">
      <w:pPr>
        <w:jc w:val="both"/>
        <w:rPr>
          <w:lang w:val="en-US"/>
        </w:rPr>
      </w:pPr>
    </w:p>
    <w:p w:rsidR="00501891" w:rsidRPr="00501891" w:rsidRDefault="00501891" w:rsidP="00501891">
      <w:pPr>
        <w:jc w:val="both"/>
      </w:pPr>
      <w:r w:rsidRPr="00501891">
        <w:t xml:space="preserve">Таким образом, рис. 1.1 позволил нам продемонстрировать такие фундаментальные экономические понятия, как ограниченность ресурсов, проблема выбора, альтернативные затраты. </w:t>
      </w:r>
    </w:p>
    <w:p w:rsidR="00501891" w:rsidRDefault="00501891" w:rsidP="00501891">
      <w:pPr>
        <w:jc w:val="both"/>
        <w:rPr>
          <w:lang w:val="en-US"/>
        </w:rPr>
      </w:pPr>
    </w:p>
    <w:p w:rsidR="00501891" w:rsidRPr="00501891" w:rsidRDefault="00501891" w:rsidP="00501891">
      <w:pPr>
        <w:jc w:val="both"/>
      </w:pPr>
      <w:r w:rsidRPr="00501891">
        <w:t xml:space="preserve">Может ли общество выйти за границу своих производственных возможностей, точнее, сдвинуть ее вверх и вправо? Конечно, может. Либо за счет увеличения производственных ресурсов (открытие новых месторождений полезных ископаемых, освоение новых земель, вовлечение в производственную деятельность ранее неработавших, в том числе и иммигрантов, строительство новых предприятий), либо за счет технических и технологических нововведений. </w:t>
      </w:r>
    </w:p>
    <w:p w:rsidR="00501891" w:rsidRDefault="00501891" w:rsidP="00501891">
      <w:pPr>
        <w:jc w:val="both"/>
        <w:rPr>
          <w:lang w:val="en-US"/>
        </w:rPr>
      </w:pPr>
    </w:p>
    <w:p w:rsidR="00501891" w:rsidRDefault="00501891" w:rsidP="00501891">
      <w:pPr>
        <w:jc w:val="both"/>
        <w:rPr>
          <w:lang w:val="en-US"/>
        </w:rPr>
      </w:pPr>
      <w:r w:rsidRPr="00501891">
        <w:t xml:space="preserve">Если новая техника, новые технологические процессы будут внедряться одновременно и примерно в равной мере во всех отраслях, то граница производственных возможностей (рис. 1.2, а) сдвинется из положения </w:t>
      </w:r>
      <w:r w:rsidRPr="00501891">
        <w:rPr>
          <w:iCs/>
        </w:rPr>
        <w:t>AD</w:t>
      </w:r>
      <w:r w:rsidRPr="00501891">
        <w:t xml:space="preserve"> в положение </w:t>
      </w:r>
      <w:r w:rsidRPr="00501891">
        <w:rPr>
          <w:iCs/>
        </w:rPr>
        <w:t>A</w:t>
      </w:r>
      <w:r w:rsidRPr="00501891">
        <w:rPr>
          <w:iCs/>
          <w:vertAlign w:val="subscript"/>
        </w:rPr>
        <w:t>1</w:t>
      </w:r>
      <w:r w:rsidRPr="00501891">
        <w:rPr>
          <w:iCs/>
        </w:rPr>
        <w:t>D</w:t>
      </w:r>
      <w:r w:rsidRPr="00501891">
        <w:rPr>
          <w:iCs/>
          <w:vertAlign w:val="subscript"/>
        </w:rPr>
        <w:t>1</w:t>
      </w:r>
      <w:r w:rsidRPr="00501891">
        <w:t xml:space="preserve"> и возможности выпуска и средств производства, и предметов потребления при тех же ресурсах увеличатся примерно в равной степени. И точка </w:t>
      </w:r>
      <w:r w:rsidRPr="00501891">
        <w:rPr>
          <w:iCs/>
        </w:rPr>
        <w:t>Е</w:t>
      </w:r>
      <w:r w:rsidRPr="00501891">
        <w:t xml:space="preserve">, лежащая вне прежних границ области производственных возможностей </w:t>
      </w:r>
      <w:r w:rsidRPr="00501891">
        <w:rPr>
          <w:iCs/>
        </w:rPr>
        <w:t>ОАО</w:t>
      </w:r>
      <w:r w:rsidRPr="00501891">
        <w:t xml:space="preserve">, окажется теперь достижимой. </w:t>
      </w:r>
    </w:p>
    <w:p w:rsidR="00501891" w:rsidRPr="00501891" w:rsidRDefault="00501891" w:rsidP="00501891">
      <w:pPr>
        <w:jc w:val="both"/>
        <w:rPr>
          <w:lang w:val="en-US"/>
        </w:rPr>
      </w:pPr>
    </w:p>
    <w:p w:rsidR="00501891" w:rsidRDefault="00A835E6" w:rsidP="00501891">
      <w:pPr>
        <w:jc w:val="center"/>
        <w:rPr>
          <w:lang w:val="en-US"/>
        </w:rPr>
      </w:pPr>
      <w:r>
        <w:pict>
          <v:shape id="_x0000_i1026" type="#_x0000_t75" style="width:256.5pt;height:139.5pt">
            <v:imagedata r:id="rId7" o:title="galperin_w1_2"/>
          </v:shape>
        </w:pict>
      </w:r>
    </w:p>
    <w:p w:rsidR="00501891" w:rsidRPr="00501891" w:rsidRDefault="00501891" w:rsidP="00501891">
      <w:pPr>
        <w:jc w:val="center"/>
        <w:rPr>
          <w:lang w:val="en-US"/>
        </w:rPr>
      </w:pPr>
    </w:p>
    <w:p w:rsidR="00501891" w:rsidRDefault="00501891" w:rsidP="00501891">
      <w:pPr>
        <w:jc w:val="both"/>
        <w:rPr>
          <w:lang w:val="en-US"/>
        </w:rPr>
      </w:pPr>
      <w:r w:rsidRPr="00501891">
        <w:t xml:space="preserve">Если же нововведения будут осуществляться преимущественно в отраслях, производящих средства производства, расширение области производственных возможностей окажется сдвинутым влево, как показано на рис. 1.2, 6. </w:t>
      </w:r>
    </w:p>
    <w:p w:rsidR="00501891" w:rsidRPr="00501891" w:rsidRDefault="00501891" w:rsidP="00501891">
      <w:pPr>
        <w:jc w:val="both"/>
        <w:rPr>
          <w:lang w:val="en-US"/>
        </w:rPr>
      </w:pPr>
    </w:p>
    <w:p w:rsidR="00501891" w:rsidRDefault="00501891" w:rsidP="00501891">
      <w:pPr>
        <w:jc w:val="both"/>
        <w:rPr>
          <w:lang w:val="en-US"/>
        </w:rPr>
      </w:pPr>
      <w:r w:rsidRPr="00501891">
        <w:t xml:space="preserve">Выйти на более высокую границу производственных возможностей можно и за счет увеличения накопления, роста физического капитала общества (строительства новых предприятий). Такой переход может потребовать сокращения размеров текущего потребления, а это может привести и к поистине драматическим последствиям для жителей страны, вставшей на путь форсирования индустриализации. </w:t>
      </w:r>
    </w:p>
    <w:p w:rsidR="00501891" w:rsidRPr="00501891" w:rsidRDefault="00501891" w:rsidP="00501891">
      <w:pPr>
        <w:jc w:val="both"/>
        <w:rPr>
          <w:lang w:val="en-US"/>
        </w:rPr>
      </w:pPr>
    </w:p>
    <w:p w:rsidR="00501891" w:rsidRDefault="00A835E6" w:rsidP="00501891">
      <w:pPr>
        <w:jc w:val="center"/>
        <w:rPr>
          <w:lang w:val="en-US"/>
        </w:rPr>
      </w:pPr>
      <w:r>
        <w:pict>
          <v:shape id="_x0000_i1027" type="#_x0000_t75" style="width:2in;height:155.25pt">
            <v:imagedata r:id="rId8" o:title="galperin_w1_3"/>
          </v:shape>
        </w:pict>
      </w:r>
    </w:p>
    <w:p w:rsidR="00501891" w:rsidRPr="00501891" w:rsidRDefault="00501891" w:rsidP="00501891">
      <w:pPr>
        <w:jc w:val="center"/>
        <w:rPr>
          <w:lang w:val="en-US"/>
        </w:rPr>
      </w:pPr>
    </w:p>
    <w:p w:rsidR="00501891" w:rsidRDefault="00501891" w:rsidP="00501891">
      <w:pPr>
        <w:jc w:val="both"/>
        <w:rPr>
          <w:lang w:val="en-US"/>
        </w:rPr>
      </w:pPr>
      <w:r w:rsidRPr="00501891">
        <w:t xml:space="preserve">Обратимся к рис. 1.3. Общество первоначально находится в точке </w:t>
      </w:r>
      <w:r w:rsidRPr="00501891">
        <w:rPr>
          <w:iCs/>
        </w:rPr>
        <w:t>С</w:t>
      </w:r>
      <w:r w:rsidRPr="00501891">
        <w:t xml:space="preserve"> на кривой </w:t>
      </w:r>
      <w:r w:rsidRPr="00501891">
        <w:rPr>
          <w:iCs/>
        </w:rPr>
        <w:t>AD</w:t>
      </w:r>
      <w:r w:rsidRPr="00501891">
        <w:t xml:space="preserve">. Чтобы выйти на более высокую кривую </w:t>
      </w:r>
      <w:r w:rsidRPr="00501891">
        <w:rPr>
          <w:iCs/>
        </w:rPr>
        <w:t>A</w:t>
      </w:r>
      <w:r w:rsidRPr="00501891">
        <w:rPr>
          <w:iCs/>
          <w:vertAlign w:val="subscript"/>
        </w:rPr>
        <w:t>1</w:t>
      </w:r>
      <w:r w:rsidRPr="00501891">
        <w:rPr>
          <w:iCs/>
        </w:rPr>
        <w:t>D</w:t>
      </w:r>
      <w:r w:rsidRPr="00501891">
        <w:rPr>
          <w:iCs/>
          <w:vertAlign w:val="subscript"/>
        </w:rPr>
        <w:t>1</w:t>
      </w:r>
      <w:r w:rsidRPr="00501891">
        <w:t xml:space="preserve">, оно должно создать новые производственные мощности. Но для этого сначала ему придется перейти из положения </w:t>
      </w:r>
      <w:r w:rsidRPr="00501891">
        <w:rPr>
          <w:iCs/>
        </w:rPr>
        <w:t>С</w:t>
      </w:r>
      <w:r w:rsidRPr="00501891">
        <w:t xml:space="preserve"> в положение </w:t>
      </w:r>
      <w:r w:rsidRPr="00501891">
        <w:rPr>
          <w:iCs/>
        </w:rPr>
        <w:t>В</w:t>
      </w:r>
      <w:r w:rsidRPr="00501891">
        <w:t xml:space="preserve">, т.е. сократить производство предметов потребления, а значит и само потребление, с </w:t>
      </w:r>
      <w:r w:rsidRPr="00501891">
        <w:rPr>
          <w:iCs/>
        </w:rPr>
        <w:t>Х</w:t>
      </w:r>
      <w:r w:rsidRPr="00501891">
        <w:rPr>
          <w:iCs/>
          <w:vertAlign w:val="subscript"/>
        </w:rPr>
        <w:t>C</w:t>
      </w:r>
      <w:r w:rsidRPr="00501891">
        <w:t xml:space="preserve"> до </w:t>
      </w:r>
      <w:r w:rsidRPr="00501891">
        <w:rPr>
          <w:iCs/>
        </w:rPr>
        <w:t>X</w:t>
      </w:r>
      <w:r w:rsidRPr="00501891">
        <w:rPr>
          <w:iCs/>
          <w:vertAlign w:val="subscript"/>
        </w:rPr>
        <w:t>B</w:t>
      </w:r>
      <w:r w:rsidRPr="00501891">
        <w:t xml:space="preserve">, направив высвобожденные ресурсы на увеличение выпуска средств производства с </w:t>
      </w:r>
      <w:r w:rsidRPr="00501891">
        <w:rPr>
          <w:iCs/>
        </w:rPr>
        <w:t>Y</w:t>
      </w:r>
      <w:r w:rsidRPr="00501891">
        <w:rPr>
          <w:iCs/>
          <w:vertAlign w:val="subscript"/>
        </w:rPr>
        <w:t>С</w:t>
      </w:r>
      <w:r w:rsidRPr="00501891">
        <w:t xml:space="preserve"> до </w:t>
      </w:r>
      <w:r w:rsidRPr="00501891">
        <w:rPr>
          <w:iCs/>
        </w:rPr>
        <w:t>Y</w:t>
      </w:r>
      <w:r w:rsidRPr="00501891">
        <w:rPr>
          <w:iCs/>
          <w:vertAlign w:val="subscript"/>
        </w:rPr>
        <w:t>B</w:t>
      </w:r>
      <w:r w:rsidRPr="00501891">
        <w:t xml:space="preserve">. Лишь введя эти новые средства производства в эксплуатацию, общество сможет перейти на более высокую границу производственных возможностей </w:t>
      </w:r>
      <w:r w:rsidRPr="00501891">
        <w:rPr>
          <w:iCs/>
        </w:rPr>
        <w:t>A</w:t>
      </w:r>
      <w:r w:rsidRPr="00501891">
        <w:rPr>
          <w:iCs/>
          <w:vertAlign w:val="subscript"/>
        </w:rPr>
        <w:t>1</w:t>
      </w:r>
      <w:r w:rsidRPr="00501891">
        <w:rPr>
          <w:iCs/>
        </w:rPr>
        <w:t>D</w:t>
      </w:r>
      <w:r w:rsidRPr="00501891">
        <w:rPr>
          <w:iCs/>
          <w:vertAlign w:val="subscript"/>
        </w:rPr>
        <w:t>1</w:t>
      </w:r>
      <w:r w:rsidRPr="00501891">
        <w:t xml:space="preserve"> и выбрать на ней положение </w:t>
      </w:r>
      <w:r w:rsidRPr="00501891">
        <w:rPr>
          <w:iCs/>
        </w:rPr>
        <w:t>Е</w:t>
      </w:r>
      <w:r w:rsidRPr="00501891">
        <w:t xml:space="preserve">, при котором обеспечивается больший объем производства и средств производства, и предметов потребления по сравнению с точками и </w:t>
      </w:r>
      <w:r w:rsidRPr="00501891">
        <w:rPr>
          <w:iCs/>
        </w:rPr>
        <w:t>С</w:t>
      </w:r>
      <w:r w:rsidRPr="00501891">
        <w:t xml:space="preserve">, и </w:t>
      </w:r>
      <w:r w:rsidRPr="00501891">
        <w:rPr>
          <w:iCs/>
        </w:rPr>
        <w:t>В</w:t>
      </w:r>
      <w:r w:rsidRPr="00501891">
        <w:t>.</w:t>
      </w:r>
    </w:p>
    <w:p w:rsidR="00501891" w:rsidRPr="00501891" w:rsidRDefault="00501891" w:rsidP="00501891">
      <w:pPr>
        <w:jc w:val="both"/>
        <w:rPr>
          <w:lang w:val="en-US"/>
        </w:rPr>
      </w:pPr>
    </w:p>
    <w:p w:rsidR="00501891" w:rsidRDefault="00501891" w:rsidP="00501891">
      <w:pPr>
        <w:jc w:val="both"/>
        <w:rPr>
          <w:lang w:val="en-US"/>
        </w:rPr>
      </w:pPr>
      <w:r w:rsidRPr="00501891">
        <w:t xml:space="preserve">Заметим, что объем производства потребительских товаров в точке </w:t>
      </w:r>
      <w:r w:rsidRPr="00501891">
        <w:rPr>
          <w:iCs/>
        </w:rPr>
        <w:t>Е</w:t>
      </w:r>
      <w:r w:rsidRPr="00501891">
        <w:t xml:space="preserve"> превышает весь возможный объем их выпуска при полном, стопроцентном использовании на эти цели всех ресурсов, которыми располагала страна до начала индустриализации, т.е. при прежней границе производственных возможностей (точка </w:t>
      </w:r>
      <w:r w:rsidRPr="00501891">
        <w:rPr>
          <w:iCs/>
        </w:rPr>
        <w:t>Е</w:t>
      </w:r>
      <w:r w:rsidRPr="00501891">
        <w:t xml:space="preserve"> лежит правее точки </w:t>
      </w:r>
      <w:r w:rsidRPr="00501891">
        <w:rPr>
          <w:iCs/>
        </w:rPr>
        <w:t>D</w:t>
      </w:r>
      <w:r w:rsidRPr="00501891">
        <w:t xml:space="preserve">). </w:t>
      </w:r>
    </w:p>
    <w:p w:rsidR="00501891" w:rsidRPr="00501891" w:rsidRDefault="00501891" w:rsidP="00501891">
      <w:pPr>
        <w:jc w:val="both"/>
        <w:rPr>
          <w:lang w:val="en-US"/>
        </w:rPr>
      </w:pPr>
    </w:p>
    <w:p w:rsidR="00501891" w:rsidRPr="00930511" w:rsidRDefault="00501891" w:rsidP="00501891">
      <w:pPr>
        <w:jc w:val="both"/>
      </w:pPr>
      <w:r w:rsidRPr="00501891">
        <w:t xml:space="preserve">Таким образом, выбрав намеченную нами траекторию роста своей экономики </w:t>
      </w:r>
      <w:r w:rsidRPr="00501891">
        <w:rPr>
          <w:iCs/>
        </w:rPr>
        <w:t>С</w:t>
      </w:r>
      <w:r>
        <w:rPr>
          <w:iCs/>
        </w:rPr>
        <w:t>-</w:t>
      </w:r>
      <w:r w:rsidRPr="00501891">
        <w:rPr>
          <w:iCs/>
        </w:rPr>
        <w:t>В</w:t>
      </w:r>
      <w:r>
        <w:rPr>
          <w:iCs/>
        </w:rPr>
        <w:t>-</w:t>
      </w:r>
      <w:r w:rsidRPr="00501891">
        <w:rPr>
          <w:iCs/>
        </w:rPr>
        <w:t>Е</w:t>
      </w:r>
      <w:r w:rsidRPr="00501891">
        <w:t xml:space="preserve">, жители Швамбрании согласились бы </w:t>
      </w:r>
      <w:r w:rsidRPr="00501891">
        <w:rPr>
          <w:iCs/>
        </w:rPr>
        <w:t>пожертвовать</w:t>
      </w:r>
      <w:r w:rsidRPr="00501891">
        <w:t xml:space="preserve"> своим сегодняшним благосостоянием во имя благосостояния будущих поколений. Трагедия в том, что при отсутствии внешней помощи темпы накопления, время, в течение которого страна осуществит переход с кривой </w:t>
      </w:r>
      <w:r w:rsidRPr="00501891">
        <w:rPr>
          <w:iCs/>
        </w:rPr>
        <w:t>AD</w:t>
      </w:r>
      <w:r w:rsidRPr="00501891">
        <w:t xml:space="preserve"> на кривую </w:t>
      </w:r>
      <w:r w:rsidRPr="00501891">
        <w:rPr>
          <w:iCs/>
        </w:rPr>
        <w:t>A</w:t>
      </w:r>
      <w:r w:rsidRPr="00501891">
        <w:rPr>
          <w:iCs/>
          <w:vertAlign w:val="subscript"/>
        </w:rPr>
        <w:t>1</w:t>
      </w:r>
      <w:r w:rsidRPr="00501891">
        <w:rPr>
          <w:iCs/>
        </w:rPr>
        <w:t>D</w:t>
      </w:r>
      <w:r w:rsidRPr="00501891">
        <w:rPr>
          <w:iCs/>
          <w:vertAlign w:val="subscript"/>
        </w:rPr>
        <w:t>1</w:t>
      </w:r>
      <w:r w:rsidRPr="00501891">
        <w:t>, как и высота последней, зависят от размеров этой жертвы и готовности принести ее.[9]</w:t>
      </w:r>
      <w:r w:rsidR="00930511">
        <w:t xml:space="preserve"> </w:t>
      </w:r>
      <w:r w:rsidRPr="00501891">
        <w:t xml:space="preserve">Заметим, что, осуществив первоначальное накопление или индустриализацию, мы могли бы двинуться из точки </w:t>
      </w:r>
      <w:r w:rsidRPr="00501891">
        <w:rPr>
          <w:iCs/>
        </w:rPr>
        <w:t>В</w:t>
      </w:r>
      <w:r w:rsidRPr="00501891">
        <w:t xml:space="preserve"> не в точку </w:t>
      </w:r>
      <w:r w:rsidRPr="00501891">
        <w:rPr>
          <w:iCs/>
        </w:rPr>
        <w:t>Е</w:t>
      </w:r>
      <w:r w:rsidRPr="00501891">
        <w:t xml:space="preserve">, а в точку </w:t>
      </w:r>
      <w:r w:rsidRPr="00501891">
        <w:rPr>
          <w:iCs/>
        </w:rPr>
        <w:t>G</w:t>
      </w:r>
      <w:r w:rsidRPr="00501891">
        <w:t xml:space="preserve">, т.е. продолжать накопление капитала в ущерб текущему потреблению. Производство, таким образом, начало бы работать само на себя (или на формирование военно-промышленного комплекса), игнорируя нужды и потребности людей. А что произойдет, если правители Швамбрании, одумавшись, решат повернуть экономику страны навстречу потребностям людей? Смогут ли они плавно перевести ее из точки G, скажем, в точку </w:t>
      </w:r>
      <w:r w:rsidRPr="00501891">
        <w:rPr>
          <w:iCs/>
        </w:rPr>
        <w:t>Е</w:t>
      </w:r>
      <w:r w:rsidRPr="00501891">
        <w:t xml:space="preserve">, двигаясь строго </w:t>
      </w:r>
      <w:r w:rsidRPr="00501891">
        <w:rPr>
          <w:iCs/>
        </w:rPr>
        <w:t>вдоль</w:t>
      </w:r>
      <w:r w:rsidRPr="00501891">
        <w:t xml:space="preserve"> кривой </w:t>
      </w:r>
      <w:r w:rsidRPr="00501891">
        <w:rPr>
          <w:iCs/>
        </w:rPr>
        <w:t>A</w:t>
      </w:r>
      <w:r w:rsidRPr="00501891">
        <w:rPr>
          <w:iCs/>
          <w:vertAlign w:val="subscript"/>
        </w:rPr>
        <w:t>1</w:t>
      </w:r>
      <w:r w:rsidRPr="00501891">
        <w:rPr>
          <w:iCs/>
        </w:rPr>
        <w:t>D</w:t>
      </w:r>
      <w:r w:rsidRPr="00501891">
        <w:rPr>
          <w:iCs/>
          <w:vertAlign w:val="subscript"/>
        </w:rPr>
        <w:t>1</w:t>
      </w:r>
      <w:r w:rsidRPr="00501891">
        <w:t xml:space="preserve">t т.е. осуществить структурную перестройку экономики? Нет, не смогут. Ведь накопленные средства производства, предназначенные для производства новых средств производства, не могут быть, как правило, использованы для выпуска потребительских товаров. Значит, переход из точки </w:t>
      </w:r>
      <w:r w:rsidRPr="00501891">
        <w:rPr>
          <w:iCs/>
        </w:rPr>
        <w:t>G</w:t>
      </w:r>
      <w:r w:rsidRPr="00501891">
        <w:t xml:space="preserve"> в точку </w:t>
      </w:r>
      <w:r w:rsidRPr="00501891">
        <w:rPr>
          <w:iCs/>
        </w:rPr>
        <w:t>Е</w:t>
      </w:r>
      <w:r w:rsidRPr="00501891">
        <w:t xml:space="preserve"> будет идти по траектории, проходящей ниже дуги </w:t>
      </w:r>
      <w:r w:rsidRPr="00501891">
        <w:rPr>
          <w:iCs/>
        </w:rPr>
        <w:t>A</w:t>
      </w:r>
      <w:r w:rsidRPr="00501891">
        <w:rPr>
          <w:iCs/>
          <w:vertAlign w:val="subscript"/>
        </w:rPr>
        <w:t>1</w:t>
      </w:r>
      <w:r w:rsidRPr="00501891">
        <w:rPr>
          <w:iCs/>
        </w:rPr>
        <w:t>D</w:t>
      </w:r>
      <w:r w:rsidRPr="00501891">
        <w:rPr>
          <w:iCs/>
          <w:vertAlign w:val="subscript"/>
        </w:rPr>
        <w:t>1</w:t>
      </w:r>
      <w:r w:rsidRPr="00501891">
        <w:t xml:space="preserve">, и сопровождаться хотя бы временно неполной занятостью имеющихся ресурсов. Таким образом, структурная перестройка экономики в этом случае будет сопровождаться спадом производства, закрытием некоторых производств и безработицей. (Точка </w:t>
      </w:r>
      <w:r w:rsidRPr="00501891">
        <w:rPr>
          <w:iCs/>
        </w:rPr>
        <w:t>К</w:t>
      </w:r>
      <w:r w:rsidRPr="00501891">
        <w:t xml:space="preserve"> на рис. 1.3 характеризует максимальный спад). </w:t>
      </w:r>
    </w:p>
    <w:p w:rsidR="00501891" w:rsidRPr="00501891" w:rsidRDefault="00501891" w:rsidP="00501891">
      <w:pPr>
        <w:jc w:val="both"/>
        <w:rPr>
          <w:lang w:val="en-US"/>
        </w:rPr>
      </w:pPr>
    </w:p>
    <w:p w:rsidR="00501891" w:rsidRDefault="00501891" w:rsidP="00501891">
      <w:pPr>
        <w:jc w:val="both"/>
        <w:rPr>
          <w:lang w:val="en-US"/>
        </w:rPr>
      </w:pPr>
      <w:r w:rsidRPr="00501891">
        <w:t xml:space="preserve">Поэтому весьма важно, </w:t>
      </w:r>
      <w:r w:rsidRPr="00501891">
        <w:rPr>
          <w:iCs/>
        </w:rPr>
        <w:t>кто</w:t>
      </w:r>
      <w:r w:rsidRPr="00501891">
        <w:t xml:space="preserve"> и </w:t>
      </w:r>
      <w:r w:rsidRPr="00501891">
        <w:rPr>
          <w:iCs/>
        </w:rPr>
        <w:t>каким способом</w:t>
      </w:r>
      <w:r w:rsidRPr="00501891">
        <w:t xml:space="preserve"> осуществляет от имени общества выбор положения на одной и той же границе производственных возможностей (точки </w:t>
      </w:r>
      <w:r w:rsidRPr="00501891">
        <w:rPr>
          <w:iCs/>
        </w:rPr>
        <w:t>В</w:t>
      </w:r>
      <w:r w:rsidRPr="00501891">
        <w:t xml:space="preserve"> или </w:t>
      </w:r>
      <w:r w:rsidRPr="00501891">
        <w:rPr>
          <w:iCs/>
        </w:rPr>
        <w:t>С</w:t>
      </w:r>
      <w:r w:rsidRPr="00501891">
        <w:t xml:space="preserve"> на рис. 1.1, </w:t>
      </w:r>
      <w:r w:rsidRPr="00501891">
        <w:rPr>
          <w:iCs/>
        </w:rPr>
        <w:t>G</w:t>
      </w:r>
      <w:r w:rsidRPr="00501891">
        <w:t xml:space="preserve"> или </w:t>
      </w:r>
      <w:r w:rsidRPr="00501891">
        <w:rPr>
          <w:iCs/>
        </w:rPr>
        <w:t>Е</w:t>
      </w:r>
      <w:r w:rsidRPr="00501891">
        <w:t xml:space="preserve"> на рис. 1.3). Ведь этот выбор в конечном счете и предопределяет распределение наличных ресурсов между конкурирующими или альтернативными целями. </w:t>
      </w:r>
    </w:p>
    <w:p w:rsidR="00501891" w:rsidRPr="00501891" w:rsidRDefault="00501891" w:rsidP="00501891">
      <w:pPr>
        <w:jc w:val="both"/>
        <w:rPr>
          <w:lang w:val="en-US"/>
        </w:rPr>
      </w:pPr>
    </w:p>
    <w:p w:rsidR="00501891" w:rsidRDefault="00501891" w:rsidP="00501891">
      <w:pPr>
        <w:jc w:val="both"/>
        <w:rPr>
          <w:lang w:val="en-US"/>
        </w:rPr>
      </w:pPr>
      <w:r w:rsidRPr="00501891">
        <w:t>ПРИМЕЧАНИЯ</w:t>
      </w:r>
    </w:p>
    <w:p w:rsidR="00501891" w:rsidRPr="00501891" w:rsidRDefault="00501891" w:rsidP="00501891">
      <w:pPr>
        <w:jc w:val="both"/>
        <w:rPr>
          <w:lang w:val="en-US"/>
        </w:rPr>
      </w:pPr>
    </w:p>
    <w:p w:rsidR="00501891" w:rsidRPr="00501891" w:rsidRDefault="00501891" w:rsidP="00501891">
      <w:pPr>
        <w:jc w:val="both"/>
      </w:pPr>
      <w:bookmarkStart w:id="8" w:name="8"/>
      <w:r w:rsidRPr="00501891">
        <w:rPr>
          <w:vertAlign w:val="superscript"/>
        </w:rPr>
        <w:t>[8</w:t>
      </w:r>
      <w:bookmarkEnd w:id="8"/>
      <w:r w:rsidRPr="00501891">
        <w:rPr>
          <w:vertAlign w:val="superscript"/>
        </w:rPr>
        <w:t>]</w:t>
      </w:r>
      <w:r w:rsidRPr="00501891">
        <w:t xml:space="preserve"> Неофициальная некоммерческая международная организация, занимающаяся исследованием глобальных проблем роста и развития. Основана в </w:t>
      </w:r>
      <w:smartTag w:uri="urn:schemas-microsoft-com:office:smarttags" w:element="metricconverter">
        <w:smartTagPr>
          <w:attr w:name="ProductID" w:val="1968 г"/>
        </w:smartTagPr>
        <w:r w:rsidRPr="00501891">
          <w:t>1968</w:t>
        </w:r>
        <w:r w:rsidR="00290D66">
          <w:t xml:space="preserve"> </w:t>
        </w:r>
        <w:r w:rsidRPr="00501891">
          <w:t>г</w:t>
        </w:r>
      </w:smartTag>
      <w:r w:rsidRPr="00501891">
        <w:t xml:space="preserve">. </w:t>
      </w:r>
    </w:p>
    <w:p w:rsidR="00501891" w:rsidRDefault="00501891" w:rsidP="00501891">
      <w:pPr>
        <w:jc w:val="both"/>
      </w:pPr>
      <w:bookmarkStart w:id="9" w:name="9"/>
      <w:r w:rsidRPr="00501891">
        <w:rPr>
          <w:vertAlign w:val="superscript"/>
        </w:rPr>
        <w:t>[9</w:t>
      </w:r>
      <w:bookmarkEnd w:id="9"/>
      <w:r w:rsidRPr="00501891">
        <w:rPr>
          <w:vertAlign w:val="superscript"/>
        </w:rPr>
        <w:t>]</w:t>
      </w:r>
      <w:r w:rsidRPr="00501891">
        <w:t xml:space="preserve"> Лимитами индустриализации, считал известный в 20-30-е гг., а впоследствии репрессированный экономист Г.А.Фельдман, "могут служить лишь материальные возможности с напряжением всех трудящихся Союза на грани физической и психологической выносливости" (Плановое хозяйство. 1929. </w:t>
      </w:r>
      <w:r w:rsidR="00945867">
        <w:rPr>
          <w:lang w:val="en-US"/>
        </w:rPr>
        <w:t xml:space="preserve">№ </w:t>
      </w:r>
      <w:r w:rsidRPr="00501891">
        <w:t xml:space="preserve">2. С. 192). </w:t>
      </w:r>
    </w:p>
    <w:p w:rsidR="00945867" w:rsidRDefault="00945867" w:rsidP="00501891">
      <w:pPr>
        <w:jc w:val="both"/>
      </w:pPr>
    </w:p>
    <w:p w:rsidR="00290D66" w:rsidRPr="008627EB" w:rsidRDefault="00290D66" w:rsidP="00290D66">
      <w:r w:rsidRPr="008627EB">
        <w:t xml:space="preserve">1.3 Кто и каким образом? </w:t>
      </w:r>
    </w:p>
    <w:p w:rsidR="00945867" w:rsidRDefault="00945867" w:rsidP="00501891">
      <w:pPr>
        <w:jc w:val="both"/>
      </w:pPr>
    </w:p>
    <w:p w:rsidR="00930511" w:rsidRDefault="00930511" w:rsidP="00930511">
      <w:pPr>
        <w:jc w:val="both"/>
      </w:pPr>
      <w:r w:rsidRPr="00930511">
        <w:t xml:space="preserve">Индивидуальный и общественный выбор совершается в определенный момент исторического времени, в контексте определенной организации общества, структуры власти, системы убеждений и нравственных ценностей. </w:t>
      </w:r>
    </w:p>
    <w:p w:rsidR="00930511" w:rsidRPr="00930511" w:rsidRDefault="00930511" w:rsidP="00930511">
      <w:pPr>
        <w:jc w:val="both"/>
      </w:pPr>
    </w:p>
    <w:p w:rsidR="00930511" w:rsidRDefault="00930511" w:rsidP="00930511">
      <w:pPr>
        <w:jc w:val="both"/>
      </w:pPr>
      <w:r w:rsidRPr="00930511">
        <w:t xml:space="preserve">Человечество выработало множество способов организации распределения ограниченных ресурсов и результатов производства между альтернативными целями и субъектами конкуренции. Если отбросить принцип грубой силы, распространенный прежде всего в сфере межгосударственного, а до того межплеменного распределения естественных ресурсов, то эти способы могут быть классифицированы в три основные группы: </w:t>
      </w:r>
    </w:p>
    <w:p w:rsidR="00930511" w:rsidRPr="00930511" w:rsidRDefault="00930511" w:rsidP="00930511">
      <w:pPr>
        <w:jc w:val="both"/>
      </w:pPr>
    </w:p>
    <w:p w:rsidR="00930511" w:rsidRDefault="00930511" w:rsidP="00930511">
      <w:pPr>
        <w:jc w:val="both"/>
      </w:pPr>
      <w:r w:rsidRPr="00930511">
        <w:t xml:space="preserve">1) основанные на традициях и обычаях; </w:t>
      </w:r>
    </w:p>
    <w:p w:rsidR="00930511" w:rsidRPr="00930511" w:rsidRDefault="00930511" w:rsidP="00930511">
      <w:pPr>
        <w:jc w:val="both"/>
      </w:pPr>
    </w:p>
    <w:p w:rsidR="00930511" w:rsidRDefault="00930511" w:rsidP="00930511">
      <w:pPr>
        <w:jc w:val="both"/>
      </w:pPr>
      <w:r w:rsidRPr="00930511">
        <w:t xml:space="preserve">2) основанные на рыночном механизме; </w:t>
      </w:r>
    </w:p>
    <w:p w:rsidR="00930511" w:rsidRPr="00930511" w:rsidRDefault="00930511" w:rsidP="00930511">
      <w:pPr>
        <w:jc w:val="both"/>
      </w:pPr>
    </w:p>
    <w:p w:rsidR="00930511" w:rsidRDefault="00930511" w:rsidP="00930511">
      <w:pPr>
        <w:jc w:val="both"/>
      </w:pPr>
      <w:r w:rsidRPr="00930511">
        <w:t xml:space="preserve">3) основанные на командно-административных методах. </w:t>
      </w:r>
    </w:p>
    <w:p w:rsidR="00930511" w:rsidRPr="00930511" w:rsidRDefault="00930511" w:rsidP="00930511">
      <w:pPr>
        <w:jc w:val="both"/>
      </w:pPr>
    </w:p>
    <w:p w:rsidR="00930511" w:rsidRDefault="00930511" w:rsidP="00930511">
      <w:pPr>
        <w:jc w:val="both"/>
      </w:pPr>
      <w:r w:rsidRPr="00930511">
        <w:rPr>
          <w:iCs/>
        </w:rPr>
        <w:t>Традиции и обычаи</w:t>
      </w:r>
      <w:r w:rsidRPr="00930511">
        <w:t xml:space="preserve">, регулирующие сегодня в основном частную жизнь людей, играли несравненно большую роль в древнем и средневековом обществе (наследование занятий, социального статуса и ролей, многочисленные табу, социальные перегородки, кастовая, цеховая, общинная замкнутость, детальная регламентация многих сторон частной жизни). </w:t>
      </w:r>
    </w:p>
    <w:p w:rsidR="00930511" w:rsidRDefault="00930511" w:rsidP="00930511">
      <w:pPr>
        <w:jc w:val="both"/>
      </w:pPr>
    </w:p>
    <w:p w:rsidR="00930511" w:rsidRDefault="00930511" w:rsidP="00930511">
      <w:pPr>
        <w:jc w:val="both"/>
      </w:pPr>
      <w:r w:rsidRPr="00930511">
        <w:t xml:space="preserve">Но и в современном обществе традиции и обычаи оказывают влияние на многие стороны экономической жизни </w:t>
      </w:r>
      <w:r>
        <w:t>-</w:t>
      </w:r>
      <w:r w:rsidRPr="00930511">
        <w:t xml:space="preserve"> деление профессий на "мужские" и "женские", приемлемый обществом уровень дифференциации доходов, некоторые способы распределения потребительских благ, особенно в небольших социальных группах. </w:t>
      </w:r>
    </w:p>
    <w:p w:rsidR="00930511" w:rsidRPr="00930511" w:rsidRDefault="00930511" w:rsidP="00930511">
      <w:pPr>
        <w:jc w:val="both"/>
      </w:pPr>
    </w:p>
    <w:p w:rsidR="00930511" w:rsidRDefault="00930511" w:rsidP="00930511">
      <w:pPr>
        <w:jc w:val="both"/>
      </w:pPr>
      <w:r w:rsidRPr="00930511">
        <w:rPr>
          <w:iCs/>
        </w:rPr>
        <w:t>Рынок</w:t>
      </w:r>
      <w:r w:rsidRPr="00930511">
        <w:t xml:space="preserve"> </w:t>
      </w:r>
      <w:r>
        <w:t>-</w:t>
      </w:r>
      <w:r w:rsidRPr="00930511">
        <w:t xml:space="preserve">это общественный механизм распределения благ посредством добровольного обмена. Обмен может совершаться непосредственно, в форме </w:t>
      </w:r>
      <w:r w:rsidRPr="00930511">
        <w:rPr>
          <w:iCs/>
        </w:rPr>
        <w:t>бартера</w:t>
      </w:r>
      <w:r w:rsidRPr="00930511">
        <w:t xml:space="preserve"> (обмен значками, марками, подарками, обмен "шефской помощи" по уборке овощей на часть урожая, строительных материалов на телевизоры, и т.п.), и посредством промежуточного обмена благ на особый товар, являющийся всеобщим, признанным всеми средством обмена и единицей счета (numeraire </w:t>
      </w:r>
      <w:r>
        <w:t>-</w:t>
      </w:r>
      <w:r w:rsidRPr="00930511">
        <w:t xml:space="preserve"> </w:t>
      </w:r>
      <w:r w:rsidRPr="00930511">
        <w:rPr>
          <w:iCs/>
        </w:rPr>
        <w:t>фр</w:t>
      </w:r>
      <w:r w:rsidRPr="00930511">
        <w:t>.),</w:t>
      </w:r>
      <w:r>
        <w:t>-</w:t>
      </w:r>
      <w:r w:rsidRPr="00930511">
        <w:t xml:space="preserve"> </w:t>
      </w:r>
      <w:r w:rsidRPr="00930511">
        <w:rPr>
          <w:iCs/>
        </w:rPr>
        <w:t>деньги</w:t>
      </w:r>
      <w:r w:rsidRPr="00930511">
        <w:t xml:space="preserve">. Во втором случае обмен принимает форму </w:t>
      </w:r>
      <w:r w:rsidRPr="00930511">
        <w:rPr>
          <w:iCs/>
        </w:rPr>
        <w:t>купли-продажи</w:t>
      </w:r>
      <w:r w:rsidRPr="00930511">
        <w:t xml:space="preserve">, а его участники приобретают </w:t>
      </w:r>
      <w:r w:rsidRPr="00930511">
        <w:rPr>
          <w:iCs/>
        </w:rPr>
        <w:t>легальный</w:t>
      </w:r>
      <w:r w:rsidRPr="00930511">
        <w:t xml:space="preserve"> статус </w:t>
      </w:r>
      <w:r w:rsidRPr="00930511">
        <w:rPr>
          <w:iCs/>
        </w:rPr>
        <w:t>продавцов</w:t>
      </w:r>
      <w:r w:rsidRPr="00930511">
        <w:t xml:space="preserve"> и </w:t>
      </w:r>
      <w:r w:rsidRPr="00930511">
        <w:rPr>
          <w:iCs/>
        </w:rPr>
        <w:t>покупателей</w:t>
      </w:r>
      <w:r w:rsidRPr="00930511">
        <w:t xml:space="preserve">. </w:t>
      </w:r>
    </w:p>
    <w:p w:rsidR="00930511" w:rsidRDefault="00930511" w:rsidP="00930511">
      <w:pPr>
        <w:jc w:val="both"/>
      </w:pPr>
    </w:p>
    <w:p w:rsidR="00930511" w:rsidRDefault="00930511" w:rsidP="00930511">
      <w:pPr>
        <w:jc w:val="both"/>
      </w:pPr>
      <w:r w:rsidRPr="00930511">
        <w:t xml:space="preserve">Продавцы обменивают товары на деньги, покупатели </w:t>
      </w:r>
      <w:r>
        <w:t>-</w:t>
      </w:r>
      <w:r w:rsidRPr="00930511">
        <w:t xml:space="preserve"> деньги на товары. </w:t>
      </w:r>
    </w:p>
    <w:p w:rsidR="00930511" w:rsidRPr="00930511" w:rsidRDefault="00930511" w:rsidP="00930511">
      <w:pPr>
        <w:jc w:val="both"/>
      </w:pPr>
    </w:p>
    <w:p w:rsidR="00930511" w:rsidRDefault="00930511" w:rsidP="00930511">
      <w:pPr>
        <w:jc w:val="both"/>
      </w:pPr>
      <w:r w:rsidRPr="00930511">
        <w:t xml:space="preserve">Использование денег облегчает обмен, избавляет от необходимости поиска контрагентов, готовых обменять, скажем, "шило" </w:t>
      </w:r>
      <w:r w:rsidRPr="00930511">
        <w:rPr>
          <w:iCs/>
        </w:rPr>
        <w:t>именно</w:t>
      </w:r>
      <w:r w:rsidRPr="00930511">
        <w:t xml:space="preserve"> и </w:t>
      </w:r>
      <w:r w:rsidRPr="00930511">
        <w:rPr>
          <w:iCs/>
        </w:rPr>
        <w:t>только</w:t>
      </w:r>
      <w:r w:rsidRPr="00930511">
        <w:t xml:space="preserve"> на "мыло" или наоборот. Кроме того, использование денег позволяет включить в обмен </w:t>
      </w:r>
      <w:r w:rsidRPr="00930511">
        <w:rPr>
          <w:iCs/>
        </w:rPr>
        <w:t>промежуточные товары</w:t>
      </w:r>
      <w:r w:rsidRPr="00930511">
        <w:t xml:space="preserve">, не являющиеся конечными потребительскими благами, и таким образом способствует углублению разделения труда, специализации производства. Наконец, использование денег позволяет вести экономические расчеты, сопоставлять доходы и расходы, выручку и затраты, определять прибыли и убытки. Нормы обмена товаров на деньги называют денежными </w:t>
      </w:r>
      <w:r w:rsidRPr="00930511">
        <w:rPr>
          <w:iCs/>
        </w:rPr>
        <w:t>ценами</w:t>
      </w:r>
      <w:r w:rsidRPr="00930511">
        <w:t xml:space="preserve"> товаров. Наоборот, нормы обмена денег на товары называют товарными ценами денег. </w:t>
      </w:r>
    </w:p>
    <w:p w:rsidR="00930511" w:rsidRPr="00930511" w:rsidRDefault="00930511" w:rsidP="00930511">
      <w:pPr>
        <w:jc w:val="both"/>
      </w:pPr>
    </w:p>
    <w:p w:rsidR="00930511" w:rsidRDefault="00930511" w:rsidP="00930511">
      <w:pPr>
        <w:jc w:val="both"/>
      </w:pPr>
      <w:r w:rsidRPr="00930511">
        <w:rPr>
          <w:iCs/>
        </w:rPr>
        <w:t>Субъектами рынка</w:t>
      </w:r>
      <w:r w:rsidRPr="00930511">
        <w:t xml:space="preserve">, или экономическими агентами, являются: </w:t>
      </w:r>
    </w:p>
    <w:p w:rsidR="00930511" w:rsidRPr="00930511" w:rsidRDefault="00930511" w:rsidP="00930511">
      <w:pPr>
        <w:jc w:val="both"/>
      </w:pPr>
    </w:p>
    <w:p w:rsidR="00930511" w:rsidRDefault="00930511" w:rsidP="00930511">
      <w:pPr>
        <w:jc w:val="both"/>
      </w:pPr>
      <w:r>
        <w:t>-</w:t>
      </w:r>
      <w:r w:rsidRPr="00930511">
        <w:t xml:space="preserve">индивидуумы, иначе домохозяйства или потребители, покупающие конечные потребительские блага и услуги; </w:t>
      </w:r>
    </w:p>
    <w:p w:rsidR="00930511" w:rsidRPr="00930511" w:rsidRDefault="00930511" w:rsidP="00930511">
      <w:pPr>
        <w:jc w:val="both"/>
      </w:pPr>
    </w:p>
    <w:p w:rsidR="00930511" w:rsidRDefault="00930511" w:rsidP="00930511">
      <w:pPr>
        <w:jc w:val="both"/>
      </w:pPr>
      <w:r>
        <w:t>-</w:t>
      </w:r>
      <w:r w:rsidRPr="00930511">
        <w:t xml:space="preserve">предприятия, осуществляющие преобразование первичных ресурсов в конечные или промежуточные блага и услуги; </w:t>
      </w:r>
    </w:p>
    <w:p w:rsidR="00930511" w:rsidRPr="00930511" w:rsidRDefault="00930511" w:rsidP="00930511">
      <w:pPr>
        <w:jc w:val="both"/>
      </w:pPr>
    </w:p>
    <w:p w:rsidR="00930511" w:rsidRDefault="00930511" w:rsidP="00930511">
      <w:pPr>
        <w:jc w:val="both"/>
      </w:pPr>
      <w:r>
        <w:t>-</w:t>
      </w:r>
      <w:r w:rsidRPr="00930511">
        <w:t xml:space="preserve">собственники первичных производственных ресурсов. </w:t>
      </w:r>
    </w:p>
    <w:p w:rsidR="00930511" w:rsidRPr="00930511" w:rsidRDefault="00930511" w:rsidP="00930511">
      <w:pPr>
        <w:jc w:val="both"/>
      </w:pPr>
    </w:p>
    <w:p w:rsidR="00930511" w:rsidRDefault="00930511" w:rsidP="00930511">
      <w:pPr>
        <w:jc w:val="both"/>
      </w:pPr>
      <w:r w:rsidRPr="00930511">
        <w:t xml:space="preserve">Роли экономических агентов могут, конечно, совмещаться. Так, индивидуумы обычно являются не только покупателями конечных благ, но и собственниками своей рабочей силы, а нередко и других первичных ресурсов, например земли. С другой стороны, домохозяйства являются и предприятиями по производству многих конечных благ и услуг (приготовление пищи, строительство дома, ремонт квартиры, работа в саду). В качестве экономических агентов могут выступать также разнообразные общественные организации и объединения граждан, а также государство. </w:t>
      </w:r>
    </w:p>
    <w:p w:rsidR="00930511" w:rsidRPr="00930511" w:rsidRDefault="00930511" w:rsidP="00930511">
      <w:pPr>
        <w:jc w:val="both"/>
      </w:pPr>
    </w:p>
    <w:p w:rsidR="00930511" w:rsidRDefault="00930511" w:rsidP="00930511">
      <w:pPr>
        <w:jc w:val="both"/>
      </w:pPr>
      <w:r w:rsidRPr="00930511">
        <w:t xml:space="preserve">Обращающиеся на рынке блага (осязаемые и неосязаемые) называют, независимо от их происхождения, </w:t>
      </w:r>
      <w:r w:rsidRPr="00930511">
        <w:rPr>
          <w:iCs/>
        </w:rPr>
        <w:t>товарами</w:t>
      </w:r>
      <w:r w:rsidRPr="00930511">
        <w:t>. Последние различаются своими физическими свойствами и положением в пространстве</w:t>
      </w:r>
      <w:r>
        <w:t>-</w:t>
      </w:r>
      <w:r w:rsidRPr="00930511">
        <w:t xml:space="preserve">времени. Так, помидоры в Астрахани и в Архангельске </w:t>
      </w:r>
      <w:r>
        <w:t>-</w:t>
      </w:r>
      <w:r w:rsidRPr="00930511">
        <w:t xml:space="preserve"> это разные, хотя, быть может, и физически однородные товары, равно как и помидоры ранней весной и поздней осенью. Эти различия объясняются </w:t>
      </w:r>
      <w:r w:rsidRPr="00930511">
        <w:rPr>
          <w:iCs/>
        </w:rPr>
        <w:t>отсутствием совершенной</w:t>
      </w:r>
      <w:r w:rsidRPr="00930511">
        <w:t xml:space="preserve"> (вне времени и пространства) </w:t>
      </w:r>
      <w:r w:rsidRPr="00930511">
        <w:rPr>
          <w:iCs/>
        </w:rPr>
        <w:t>замещаемости</w:t>
      </w:r>
      <w:r w:rsidRPr="00930511">
        <w:t xml:space="preserve"> товаров в производстве и потреблении. </w:t>
      </w:r>
    </w:p>
    <w:p w:rsidR="00930511" w:rsidRPr="00930511" w:rsidRDefault="00930511" w:rsidP="00930511">
      <w:pPr>
        <w:jc w:val="both"/>
      </w:pPr>
    </w:p>
    <w:p w:rsidR="00930511" w:rsidRDefault="00930511" w:rsidP="00930511">
      <w:pPr>
        <w:jc w:val="both"/>
      </w:pPr>
      <w:r w:rsidRPr="00930511">
        <w:rPr>
          <w:iCs/>
        </w:rPr>
        <w:t>Идеально</w:t>
      </w:r>
      <w:r w:rsidRPr="00930511">
        <w:t xml:space="preserve"> рыночный механизм исключает какое-либо внешнее по отношению к самому рынку, государственное установление цен и объемов продаж, предполагает свободную игру рыночных сил. Государству отводится при этом роль "ночного сторожа", наблюдающего за соблюдением правил поведения на рынке, который рассматривается как самодостаточный инструмент для решения любых экономических проблем. </w:t>
      </w:r>
    </w:p>
    <w:p w:rsidR="00930511" w:rsidRPr="00930511" w:rsidRDefault="00930511" w:rsidP="00930511">
      <w:pPr>
        <w:jc w:val="both"/>
      </w:pPr>
    </w:p>
    <w:p w:rsidR="00930511" w:rsidRDefault="00930511" w:rsidP="00930511">
      <w:pPr>
        <w:jc w:val="both"/>
      </w:pPr>
      <w:r w:rsidRPr="00930511">
        <w:t xml:space="preserve">Каждый отдельный человек, считал А. Смит, старается употребить свой капитал так, чтобы продукт его обладал наибольшей стоимостью. Обычно он не имеет в виду содействовать общественной пользе и не сознает, насколько он ей содействует. Он имеет в виду лишь свой собственный интерес, преследует лишь собственную выгоду, причем "в этом случае... он невидимой рукой направляется к цели, которая совсем и не входила в его намерения... Преследуя свои собственные интересы, он часто более действительным образом служит интересам общества, чем тогда, когда сознательно стремится делать это".[10] Это </w:t>
      </w:r>
      <w:r>
        <w:t>-</w:t>
      </w:r>
      <w:r w:rsidRPr="00930511">
        <w:t xml:space="preserve"> знаменитая "теорема о невидимой руке", ставшая символом веры для многих поколений экономистов. Для многих, но не для всех. Иные предпочли "невидимой руке" рынка "видимую руку" государства. </w:t>
      </w:r>
    </w:p>
    <w:p w:rsidR="00930511" w:rsidRPr="00930511" w:rsidRDefault="00930511" w:rsidP="00930511">
      <w:pPr>
        <w:jc w:val="both"/>
      </w:pPr>
    </w:p>
    <w:p w:rsidR="00930511" w:rsidRDefault="00930511" w:rsidP="00930511">
      <w:pPr>
        <w:jc w:val="both"/>
        <w:rPr>
          <w:lang w:val="en-US"/>
        </w:rPr>
      </w:pPr>
      <w:r w:rsidRPr="00930511">
        <w:t xml:space="preserve">Если рынок основан на добровольном обмене товарами и услугами независимых, оптимизирующих свое положение субъектов, то государственное управление экономикой предполагает использование властных или, иначе, </w:t>
      </w:r>
      <w:r w:rsidRPr="00930511">
        <w:rPr>
          <w:iCs/>
        </w:rPr>
        <w:t>командно-административных методов</w:t>
      </w:r>
      <w:r w:rsidRPr="00930511">
        <w:t xml:space="preserve">. </w:t>
      </w:r>
    </w:p>
    <w:p w:rsidR="00930511" w:rsidRDefault="00930511" w:rsidP="00930511">
      <w:pPr>
        <w:jc w:val="both"/>
        <w:rPr>
          <w:lang w:val="en-US"/>
        </w:rPr>
      </w:pPr>
    </w:p>
    <w:p w:rsidR="00930511" w:rsidRPr="00930511" w:rsidRDefault="00930511" w:rsidP="00930511">
      <w:pPr>
        <w:jc w:val="both"/>
      </w:pPr>
      <w:r w:rsidRPr="00930511">
        <w:t xml:space="preserve">Эти методы идеально ориентированы на организацию общественного хозяйства по образу "единой фабрики"[11] или "единого поместья". </w:t>
      </w:r>
    </w:p>
    <w:p w:rsidR="00930511" w:rsidRPr="00930511" w:rsidRDefault="00930511" w:rsidP="00930511">
      <w:pPr>
        <w:jc w:val="both"/>
      </w:pPr>
    </w:p>
    <w:p w:rsidR="00930511" w:rsidRPr="00930511" w:rsidRDefault="00930511" w:rsidP="00930511">
      <w:pPr>
        <w:jc w:val="both"/>
      </w:pPr>
      <w:r w:rsidRPr="00930511">
        <w:t xml:space="preserve">Вот как представляет "государственное хозяйство без частной собственности на землю и капитал" один из выдающихся теоретиков социализма К. Родбертус: "Но теперь, вместо того чтобы покупать у себя самого сырой продукт, снова продавать его самому себе как полуфабрикат и т.д., оно (государство. </w:t>
      </w:r>
      <w:r>
        <w:t>-</w:t>
      </w:r>
      <w:r w:rsidRPr="00930511">
        <w:t xml:space="preserve"> </w:t>
      </w:r>
      <w:r w:rsidRPr="00930511">
        <w:rPr>
          <w:iCs/>
        </w:rPr>
        <w:t>В. Г., С. И., В. М</w:t>
      </w:r>
      <w:r w:rsidRPr="00930511">
        <w:t>.) должно только так проявить свою волю, чтобы сырой продукт шел на фабрики и, после того как он пройдет по различным производственным ступеням, распределялся бы между потребителями... Это совершалось бы при помощи административного распоряжения, приблизительно так, как в настоящее время в каком-либо сельском хозяйстве необходимо лишь хозяйственное распоряжение управляющего для того, чтобы вымолоченная рожь была доставлена на другой ток для очистки".[12]</w:t>
      </w:r>
    </w:p>
    <w:p w:rsidR="00930511" w:rsidRPr="00930511" w:rsidRDefault="00930511" w:rsidP="00930511">
      <w:pPr>
        <w:jc w:val="both"/>
      </w:pPr>
      <w:r w:rsidRPr="00930511">
        <w:t xml:space="preserve"> </w:t>
      </w:r>
    </w:p>
    <w:p w:rsidR="00930511" w:rsidRDefault="00930511" w:rsidP="00930511">
      <w:pPr>
        <w:jc w:val="both"/>
        <w:rPr>
          <w:lang w:val="en-US"/>
        </w:rPr>
      </w:pPr>
      <w:r w:rsidRPr="00930511">
        <w:t xml:space="preserve">В таком обществе хозяйственные связи между контрагентами и нормы обмена устанавливаются и поддерживаются центром посредством иерархически построенной системы управления. Добровольный обмен либо полностью запрещен, либо существенно ограничен, а его остатки вытеснены на периферию экономической жизни, где они формируют сферу теневой экономики. Таким образом, </w:t>
      </w:r>
      <w:r w:rsidRPr="00930511">
        <w:rPr>
          <w:iCs/>
        </w:rPr>
        <w:t>обмен заменяется распределением</w:t>
      </w:r>
      <w:r w:rsidRPr="00930511">
        <w:t xml:space="preserve">. </w:t>
      </w:r>
    </w:p>
    <w:p w:rsidR="00930511" w:rsidRDefault="00930511" w:rsidP="00930511">
      <w:pPr>
        <w:jc w:val="both"/>
        <w:rPr>
          <w:lang w:val="en-US"/>
        </w:rPr>
      </w:pPr>
    </w:p>
    <w:p w:rsidR="00930511" w:rsidRPr="00930511" w:rsidRDefault="00930511" w:rsidP="00930511">
      <w:pPr>
        <w:jc w:val="both"/>
      </w:pPr>
      <w:r w:rsidRPr="00930511">
        <w:t>Субъекты хозяйственной деятельности меняют свой статус продавцов и покупателей на статус государственных служащих или чиновников</w:t>
      </w:r>
      <w:r>
        <w:t>-</w:t>
      </w:r>
      <w:r w:rsidRPr="00930511">
        <w:t xml:space="preserve"> исполнителей воли или "хозяйственных распоряжений управляющего", а государство целиком поглощает гражданское общество, сливается с ним в единое, нерасчленяемое целое. </w:t>
      </w:r>
    </w:p>
    <w:p w:rsidR="00930511" w:rsidRPr="00930511" w:rsidRDefault="00930511" w:rsidP="00930511">
      <w:pPr>
        <w:jc w:val="both"/>
      </w:pPr>
    </w:p>
    <w:p w:rsidR="00930511" w:rsidRDefault="00930511" w:rsidP="00930511">
      <w:pPr>
        <w:jc w:val="both"/>
        <w:rPr>
          <w:lang w:val="en-US"/>
        </w:rPr>
      </w:pPr>
      <w:r w:rsidRPr="00930511">
        <w:t xml:space="preserve">Как писал в </w:t>
      </w:r>
      <w:smartTag w:uri="urn:schemas-microsoft-com:office:smarttags" w:element="metricconverter">
        <w:smartTagPr>
          <w:attr w:name="ProductID" w:val="1809 г"/>
        </w:smartTagPr>
        <w:r w:rsidRPr="00930511">
          <w:t>1809 г</w:t>
        </w:r>
      </w:smartTag>
      <w:r w:rsidRPr="00930511">
        <w:t xml:space="preserve">. один из специалистов в области "Staatskunst" А.Мюллер (1779-1829), "государство не есть простая мануфактура, ферма, страховое учреждение или торговая компания; оно есть тесное единение всех физических и духовных потребностей, всего материального и духовного богатства, всей внутренней и внешней жизни нации </w:t>
      </w:r>
      <w:r>
        <w:t>-</w:t>
      </w:r>
      <w:r w:rsidRPr="00930511">
        <w:t xml:space="preserve"> единение в великом, умственном, вечно движущемся и живущем целом".[13] Попытки воплотить в той или иной форме, под тем или иным флагом эти идеалы в жизнь характерны для ряда тоталитарных режимов XX в. </w:t>
      </w:r>
    </w:p>
    <w:p w:rsidR="00930511" w:rsidRPr="00930511" w:rsidRDefault="00930511" w:rsidP="00930511">
      <w:pPr>
        <w:jc w:val="both"/>
        <w:rPr>
          <w:lang w:val="en-US"/>
        </w:rPr>
      </w:pPr>
    </w:p>
    <w:p w:rsidR="00930511" w:rsidRDefault="00930511" w:rsidP="00930511">
      <w:pPr>
        <w:jc w:val="both"/>
        <w:rPr>
          <w:lang w:val="en-US"/>
        </w:rPr>
      </w:pPr>
      <w:r w:rsidRPr="00930511">
        <w:t xml:space="preserve">Государственное назначение цен как желанная альтернатива вольному, рыночному ценообразованию всегда было непременным элементом многочисленных проектов "идеального" государства будущего. В одном из них, принадлежащем перу известного немецкого философа И. Г. Фихте, в частности, можно прочесть: "Правительство должно, согласно установленным принципам, назначить цены всем предметам, поступающим в торговый оборот, и наблюдать на основании закона, чтобы они не были произвольно изменяемы. Таким образом, каждому обеспечивалось бы то, что ему следует, а не то, что дает слепой случай, эксплуатация ближнего и насилие. В таком государстве все граждане являются слугами целого общества и каждый из них получает следуемую ему часть из богатств этого целого. Никто не может особенно обогатиться, но никто не может и обеднеть. Каждому гражданину в отдельности и всему обществу обеспечено, таким образом, спокойное и равномерное существование".[14] Вплоть до конца 80-х гг. такое государственное назначение цен и с примерно той же аргументацией оставалось под именем "планового ценообразования", "государственной дисциплины цен" официальной доктриной политики цен в СССР. </w:t>
      </w:r>
    </w:p>
    <w:p w:rsidR="00930511" w:rsidRPr="00930511" w:rsidRDefault="00930511" w:rsidP="00930511">
      <w:pPr>
        <w:jc w:val="both"/>
        <w:rPr>
          <w:lang w:val="en-US"/>
        </w:rPr>
      </w:pPr>
    </w:p>
    <w:p w:rsidR="00930511" w:rsidRDefault="00930511" w:rsidP="00930511">
      <w:pPr>
        <w:jc w:val="both"/>
        <w:rPr>
          <w:lang w:val="en-US"/>
        </w:rPr>
      </w:pPr>
      <w:r w:rsidRPr="00930511">
        <w:t xml:space="preserve">Может ли "видимая рука" государства полностью заменить "невидимую руку" рынка, "левая" рука "правую"? </w:t>
      </w:r>
    </w:p>
    <w:p w:rsidR="00930511" w:rsidRPr="00930511" w:rsidRDefault="00930511" w:rsidP="00930511">
      <w:pPr>
        <w:jc w:val="both"/>
        <w:rPr>
          <w:lang w:val="en-US"/>
        </w:rPr>
      </w:pPr>
    </w:p>
    <w:p w:rsidR="00930511" w:rsidRDefault="00930511" w:rsidP="00930511">
      <w:pPr>
        <w:jc w:val="both"/>
        <w:rPr>
          <w:lang w:val="en-US"/>
        </w:rPr>
      </w:pPr>
      <w:r w:rsidRPr="00930511">
        <w:t xml:space="preserve">Утвердительный ответ на этот вопрос был дан итальянским экономистом Э. Бароне в статье "Министерство экономики коллективистского государства", опубликованной в </w:t>
      </w:r>
      <w:smartTag w:uri="urn:schemas-microsoft-com:office:smarttags" w:element="metricconverter">
        <w:smartTagPr>
          <w:attr w:name="ProductID" w:val="1908 г"/>
        </w:smartTagPr>
        <w:r w:rsidRPr="00930511">
          <w:t>1908 г</w:t>
        </w:r>
      </w:smartTag>
      <w:r w:rsidRPr="00930511">
        <w:t>. Согласно Бароне, при определенных допущениях теоретически возможно обеспечить посредством командно-административных методов не менее эффективное распределение ресурсов, чем посредством рынка. Из этой же возможности исходили, по-видимому, и авторы некоторых работ по теории оптимального планирования в СССР в период 60</w:t>
      </w:r>
      <w:r>
        <w:t>-</w:t>
      </w:r>
      <w:r w:rsidRPr="00930511">
        <w:t xml:space="preserve">70-х гг. </w:t>
      </w:r>
    </w:p>
    <w:p w:rsidR="00930511" w:rsidRPr="00930511" w:rsidRDefault="00930511" w:rsidP="00930511">
      <w:pPr>
        <w:jc w:val="both"/>
        <w:rPr>
          <w:lang w:val="en-US"/>
        </w:rPr>
      </w:pPr>
    </w:p>
    <w:p w:rsidR="00930511" w:rsidRDefault="00930511" w:rsidP="00930511">
      <w:pPr>
        <w:jc w:val="both"/>
        <w:rPr>
          <w:lang w:val="en-US"/>
        </w:rPr>
      </w:pPr>
      <w:r w:rsidRPr="00930511">
        <w:t xml:space="preserve">Иной ответ был дан русским философом и экономистом П.Б.Струве. "Оба эти идеала, </w:t>
      </w:r>
      <w:r>
        <w:t>-</w:t>
      </w:r>
      <w:r w:rsidRPr="00930511">
        <w:t xml:space="preserve"> писал Струве, </w:t>
      </w:r>
      <w:r>
        <w:t>-</w:t>
      </w:r>
      <w:r w:rsidRPr="00930511">
        <w:t xml:space="preserve"> в формальном смысле одинаково неосуществимы, одинаково утопичны. </w:t>
      </w:r>
    </w:p>
    <w:p w:rsidR="00930511" w:rsidRDefault="00930511" w:rsidP="00930511">
      <w:pPr>
        <w:jc w:val="both"/>
        <w:rPr>
          <w:lang w:val="en-US"/>
        </w:rPr>
      </w:pPr>
    </w:p>
    <w:p w:rsidR="00930511" w:rsidRDefault="00930511" w:rsidP="00930511">
      <w:pPr>
        <w:jc w:val="both"/>
        <w:rPr>
          <w:lang w:val="en-US"/>
        </w:rPr>
      </w:pPr>
      <w:r w:rsidRPr="00930511">
        <w:t xml:space="preserve">Общественно-экономический процесс не может ни сам до конца рационализироваться на основе свободной игры хозяйственных сил, ни быть до конца рационализирован велением какого-нибудь субъекта власти".[15] Струве высказал убеждение в "имманентном дуализме" этого процесса. Опыт XXв., в том числе и опыт нашей страны, подтвердил справедливость этого вывода. Дуализм, о котором писал Струве, проявился, в частности, в теории "рыночного социализма", разрабатывавшейся на Западе в 30-40-х гг. (О. Ланге, Ф. Тейлор, А. Лернер), а также в тезисе о "социалистическом рынке", выдвинутом некоторыми кругами в СССР на рубеже 90-х гг. </w:t>
      </w:r>
    </w:p>
    <w:p w:rsidR="00930511" w:rsidRPr="00930511" w:rsidRDefault="00930511" w:rsidP="00930511">
      <w:pPr>
        <w:jc w:val="both"/>
        <w:rPr>
          <w:lang w:val="en-US"/>
        </w:rPr>
      </w:pPr>
    </w:p>
    <w:p w:rsidR="00930511" w:rsidRDefault="00930511" w:rsidP="00930511">
      <w:pPr>
        <w:jc w:val="both"/>
        <w:rPr>
          <w:lang w:val="en-US"/>
        </w:rPr>
      </w:pPr>
      <w:r w:rsidRPr="00930511">
        <w:t xml:space="preserve">Реальное же подтверждение этот дуализм получил в смешанной экономике, существующей в большинстве развитых стран. Экономика смешанного типа регулируется и рынком, и государством, хотя в разных странах или в одной стране на разных этапах ее развития тот или иной способ регулирования оказывается явно преобладающим. Известны разные варианты организации экономики смешанного типа: "шведская модель", "социальное рыночное хозяйство" в Германии, японская, американская и другие модели. </w:t>
      </w:r>
    </w:p>
    <w:p w:rsidR="00930511" w:rsidRDefault="00930511" w:rsidP="00930511">
      <w:pPr>
        <w:jc w:val="both"/>
        <w:rPr>
          <w:lang w:val="en-US"/>
        </w:rPr>
      </w:pPr>
    </w:p>
    <w:p w:rsidR="00930511" w:rsidRPr="00930511" w:rsidRDefault="00930511" w:rsidP="00930511">
      <w:pPr>
        <w:jc w:val="both"/>
      </w:pPr>
      <w:r w:rsidRPr="00930511">
        <w:t>По мнению некоторых, командно-административная система в СССР в конечном счете эволюционировала (или выродилась) в экономику согласований, или бюрократический рынок, где отношения между выше- и нижестоящими представляли уже не столько отношения администрирования и исполнения, сколько отношения обмена.[16]</w:t>
      </w:r>
    </w:p>
    <w:p w:rsidR="00930511" w:rsidRPr="00930511" w:rsidRDefault="00930511" w:rsidP="00930511">
      <w:pPr>
        <w:jc w:val="both"/>
      </w:pPr>
      <w:r w:rsidRPr="00930511">
        <w:t xml:space="preserve"> </w:t>
      </w:r>
    </w:p>
    <w:p w:rsidR="00930511" w:rsidRPr="00930511" w:rsidRDefault="00930511" w:rsidP="00930511">
      <w:pPr>
        <w:jc w:val="both"/>
      </w:pPr>
      <w:r w:rsidRPr="00930511">
        <w:t>Господствовавшие в нашей стране до последнего времени командно-административные методы сочетались с использованием системы цен, играющей, конечно, несравненно более важную роль в странах с преобладанием рыночной экономики. Правда, в отличие от последних волевые, административные методы распространялись у нас и на систему ценообразования, установление уровня и соотношений цен различных товаров. С другой стороны, властное, государственное регулирование цен имело место на протяжении всей их писаной истории, хотя рамки и формы такого регулирования никогда не достигали тотального огосударствления ценообразования, характерного для командно-административной системы, существовавшей в нашей стране.[17]</w:t>
      </w:r>
    </w:p>
    <w:p w:rsidR="00930511" w:rsidRPr="00930511" w:rsidRDefault="00930511" w:rsidP="00930511">
      <w:pPr>
        <w:jc w:val="both"/>
      </w:pPr>
      <w:r w:rsidRPr="00930511">
        <w:t xml:space="preserve"> </w:t>
      </w:r>
    </w:p>
    <w:p w:rsidR="00930511" w:rsidRDefault="00930511" w:rsidP="00930511">
      <w:pPr>
        <w:jc w:val="both"/>
        <w:rPr>
          <w:lang w:val="en-US"/>
        </w:rPr>
      </w:pPr>
      <w:r w:rsidRPr="00930511">
        <w:t>Людей никогда не покидала мысль о желательности так или иначе покончить с конкуренцией. Но для этого необходимо преодолеть ограниченность ресурсов, либо сократив потребности до уровня возможностей общества, либо "развив" эти возможности до уровня потребностей. Творцы и приверженцы некоторых религиозных и философских систем проповедовали необходимость ограничения потребностей некоторым разумным уровнем потребления простого, живущего в естественных условиях человека. Другие, наоборот, связывали будущее "царство свободы" с высочайшей степенью развития производительных сил, когда все источники общественного богатства польются полным потоком, в результате чего сам собою осуществится принцип "каждому</w:t>
      </w:r>
      <w:r>
        <w:t>-</w:t>
      </w:r>
      <w:r w:rsidRPr="00930511">
        <w:t xml:space="preserve"> по потребностям". </w:t>
      </w:r>
    </w:p>
    <w:p w:rsidR="00930511" w:rsidRPr="00930511" w:rsidRDefault="00930511" w:rsidP="00930511">
      <w:pPr>
        <w:jc w:val="both"/>
        <w:rPr>
          <w:lang w:val="en-US"/>
        </w:rPr>
      </w:pPr>
    </w:p>
    <w:p w:rsidR="00930511" w:rsidRDefault="00930511" w:rsidP="00930511">
      <w:pPr>
        <w:jc w:val="both"/>
        <w:rPr>
          <w:lang w:val="en-US"/>
        </w:rPr>
      </w:pPr>
      <w:r w:rsidRPr="00930511">
        <w:t xml:space="preserve">Рыночный механизм не претендует на то, чтобы полностью преодолеть ограниченность ресурсов, но он может ослабить, смягчить эту ограниченность. С одной стороны, рыночный механизм стимулирует наиболее полное и эффективное использование наличных ресурсов. И страны с развитой рыночной экономикой лидируют сегодня в научно-техническом прогрессе и социальном развитии. С другой же стороны, рыночный механизм возлагает бремя ограничения потребностей на каждого отдельного человека. </w:t>
      </w:r>
    </w:p>
    <w:p w:rsidR="00930511" w:rsidRDefault="00930511" w:rsidP="00930511">
      <w:pPr>
        <w:jc w:val="both"/>
        <w:rPr>
          <w:lang w:val="en-US"/>
        </w:rPr>
      </w:pPr>
    </w:p>
    <w:p w:rsidR="00930511" w:rsidRDefault="00930511" w:rsidP="00930511">
      <w:pPr>
        <w:jc w:val="both"/>
        <w:rPr>
          <w:lang w:val="en-US"/>
        </w:rPr>
      </w:pPr>
      <w:r w:rsidRPr="00930511">
        <w:t xml:space="preserve">Это достигается не посредством навязывания людям (или воспитания у них) какого-то "разумного" уровня потребностей, а путем преобразования потребностей в </w:t>
      </w:r>
      <w:r w:rsidRPr="00930511">
        <w:rPr>
          <w:iCs/>
        </w:rPr>
        <w:t>платежеспособный спрос</w:t>
      </w:r>
      <w:r w:rsidRPr="00930511">
        <w:t xml:space="preserve">. </w:t>
      </w:r>
    </w:p>
    <w:p w:rsidR="00930511" w:rsidRPr="00930511" w:rsidRDefault="00930511" w:rsidP="00930511">
      <w:pPr>
        <w:jc w:val="both"/>
        <w:rPr>
          <w:lang w:val="en-US"/>
        </w:rPr>
      </w:pPr>
    </w:p>
    <w:p w:rsidR="00930511" w:rsidRDefault="00930511" w:rsidP="00930511">
      <w:pPr>
        <w:jc w:val="both"/>
        <w:rPr>
          <w:lang w:val="en-US"/>
        </w:rPr>
      </w:pPr>
      <w:r w:rsidRPr="00930511">
        <w:t xml:space="preserve">Таким образом, "самостоятельность хотенья" каждого ограничивается его платежеспособностью, или, иначе, его готовностью </w:t>
      </w:r>
      <w:r w:rsidRPr="00930511">
        <w:rPr>
          <w:iCs/>
        </w:rPr>
        <w:t>расплатиться</w:t>
      </w:r>
      <w:r w:rsidRPr="00930511">
        <w:t xml:space="preserve"> за удовлетворение одного своего "самостоятельного хотенья" самостоятельным же </w:t>
      </w:r>
      <w:r w:rsidRPr="00930511">
        <w:rPr>
          <w:iCs/>
        </w:rPr>
        <w:t>отказом от удовлетворения</w:t>
      </w:r>
      <w:r w:rsidRPr="00930511">
        <w:t xml:space="preserve"> какого-то другого, менее важного для него "хотенья". Это может нравиться или не нравиться, но рынок ориентирован не на удовлетворение потребностей потребителей, а на удовлетворение спроса покупателей. </w:t>
      </w:r>
    </w:p>
    <w:p w:rsidR="00930511" w:rsidRPr="00930511" w:rsidRDefault="00930511" w:rsidP="00930511">
      <w:pPr>
        <w:jc w:val="both"/>
        <w:rPr>
          <w:lang w:val="en-US"/>
        </w:rPr>
      </w:pPr>
    </w:p>
    <w:p w:rsidR="00930511" w:rsidRDefault="00930511" w:rsidP="00930511">
      <w:pPr>
        <w:jc w:val="both"/>
        <w:rPr>
          <w:lang w:val="en-US"/>
        </w:rPr>
      </w:pPr>
      <w:r w:rsidRPr="00930511">
        <w:t xml:space="preserve">В условиях ограниченности ресурсов конкуренция за их использование неустранима, а борьба с ней бесперспективна. Можно принудить конкуренцию принять ту или иную форму, вытеснить ее на периферию экономической жизни, облегчить или затруднить процедуру выбора, даже лишить экономических агентов легального права осуществлять выбор, но за это придется платить определенную экономическую и социальную цену. </w:t>
      </w:r>
    </w:p>
    <w:p w:rsidR="00930511" w:rsidRDefault="00930511" w:rsidP="00930511">
      <w:pPr>
        <w:jc w:val="both"/>
        <w:rPr>
          <w:lang w:val="en-US"/>
        </w:rPr>
      </w:pPr>
    </w:p>
    <w:p w:rsidR="00930511" w:rsidRPr="00930511" w:rsidRDefault="00930511" w:rsidP="00930511">
      <w:pPr>
        <w:jc w:val="both"/>
      </w:pPr>
      <w:r w:rsidRPr="00930511">
        <w:t xml:space="preserve">Задача же состоит не в устранении (что невозможно) или подавлении (что возможно, но неэффективно) конкуренции, а в том, чтобы придать ей цивилизованные, достойные человека формы, заставить ее работать на благо людей. </w:t>
      </w:r>
    </w:p>
    <w:p w:rsidR="00930511" w:rsidRPr="00930511" w:rsidRDefault="00930511" w:rsidP="00930511">
      <w:pPr>
        <w:jc w:val="both"/>
      </w:pPr>
    </w:p>
    <w:p w:rsidR="00930511" w:rsidRDefault="00930511" w:rsidP="00930511">
      <w:pPr>
        <w:jc w:val="both"/>
        <w:rPr>
          <w:lang w:val="en-US"/>
        </w:rPr>
      </w:pPr>
      <w:r w:rsidRPr="00930511">
        <w:t>ПРИМЕЧАНИЯ</w:t>
      </w:r>
    </w:p>
    <w:p w:rsidR="00930511" w:rsidRPr="00930511" w:rsidRDefault="00930511" w:rsidP="00930511">
      <w:pPr>
        <w:jc w:val="both"/>
        <w:rPr>
          <w:lang w:val="en-US"/>
        </w:rPr>
      </w:pPr>
    </w:p>
    <w:p w:rsidR="00930511" w:rsidRPr="00930511" w:rsidRDefault="00930511" w:rsidP="00930511">
      <w:pPr>
        <w:jc w:val="both"/>
      </w:pPr>
      <w:bookmarkStart w:id="10" w:name="10"/>
      <w:r>
        <w:rPr>
          <w:vertAlign w:val="superscript"/>
          <w:lang w:val="en-US"/>
        </w:rPr>
        <w:t>[</w:t>
      </w:r>
      <w:r w:rsidRPr="00930511">
        <w:rPr>
          <w:vertAlign w:val="superscript"/>
        </w:rPr>
        <w:t>10</w:t>
      </w:r>
      <w:bookmarkEnd w:id="10"/>
      <w:r>
        <w:rPr>
          <w:vertAlign w:val="superscript"/>
          <w:lang w:val="en-US"/>
        </w:rPr>
        <w:t>]</w:t>
      </w:r>
      <w:r w:rsidRPr="00930511">
        <w:t xml:space="preserve"> </w:t>
      </w:r>
      <w:r w:rsidRPr="00930511">
        <w:rPr>
          <w:iCs/>
        </w:rPr>
        <w:t>Смит А</w:t>
      </w:r>
      <w:r w:rsidRPr="00930511">
        <w:t xml:space="preserve">. Богатство народов. С. 332. </w:t>
      </w:r>
    </w:p>
    <w:p w:rsidR="00930511" w:rsidRPr="00930511" w:rsidRDefault="00930511" w:rsidP="00930511">
      <w:pPr>
        <w:jc w:val="both"/>
      </w:pPr>
      <w:bookmarkStart w:id="11" w:name="11"/>
      <w:r w:rsidRPr="00930511">
        <w:rPr>
          <w:vertAlign w:val="superscript"/>
        </w:rPr>
        <w:t>[11</w:t>
      </w:r>
      <w:bookmarkEnd w:id="11"/>
      <w:r w:rsidRPr="00930511">
        <w:rPr>
          <w:vertAlign w:val="superscript"/>
        </w:rPr>
        <w:t>]</w:t>
      </w:r>
      <w:r w:rsidRPr="00930511">
        <w:t xml:space="preserve"> "Все общество будет одной конторой и одной фабрикой с равенством труда и равенством платы" (</w:t>
      </w:r>
      <w:r w:rsidRPr="00930511">
        <w:rPr>
          <w:iCs/>
        </w:rPr>
        <w:t>Ленин В. И</w:t>
      </w:r>
      <w:r w:rsidRPr="00930511">
        <w:t xml:space="preserve">. Полн. собр. соч. Т. 33. С. 101). </w:t>
      </w:r>
    </w:p>
    <w:p w:rsidR="00930511" w:rsidRPr="00930511" w:rsidRDefault="00930511" w:rsidP="00930511">
      <w:pPr>
        <w:jc w:val="both"/>
      </w:pPr>
      <w:bookmarkStart w:id="12" w:name="12"/>
      <w:r w:rsidRPr="00930511">
        <w:rPr>
          <w:vertAlign w:val="superscript"/>
        </w:rPr>
        <w:t>[12</w:t>
      </w:r>
      <w:bookmarkEnd w:id="12"/>
      <w:r w:rsidRPr="00930511">
        <w:rPr>
          <w:vertAlign w:val="superscript"/>
        </w:rPr>
        <w:t>]</w:t>
      </w:r>
      <w:r w:rsidRPr="00930511">
        <w:t xml:space="preserve"> </w:t>
      </w:r>
      <w:r w:rsidRPr="00930511">
        <w:rPr>
          <w:iCs/>
        </w:rPr>
        <w:t>Родбертус К</w:t>
      </w:r>
      <w:r w:rsidRPr="00930511">
        <w:t xml:space="preserve">. Капитал : Четвертое социальное письмо к фон Кирхману. СПб., 1906. С.80,99. </w:t>
      </w:r>
    </w:p>
    <w:p w:rsidR="00930511" w:rsidRPr="00930511" w:rsidRDefault="00930511" w:rsidP="00930511">
      <w:pPr>
        <w:jc w:val="both"/>
      </w:pPr>
      <w:r w:rsidRPr="00930511">
        <w:t xml:space="preserve">Карл Иоганн Родбертус-Ягецов (1805-1875) </w:t>
      </w:r>
      <w:r>
        <w:t>-</w:t>
      </w:r>
      <w:r w:rsidRPr="00930511">
        <w:t xml:space="preserve"> немецкий экономист и политический деятель. В отличие от К. Маркса связывал переход к новому обществу не с революционными преобразованиями и диктатурой пролетариата, а с изменением сущности собственности: "...пусть в действительности собственность на землю и капитал станет прежде всего более </w:t>
      </w:r>
      <w:r w:rsidR="00E40077">
        <w:t>«</w:t>
      </w:r>
      <w:r w:rsidRPr="00930511">
        <w:t xml:space="preserve">должностью", а ее рента более </w:t>
      </w:r>
      <w:r w:rsidR="00E40077">
        <w:t>«</w:t>
      </w:r>
      <w:r w:rsidRPr="00930511">
        <w:t xml:space="preserve">жалованьем!"" (там же. С. 151). </w:t>
      </w:r>
    </w:p>
    <w:p w:rsidR="00930511" w:rsidRPr="00930511" w:rsidRDefault="00930511" w:rsidP="00930511">
      <w:pPr>
        <w:jc w:val="both"/>
      </w:pPr>
      <w:bookmarkStart w:id="13" w:name="13"/>
      <w:r w:rsidRPr="00930511">
        <w:rPr>
          <w:vertAlign w:val="superscript"/>
        </w:rPr>
        <w:t>[13</w:t>
      </w:r>
      <w:bookmarkEnd w:id="13"/>
      <w:r w:rsidRPr="00930511">
        <w:rPr>
          <w:vertAlign w:val="superscript"/>
        </w:rPr>
        <w:t>]</w:t>
      </w:r>
      <w:r w:rsidRPr="00930511">
        <w:t xml:space="preserve"> Цит.по: </w:t>
      </w:r>
      <w:r w:rsidRPr="00930511">
        <w:rPr>
          <w:iCs/>
        </w:rPr>
        <w:t>Бернацкий М.В</w:t>
      </w:r>
      <w:r w:rsidRPr="00930511">
        <w:t xml:space="preserve">. Теоретики государственного социализма в Германии и социально-политические воззрения князя Бисмарка. СПб., 1911. С. 35. </w:t>
      </w:r>
    </w:p>
    <w:p w:rsidR="00930511" w:rsidRPr="00930511" w:rsidRDefault="00930511" w:rsidP="00930511">
      <w:pPr>
        <w:jc w:val="both"/>
      </w:pPr>
      <w:bookmarkStart w:id="14" w:name="14"/>
      <w:r w:rsidRPr="00930511">
        <w:rPr>
          <w:vertAlign w:val="superscript"/>
        </w:rPr>
        <w:t>[14</w:t>
      </w:r>
      <w:bookmarkEnd w:id="14"/>
      <w:r w:rsidRPr="00930511">
        <w:rPr>
          <w:vertAlign w:val="superscript"/>
        </w:rPr>
        <w:t>]</w:t>
      </w:r>
      <w:r w:rsidRPr="00930511">
        <w:t xml:space="preserve"> </w:t>
      </w:r>
      <w:r w:rsidRPr="00930511">
        <w:rPr>
          <w:iCs/>
        </w:rPr>
        <w:t>Фихте И. Г</w:t>
      </w:r>
      <w:r w:rsidRPr="00930511">
        <w:t xml:space="preserve">. Замкнутое государство. СПб., 1883. С. 58-59. В этом государстве "введена" неконвертируемость "денег данной страны", государственная монополия внешней торговли, которая должна иметь исключительно бартерный характер, равенство оплаты труда, запрещены частные поездки граждан за границу и даже провозглашен лозунг: "Нельзя ждать. Надо завоевать природу искусством и техникой" (с. 63). </w:t>
      </w:r>
    </w:p>
    <w:p w:rsidR="00930511" w:rsidRPr="00930511" w:rsidRDefault="00930511" w:rsidP="00930511">
      <w:pPr>
        <w:jc w:val="both"/>
      </w:pPr>
      <w:bookmarkStart w:id="15" w:name="15"/>
      <w:r w:rsidRPr="00930511">
        <w:rPr>
          <w:vertAlign w:val="superscript"/>
        </w:rPr>
        <w:t>[15</w:t>
      </w:r>
      <w:bookmarkEnd w:id="15"/>
      <w:r w:rsidRPr="00930511">
        <w:rPr>
          <w:vertAlign w:val="superscript"/>
        </w:rPr>
        <w:t>]</w:t>
      </w:r>
      <w:r w:rsidRPr="00930511">
        <w:t xml:space="preserve"> </w:t>
      </w:r>
      <w:r w:rsidRPr="00930511">
        <w:rPr>
          <w:iCs/>
        </w:rPr>
        <w:t>Струве П. Б</w:t>
      </w:r>
      <w:r w:rsidRPr="00930511">
        <w:t xml:space="preserve">. Хозяйство и цена. СПб.; М., 1913. 4.1. С.60. </w:t>
      </w:r>
    </w:p>
    <w:p w:rsidR="00930511" w:rsidRPr="00930511" w:rsidRDefault="00930511" w:rsidP="00930511">
      <w:pPr>
        <w:jc w:val="both"/>
      </w:pPr>
      <w:r w:rsidRPr="00930511">
        <w:t>Петр Бернгардович Струве (1870-1944)</w:t>
      </w:r>
      <w:r>
        <w:t>-</w:t>
      </w:r>
      <w:r w:rsidRPr="00930511">
        <w:t xml:space="preserve">экономист, философ, политический деятель, профессор политической экономии Петербургского политехнического института, позже ординарный академик Академии наук, с </w:t>
      </w:r>
      <w:smartTag w:uri="urn:schemas-microsoft-com:office:smarttags" w:element="metricconverter">
        <w:smartTagPr>
          <w:attr w:name="ProductID" w:val="1923 г"/>
        </w:smartTagPr>
        <w:r w:rsidRPr="00930511">
          <w:t>1923 г</w:t>
        </w:r>
      </w:smartTag>
      <w:r w:rsidRPr="00930511">
        <w:t xml:space="preserve">. в эмиграции. </w:t>
      </w:r>
    </w:p>
    <w:p w:rsidR="00930511" w:rsidRPr="00930511" w:rsidRDefault="00930511" w:rsidP="00930511">
      <w:pPr>
        <w:jc w:val="both"/>
      </w:pPr>
      <w:bookmarkStart w:id="16" w:name="16"/>
      <w:r w:rsidRPr="00930511">
        <w:rPr>
          <w:vertAlign w:val="superscript"/>
        </w:rPr>
        <w:t>[16</w:t>
      </w:r>
      <w:bookmarkEnd w:id="16"/>
      <w:r w:rsidRPr="00930511">
        <w:rPr>
          <w:vertAlign w:val="superscript"/>
        </w:rPr>
        <w:t>]</w:t>
      </w:r>
      <w:r w:rsidRPr="00930511">
        <w:t xml:space="preserve"> </w:t>
      </w:r>
      <w:r w:rsidRPr="00930511">
        <w:rPr>
          <w:iCs/>
        </w:rPr>
        <w:t>Найшуль В</w:t>
      </w:r>
      <w:r w:rsidRPr="00930511">
        <w:t xml:space="preserve">. Высшая и последняя стадия социализма // Погружение в трясину. М., 1991. </w:t>
      </w:r>
    </w:p>
    <w:p w:rsidR="00930511" w:rsidRPr="00930511" w:rsidRDefault="00930511" w:rsidP="00930511">
      <w:pPr>
        <w:jc w:val="both"/>
      </w:pPr>
      <w:bookmarkStart w:id="17" w:name="17"/>
      <w:r w:rsidRPr="00930511">
        <w:rPr>
          <w:vertAlign w:val="superscript"/>
        </w:rPr>
        <w:t>[17</w:t>
      </w:r>
      <w:bookmarkEnd w:id="17"/>
      <w:r w:rsidRPr="00930511">
        <w:rPr>
          <w:vertAlign w:val="superscript"/>
        </w:rPr>
        <w:t>]</w:t>
      </w:r>
      <w:r w:rsidRPr="00930511">
        <w:t xml:space="preserve"> О государственном регулировании цен свидетельствуют законы вавилонского царя Хаммурапи, индийский кодекс Ману, эдикт римского императора Диоклетиана (</w:t>
      </w:r>
      <w:smartTag w:uri="urn:schemas-microsoft-com:office:smarttags" w:element="metricconverter">
        <w:smartTagPr>
          <w:attr w:name="ProductID" w:val="301 г"/>
        </w:smartTagPr>
        <w:r w:rsidRPr="00930511">
          <w:t>301 г</w:t>
        </w:r>
      </w:smartTag>
      <w:r w:rsidRPr="00930511">
        <w:t>.) о "максимальных ценах" (</w:t>
      </w:r>
      <w:r w:rsidRPr="00930511">
        <w:rPr>
          <w:iCs/>
        </w:rPr>
        <w:t>Архангельский С. И</w:t>
      </w:r>
      <w:r w:rsidRPr="00930511">
        <w:t xml:space="preserve">. Указ Диоклетиана о ценах. Нижний Новгород, 1928; Струве П. Б. Хозяйство и цена. С. 101-314). </w:t>
      </w:r>
    </w:p>
    <w:p w:rsidR="00290D66" w:rsidRPr="00501891" w:rsidRDefault="00290D66" w:rsidP="00501891">
      <w:pPr>
        <w:jc w:val="both"/>
      </w:pPr>
    </w:p>
    <w:p w:rsidR="00FF7D46" w:rsidRPr="008627EB" w:rsidRDefault="00FF7D46" w:rsidP="00FF7D46">
      <w:r w:rsidRPr="008627EB">
        <w:t xml:space="preserve">1.4 Позитивный и нормативный анализ </w:t>
      </w:r>
    </w:p>
    <w:p w:rsidR="00F9684C" w:rsidRDefault="00F9684C" w:rsidP="00F9684C">
      <w:pPr>
        <w:jc w:val="both"/>
        <w:rPr>
          <w:b/>
          <w:lang w:val="en-US"/>
        </w:rPr>
      </w:pPr>
    </w:p>
    <w:p w:rsidR="00EB2B0C" w:rsidRPr="00EB2B0C" w:rsidRDefault="00EB2B0C" w:rsidP="00EB2B0C">
      <w:pPr>
        <w:jc w:val="both"/>
      </w:pPr>
      <w:r w:rsidRPr="00EB2B0C">
        <w:t>Долгое время экономическая мысль, а затем и политическая экономия вмещали и изучение сущего, и конструирование должного, и выработку экономической политики. Лишь в конце XIX в. с формированием чистой экономической теории произошло обособление каждого из' этих направлений. "</w:t>
      </w:r>
      <w:r w:rsidRPr="00EB2B0C">
        <w:rPr>
          <w:iCs/>
        </w:rPr>
        <w:t>Положительная</w:t>
      </w:r>
      <w:r w:rsidRPr="00EB2B0C">
        <w:t xml:space="preserve"> (positive) </w:t>
      </w:r>
      <w:r w:rsidRPr="00EB2B0C">
        <w:rPr>
          <w:iCs/>
        </w:rPr>
        <w:t>наука</w:t>
      </w:r>
      <w:r w:rsidRPr="00EB2B0C">
        <w:t xml:space="preserve">, </w:t>
      </w:r>
      <w:r>
        <w:t>-</w:t>
      </w:r>
      <w:r w:rsidRPr="00EB2B0C">
        <w:t xml:space="preserve"> писал Дж. Н. Кейнс, </w:t>
      </w:r>
      <w:r>
        <w:t>-</w:t>
      </w:r>
      <w:r w:rsidRPr="00EB2B0C">
        <w:t xml:space="preserve"> может быть определена как совокупность систематических знаний, относящихся к тому, что есть; нормативная или </w:t>
      </w:r>
      <w:r w:rsidRPr="00EB2B0C">
        <w:rPr>
          <w:iCs/>
        </w:rPr>
        <w:t>регулятивная</w:t>
      </w:r>
      <w:r w:rsidRPr="00EB2B0C">
        <w:t xml:space="preserve"> наука </w:t>
      </w:r>
      <w:r>
        <w:t>-</w:t>
      </w:r>
      <w:r w:rsidRPr="00EB2B0C">
        <w:t xml:space="preserve"> как совокупность систематических знаний, относящихся к тому, что должно быть, и потому имеющих своим предметом идеальное, как нечто отличное от действительного; </w:t>
      </w:r>
      <w:r w:rsidRPr="00EB2B0C">
        <w:rPr>
          <w:iCs/>
        </w:rPr>
        <w:t>искусство</w:t>
      </w:r>
      <w:r w:rsidRPr="00EB2B0C">
        <w:t xml:space="preserve"> </w:t>
      </w:r>
      <w:r>
        <w:t>-</w:t>
      </w:r>
      <w:r w:rsidRPr="00EB2B0C">
        <w:t xml:space="preserve"> как система правил для достижения данной цели".[18]</w:t>
      </w:r>
    </w:p>
    <w:p w:rsidR="00EB2B0C" w:rsidRPr="00EB2B0C" w:rsidRDefault="00EB2B0C" w:rsidP="00EB2B0C">
      <w:pPr>
        <w:jc w:val="both"/>
      </w:pPr>
      <w:r w:rsidRPr="00EB2B0C">
        <w:t xml:space="preserve"> </w:t>
      </w:r>
    </w:p>
    <w:p w:rsidR="00EB2B0C" w:rsidRPr="00EB2B0C" w:rsidRDefault="00EB2B0C" w:rsidP="00EB2B0C">
      <w:pPr>
        <w:jc w:val="both"/>
      </w:pPr>
      <w:r w:rsidRPr="00EB2B0C">
        <w:t xml:space="preserve">Положительная наука, полагал Кейнс, занимается изучением "единообразий" (uniformities </w:t>
      </w:r>
      <w:r>
        <w:t>-</w:t>
      </w:r>
      <w:r w:rsidRPr="00EB2B0C">
        <w:t xml:space="preserve"> </w:t>
      </w:r>
      <w:r w:rsidRPr="00EB2B0C">
        <w:rPr>
          <w:iCs/>
        </w:rPr>
        <w:t>англ</w:t>
      </w:r>
      <w:r w:rsidRPr="00EB2B0C">
        <w:t xml:space="preserve">.), или, как мы сказали бы сейчас, закономерностей, нормативная </w:t>
      </w:r>
      <w:r>
        <w:t>-</w:t>
      </w:r>
      <w:r w:rsidRPr="00EB2B0C">
        <w:t xml:space="preserve"> определением идеалов, искусство </w:t>
      </w:r>
      <w:r>
        <w:t>-</w:t>
      </w:r>
      <w:r w:rsidRPr="00EB2B0C">
        <w:t xml:space="preserve"> формулированием предписаний. Он подчеркивал, что "и возможно, и желательно изучение экономических единообразий независимо от экономических идеалов и без формулирования экономических предписаний (но не наоборот)".[19]</w:t>
      </w:r>
    </w:p>
    <w:p w:rsidR="00EB2B0C" w:rsidRPr="00EB2B0C" w:rsidRDefault="00EB2B0C" w:rsidP="00EB2B0C">
      <w:pPr>
        <w:jc w:val="both"/>
      </w:pPr>
      <w:r w:rsidRPr="00EB2B0C">
        <w:t xml:space="preserve"> </w:t>
      </w:r>
    </w:p>
    <w:p w:rsidR="00EB2B0C" w:rsidRPr="00EB2B0C" w:rsidRDefault="00EB2B0C" w:rsidP="00EB2B0C">
      <w:pPr>
        <w:jc w:val="both"/>
      </w:pPr>
      <w:r w:rsidRPr="00EB2B0C">
        <w:t>Различие между ними можно показать на уже знакомом примере форсированной индустриализации Швамбрании. Нормативный подход предполагает ответ на вопрос: "</w:t>
      </w:r>
      <w:r w:rsidRPr="00EB2B0C">
        <w:rPr>
          <w:iCs/>
        </w:rPr>
        <w:t>Должна</w:t>
      </w:r>
      <w:r w:rsidRPr="00EB2B0C">
        <w:t xml:space="preserve"> ли Швам-брания проводить форсированную индустриализацию?". Позитивный</w:t>
      </w:r>
      <w:r>
        <w:t>-</w:t>
      </w:r>
      <w:r w:rsidRPr="00EB2B0C">
        <w:t xml:space="preserve"> ответ на вопросы: "</w:t>
      </w:r>
      <w:r w:rsidRPr="00EB2B0C">
        <w:rPr>
          <w:iCs/>
        </w:rPr>
        <w:t>Какими могут быть</w:t>
      </w:r>
      <w:r w:rsidRPr="00EB2B0C">
        <w:t xml:space="preserve"> и, скорее всего, будут последствия такой индустриализации? </w:t>
      </w:r>
      <w:r w:rsidRPr="00EB2B0C">
        <w:rPr>
          <w:iCs/>
        </w:rPr>
        <w:t>Какова будет</w:t>
      </w:r>
      <w:r>
        <w:t xml:space="preserve"> </w:t>
      </w:r>
      <w:r w:rsidRPr="00EB2B0C">
        <w:t xml:space="preserve">“цена" индустриализации для общества?". </w:t>
      </w:r>
    </w:p>
    <w:p w:rsidR="00EB2B0C" w:rsidRPr="00EB2B0C" w:rsidRDefault="00EB2B0C" w:rsidP="00EB2B0C">
      <w:pPr>
        <w:jc w:val="both"/>
      </w:pPr>
    </w:p>
    <w:p w:rsidR="00EB2B0C" w:rsidRDefault="00EB2B0C" w:rsidP="00EB2B0C">
      <w:pPr>
        <w:jc w:val="both"/>
        <w:rPr>
          <w:lang w:val="en-US"/>
        </w:rPr>
      </w:pPr>
      <w:r w:rsidRPr="00EB2B0C">
        <w:t xml:space="preserve">Экономическая наука является позитивной наукой,[20] исследующей то, что есть, или то, что может возникнуть в результате принятия тех или иных решений, хотя она и вынуждена в некоторых своих разделах считаться с проблемами, возникающими из-за различий в ценностной ориентации людей. Как человек и гражданин экономист может, конечно, иметь собственное, личное мнение о должном, но его задача как профессионала в другом. </w:t>
      </w:r>
    </w:p>
    <w:p w:rsidR="00EB2B0C" w:rsidRPr="00EB2B0C" w:rsidRDefault="00EB2B0C" w:rsidP="00EB2B0C">
      <w:pPr>
        <w:jc w:val="both"/>
        <w:rPr>
          <w:lang w:val="en-US"/>
        </w:rPr>
      </w:pPr>
    </w:p>
    <w:p w:rsidR="00EB2B0C" w:rsidRPr="00EB2B0C" w:rsidRDefault="00EB2B0C" w:rsidP="00EB2B0C">
      <w:pPr>
        <w:jc w:val="both"/>
      </w:pPr>
      <w:r w:rsidRPr="00EB2B0C">
        <w:t xml:space="preserve">Как человек, швамбранский экономист может согласиться с К.Марксом, что "производство ради производства есть не что иное, как... </w:t>
      </w:r>
      <w:r w:rsidRPr="00EB2B0C">
        <w:rPr>
          <w:iCs/>
        </w:rPr>
        <w:t>развитие богатства человеческой природы как самоцель</w:t>
      </w:r>
      <w:r w:rsidRPr="00EB2B0C">
        <w:t xml:space="preserve">. Если противопоставить этой цели благо отдельных индивидов... </w:t>
      </w:r>
      <w:r>
        <w:t>-</w:t>
      </w:r>
      <w:r w:rsidRPr="00EB2B0C">
        <w:t xml:space="preserve"> может продолжить он вслед за К.Марксом,</w:t>
      </w:r>
      <w:r>
        <w:t>-</w:t>
      </w:r>
      <w:r w:rsidRPr="00EB2B0C">
        <w:t xml:space="preserve"> то это значит утверждать, что развитие всего человеческого рода должно быть </w:t>
      </w:r>
      <w:r w:rsidRPr="00EB2B0C">
        <w:rPr>
          <w:iCs/>
        </w:rPr>
        <w:t>задержано</w:t>
      </w:r>
      <w:r w:rsidRPr="00EB2B0C">
        <w:t xml:space="preserve"> ради обеспечения блага отдельных индивидов... что, стало быть, более высокое развитие индивидуальности покупается только ценой такого исторического процесса, в ходе которого индивидуумы приносятся в жертву".[21] Или же, наоборот, он может согласиться с Иваном Карамазовым, что нельзя ни построить, ни принять счастья, оплаченного слезой ребенка. </w:t>
      </w:r>
    </w:p>
    <w:p w:rsidR="00EB2B0C" w:rsidRPr="00EB2B0C" w:rsidRDefault="00EB2B0C" w:rsidP="00EB2B0C">
      <w:pPr>
        <w:jc w:val="both"/>
      </w:pPr>
    </w:p>
    <w:p w:rsidR="00EB2B0C" w:rsidRPr="00EB2B0C" w:rsidRDefault="00EB2B0C" w:rsidP="00EB2B0C">
      <w:pPr>
        <w:jc w:val="both"/>
      </w:pPr>
      <w:r w:rsidRPr="00EB2B0C">
        <w:t xml:space="preserve">Но как специалист экономист должен определить, во-первых, с помощью каких средств можно достигнуть поставленной цели, и, во-вторых, какие следствия будет иметь применение тех или иных средств </w:t>
      </w:r>
      <w:r w:rsidRPr="00EB2B0C">
        <w:rPr>
          <w:iCs/>
        </w:rPr>
        <w:t>помимо</w:t>
      </w:r>
      <w:r w:rsidRPr="00EB2B0C">
        <w:t xml:space="preserve"> и </w:t>
      </w:r>
      <w:r w:rsidRPr="00EB2B0C">
        <w:rPr>
          <w:iCs/>
        </w:rPr>
        <w:t>наряду</w:t>
      </w:r>
      <w:r w:rsidRPr="00EB2B0C">
        <w:t xml:space="preserve"> с осуществлением цели. "Затем мы предоставляем действующему лицу возможность взвесить, каково будет соотношение этих непредусмотренных следствий с предусмотренными следствиями своего поведения, то есть даем ответ на вопрос, какой </w:t>
      </w:r>
      <w:r w:rsidRPr="00EB2B0C">
        <w:rPr>
          <w:iCs/>
        </w:rPr>
        <w:t>“ценой"</w:t>
      </w:r>
      <w:r w:rsidRPr="00EB2B0C">
        <w:t xml:space="preserve"> будет достигнута поставленная цель, какой удар предположительно может быть нанесен другим ценностям... Что же касается решения, принятого на основе такого взвешивания, то это уже составляет задачу </w:t>
      </w:r>
      <w:r w:rsidRPr="00EB2B0C">
        <w:rPr>
          <w:iCs/>
        </w:rPr>
        <w:t>не</w:t>
      </w:r>
      <w:r w:rsidRPr="00EB2B0C">
        <w:t xml:space="preserve"> науки, а самого человека, действующего в силу своих желаний; он взвешивает и совершает выбор между ценностями, о которых идет речь, так, как ему велят совесть и его мировоззрение".[22]</w:t>
      </w:r>
    </w:p>
    <w:p w:rsidR="00EB2B0C" w:rsidRPr="00EB2B0C" w:rsidRDefault="00EB2B0C" w:rsidP="00EB2B0C">
      <w:pPr>
        <w:jc w:val="both"/>
      </w:pPr>
      <w:r w:rsidRPr="00EB2B0C">
        <w:t xml:space="preserve"> </w:t>
      </w:r>
    </w:p>
    <w:p w:rsidR="00EB2B0C" w:rsidRDefault="00EB2B0C" w:rsidP="00EB2B0C">
      <w:pPr>
        <w:jc w:val="both"/>
        <w:rPr>
          <w:lang w:val="en-US"/>
        </w:rPr>
      </w:pPr>
      <w:r w:rsidRPr="00EB2B0C">
        <w:t xml:space="preserve">И споры между экономистами вызываются именно различиями в их личной ценностной ориентации, мировоззрении, а не несовершенством экономического инструментария как такового. Экономисты не снимают с людей бремени выбора, но могут до определенной степени облегчить его, сделать выбор более ответственным. </w:t>
      </w:r>
    </w:p>
    <w:p w:rsidR="00EB2B0C" w:rsidRPr="00EB2B0C" w:rsidRDefault="00EB2B0C" w:rsidP="00EB2B0C">
      <w:pPr>
        <w:jc w:val="both"/>
        <w:rPr>
          <w:lang w:val="en-US"/>
        </w:rPr>
      </w:pPr>
    </w:p>
    <w:p w:rsidR="00EB2B0C" w:rsidRDefault="00EB2B0C" w:rsidP="00EB2B0C">
      <w:pPr>
        <w:jc w:val="both"/>
        <w:rPr>
          <w:lang w:val="en-US"/>
        </w:rPr>
      </w:pPr>
      <w:r w:rsidRPr="00EB2B0C">
        <w:t xml:space="preserve">Правда, их возможности могут остаться невостребованными, а советы или предостережения оставлены без внимания. Дело в том, что важнейшие решения, имеющие общенациональное значение, по необходимости основываются на </w:t>
      </w:r>
      <w:r w:rsidRPr="00EB2B0C">
        <w:rPr>
          <w:iCs/>
        </w:rPr>
        <w:t>неполной</w:t>
      </w:r>
      <w:r w:rsidRPr="00EB2B0C">
        <w:t xml:space="preserve"> и к тому же крайне дорогой информации, а также на политических интересах и этических нормах, по поводу которых в обществе существуют принципиальные разногласия. </w:t>
      </w:r>
    </w:p>
    <w:p w:rsidR="00EB2B0C" w:rsidRPr="00EB2B0C" w:rsidRDefault="00EB2B0C" w:rsidP="00EB2B0C">
      <w:pPr>
        <w:jc w:val="both"/>
        <w:rPr>
          <w:lang w:val="en-US"/>
        </w:rPr>
      </w:pPr>
    </w:p>
    <w:p w:rsidR="00EB2B0C" w:rsidRDefault="00EB2B0C" w:rsidP="00EB2B0C">
      <w:pPr>
        <w:jc w:val="both"/>
        <w:rPr>
          <w:lang w:val="en-US"/>
        </w:rPr>
      </w:pPr>
      <w:r w:rsidRPr="00EB2B0C">
        <w:t>ПРИМЕЧАНИЯ</w:t>
      </w:r>
    </w:p>
    <w:p w:rsidR="00EB2B0C" w:rsidRPr="00EB2B0C" w:rsidRDefault="00EB2B0C" w:rsidP="00EB2B0C">
      <w:pPr>
        <w:jc w:val="both"/>
        <w:rPr>
          <w:lang w:val="en-US"/>
        </w:rPr>
      </w:pPr>
    </w:p>
    <w:p w:rsidR="00EB2B0C" w:rsidRPr="00EB2B0C" w:rsidRDefault="00EB2B0C" w:rsidP="00EB2B0C">
      <w:pPr>
        <w:jc w:val="both"/>
      </w:pPr>
      <w:bookmarkStart w:id="18" w:name="18"/>
      <w:r w:rsidRPr="00EB2B0C">
        <w:rPr>
          <w:vertAlign w:val="superscript"/>
        </w:rPr>
        <w:t>[18</w:t>
      </w:r>
      <w:bookmarkEnd w:id="18"/>
      <w:r w:rsidRPr="00EB2B0C">
        <w:rPr>
          <w:vertAlign w:val="superscript"/>
        </w:rPr>
        <w:t>]</w:t>
      </w:r>
      <w:r w:rsidRPr="00EB2B0C">
        <w:t xml:space="preserve"> </w:t>
      </w:r>
      <w:r w:rsidRPr="00EB2B0C">
        <w:rPr>
          <w:iCs/>
        </w:rPr>
        <w:t>Кейнс Дж. Н</w:t>
      </w:r>
      <w:r w:rsidRPr="00EB2B0C">
        <w:t xml:space="preserve">. Предмет и метод политической экономии. М., 1899. С.27. Джон Невилл Кейнс (1852-1949) </w:t>
      </w:r>
      <w:r>
        <w:t>-</w:t>
      </w:r>
      <w:r w:rsidRPr="00EB2B0C">
        <w:t xml:space="preserve">английский экономист и логик, профессор Кембриджского университета, отец Джона Мейнарда Кейнса. </w:t>
      </w:r>
    </w:p>
    <w:p w:rsidR="00EB2B0C" w:rsidRPr="00EB2B0C" w:rsidRDefault="00EB2B0C" w:rsidP="00EB2B0C">
      <w:pPr>
        <w:jc w:val="both"/>
      </w:pPr>
      <w:bookmarkStart w:id="19" w:name="19"/>
      <w:r w:rsidRPr="00EB2B0C">
        <w:rPr>
          <w:vertAlign w:val="superscript"/>
        </w:rPr>
        <w:t>[19</w:t>
      </w:r>
      <w:bookmarkEnd w:id="19"/>
      <w:r w:rsidRPr="00EB2B0C">
        <w:rPr>
          <w:vertAlign w:val="superscript"/>
        </w:rPr>
        <w:t>]</w:t>
      </w:r>
      <w:r w:rsidRPr="00EB2B0C">
        <w:t xml:space="preserve"> </w:t>
      </w:r>
      <w:r w:rsidRPr="00EB2B0C">
        <w:rPr>
          <w:iCs/>
        </w:rPr>
        <w:t>Кейнс Дж. Н</w:t>
      </w:r>
      <w:r w:rsidRPr="00EB2B0C">
        <w:t xml:space="preserve">. Предмет и метод... С. 28. </w:t>
      </w:r>
    </w:p>
    <w:p w:rsidR="00EB2B0C" w:rsidRPr="00EB2B0C" w:rsidRDefault="00EB2B0C" w:rsidP="00EB2B0C">
      <w:pPr>
        <w:jc w:val="both"/>
      </w:pPr>
      <w:bookmarkStart w:id="20" w:name="20"/>
      <w:r w:rsidRPr="00EB2B0C">
        <w:rPr>
          <w:vertAlign w:val="superscript"/>
        </w:rPr>
        <w:t>[20</w:t>
      </w:r>
      <w:bookmarkEnd w:id="20"/>
      <w:r w:rsidRPr="00EB2B0C">
        <w:rPr>
          <w:vertAlign w:val="superscript"/>
        </w:rPr>
        <w:t>]</w:t>
      </w:r>
      <w:r w:rsidRPr="00EB2B0C">
        <w:t xml:space="preserve"> "Для обозначения положительной науки термины </w:t>
      </w:r>
      <w:r w:rsidRPr="00EB2B0C">
        <w:rPr>
          <w:iCs/>
        </w:rPr>
        <w:t>экономика, экономическая наука</w:t>
      </w:r>
      <w:r w:rsidRPr="00EB2B0C">
        <w:t xml:space="preserve"> более удобны, чем </w:t>
      </w:r>
      <w:r w:rsidRPr="00EB2B0C">
        <w:rPr>
          <w:iCs/>
        </w:rPr>
        <w:t>политическая экономия</w:t>
      </w:r>
      <w:r w:rsidRPr="00EB2B0C">
        <w:t>, потому что в них не так легко вложить двойственный смысл" (</w:t>
      </w:r>
      <w:r w:rsidRPr="00EB2B0C">
        <w:rPr>
          <w:iCs/>
        </w:rPr>
        <w:t>Кейнс Дж. Н</w:t>
      </w:r>
      <w:r w:rsidRPr="00EB2B0C">
        <w:t xml:space="preserve">. Предмет и мет од... С. 41). </w:t>
      </w:r>
    </w:p>
    <w:p w:rsidR="00EB2B0C" w:rsidRPr="00EB2B0C" w:rsidRDefault="00EB2B0C" w:rsidP="00EB2B0C">
      <w:pPr>
        <w:jc w:val="both"/>
      </w:pPr>
      <w:bookmarkStart w:id="21" w:name="21"/>
      <w:r w:rsidRPr="00EB2B0C">
        <w:rPr>
          <w:vertAlign w:val="superscript"/>
        </w:rPr>
        <w:t>[21</w:t>
      </w:r>
      <w:bookmarkEnd w:id="21"/>
      <w:r w:rsidRPr="00EB2B0C">
        <w:rPr>
          <w:vertAlign w:val="superscript"/>
        </w:rPr>
        <w:t>]</w:t>
      </w:r>
      <w:r w:rsidRPr="00EB2B0C">
        <w:t xml:space="preserve"> </w:t>
      </w:r>
      <w:r w:rsidRPr="00EB2B0C">
        <w:rPr>
          <w:iCs/>
        </w:rPr>
        <w:t>Маркс К., Энгелъс Ф</w:t>
      </w:r>
      <w:r w:rsidRPr="00EB2B0C">
        <w:t xml:space="preserve">. Соч. 2-е изд. Т. 26, ч. 2. С. 123. </w:t>
      </w:r>
    </w:p>
    <w:p w:rsidR="00EB2B0C" w:rsidRPr="00EB2B0C" w:rsidRDefault="00EB2B0C" w:rsidP="00EB2B0C">
      <w:pPr>
        <w:jc w:val="both"/>
      </w:pPr>
      <w:bookmarkStart w:id="22" w:name="22"/>
      <w:r>
        <w:rPr>
          <w:vertAlign w:val="superscript"/>
          <w:lang w:val="en-US"/>
        </w:rPr>
        <w:t>[</w:t>
      </w:r>
      <w:r w:rsidRPr="00EB2B0C">
        <w:rPr>
          <w:vertAlign w:val="superscript"/>
        </w:rPr>
        <w:t>22</w:t>
      </w:r>
      <w:bookmarkEnd w:id="22"/>
      <w:r>
        <w:rPr>
          <w:vertAlign w:val="superscript"/>
          <w:lang w:val="en-US"/>
        </w:rPr>
        <w:t>]</w:t>
      </w:r>
      <w:r w:rsidRPr="00EB2B0C">
        <w:t xml:space="preserve"> </w:t>
      </w:r>
      <w:r w:rsidRPr="00EB2B0C">
        <w:rPr>
          <w:iCs/>
        </w:rPr>
        <w:t>Вебер М</w:t>
      </w:r>
      <w:r w:rsidRPr="00EB2B0C">
        <w:t xml:space="preserve">. Избр. произведения. М., 1990. С. 348. </w:t>
      </w:r>
    </w:p>
    <w:p w:rsidR="00EB2B0C" w:rsidRPr="00EB2B0C" w:rsidRDefault="00EB2B0C" w:rsidP="00EB2B0C">
      <w:pPr>
        <w:jc w:val="both"/>
      </w:pPr>
      <w:r w:rsidRPr="00EB2B0C">
        <w:t xml:space="preserve">Макс Вебер (1864-1920) </w:t>
      </w:r>
      <w:r>
        <w:t>-</w:t>
      </w:r>
      <w:r w:rsidRPr="00EB2B0C">
        <w:t xml:space="preserve"> немецкий социолог, историк, экономист, профессор ряда университетов в Германии. </w:t>
      </w:r>
    </w:p>
    <w:p w:rsidR="008C0FAA" w:rsidRDefault="008C0FAA" w:rsidP="008C0FAA">
      <w:pPr>
        <w:rPr>
          <w:b/>
          <w:lang w:val="en-US"/>
        </w:rPr>
      </w:pPr>
    </w:p>
    <w:p w:rsidR="008C0FAA" w:rsidRDefault="008C0FAA" w:rsidP="008C0FAA">
      <w:pPr>
        <w:rPr>
          <w:lang w:val="en-US"/>
        </w:rPr>
      </w:pPr>
      <w:r w:rsidRPr="008627EB">
        <w:t xml:space="preserve">1.5 Микроэкономика и макроэкономика </w:t>
      </w:r>
    </w:p>
    <w:p w:rsidR="008C0FAA" w:rsidRDefault="008C0FAA" w:rsidP="008C0FAA">
      <w:pPr>
        <w:rPr>
          <w:lang w:val="en-US"/>
        </w:rPr>
      </w:pPr>
    </w:p>
    <w:p w:rsidR="002E52DD" w:rsidRPr="002E52DD" w:rsidRDefault="002E52DD" w:rsidP="002E52DD">
      <w:pPr>
        <w:jc w:val="both"/>
      </w:pPr>
      <w:r w:rsidRPr="002E52DD">
        <w:t>Структурно современная экономическая теория делится на два раздела</w:t>
      </w:r>
      <w:r>
        <w:t>-</w:t>
      </w:r>
      <w:r w:rsidRPr="002E52DD">
        <w:t xml:space="preserve"> микроэкономику и макроэкономику. </w:t>
      </w:r>
    </w:p>
    <w:p w:rsidR="002E52DD" w:rsidRPr="002E52DD" w:rsidRDefault="002E52DD" w:rsidP="002E52DD">
      <w:pPr>
        <w:jc w:val="both"/>
      </w:pPr>
    </w:p>
    <w:p w:rsidR="002E52DD" w:rsidRPr="002E52DD" w:rsidRDefault="002E52DD" w:rsidP="002E52DD">
      <w:pPr>
        <w:jc w:val="both"/>
      </w:pPr>
      <w:r w:rsidRPr="002E52DD">
        <w:rPr>
          <w:iCs/>
        </w:rPr>
        <w:t>Микроэкономика</w:t>
      </w:r>
      <w:r w:rsidRPr="002E52DD">
        <w:t xml:space="preserve"> изучает поведение отдельных экономических агентов: индивидуумов, домохозяйств, предприятий, владельцев первичных производственных ресурсов. В центре ее внимания </w:t>
      </w:r>
      <w:r>
        <w:t>-</w:t>
      </w:r>
      <w:r w:rsidRPr="002E52DD">
        <w:t xml:space="preserve"> цены и объемы производства и потребления конкретных благ, состояние отдельных рынков, распределение ресурсов между альтернативными целями. </w:t>
      </w:r>
    </w:p>
    <w:p w:rsidR="002E52DD" w:rsidRPr="002E52DD" w:rsidRDefault="002E52DD" w:rsidP="002E52DD">
      <w:pPr>
        <w:jc w:val="both"/>
      </w:pPr>
    </w:p>
    <w:p w:rsidR="002E52DD" w:rsidRDefault="002E52DD" w:rsidP="002E52DD">
      <w:pPr>
        <w:jc w:val="both"/>
        <w:rPr>
          <w:lang w:val="en-US"/>
        </w:rPr>
      </w:pPr>
      <w:r w:rsidRPr="002E52DD">
        <w:rPr>
          <w:iCs/>
        </w:rPr>
        <w:t>Макроэкономика</w:t>
      </w:r>
      <w:r w:rsidRPr="002E52DD">
        <w:t xml:space="preserve"> исследует функционирование экономической системы в целом и крупных ее секторов. Объектом изучения ее являются национальный доход и общественный продукт, экономический рост, общий уровень занятости, совокупные потребительские расходы и сбережения, общий уровень цен и инфляция. </w:t>
      </w:r>
    </w:p>
    <w:p w:rsidR="002E52DD" w:rsidRDefault="002E52DD" w:rsidP="002E52DD">
      <w:pPr>
        <w:jc w:val="both"/>
        <w:rPr>
          <w:lang w:val="en-US"/>
        </w:rPr>
      </w:pPr>
    </w:p>
    <w:p w:rsidR="002E52DD" w:rsidRPr="002E52DD" w:rsidRDefault="002E52DD" w:rsidP="002E52DD">
      <w:pPr>
        <w:jc w:val="both"/>
      </w:pPr>
      <w:r w:rsidRPr="002E52DD">
        <w:t xml:space="preserve">Микроэкономику часто называют также </w:t>
      </w:r>
      <w:r w:rsidRPr="002E52DD">
        <w:rPr>
          <w:iCs/>
        </w:rPr>
        <w:t>теорией цены</w:t>
      </w:r>
      <w:r w:rsidRPr="002E52DD">
        <w:t xml:space="preserve">, хотя она исследует лишь </w:t>
      </w:r>
      <w:r w:rsidRPr="002E52DD">
        <w:rPr>
          <w:iCs/>
        </w:rPr>
        <w:t>относительные</w:t>
      </w:r>
      <w:r w:rsidRPr="002E52DD">
        <w:t xml:space="preserve"> цены, т.е. соотношения цен отдельных товаров, оставляя проблему </w:t>
      </w:r>
      <w:r w:rsidRPr="002E52DD">
        <w:rPr>
          <w:iCs/>
        </w:rPr>
        <w:t>абсолютного уровня</w:t>
      </w:r>
      <w:r w:rsidRPr="002E52DD">
        <w:t xml:space="preserve"> цен макроэкономическому анализу, который иногда называют также </w:t>
      </w:r>
      <w:r w:rsidRPr="002E52DD">
        <w:rPr>
          <w:iCs/>
        </w:rPr>
        <w:t>теорией национального дохода и занятости</w:t>
      </w:r>
      <w:r w:rsidRPr="002E52DD">
        <w:t xml:space="preserve">. Можно сказать, что микроэкономика видит лишь отдельные деревья, не видя за ними леса, тогда как макроэкономика за лесом не различает отдельных деревьев. Или, иначе, макроэкономика изучает факторы, определяющие </w:t>
      </w:r>
      <w:r w:rsidRPr="002E52DD">
        <w:rPr>
          <w:iCs/>
        </w:rPr>
        <w:t>размеры</w:t>
      </w:r>
      <w:r w:rsidRPr="002E52DD">
        <w:t xml:space="preserve"> "общественного пирога", тогда как микроэкономику интересуют его </w:t>
      </w:r>
      <w:r w:rsidRPr="002E52DD">
        <w:rPr>
          <w:iCs/>
        </w:rPr>
        <w:t>состав</w:t>
      </w:r>
      <w:r w:rsidRPr="002E52DD">
        <w:t xml:space="preserve"> и </w:t>
      </w:r>
      <w:r w:rsidRPr="002E52DD">
        <w:rPr>
          <w:iCs/>
        </w:rPr>
        <w:t>распределение</w:t>
      </w:r>
      <w:r w:rsidRPr="002E52DD">
        <w:t xml:space="preserve">. Оба раздела экономической теории одинаково важны для экономического образования. "Вы образованы менее чем наполовину, </w:t>
      </w:r>
      <w:r>
        <w:t>-</w:t>
      </w:r>
      <w:r w:rsidRPr="002E52DD">
        <w:t xml:space="preserve"> заметил П. Самуэльсон, </w:t>
      </w:r>
      <w:r>
        <w:t>-</w:t>
      </w:r>
      <w:r w:rsidRPr="002E52DD">
        <w:t xml:space="preserve"> если Вы знаете лишь один раздел, но не имеете представления о другом разделе теории".[23]</w:t>
      </w:r>
    </w:p>
    <w:p w:rsidR="002E52DD" w:rsidRPr="002E52DD" w:rsidRDefault="002E52DD" w:rsidP="002E52DD">
      <w:pPr>
        <w:jc w:val="both"/>
      </w:pPr>
      <w:r w:rsidRPr="002E52DD">
        <w:t xml:space="preserve"> </w:t>
      </w:r>
    </w:p>
    <w:p w:rsidR="002E52DD" w:rsidRPr="002E52DD" w:rsidRDefault="002E52DD" w:rsidP="002E52DD">
      <w:pPr>
        <w:jc w:val="both"/>
      </w:pPr>
      <w:r w:rsidRPr="002E52DD">
        <w:t xml:space="preserve">Конечно, между микроэкономическими и макроэкономическими процессами нет китайской стены или железного занавеса. Макроэкономические процессы в значительной мере инициируются решениями отдельных экономических агентов, а эти решения в свою очередь принимаются в определенной макроэкономической среде и существенно зависят от нее. И в последнее время предпринимаются попытки представить еще один срез экономической теории </w:t>
      </w:r>
      <w:r>
        <w:t>-</w:t>
      </w:r>
      <w:r w:rsidRPr="002E52DD">
        <w:t xml:space="preserve"> </w:t>
      </w:r>
      <w:r w:rsidRPr="002E52DD">
        <w:rPr>
          <w:iCs/>
        </w:rPr>
        <w:t>мезоэкономику</w:t>
      </w:r>
      <w:r w:rsidRPr="002E52DD">
        <w:t xml:space="preserve"> (от </w:t>
      </w:r>
      <w:r w:rsidRPr="002E52DD">
        <w:rPr>
          <w:iCs/>
        </w:rPr>
        <w:t>греч</w:t>
      </w:r>
      <w:r w:rsidRPr="002E52DD">
        <w:t xml:space="preserve">. mesos </w:t>
      </w:r>
      <w:r>
        <w:t>-</w:t>
      </w:r>
      <w:r w:rsidRPr="002E52DD">
        <w:t xml:space="preserve"> средний, промежуточный), рассматривающую традиционную микроэкономическую проблематику с учетом влияния на поведение экономических агентов важнейших макроэкономических переменных </w:t>
      </w:r>
      <w:r>
        <w:t>-</w:t>
      </w:r>
      <w:r w:rsidRPr="002E52DD">
        <w:t xml:space="preserve"> совокупного спроса, инфляционных ожиданий и т.п. Время покажет, насколько эти попытки окажутся успешными. </w:t>
      </w:r>
    </w:p>
    <w:p w:rsidR="002E52DD" w:rsidRPr="002E52DD" w:rsidRDefault="002E52DD" w:rsidP="002E52DD">
      <w:pPr>
        <w:jc w:val="both"/>
      </w:pPr>
    </w:p>
    <w:p w:rsidR="002E52DD" w:rsidRDefault="002E52DD" w:rsidP="002E52DD">
      <w:pPr>
        <w:jc w:val="both"/>
        <w:rPr>
          <w:lang w:val="en-US"/>
        </w:rPr>
      </w:pPr>
      <w:r w:rsidRPr="002E52DD">
        <w:t>ПРИМЕЧАНИЯ</w:t>
      </w:r>
    </w:p>
    <w:p w:rsidR="002E52DD" w:rsidRPr="002E52DD" w:rsidRDefault="002E52DD" w:rsidP="002E52DD">
      <w:pPr>
        <w:jc w:val="both"/>
        <w:rPr>
          <w:lang w:val="en-US"/>
        </w:rPr>
      </w:pPr>
    </w:p>
    <w:p w:rsidR="002E52DD" w:rsidRPr="002E52DD" w:rsidRDefault="002E52DD" w:rsidP="002E52DD">
      <w:pPr>
        <w:jc w:val="both"/>
      </w:pPr>
      <w:bookmarkStart w:id="23" w:name="23"/>
      <w:r>
        <w:rPr>
          <w:vertAlign w:val="superscript"/>
          <w:lang w:val="en-US"/>
        </w:rPr>
        <w:t>[</w:t>
      </w:r>
      <w:r w:rsidRPr="002E52DD">
        <w:rPr>
          <w:vertAlign w:val="superscript"/>
          <w:lang w:val="en-US"/>
        </w:rPr>
        <w:t>23</w:t>
      </w:r>
      <w:bookmarkEnd w:id="23"/>
      <w:r>
        <w:rPr>
          <w:vertAlign w:val="superscript"/>
          <w:lang w:val="en-US"/>
        </w:rPr>
        <w:t>]</w:t>
      </w:r>
      <w:r w:rsidRPr="002E52DD">
        <w:rPr>
          <w:lang w:val="en-US"/>
        </w:rPr>
        <w:t xml:space="preserve"> </w:t>
      </w:r>
      <w:r w:rsidRPr="002E52DD">
        <w:rPr>
          <w:iCs/>
          <w:lang w:val="en-US"/>
        </w:rPr>
        <w:t>Samuelson P</w:t>
      </w:r>
      <w:r w:rsidRPr="002E52DD">
        <w:rPr>
          <w:lang w:val="en-US"/>
        </w:rPr>
        <w:t xml:space="preserve">. Economics. 10th ed. </w:t>
      </w:r>
      <w:smartTag w:uri="urn:schemas-microsoft-com:office:smarttags" w:element="place">
        <w:smartTag w:uri="urn:schemas-microsoft-com:office:smarttags" w:element="City">
          <w:r w:rsidRPr="002E52DD">
            <w:t>Tokyo</w:t>
          </w:r>
        </w:smartTag>
      </w:smartTag>
      <w:r w:rsidRPr="002E52DD">
        <w:t xml:space="preserve">, 1976. P. 380. </w:t>
      </w:r>
    </w:p>
    <w:p w:rsidR="002E52DD" w:rsidRPr="002E52DD" w:rsidRDefault="002E52DD" w:rsidP="002E52DD">
      <w:pPr>
        <w:jc w:val="both"/>
      </w:pPr>
      <w:r w:rsidRPr="002E52DD">
        <w:t xml:space="preserve">Пол Энтони Самуэльсон (р. 1915) </w:t>
      </w:r>
      <w:r>
        <w:t>-</w:t>
      </w:r>
      <w:r w:rsidRPr="002E52DD">
        <w:t xml:space="preserve"> один из виднейших американских экономистов, с </w:t>
      </w:r>
      <w:smartTag w:uri="urn:schemas-microsoft-com:office:smarttags" w:element="metricconverter">
        <w:smartTagPr>
          <w:attr w:name="ProductID" w:val="1940 г"/>
        </w:smartTagPr>
        <w:r w:rsidRPr="002E52DD">
          <w:t>1940 г</w:t>
        </w:r>
      </w:smartTag>
      <w:r w:rsidRPr="002E52DD">
        <w:t xml:space="preserve">. сотрудник Массачусетсского технологического института, Нобелевская премия </w:t>
      </w:r>
      <w:smartTag w:uri="urn:schemas-microsoft-com:office:smarttags" w:element="metricconverter">
        <w:smartTagPr>
          <w:attr w:name="ProductID" w:val="1970 г"/>
        </w:smartTagPr>
        <w:r w:rsidRPr="002E52DD">
          <w:t>1970 г</w:t>
        </w:r>
      </w:smartTag>
      <w:r w:rsidRPr="002E52DD">
        <w:t xml:space="preserve">. </w:t>
      </w:r>
    </w:p>
    <w:p w:rsidR="002E52DD" w:rsidRPr="002E52DD" w:rsidRDefault="002E52DD" w:rsidP="002E52DD">
      <w:pPr>
        <w:jc w:val="both"/>
      </w:pPr>
    </w:p>
    <w:p w:rsidR="002E52DD" w:rsidRPr="008627EB" w:rsidRDefault="002E52DD" w:rsidP="002E52DD">
      <w:r w:rsidRPr="008627EB">
        <w:t xml:space="preserve">1.6 Методология микроэкономики </w:t>
      </w:r>
    </w:p>
    <w:p w:rsidR="002E52DD" w:rsidRDefault="002E52DD" w:rsidP="002E52DD">
      <w:pPr>
        <w:jc w:val="both"/>
        <w:rPr>
          <w:lang w:val="en-US"/>
        </w:rPr>
      </w:pPr>
    </w:p>
    <w:p w:rsidR="000A1F5E" w:rsidRDefault="000A1F5E" w:rsidP="000A1F5E">
      <w:pPr>
        <w:jc w:val="both"/>
        <w:rPr>
          <w:lang w:val="en-US"/>
        </w:rPr>
      </w:pPr>
      <w:r w:rsidRPr="000A1F5E">
        <w:t xml:space="preserve">Основным методом исследования, используемым экономической теорией, является моделирование экономических явлений и процессов, т. е. исследование объектов познания не непосредственно, а косвенно, посредством анализа некоторых вспомогательных объектов, которые и называют </w:t>
      </w:r>
      <w:r w:rsidRPr="000A1F5E">
        <w:rPr>
          <w:iCs/>
        </w:rPr>
        <w:t>моделями</w:t>
      </w:r>
      <w:r w:rsidRPr="000A1F5E">
        <w:t xml:space="preserve">. В отличие от многих естественных и особенно технических наук в экономике, как правило, преобладает идеальное моделирование, основывающееся не на материальной аналогии объекта исследования и модели, а на аналогии идеальной, мыслимой. Идеальное моделирование можно разбить на два класса: знаковое и интуитивное. </w:t>
      </w:r>
    </w:p>
    <w:p w:rsidR="000A1F5E" w:rsidRPr="000A1F5E" w:rsidRDefault="000A1F5E" w:rsidP="000A1F5E">
      <w:pPr>
        <w:jc w:val="both"/>
        <w:rPr>
          <w:lang w:val="en-US"/>
        </w:rPr>
      </w:pPr>
    </w:p>
    <w:p w:rsidR="000A1F5E" w:rsidRDefault="000A1F5E" w:rsidP="000A1F5E">
      <w:pPr>
        <w:jc w:val="both"/>
        <w:rPr>
          <w:lang w:val="en-US"/>
        </w:rPr>
      </w:pPr>
      <w:r w:rsidRPr="000A1F5E">
        <w:t xml:space="preserve">В экономической теории обычно используется знаковое моделирование, при котором моделями являются знаковые образования, как правило формулы и графики. При этом знаковые образования и их элементы задаются вместе с правилами, по которым можно оперировать с ними. Заметим, что к знаковым моделям относятся также слова и предложения в некотором естественном (например, русском или китайском) или искусственном языке. </w:t>
      </w:r>
    </w:p>
    <w:p w:rsidR="000A1F5E" w:rsidRPr="000A1F5E" w:rsidRDefault="000A1F5E" w:rsidP="000A1F5E">
      <w:pPr>
        <w:jc w:val="both"/>
        <w:rPr>
          <w:lang w:val="en-US"/>
        </w:rPr>
      </w:pPr>
    </w:p>
    <w:p w:rsidR="000A1F5E" w:rsidRPr="000A1F5E" w:rsidRDefault="000A1F5E" w:rsidP="000A1F5E">
      <w:pPr>
        <w:jc w:val="both"/>
      </w:pPr>
      <w:r w:rsidRPr="000A1F5E">
        <w:t xml:space="preserve">Экономические модели должны в принципе отвечать ряду требований </w:t>
      </w:r>
      <w:r>
        <w:t>-</w:t>
      </w:r>
      <w:r w:rsidRPr="000A1F5E">
        <w:t xml:space="preserve"> содержательность и реалистичность принятых посылок и допущений, предсказательная способность, возможность информационного обеспечения и верификации, общность и ряд других. </w:t>
      </w:r>
    </w:p>
    <w:p w:rsidR="000A1F5E" w:rsidRPr="000A1F5E" w:rsidRDefault="000A1F5E" w:rsidP="000A1F5E">
      <w:pPr>
        <w:jc w:val="both"/>
      </w:pPr>
    </w:p>
    <w:p w:rsidR="000A1F5E" w:rsidRDefault="000A1F5E" w:rsidP="000A1F5E">
      <w:pPr>
        <w:jc w:val="both"/>
        <w:rPr>
          <w:lang w:val="en-US"/>
        </w:rPr>
      </w:pPr>
      <w:r w:rsidRPr="000A1F5E">
        <w:t xml:space="preserve">Среди экономистов нет единого мнения о том, какие из этих требований "главнее". Одни считают главным требованием, которому должна удовлетворять модель, ее предсказательную способность, другие в роли такого критерия видят реалистичность принятых допущений и способность объяснить посредством модели поведение экономических агентов. Большинство же связывают предъявляемые к модели требования с той конкретной целью, для которой она предназначена. </w:t>
      </w:r>
    </w:p>
    <w:p w:rsidR="000A1F5E" w:rsidRPr="000A1F5E" w:rsidRDefault="000A1F5E" w:rsidP="000A1F5E">
      <w:pPr>
        <w:jc w:val="both"/>
        <w:rPr>
          <w:lang w:val="en-US"/>
        </w:rPr>
      </w:pPr>
    </w:p>
    <w:p w:rsidR="000A1F5E" w:rsidRPr="000A1F5E" w:rsidRDefault="000A1F5E" w:rsidP="000A1F5E">
      <w:pPr>
        <w:jc w:val="both"/>
      </w:pPr>
      <w:r w:rsidRPr="000A1F5E">
        <w:t xml:space="preserve">Предсказательная способность важна для моделей, имеющих целью предвидеть результаты влияния одних экономических параметров на другие (например, влияние введения налогов на объем продаж какого-то товара). Реалистичность допущений и объясняющая способность важны для моделей, цель которых в объяснении поведения экономических агентов. </w:t>
      </w:r>
    </w:p>
    <w:p w:rsidR="000A1F5E" w:rsidRDefault="000A1F5E" w:rsidP="000A1F5E">
      <w:pPr>
        <w:jc w:val="both"/>
        <w:rPr>
          <w:lang w:val="en-US"/>
        </w:rPr>
      </w:pPr>
    </w:p>
    <w:p w:rsidR="000A1F5E" w:rsidRDefault="000A1F5E" w:rsidP="000A1F5E">
      <w:pPr>
        <w:jc w:val="both"/>
        <w:rPr>
          <w:lang w:val="en-US"/>
        </w:rPr>
      </w:pPr>
      <w:r w:rsidRPr="000A1F5E">
        <w:t xml:space="preserve">Объясняющей способностью в большей степени обладают графические модели, почему они и используются широко в педагогических целях. Вот как писал о ценности графических моделей (не только в экономике) английский математик Я. Стюарт: "Некоторые математики, может быть 10 из 100, мыслят формулами. Такова их интуиция. </w:t>
      </w:r>
    </w:p>
    <w:p w:rsidR="000A1F5E" w:rsidRDefault="000A1F5E" w:rsidP="000A1F5E">
      <w:pPr>
        <w:jc w:val="both"/>
        <w:rPr>
          <w:lang w:val="en-US"/>
        </w:rPr>
      </w:pPr>
    </w:p>
    <w:p w:rsidR="000A1F5E" w:rsidRPr="000A1F5E" w:rsidRDefault="000A1F5E" w:rsidP="000A1F5E">
      <w:pPr>
        <w:jc w:val="both"/>
      </w:pPr>
      <w:r w:rsidRPr="000A1F5E">
        <w:t xml:space="preserve">Но остальные мыслят образами; их интуиция геометрическая. Картинки несут гораздо больше информации, чем слова. В течение многих лет школьников отучали пользоваться картинками, потому что </w:t>
      </w:r>
      <w:r w:rsidR="00E40077">
        <w:t>«</w:t>
      </w:r>
      <w:r w:rsidRPr="000A1F5E">
        <w:t xml:space="preserve">они не строгие". Это печальное недоразумение. Да, они не строгие, но они помогают думать, а такого рода помощью никогда не следует пренебрегать".[24] </w:t>
      </w:r>
    </w:p>
    <w:p w:rsidR="000A1F5E" w:rsidRPr="000A1F5E" w:rsidRDefault="000A1F5E" w:rsidP="000A1F5E">
      <w:pPr>
        <w:jc w:val="both"/>
      </w:pPr>
    </w:p>
    <w:p w:rsidR="000A1F5E" w:rsidRDefault="000A1F5E" w:rsidP="000A1F5E">
      <w:pPr>
        <w:jc w:val="both"/>
        <w:rPr>
          <w:lang w:val="en-US"/>
        </w:rPr>
      </w:pPr>
      <w:r w:rsidRPr="000A1F5E">
        <w:t xml:space="preserve">В этой книге, как и в большинстве зарубежных курсов микроэкономики, графические модели, "картинки" являются основным способом представления материала. Достоинство "картинок" в их компактности, наглядности, легкой обозримости всех взаимосвязей между переменными. Но у них есть и недостаток. Легко читаемые "картинки" двумерны, тогда как трехмерные читаются уже не так легко, а многомерных "картинок" вообще не существует. Это ограничивает до некоторой степени объясняющую способность графических моделей в экономической теории. </w:t>
      </w:r>
    </w:p>
    <w:p w:rsidR="000A1F5E" w:rsidRPr="000A1F5E" w:rsidRDefault="000A1F5E" w:rsidP="000A1F5E">
      <w:pPr>
        <w:jc w:val="both"/>
        <w:rPr>
          <w:lang w:val="en-US"/>
        </w:rPr>
      </w:pPr>
    </w:p>
    <w:p w:rsidR="000A1F5E" w:rsidRPr="000A1F5E" w:rsidRDefault="000A1F5E" w:rsidP="000A1F5E">
      <w:pPr>
        <w:jc w:val="both"/>
      </w:pPr>
      <w:r w:rsidRPr="000A1F5E">
        <w:t xml:space="preserve">В микроэкономике используются модели двух типов </w:t>
      </w:r>
      <w:r>
        <w:t>-</w:t>
      </w:r>
      <w:r w:rsidRPr="000A1F5E">
        <w:t xml:space="preserve"> оптимизационные и равновесные. </w:t>
      </w:r>
    </w:p>
    <w:p w:rsidR="000A1F5E" w:rsidRPr="00EB38F4" w:rsidRDefault="000A1F5E" w:rsidP="000A1F5E">
      <w:pPr>
        <w:jc w:val="both"/>
      </w:pPr>
    </w:p>
    <w:p w:rsidR="000A1F5E" w:rsidRPr="000A1F5E" w:rsidRDefault="000A1F5E" w:rsidP="000A1F5E">
      <w:pPr>
        <w:jc w:val="both"/>
      </w:pPr>
      <w:r w:rsidRPr="000A1F5E">
        <w:t xml:space="preserve">При исследовании поведения </w:t>
      </w:r>
      <w:r w:rsidRPr="000A1F5E">
        <w:rPr>
          <w:iCs/>
        </w:rPr>
        <w:t>отдельных</w:t>
      </w:r>
      <w:r w:rsidRPr="000A1F5E">
        <w:t xml:space="preserve"> экономических агентов применяются оптимизационные модели. Поэтому основные рабочие понятия имеют здесь </w:t>
      </w:r>
      <w:r w:rsidRPr="000A1F5E">
        <w:rPr>
          <w:iCs/>
        </w:rPr>
        <w:t>предельный</w:t>
      </w:r>
      <w:r w:rsidRPr="000A1F5E">
        <w:t xml:space="preserve"> характер: предельная полезность, предельный продукт, предельные затраты, предельная выручка и т.п. Это явилось основанием для того, чтобы назвать такую методологию экономического анализа </w:t>
      </w:r>
      <w:r w:rsidRPr="000A1F5E">
        <w:rPr>
          <w:iCs/>
        </w:rPr>
        <w:t>маржинализмом</w:t>
      </w:r>
      <w:r w:rsidRPr="000A1F5E">
        <w:t xml:space="preserve">, а тех, кто пользуется ею, </w:t>
      </w:r>
      <w:r w:rsidRPr="000A1F5E">
        <w:rPr>
          <w:iCs/>
        </w:rPr>
        <w:t>маржиналистами</w:t>
      </w:r>
      <w:r w:rsidRPr="000A1F5E">
        <w:t xml:space="preserve"> (от </w:t>
      </w:r>
      <w:r w:rsidRPr="000A1F5E">
        <w:rPr>
          <w:iCs/>
        </w:rPr>
        <w:t>англ</w:t>
      </w:r>
      <w:r w:rsidRPr="000A1F5E">
        <w:t>. margin</w:t>
      </w:r>
      <w:r>
        <w:t>-</w:t>
      </w:r>
      <w:r w:rsidRPr="000A1F5E">
        <w:t xml:space="preserve"> предел). Оба последних термина были введены английским экономистом Дж. Гобсоном (1858-1940) в работах "Индустриальная система" (1909) и "Труд и богатство" (1914) и носили пренебрежительный оттенок. Он сохранялся длительное время и в отечественной литературе. </w:t>
      </w:r>
    </w:p>
    <w:p w:rsidR="000A1F5E" w:rsidRDefault="000A1F5E" w:rsidP="000A1F5E">
      <w:pPr>
        <w:jc w:val="both"/>
        <w:rPr>
          <w:lang w:val="en-US"/>
        </w:rPr>
      </w:pPr>
    </w:p>
    <w:p w:rsidR="000A1F5E" w:rsidRPr="00EB38F4" w:rsidRDefault="000A1F5E" w:rsidP="000A1F5E">
      <w:pPr>
        <w:jc w:val="both"/>
      </w:pPr>
      <w:r w:rsidRPr="000A1F5E">
        <w:t xml:space="preserve">Своим проникновением в экономическую теорию термин "margin" обязан двум английским экономистам </w:t>
      </w:r>
      <w:r>
        <w:t>-</w:t>
      </w:r>
      <w:r w:rsidRPr="000A1F5E">
        <w:t xml:space="preserve"> малоизвестному Т. Чалмерсу и последнему представителю классической школы Джону Стюарту Миллю, который писал: "Последние земли или капитал, примененные, по выражению д-ра Чалмерса, для предельной обработки (margin of cultivation), не приносят и не принесут ренту".[25] В другом месте Милль заметил, что д-р Чалмерс объяснял явления действительности "собственным, оригинальным языком, который часто обнаруживает такие стороны истины, какие принятая фразеология склонна лишь затемнять".[26] Этот "оригинальный язык", дополненный математическим анализом, и составил стержень современного аналитического инструментария экономической теории. </w:t>
      </w:r>
    </w:p>
    <w:p w:rsidR="000A1F5E" w:rsidRPr="00EB38F4" w:rsidRDefault="000A1F5E" w:rsidP="000A1F5E">
      <w:pPr>
        <w:jc w:val="both"/>
      </w:pPr>
    </w:p>
    <w:p w:rsidR="000A1F5E" w:rsidRPr="000A1F5E" w:rsidRDefault="000A1F5E" w:rsidP="000A1F5E">
      <w:pPr>
        <w:jc w:val="both"/>
      </w:pPr>
      <w:r w:rsidRPr="000A1F5E">
        <w:t xml:space="preserve">Второй тип моделей </w:t>
      </w:r>
      <w:r>
        <w:t>-</w:t>
      </w:r>
      <w:r w:rsidRPr="000A1F5E">
        <w:t xml:space="preserve"> модели рыночного равновесия </w:t>
      </w:r>
      <w:r>
        <w:t>-</w:t>
      </w:r>
      <w:r w:rsidRPr="000A1F5E">
        <w:t xml:space="preserve"> используется при исследовании взаимоотношений </w:t>
      </w:r>
      <w:r w:rsidRPr="000A1F5E">
        <w:rPr>
          <w:iCs/>
        </w:rPr>
        <w:t>между</w:t>
      </w:r>
      <w:r w:rsidRPr="000A1F5E">
        <w:t xml:space="preserve"> экономическими агентами. Обычно предполагается, что система находится в равновесии, если взаимодействующие силы сбалансированы и отсутствуют внутренние импульсы к нарушению баланса. Модели рыночного равновесия </w:t>
      </w:r>
      <w:r>
        <w:t>-</w:t>
      </w:r>
      <w:r w:rsidRPr="000A1F5E">
        <w:t xml:space="preserve"> частный случай более широкого и общего класса моделей экономического взаимодействия рыночных агентов. Они позволяют исследовать не только равновесные, но и неравновесные состояния экономики. Однако анализ неравновесных состояний обычно не включается в стандартные курсы микроэкономики. </w:t>
      </w:r>
    </w:p>
    <w:p w:rsidR="000A1F5E" w:rsidRDefault="000A1F5E" w:rsidP="000A1F5E">
      <w:pPr>
        <w:jc w:val="both"/>
        <w:rPr>
          <w:lang w:val="en-US"/>
        </w:rPr>
      </w:pPr>
    </w:p>
    <w:p w:rsidR="000A1F5E" w:rsidRPr="000A1F5E" w:rsidRDefault="000A1F5E" w:rsidP="000A1F5E">
      <w:pPr>
        <w:jc w:val="both"/>
      </w:pPr>
      <w:r w:rsidRPr="000A1F5E">
        <w:t xml:space="preserve">Почему именно равновесные модели играют столь важную роль в микроэкономической теории? Дело в том, что отдельные субъекты рынка, индивидуумы (домохозяйства) и предприятия, могут оптимизировать свое положение, лишь если им известны все цены на потребляемые ими ресурсы и предлагаемые ими блага. Однако отдельный субъект обычно не может иметь определенного мнения о том, как он мог бы использовать свои средства при произвольно данном уровне цен. Практически он должен ограничиться решением: какое количество определенного товара он мог бы купить или продать при </w:t>
      </w:r>
      <w:r w:rsidRPr="000A1F5E">
        <w:rPr>
          <w:iCs/>
        </w:rPr>
        <w:t>некотором изменении его цены</w:t>
      </w:r>
      <w:r w:rsidRPr="000A1F5E">
        <w:t xml:space="preserve">, но при том, однако, условии, что </w:t>
      </w:r>
      <w:r w:rsidRPr="000A1F5E">
        <w:rPr>
          <w:iCs/>
        </w:rPr>
        <w:t>цены всех остальных товаров остаются неизменными</w:t>
      </w:r>
      <w:r w:rsidRPr="000A1F5E">
        <w:t xml:space="preserve">, "ибо только при таком предположении денежная единица имеет для него вполне ясное значение... Лучшим методом для изучения ценообразующих факторов является предположение о состоянии равновесия и о небольших колебаниях одной какой-нибудь определенной цены".[27] </w:t>
      </w:r>
    </w:p>
    <w:p w:rsidR="000A1F5E" w:rsidRPr="000A1F5E" w:rsidRDefault="000A1F5E" w:rsidP="000A1F5E">
      <w:pPr>
        <w:jc w:val="both"/>
      </w:pPr>
    </w:p>
    <w:p w:rsidR="000A1F5E" w:rsidRDefault="000A1F5E" w:rsidP="000A1F5E">
      <w:pPr>
        <w:jc w:val="both"/>
        <w:rPr>
          <w:lang w:val="en-US"/>
        </w:rPr>
      </w:pPr>
      <w:r w:rsidRPr="000A1F5E">
        <w:t xml:space="preserve">В периоды высокой инфляции, когда абсолютные цены всех товаров быстро растут, но растут в разной степени, субъекты рыночных отношений </w:t>
      </w:r>
      <w:r w:rsidRPr="000A1F5E">
        <w:rPr>
          <w:iCs/>
        </w:rPr>
        <w:t>теряют представление</w:t>
      </w:r>
      <w:r w:rsidRPr="000A1F5E">
        <w:t xml:space="preserve"> о значении денежной единицы. Казалось бы, в этой ситуации лежащее в основе микроэкономических моделей предположение о состоянии равновесия теряет смысл. </w:t>
      </w:r>
    </w:p>
    <w:p w:rsidR="000A1F5E" w:rsidRDefault="000A1F5E" w:rsidP="000A1F5E">
      <w:pPr>
        <w:jc w:val="both"/>
        <w:rPr>
          <w:lang w:val="en-US"/>
        </w:rPr>
      </w:pPr>
    </w:p>
    <w:p w:rsidR="000A1F5E" w:rsidRPr="000A1F5E" w:rsidRDefault="000A1F5E" w:rsidP="000A1F5E">
      <w:pPr>
        <w:jc w:val="both"/>
      </w:pPr>
      <w:r w:rsidRPr="000A1F5E">
        <w:t xml:space="preserve">Однако это не так. Равновесные модели остаются и в этом случае единственным инструментарием, позволяющим аналитику выделить в поведении субъектов рынка то, что обусловлено изменением уровня цен, и то, что обусловлено изменениями их соотношений. И точно так же модели равновесия между совокупным спросом и совокупным предложением являются основой макроэкономического анализа колебаний уровня экономической активности, занятости, инфляции. </w:t>
      </w:r>
    </w:p>
    <w:p w:rsidR="000A1F5E" w:rsidRDefault="000A1F5E" w:rsidP="000A1F5E">
      <w:pPr>
        <w:jc w:val="both"/>
        <w:rPr>
          <w:lang w:val="en-US"/>
        </w:rPr>
      </w:pPr>
    </w:p>
    <w:p w:rsidR="000A1F5E" w:rsidRDefault="000A1F5E" w:rsidP="000A1F5E">
      <w:pPr>
        <w:jc w:val="both"/>
        <w:rPr>
          <w:lang w:val="en-US"/>
        </w:rPr>
      </w:pPr>
      <w:r w:rsidRPr="000A1F5E">
        <w:t>ПРИМЕЧАНИЯ</w:t>
      </w:r>
    </w:p>
    <w:p w:rsidR="000A1F5E" w:rsidRPr="000A1F5E" w:rsidRDefault="000A1F5E" w:rsidP="000A1F5E">
      <w:pPr>
        <w:jc w:val="both"/>
        <w:rPr>
          <w:lang w:val="en-US"/>
        </w:rPr>
      </w:pPr>
    </w:p>
    <w:p w:rsidR="000A1F5E" w:rsidRPr="000A1F5E" w:rsidRDefault="000A1F5E" w:rsidP="000A1F5E">
      <w:pPr>
        <w:jc w:val="both"/>
      </w:pPr>
      <w:bookmarkStart w:id="24" w:name="24"/>
      <w:r w:rsidRPr="000A1F5E">
        <w:rPr>
          <w:vertAlign w:val="superscript"/>
        </w:rPr>
        <w:t>[24</w:t>
      </w:r>
      <w:bookmarkEnd w:id="24"/>
      <w:r w:rsidRPr="000A1F5E">
        <w:rPr>
          <w:vertAlign w:val="superscript"/>
        </w:rPr>
        <w:t>]</w:t>
      </w:r>
      <w:r w:rsidRPr="000A1F5E">
        <w:t xml:space="preserve"> </w:t>
      </w:r>
      <w:r w:rsidRPr="000A1F5E">
        <w:rPr>
          <w:iCs/>
        </w:rPr>
        <w:t>Стюарт Я</w:t>
      </w:r>
      <w:r w:rsidRPr="000A1F5E">
        <w:t xml:space="preserve">. Концепции современной математики. Минск, 1980. С. 14-15. </w:t>
      </w:r>
    </w:p>
    <w:p w:rsidR="000A1F5E" w:rsidRPr="000A1F5E" w:rsidRDefault="000A1F5E" w:rsidP="000A1F5E">
      <w:pPr>
        <w:jc w:val="both"/>
      </w:pPr>
      <w:bookmarkStart w:id="25" w:name="25"/>
      <w:r w:rsidRPr="000A1F5E">
        <w:rPr>
          <w:vertAlign w:val="superscript"/>
        </w:rPr>
        <w:t>[25</w:t>
      </w:r>
      <w:bookmarkEnd w:id="25"/>
      <w:r w:rsidRPr="000A1F5E">
        <w:rPr>
          <w:vertAlign w:val="superscript"/>
        </w:rPr>
        <w:t>]</w:t>
      </w:r>
      <w:r w:rsidRPr="000A1F5E">
        <w:t xml:space="preserve"> </w:t>
      </w:r>
      <w:r w:rsidRPr="000A1F5E">
        <w:rPr>
          <w:iCs/>
        </w:rPr>
        <w:t>Миллъ Дж. С</w:t>
      </w:r>
      <w:r w:rsidRPr="000A1F5E">
        <w:t xml:space="preserve">. Основы политической экономии. М., 1980. Т. 2. С. 474. Английский оборот margin of cultivation буквально значит предел обработки (Маршалл А. Принципы политической экономии. М., 1983. Т. 1. С. 224). </w:t>
      </w:r>
    </w:p>
    <w:p w:rsidR="000A1F5E" w:rsidRPr="000A1F5E" w:rsidRDefault="000A1F5E" w:rsidP="000A1F5E">
      <w:pPr>
        <w:jc w:val="both"/>
      </w:pPr>
      <w:bookmarkStart w:id="26" w:name="26"/>
      <w:r w:rsidRPr="000A1F5E">
        <w:rPr>
          <w:vertAlign w:val="superscript"/>
        </w:rPr>
        <w:t>[26</w:t>
      </w:r>
      <w:bookmarkEnd w:id="26"/>
      <w:r w:rsidRPr="000A1F5E">
        <w:rPr>
          <w:vertAlign w:val="superscript"/>
        </w:rPr>
        <w:t>]</w:t>
      </w:r>
      <w:r w:rsidRPr="000A1F5E">
        <w:t xml:space="preserve"> </w:t>
      </w:r>
      <w:r w:rsidRPr="000A1F5E">
        <w:rPr>
          <w:iCs/>
        </w:rPr>
        <w:t>Милль Дж. С</w:t>
      </w:r>
      <w:r w:rsidRPr="000A1F5E">
        <w:t xml:space="preserve">. Основы политической экономии. М., 1980. Т. 1. С. 175. </w:t>
      </w:r>
    </w:p>
    <w:p w:rsidR="00EB2B0C" w:rsidRPr="00FF50A1" w:rsidRDefault="000A1F5E" w:rsidP="00F9684C">
      <w:pPr>
        <w:jc w:val="both"/>
      </w:pPr>
      <w:bookmarkStart w:id="27" w:name="27"/>
      <w:r w:rsidRPr="000A1F5E">
        <w:rPr>
          <w:vertAlign w:val="superscript"/>
        </w:rPr>
        <w:t>[27</w:t>
      </w:r>
      <w:bookmarkEnd w:id="27"/>
      <w:r w:rsidRPr="000A1F5E">
        <w:rPr>
          <w:vertAlign w:val="superscript"/>
        </w:rPr>
        <w:t>]</w:t>
      </w:r>
      <w:r w:rsidRPr="000A1F5E">
        <w:t xml:space="preserve"> </w:t>
      </w:r>
      <w:r w:rsidRPr="000A1F5E">
        <w:rPr>
          <w:iCs/>
        </w:rPr>
        <w:t>Касселъ Г</w:t>
      </w:r>
      <w:r w:rsidRPr="000A1F5E">
        <w:t xml:space="preserve">. Основные идеи теоретической экономии. Л., 1929., С. 53. Густав Кассель (1866-1945) </w:t>
      </w:r>
      <w:r>
        <w:t>-</w:t>
      </w:r>
      <w:r w:rsidRPr="000A1F5E">
        <w:t xml:space="preserve"> шведский экономист, профессор политэкономии и финансов Стокгольмского университета (1904-1933)</w:t>
      </w:r>
      <w:r>
        <w:t>.</w:t>
      </w:r>
    </w:p>
    <w:p w:rsidR="00EB38F4" w:rsidRPr="00FF50A1" w:rsidRDefault="00EB38F4" w:rsidP="00F9684C">
      <w:pPr>
        <w:jc w:val="both"/>
      </w:pPr>
    </w:p>
    <w:p w:rsidR="00EB38F4" w:rsidRDefault="00EB38F4" w:rsidP="00EB38F4">
      <w:pPr>
        <w:rPr>
          <w:caps/>
          <w:lang w:val="en-US"/>
        </w:rPr>
      </w:pPr>
      <w:r w:rsidRPr="008627EB">
        <w:rPr>
          <w:caps/>
        </w:rPr>
        <w:t xml:space="preserve">Глава 2. Основы анализа спроса и предложения </w:t>
      </w:r>
    </w:p>
    <w:p w:rsidR="00FF50A1" w:rsidRDefault="00FF50A1" w:rsidP="00EB38F4">
      <w:pPr>
        <w:rPr>
          <w:caps/>
          <w:lang w:val="en-US"/>
        </w:rPr>
      </w:pPr>
    </w:p>
    <w:p w:rsidR="00FF50A1" w:rsidRDefault="00FF50A1" w:rsidP="00FF50A1">
      <w:pPr>
        <w:jc w:val="both"/>
        <w:rPr>
          <w:lang w:val="en-US"/>
        </w:rPr>
      </w:pPr>
      <w:r w:rsidRPr="00FF50A1">
        <w:t xml:space="preserve">Становление экономической науки как самостоятельной области знания часто связывают с выходом в </w:t>
      </w:r>
      <w:smartTag w:uri="urn:schemas-microsoft-com:office:smarttags" w:element="metricconverter">
        <w:smartTagPr>
          <w:attr w:name="ProductID" w:val="1776 г"/>
        </w:smartTagPr>
        <w:r w:rsidRPr="00FF50A1">
          <w:t>1776 г</w:t>
        </w:r>
      </w:smartTag>
      <w:r w:rsidRPr="00FF50A1">
        <w:t xml:space="preserve">. книги Адама Смита "Богатство народов", хотя завершилось оно лишь спустя еще столетие. До этого экономические проблемы рассматривались в рамках недифференцированного общего знания. Они обсуждались в сочинениях философов, юристов, богословов и, конечно, политиков. </w:t>
      </w:r>
    </w:p>
    <w:p w:rsidR="00FF50A1" w:rsidRPr="00FF50A1" w:rsidRDefault="00FF50A1" w:rsidP="00FF50A1">
      <w:pPr>
        <w:jc w:val="both"/>
        <w:rPr>
          <w:lang w:val="en-US"/>
        </w:rPr>
      </w:pPr>
    </w:p>
    <w:p w:rsidR="00FF50A1" w:rsidRPr="00FF50A1" w:rsidRDefault="00FF50A1" w:rsidP="00FF50A1">
      <w:pPr>
        <w:jc w:val="both"/>
      </w:pPr>
      <w:r w:rsidRPr="00FF50A1">
        <w:t xml:space="preserve">Одной из наиболее важных среди них на протяжении веков считалась проблема экономической </w:t>
      </w:r>
      <w:r w:rsidRPr="00FF50A1">
        <w:rPr>
          <w:iCs/>
        </w:rPr>
        <w:t>ценности</w:t>
      </w:r>
      <w:r w:rsidRPr="00FF50A1">
        <w:t xml:space="preserve"> и </w:t>
      </w:r>
      <w:r w:rsidRPr="00FF50A1">
        <w:rPr>
          <w:iCs/>
        </w:rPr>
        <w:t>цены</w:t>
      </w:r>
      <w:r w:rsidRPr="00FF50A1">
        <w:t>. Первым "претендентом" на роль основы для соизмерения благ, ценности и цены была человеческая потребность. В "Никомаховой этике" великий философ древности, ученый-энциклопедист Аристотель писал: "Поэтому все, что участвует в обмене, должно быть каким-то образом сопоставимо... Поистине такой мерой является потребность, которая все связывает вместе... и, словно замена потребности, по общему уговору появилась монета".[1]</w:t>
      </w:r>
    </w:p>
    <w:p w:rsidR="00FF50A1" w:rsidRPr="00FF50A1" w:rsidRDefault="00FF50A1" w:rsidP="00FF50A1">
      <w:pPr>
        <w:jc w:val="both"/>
      </w:pPr>
      <w:r w:rsidRPr="00FF50A1">
        <w:t xml:space="preserve"> </w:t>
      </w:r>
    </w:p>
    <w:p w:rsidR="005264AB" w:rsidRDefault="00FF50A1" w:rsidP="00FF50A1">
      <w:pPr>
        <w:jc w:val="both"/>
        <w:rPr>
          <w:lang w:val="en-US"/>
        </w:rPr>
      </w:pPr>
      <w:r w:rsidRPr="00FF50A1">
        <w:t xml:space="preserve">Средневековые комментаторы Аристотеля обогатили учение великого мыслителя рядом новых положений. Прежде всего была сделана попытка разделить понятия ценности и цены. </w:t>
      </w:r>
    </w:p>
    <w:p w:rsidR="005264AB" w:rsidRDefault="005264AB" w:rsidP="00FF50A1">
      <w:pPr>
        <w:jc w:val="both"/>
        <w:rPr>
          <w:lang w:val="en-US"/>
        </w:rPr>
      </w:pPr>
    </w:p>
    <w:p w:rsidR="00FF50A1" w:rsidRDefault="00FF50A1" w:rsidP="00FF50A1">
      <w:pPr>
        <w:jc w:val="both"/>
        <w:rPr>
          <w:lang w:val="en-US"/>
        </w:rPr>
      </w:pPr>
      <w:r w:rsidRPr="00FF50A1">
        <w:t>Если ценность блага определяется потребностью, считал французский философ Жан Буридан (ок. 1300</w:t>
      </w:r>
      <w:r w:rsidR="005264AB">
        <w:t>-</w:t>
      </w:r>
      <w:r w:rsidRPr="00FF50A1">
        <w:t xml:space="preserve">ок. 1358), с именем которого связывается притча о "буридановом осле", то цена зависит от </w:t>
      </w:r>
      <w:r w:rsidRPr="00FF50A1">
        <w:rPr>
          <w:iCs/>
        </w:rPr>
        <w:t>потребности и средств покупателя</w:t>
      </w:r>
      <w:r w:rsidRPr="00FF50A1">
        <w:t xml:space="preserve">. Бедняк нуждается в хлебе больше, чем богач, но ему нечем оплатить его. Значит, и рыночную цену определяют не потребности всех индивидуумов, но лишь тех из них, кто может подкрепить свои потребности деньгами, т. е. платежеспособные потребности, или спрос. </w:t>
      </w:r>
    </w:p>
    <w:p w:rsidR="005264AB" w:rsidRPr="005264AB" w:rsidRDefault="005264AB" w:rsidP="00FF50A1">
      <w:pPr>
        <w:jc w:val="both"/>
        <w:rPr>
          <w:lang w:val="en-US"/>
        </w:rPr>
      </w:pPr>
    </w:p>
    <w:p w:rsidR="00FF50A1" w:rsidRDefault="00FF50A1" w:rsidP="00FF50A1">
      <w:pPr>
        <w:jc w:val="both"/>
        <w:rPr>
          <w:lang w:val="en-US"/>
        </w:rPr>
      </w:pPr>
      <w:r w:rsidRPr="00FF50A1">
        <w:t>Но наиболее важное дополнение к учению Аристотеля было сделано крупнейшими философами и теологами средневековья Альбертом Великим (ок. 1193</w:t>
      </w:r>
      <w:r w:rsidR="005264AB">
        <w:t>-</w:t>
      </w:r>
      <w:r w:rsidRPr="00FF50A1">
        <w:t>1280) и его учеником Фомой Аквинским (1225 или 1226</w:t>
      </w:r>
      <w:r w:rsidR="005264AB">
        <w:t>-</w:t>
      </w:r>
      <w:r w:rsidRPr="00FF50A1">
        <w:t xml:space="preserve">1274). Наряду с </w:t>
      </w:r>
      <w:r w:rsidRPr="00FF50A1">
        <w:rPr>
          <w:iCs/>
        </w:rPr>
        <w:t>потребностью</w:t>
      </w:r>
      <w:r w:rsidRPr="00FF50A1">
        <w:t xml:space="preserve"> (in-digentia </w:t>
      </w:r>
      <w:r w:rsidR="005264AB">
        <w:t>-</w:t>
      </w:r>
      <w:r w:rsidRPr="00FF50A1">
        <w:t xml:space="preserve"> </w:t>
      </w:r>
      <w:r w:rsidRPr="00FF50A1">
        <w:rPr>
          <w:iCs/>
        </w:rPr>
        <w:t>лат</w:t>
      </w:r>
      <w:r w:rsidRPr="00FF50A1">
        <w:t>.) они назвали второй (по порядку, но не по значимости) источник ценности и цены</w:t>
      </w:r>
      <w:r w:rsidR="005264AB">
        <w:t>-</w:t>
      </w:r>
      <w:r w:rsidRPr="00FF50A1">
        <w:t xml:space="preserve"> </w:t>
      </w:r>
      <w:r w:rsidRPr="00FF50A1">
        <w:rPr>
          <w:iCs/>
        </w:rPr>
        <w:t>труд и расходы</w:t>
      </w:r>
      <w:r w:rsidRPr="00FF50A1">
        <w:t xml:space="preserve"> (labores et expensae </w:t>
      </w:r>
      <w:r w:rsidR="005264AB">
        <w:t>-</w:t>
      </w:r>
      <w:r w:rsidRPr="00FF50A1">
        <w:rPr>
          <w:iCs/>
        </w:rPr>
        <w:t>лат</w:t>
      </w:r>
      <w:r w:rsidRPr="00FF50A1">
        <w:t xml:space="preserve">.). Без справедливого возмещения труда и расходов общество, основанное на разделении труда, не могло бы существовать. </w:t>
      </w:r>
    </w:p>
    <w:p w:rsidR="005264AB" w:rsidRPr="005264AB" w:rsidRDefault="005264AB" w:rsidP="00FF50A1">
      <w:pPr>
        <w:jc w:val="both"/>
        <w:rPr>
          <w:lang w:val="en-US"/>
        </w:rPr>
      </w:pPr>
    </w:p>
    <w:p w:rsidR="00FF50A1" w:rsidRPr="005264AB" w:rsidRDefault="00FF50A1" w:rsidP="00FF50A1">
      <w:pPr>
        <w:jc w:val="both"/>
      </w:pPr>
      <w:r w:rsidRPr="00FF50A1">
        <w:t xml:space="preserve">Таким образом, была установлена зависимость рыночных цен, с одной стороны, от спроса, определяемого потребностями и денежными средствами покупателей, и, с другой </w:t>
      </w:r>
      <w:r w:rsidR="005264AB">
        <w:t>-</w:t>
      </w:r>
      <w:r w:rsidRPr="00FF50A1">
        <w:t xml:space="preserve"> от предложения, определяемого трудом и расходами, хотя соотношение этих "ценообразующих факторов", роль каждого из них в формировании цен долгое время оставались неисследованными. Одни авторы преувеличивали значение спроса, особенно полезности, другие </w:t>
      </w:r>
      <w:r w:rsidR="005264AB">
        <w:t>-</w:t>
      </w:r>
      <w:r w:rsidRPr="00FF50A1">
        <w:t xml:space="preserve"> значение издержек, особенно труда. </w:t>
      </w:r>
    </w:p>
    <w:p w:rsidR="005264AB" w:rsidRPr="005264AB" w:rsidRDefault="005264AB" w:rsidP="00FF50A1">
      <w:pPr>
        <w:jc w:val="both"/>
      </w:pPr>
    </w:p>
    <w:p w:rsidR="005264AB" w:rsidRPr="005264AB" w:rsidRDefault="00FF50A1" w:rsidP="00FF50A1">
      <w:pPr>
        <w:jc w:val="both"/>
      </w:pPr>
      <w:r w:rsidRPr="00FF50A1">
        <w:t xml:space="preserve">Проблема спроса и предложения как факторов, определяющих рыночную цену, получила принципиальное разрешение в </w:t>
      </w:r>
      <w:smartTag w:uri="urn:schemas-microsoft-com:office:smarttags" w:element="metricconverter">
        <w:smartTagPr>
          <w:attr w:name="ProductID" w:val="1890 г"/>
        </w:smartTagPr>
        <w:r w:rsidRPr="00FF50A1">
          <w:t>1890 г</w:t>
        </w:r>
      </w:smartTag>
      <w:r w:rsidRPr="00FF50A1">
        <w:t xml:space="preserve">. в работе А.Маршалла "Принципы политической экономии": "Мы могли бы с равным основанием, </w:t>
      </w:r>
      <w:r w:rsidR="005264AB">
        <w:t>-</w:t>
      </w:r>
      <w:r w:rsidRPr="00FF50A1">
        <w:t xml:space="preserve"> писал он,</w:t>
      </w:r>
      <w:r w:rsidR="005264AB">
        <w:t>-</w:t>
      </w:r>
      <w:r w:rsidRPr="00FF50A1">
        <w:t xml:space="preserve">спорить о том, регулируется ли стоимость (ценность, см. с. 312-313. </w:t>
      </w:r>
      <w:r w:rsidR="005264AB">
        <w:t>-</w:t>
      </w:r>
      <w:r w:rsidRPr="00FF50A1">
        <w:t xml:space="preserve"> </w:t>
      </w:r>
      <w:r w:rsidRPr="00FF50A1">
        <w:rPr>
          <w:iCs/>
        </w:rPr>
        <w:t>В. Г., С. И., В. М</w:t>
      </w:r>
      <w:r w:rsidRPr="00FF50A1">
        <w:t>.) полезностью или издержками производства, как и о том, разрезает ли кусок бумаги верхнее или нижнее лезвие ножниц. Действительно, когда одно лезвие удерживается в неподвижном состоянии, а резание осуществляется движением другого лезвия, мы можем, как следует не подумав, утверждать, что резание производит второе, однако такое утверждение не является совершенно точным и оправдать его можно лишь претензией на простую популярность, а не строго научным описанием совершаемого процесса".</w:t>
      </w:r>
      <w:r w:rsidR="005264AB" w:rsidRPr="005264AB">
        <w:t>[2]</w:t>
      </w:r>
    </w:p>
    <w:p w:rsidR="00FF50A1" w:rsidRPr="00FF50A1" w:rsidRDefault="00FF50A1" w:rsidP="00FF50A1">
      <w:pPr>
        <w:jc w:val="both"/>
      </w:pPr>
      <w:r w:rsidRPr="00FF50A1">
        <w:t xml:space="preserve"> </w:t>
      </w:r>
    </w:p>
    <w:p w:rsidR="00FF50A1" w:rsidRDefault="00FF50A1" w:rsidP="00FF50A1">
      <w:pPr>
        <w:jc w:val="both"/>
        <w:rPr>
          <w:lang w:val="en-US"/>
        </w:rPr>
      </w:pPr>
      <w:r w:rsidRPr="00FF50A1">
        <w:t xml:space="preserve">В этой главе нам предстоит познакомиться с современными научными основами анализа спроса и предложения, с тем, как "режут бумагу" ножницы А.Маршалла. В трех последующих главах мы рассмотрим существующие представления о полезности и предпочтениях потребителей, формировании индивидуального и рыночного спроса. </w:t>
      </w:r>
    </w:p>
    <w:p w:rsidR="005264AB" w:rsidRPr="005264AB" w:rsidRDefault="005264AB" w:rsidP="00FF50A1">
      <w:pPr>
        <w:jc w:val="both"/>
        <w:rPr>
          <w:lang w:val="en-US"/>
        </w:rPr>
      </w:pPr>
    </w:p>
    <w:p w:rsidR="00FF50A1" w:rsidRDefault="00FF50A1" w:rsidP="00FF50A1">
      <w:pPr>
        <w:jc w:val="both"/>
        <w:rPr>
          <w:lang w:val="en-US"/>
        </w:rPr>
      </w:pPr>
      <w:r w:rsidRPr="00FF50A1">
        <w:t>ПРИМЕЧАНИЯ</w:t>
      </w:r>
    </w:p>
    <w:p w:rsidR="005264AB" w:rsidRPr="005264AB" w:rsidRDefault="005264AB" w:rsidP="00FF50A1">
      <w:pPr>
        <w:jc w:val="both"/>
        <w:rPr>
          <w:lang w:val="en-US"/>
        </w:rPr>
      </w:pPr>
    </w:p>
    <w:p w:rsidR="00FF50A1" w:rsidRPr="00FF50A1" w:rsidRDefault="005264AB" w:rsidP="00FF50A1">
      <w:pPr>
        <w:jc w:val="both"/>
      </w:pPr>
      <w:r>
        <w:rPr>
          <w:vertAlign w:val="superscript"/>
          <w:lang w:val="en-US"/>
        </w:rPr>
        <w:t>[</w:t>
      </w:r>
      <w:r w:rsidR="00FF50A1" w:rsidRPr="00FF50A1">
        <w:rPr>
          <w:vertAlign w:val="superscript"/>
        </w:rPr>
        <w:t>1</w:t>
      </w:r>
      <w:r>
        <w:rPr>
          <w:vertAlign w:val="superscript"/>
          <w:lang w:val="en-US"/>
        </w:rPr>
        <w:t>]</w:t>
      </w:r>
      <w:r w:rsidR="00FF50A1" w:rsidRPr="00FF50A1">
        <w:t xml:space="preserve"> </w:t>
      </w:r>
      <w:r w:rsidR="00FF50A1" w:rsidRPr="00FF50A1">
        <w:rPr>
          <w:iCs/>
        </w:rPr>
        <w:t>Аристотель</w:t>
      </w:r>
      <w:r w:rsidR="00FF50A1" w:rsidRPr="00FF50A1">
        <w:t xml:space="preserve">. Соч. М., 1983. Т. 4. С. 156. </w:t>
      </w:r>
    </w:p>
    <w:p w:rsidR="00FF50A1" w:rsidRPr="00FF50A1" w:rsidRDefault="005264AB" w:rsidP="00FF50A1">
      <w:pPr>
        <w:jc w:val="both"/>
      </w:pPr>
      <w:r w:rsidRPr="005264AB">
        <w:rPr>
          <w:vertAlign w:val="superscript"/>
        </w:rPr>
        <w:t>[</w:t>
      </w:r>
      <w:r w:rsidR="00FF50A1" w:rsidRPr="00FF50A1">
        <w:rPr>
          <w:vertAlign w:val="superscript"/>
        </w:rPr>
        <w:t>2</w:t>
      </w:r>
      <w:r w:rsidRPr="005264AB">
        <w:rPr>
          <w:vertAlign w:val="superscript"/>
        </w:rPr>
        <w:t>]</w:t>
      </w:r>
      <w:r w:rsidR="00FF50A1" w:rsidRPr="00FF50A1">
        <w:t xml:space="preserve"> </w:t>
      </w:r>
      <w:r w:rsidR="00FF50A1" w:rsidRPr="00FF50A1">
        <w:rPr>
          <w:iCs/>
        </w:rPr>
        <w:t>Маршалл А</w:t>
      </w:r>
      <w:r w:rsidR="00FF50A1" w:rsidRPr="00FF50A1">
        <w:t xml:space="preserve">. Принципы политической экономии. М., 1984. Т. 2. С. 31-32. </w:t>
      </w:r>
    </w:p>
    <w:p w:rsidR="00EB38F4" w:rsidRPr="008627EB" w:rsidRDefault="00EB38F4" w:rsidP="00EB38F4">
      <w:pPr>
        <w:rPr>
          <w:caps/>
        </w:rPr>
      </w:pPr>
    </w:p>
    <w:p w:rsidR="00EB38F4" w:rsidRDefault="00EB38F4" w:rsidP="00EB38F4">
      <w:pPr>
        <w:rPr>
          <w:lang w:val="en-US"/>
        </w:rPr>
      </w:pPr>
      <w:r w:rsidRPr="008627EB">
        <w:t xml:space="preserve">2.1 Спрос </w:t>
      </w:r>
    </w:p>
    <w:p w:rsidR="005264AB" w:rsidRDefault="005264AB" w:rsidP="00EB38F4">
      <w:pPr>
        <w:rPr>
          <w:lang w:val="en-US"/>
        </w:rPr>
      </w:pPr>
    </w:p>
    <w:p w:rsidR="005264AB" w:rsidRDefault="005264AB" w:rsidP="005264AB">
      <w:pPr>
        <w:jc w:val="both"/>
        <w:rPr>
          <w:lang w:val="en-US"/>
        </w:rPr>
      </w:pPr>
      <w:r w:rsidRPr="005264AB">
        <w:rPr>
          <w:iCs/>
        </w:rPr>
        <w:t>Спрос</w:t>
      </w:r>
      <w:r w:rsidRPr="005264AB">
        <w:t xml:space="preserve"> на какой-либо товар характеризует наше желание купить то или иное количество этого товара. Именно "желание купить" отличает спрос от простого "хотенья" заполучить то или иное благо, чем бы оно ни диктовалось </w:t>
      </w:r>
      <w:r>
        <w:t>-</w:t>
      </w:r>
      <w:r w:rsidRPr="005264AB">
        <w:t xml:space="preserve"> настоятельной необходимостью удовлетворить жизненно важную потребность или требованиями комфорта, стремлением выглядеть не хуже других или перещеголять соседа. Наличие спроса на какой-то товар предполагает чье-то согласие уплатить за него определенную цену, а значит, и согласие пожертвовать "в обмен" на покупку данного товара покупкой некоторого количества других товаров и услуг на ту же сумму. Следовательно, на спрос оказывают влияние не только вкусы и предпочтения покупателей, их желания, но и размеры их денежных доходов и сбережений, а также цены предлагаемых товаров. </w:t>
      </w:r>
      <w:r w:rsidRPr="005264AB">
        <w:rPr>
          <w:iCs/>
        </w:rPr>
        <w:t>Объемом спроса</w:t>
      </w:r>
      <w:r w:rsidRPr="005264AB">
        <w:t xml:space="preserve"> на какой-либо товар называют количество этого товара, которое согласно купить отдельное лицо, группа людей или население в целом в единицу времени (день, месяц, год) при определенных условиях. К числу этих условий относятся вкусы и предпочтения покупателей, цены данного и других товаров, величина денежных доходов и накоплений. </w:t>
      </w:r>
    </w:p>
    <w:p w:rsidR="005264AB" w:rsidRDefault="005264AB" w:rsidP="005264AB">
      <w:pPr>
        <w:jc w:val="both"/>
        <w:rPr>
          <w:lang w:val="en-US"/>
        </w:rPr>
      </w:pPr>
    </w:p>
    <w:p w:rsidR="005264AB" w:rsidRPr="005264AB" w:rsidRDefault="005264AB" w:rsidP="005264AB">
      <w:pPr>
        <w:jc w:val="both"/>
      </w:pPr>
      <w:r w:rsidRPr="005264AB">
        <w:rPr>
          <w:iCs/>
        </w:rPr>
        <w:t>Ценой спроса</w:t>
      </w:r>
      <w:r w:rsidRPr="005264AB">
        <w:t xml:space="preserve"> называют максимальную цену, которую покупатели согласны заплатить за определенное количество данного товара. Зависимость объема спроса от определяющих его факторов называют </w:t>
      </w:r>
      <w:r w:rsidRPr="005264AB">
        <w:rPr>
          <w:iCs/>
        </w:rPr>
        <w:t>функцией спроса</w:t>
      </w:r>
      <w:r w:rsidRPr="005264AB">
        <w:t xml:space="preserve">. В общем виде функция спроса может быть представлена так: </w:t>
      </w:r>
    </w:p>
    <w:p w:rsidR="005264AB" w:rsidRPr="005264AB" w:rsidRDefault="005264AB" w:rsidP="005264AB">
      <w:pPr>
        <w:jc w:val="both"/>
        <w:rPr>
          <w:lang w:val="en-US"/>
        </w:rPr>
      </w:pPr>
    </w:p>
    <w:p w:rsidR="005264AB" w:rsidRDefault="00A835E6" w:rsidP="005264AB">
      <w:pPr>
        <w:jc w:val="center"/>
        <w:rPr>
          <w:lang w:val="en-US"/>
        </w:rPr>
      </w:pPr>
      <w:r>
        <w:pict>
          <v:shape id="_x0000_i1028" type="#_x0000_t75" style="width:222.75pt;height:13.5pt">
            <v:imagedata r:id="rId9" o:title="galperin_f2_1"/>
          </v:shape>
        </w:pict>
      </w:r>
    </w:p>
    <w:p w:rsidR="005264AB" w:rsidRPr="005264AB" w:rsidRDefault="005264AB" w:rsidP="005264AB">
      <w:pPr>
        <w:jc w:val="center"/>
        <w:rPr>
          <w:lang w:val="en-US"/>
        </w:rPr>
      </w:pPr>
    </w:p>
    <w:p w:rsidR="005264AB" w:rsidRPr="005264AB" w:rsidRDefault="005264AB" w:rsidP="005264AB">
      <w:pPr>
        <w:jc w:val="both"/>
        <w:rPr>
          <w:iCs/>
        </w:rPr>
      </w:pPr>
      <w:r w:rsidRPr="005264AB">
        <w:t xml:space="preserve">где </w:t>
      </w:r>
      <w:r w:rsidR="00A835E6">
        <w:pict>
          <v:shape id="_x0000_i1029" type="#_x0000_t75" style="width:16.5pt;height:13.5pt">
            <v:imagedata r:id="rId10" o:title="galperin_f2_2-1"/>
          </v:shape>
        </w:pict>
      </w:r>
      <w:r w:rsidRPr="005264AB">
        <w:t xml:space="preserve"> </w:t>
      </w:r>
      <w:r>
        <w:t>-</w:t>
      </w:r>
      <w:r w:rsidRPr="005264AB">
        <w:t xml:space="preserve"> объем спроса на </w:t>
      </w:r>
      <w:r w:rsidRPr="005264AB">
        <w:rPr>
          <w:iCs/>
        </w:rPr>
        <w:t>i</w:t>
      </w:r>
      <w:r w:rsidRPr="005264AB">
        <w:t>-тый товар (</w:t>
      </w:r>
      <w:r w:rsidRPr="005264AB">
        <w:rPr>
          <w:iCs/>
        </w:rPr>
        <w:t>i</w:t>
      </w:r>
      <w:r w:rsidRPr="005264AB">
        <w:t xml:space="preserve"> = 1,2,..., </w:t>
      </w:r>
      <w:r w:rsidRPr="005264AB">
        <w:rPr>
          <w:iCs/>
        </w:rPr>
        <w:t>k</w:t>
      </w:r>
      <w:r w:rsidRPr="005264AB">
        <w:t xml:space="preserve">); </w:t>
      </w:r>
      <w:r w:rsidRPr="005264AB">
        <w:rPr>
          <w:iCs/>
        </w:rPr>
        <w:t>Т</w:t>
      </w:r>
      <w:r w:rsidRPr="005264AB">
        <w:t xml:space="preserve"> </w:t>
      </w:r>
      <w:r>
        <w:t>-</w:t>
      </w:r>
      <w:r w:rsidRPr="005264AB">
        <w:t xml:space="preserve"> вкусы и предпочтения; </w:t>
      </w:r>
      <w:r w:rsidRPr="005264AB">
        <w:rPr>
          <w:iCs/>
        </w:rPr>
        <w:t>P</w:t>
      </w:r>
      <w:r w:rsidRPr="005264AB">
        <w:rPr>
          <w:iCs/>
          <w:vertAlign w:val="subscript"/>
        </w:rPr>
        <w:t>1</w:t>
      </w:r>
      <w:r w:rsidRPr="005264AB">
        <w:rPr>
          <w:iCs/>
        </w:rPr>
        <w:t>, .. .,P</w:t>
      </w:r>
      <w:r w:rsidRPr="005264AB">
        <w:rPr>
          <w:iCs/>
          <w:vertAlign w:val="subscript"/>
        </w:rPr>
        <w:t>k</w:t>
      </w:r>
      <w:r w:rsidRPr="005264AB">
        <w:rPr>
          <w:iCs/>
        </w:rPr>
        <w:t xml:space="preserve"> </w:t>
      </w:r>
      <w:r>
        <w:rPr>
          <w:iCs/>
        </w:rPr>
        <w:t>-</w:t>
      </w:r>
      <w:r w:rsidRPr="005264AB">
        <w:rPr>
          <w:iCs/>
        </w:rPr>
        <w:t xml:space="preserve"> цены всех товаров, включая i-тый; I </w:t>
      </w:r>
      <w:r>
        <w:rPr>
          <w:iCs/>
        </w:rPr>
        <w:t>-</w:t>
      </w:r>
      <w:r w:rsidRPr="005264AB">
        <w:rPr>
          <w:iCs/>
        </w:rPr>
        <w:t xml:space="preserve"> денежный доход. Если все факторы, определяющие объем спроса, кроме цены интересующего нас товара (P</w:t>
      </w:r>
      <w:r w:rsidRPr="005264AB">
        <w:rPr>
          <w:iCs/>
          <w:vertAlign w:val="subscript"/>
        </w:rPr>
        <w:t>i</w:t>
      </w:r>
      <w:r w:rsidRPr="005264AB">
        <w:rPr>
          <w:iCs/>
        </w:rPr>
        <w:t xml:space="preserve">), положить неизменными, то от функции (2.1) можно перейти к функции спроса от цены, характеризующей зависимость спроса на г'-тый товар лишь от его собственной цены: </w:t>
      </w:r>
    </w:p>
    <w:p w:rsidR="005264AB" w:rsidRPr="005264AB" w:rsidRDefault="005264AB" w:rsidP="005264AB">
      <w:pPr>
        <w:jc w:val="both"/>
        <w:rPr>
          <w:iCs/>
        </w:rPr>
      </w:pPr>
    </w:p>
    <w:p w:rsidR="005264AB" w:rsidRDefault="00A835E6" w:rsidP="005264AB">
      <w:pPr>
        <w:jc w:val="center"/>
        <w:rPr>
          <w:iCs/>
          <w:lang w:val="en-US"/>
        </w:rPr>
      </w:pPr>
      <w:r>
        <w:rPr>
          <w:iCs/>
        </w:rPr>
        <w:pict>
          <v:shape id="_x0000_i1030" type="#_x0000_t75" style="width:180.75pt;height:13.5pt">
            <v:imagedata r:id="rId11" o:title="galperin_f2_2"/>
          </v:shape>
        </w:pict>
      </w:r>
    </w:p>
    <w:p w:rsidR="005264AB" w:rsidRPr="005264AB" w:rsidRDefault="005264AB" w:rsidP="005264AB">
      <w:pPr>
        <w:jc w:val="center"/>
        <w:rPr>
          <w:iCs/>
          <w:lang w:val="en-US"/>
        </w:rPr>
      </w:pPr>
    </w:p>
    <w:p w:rsidR="005264AB" w:rsidRDefault="005264AB" w:rsidP="005264AB">
      <w:pPr>
        <w:jc w:val="both"/>
        <w:rPr>
          <w:iCs/>
          <w:lang w:val="en-US"/>
        </w:rPr>
      </w:pPr>
      <w:r w:rsidRPr="005264AB">
        <w:rPr>
          <w:iCs/>
        </w:rPr>
        <w:t xml:space="preserve">Функция спроса от цены может быть представлена одним из трех способов: </w:t>
      </w:r>
    </w:p>
    <w:p w:rsidR="005264AB" w:rsidRPr="005264AB" w:rsidRDefault="005264AB" w:rsidP="005264AB">
      <w:pPr>
        <w:jc w:val="both"/>
        <w:rPr>
          <w:iCs/>
          <w:lang w:val="en-US"/>
        </w:rPr>
      </w:pPr>
    </w:p>
    <w:p w:rsidR="005264AB" w:rsidRPr="005264AB" w:rsidRDefault="005264AB" w:rsidP="005264AB">
      <w:pPr>
        <w:spacing w:after="240"/>
        <w:jc w:val="both"/>
        <w:rPr>
          <w:iCs/>
          <w:lang w:val="en-US"/>
        </w:rPr>
      </w:pPr>
      <w:r w:rsidRPr="005264AB">
        <w:rPr>
          <w:iCs/>
        </w:rPr>
        <w:t xml:space="preserve">1) </w:t>
      </w:r>
      <w:r>
        <w:rPr>
          <w:iCs/>
        </w:rPr>
        <w:t>табличным, например:</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895"/>
        <w:gridCol w:w="1152"/>
      </w:tblGrid>
      <w:tr w:rsidR="005264AB" w:rsidRPr="005264AB">
        <w:trPr>
          <w:tblCellSpacing w:w="15" w:type="dxa"/>
          <w:jc w:val="center"/>
        </w:trPr>
        <w:tc>
          <w:tcPr>
            <w:tcW w:w="0" w:type="auto"/>
            <w:vAlign w:val="center"/>
          </w:tcPr>
          <w:p w:rsidR="005264AB" w:rsidRPr="005264AB" w:rsidRDefault="005264AB" w:rsidP="005264AB">
            <w:pPr>
              <w:jc w:val="both"/>
            </w:pPr>
            <w:r w:rsidRPr="005264AB">
              <w:rPr>
                <w:iCs/>
              </w:rPr>
              <w:t>P</w:t>
            </w:r>
            <w:r w:rsidRPr="005264AB">
              <w:rPr>
                <w:iCs/>
                <w:vertAlign w:val="subscript"/>
              </w:rPr>
              <w:t>i</w:t>
            </w:r>
            <w:r w:rsidRPr="005264AB">
              <w:t xml:space="preserve"> (руб.)</w:t>
            </w:r>
          </w:p>
        </w:tc>
        <w:tc>
          <w:tcPr>
            <w:tcW w:w="0" w:type="auto"/>
            <w:vAlign w:val="center"/>
          </w:tcPr>
          <w:p w:rsidR="005264AB" w:rsidRPr="005264AB" w:rsidRDefault="00A835E6" w:rsidP="005264AB">
            <w:pPr>
              <w:jc w:val="both"/>
            </w:pPr>
            <w:r>
              <w:pict>
                <v:shape id="_x0000_i1031" type="#_x0000_t75" style="width:16.5pt;height:13.5pt">
                  <v:imagedata r:id="rId10" o:title="galperin_f2_2-1"/>
                </v:shape>
              </w:pict>
            </w:r>
            <w:r w:rsidR="005264AB" w:rsidRPr="005264AB">
              <w:t xml:space="preserve"> (штук)</w:t>
            </w:r>
          </w:p>
        </w:tc>
      </w:tr>
      <w:tr w:rsidR="005264AB" w:rsidRPr="005264AB">
        <w:trPr>
          <w:tblCellSpacing w:w="15" w:type="dxa"/>
          <w:jc w:val="center"/>
        </w:trPr>
        <w:tc>
          <w:tcPr>
            <w:tcW w:w="0" w:type="auto"/>
            <w:vAlign w:val="center"/>
          </w:tcPr>
          <w:p w:rsidR="005264AB" w:rsidRPr="005264AB" w:rsidRDefault="005264AB" w:rsidP="005264AB">
            <w:pPr>
              <w:jc w:val="both"/>
            </w:pPr>
            <w:r w:rsidRPr="005264AB">
              <w:t>...</w:t>
            </w:r>
          </w:p>
        </w:tc>
        <w:tc>
          <w:tcPr>
            <w:tcW w:w="0" w:type="auto"/>
            <w:vAlign w:val="center"/>
          </w:tcPr>
          <w:p w:rsidR="005264AB" w:rsidRPr="005264AB" w:rsidRDefault="005264AB" w:rsidP="005264AB">
            <w:pPr>
              <w:jc w:val="both"/>
            </w:pPr>
            <w:r w:rsidRPr="005264AB">
              <w:t>...</w:t>
            </w:r>
          </w:p>
        </w:tc>
      </w:tr>
      <w:tr w:rsidR="005264AB" w:rsidRPr="005264AB">
        <w:trPr>
          <w:tblCellSpacing w:w="15" w:type="dxa"/>
          <w:jc w:val="center"/>
        </w:trPr>
        <w:tc>
          <w:tcPr>
            <w:tcW w:w="0" w:type="auto"/>
            <w:vAlign w:val="center"/>
          </w:tcPr>
          <w:p w:rsidR="005264AB" w:rsidRPr="005264AB" w:rsidRDefault="005264AB" w:rsidP="005264AB">
            <w:pPr>
              <w:jc w:val="both"/>
            </w:pPr>
            <w:r w:rsidRPr="005264AB">
              <w:t>100</w:t>
            </w:r>
          </w:p>
        </w:tc>
        <w:tc>
          <w:tcPr>
            <w:tcW w:w="0" w:type="auto"/>
            <w:vAlign w:val="center"/>
          </w:tcPr>
          <w:p w:rsidR="005264AB" w:rsidRPr="005264AB" w:rsidRDefault="005264AB" w:rsidP="005264AB">
            <w:pPr>
              <w:jc w:val="both"/>
            </w:pPr>
            <w:r w:rsidRPr="005264AB">
              <w:t>1000</w:t>
            </w:r>
          </w:p>
        </w:tc>
      </w:tr>
      <w:tr w:rsidR="005264AB" w:rsidRPr="005264AB">
        <w:trPr>
          <w:tblCellSpacing w:w="15" w:type="dxa"/>
          <w:jc w:val="center"/>
        </w:trPr>
        <w:tc>
          <w:tcPr>
            <w:tcW w:w="0" w:type="auto"/>
            <w:vAlign w:val="center"/>
          </w:tcPr>
          <w:p w:rsidR="005264AB" w:rsidRPr="005264AB" w:rsidRDefault="005264AB" w:rsidP="005264AB">
            <w:pPr>
              <w:jc w:val="both"/>
            </w:pPr>
            <w:r w:rsidRPr="005264AB">
              <w:t>150</w:t>
            </w:r>
          </w:p>
        </w:tc>
        <w:tc>
          <w:tcPr>
            <w:tcW w:w="0" w:type="auto"/>
            <w:vAlign w:val="center"/>
          </w:tcPr>
          <w:p w:rsidR="005264AB" w:rsidRPr="005264AB" w:rsidRDefault="005264AB" w:rsidP="005264AB">
            <w:pPr>
              <w:jc w:val="both"/>
            </w:pPr>
            <w:r w:rsidRPr="005264AB">
              <w:t>700</w:t>
            </w:r>
          </w:p>
        </w:tc>
      </w:tr>
      <w:tr w:rsidR="005264AB" w:rsidRPr="005264AB">
        <w:trPr>
          <w:tblCellSpacing w:w="15" w:type="dxa"/>
          <w:jc w:val="center"/>
        </w:trPr>
        <w:tc>
          <w:tcPr>
            <w:tcW w:w="0" w:type="auto"/>
            <w:vAlign w:val="center"/>
          </w:tcPr>
          <w:p w:rsidR="005264AB" w:rsidRPr="005264AB" w:rsidRDefault="005264AB" w:rsidP="005264AB">
            <w:pPr>
              <w:jc w:val="both"/>
            </w:pPr>
            <w:r w:rsidRPr="005264AB">
              <w:t>...</w:t>
            </w:r>
          </w:p>
        </w:tc>
        <w:tc>
          <w:tcPr>
            <w:tcW w:w="0" w:type="auto"/>
            <w:vAlign w:val="center"/>
          </w:tcPr>
          <w:p w:rsidR="005264AB" w:rsidRPr="005264AB" w:rsidRDefault="005264AB" w:rsidP="005264AB">
            <w:pPr>
              <w:jc w:val="both"/>
            </w:pPr>
            <w:r w:rsidRPr="005264AB">
              <w:t>...</w:t>
            </w:r>
          </w:p>
        </w:tc>
      </w:tr>
      <w:tr w:rsidR="005264AB" w:rsidRPr="005264AB">
        <w:trPr>
          <w:tblCellSpacing w:w="15" w:type="dxa"/>
          <w:jc w:val="center"/>
        </w:trPr>
        <w:tc>
          <w:tcPr>
            <w:tcW w:w="0" w:type="auto"/>
            <w:vAlign w:val="center"/>
          </w:tcPr>
          <w:p w:rsidR="005264AB" w:rsidRPr="005264AB" w:rsidRDefault="005264AB" w:rsidP="005264AB">
            <w:pPr>
              <w:jc w:val="both"/>
            </w:pPr>
            <w:r w:rsidRPr="005264AB">
              <w:t>500</w:t>
            </w:r>
          </w:p>
        </w:tc>
        <w:tc>
          <w:tcPr>
            <w:tcW w:w="0" w:type="auto"/>
            <w:vAlign w:val="center"/>
          </w:tcPr>
          <w:p w:rsidR="005264AB" w:rsidRPr="005264AB" w:rsidRDefault="005264AB" w:rsidP="005264AB">
            <w:pPr>
              <w:jc w:val="both"/>
            </w:pPr>
            <w:r w:rsidRPr="005264AB">
              <w:t>300</w:t>
            </w:r>
          </w:p>
        </w:tc>
      </w:tr>
      <w:tr w:rsidR="005264AB" w:rsidRPr="005264AB">
        <w:trPr>
          <w:tblCellSpacing w:w="15" w:type="dxa"/>
          <w:jc w:val="center"/>
        </w:trPr>
        <w:tc>
          <w:tcPr>
            <w:tcW w:w="0" w:type="auto"/>
            <w:vAlign w:val="center"/>
          </w:tcPr>
          <w:p w:rsidR="005264AB" w:rsidRPr="005264AB" w:rsidRDefault="005264AB" w:rsidP="005264AB">
            <w:pPr>
              <w:jc w:val="both"/>
            </w:pPr>
            <w:r w:rsidRPr="005264AB">
              <w:t>...</w:t>
            </w:r>
          </w:p>
        </w:tc>
        <w:tc>
          <w:tcPr>
            <w:tcW w:w="0" w:type="auto"/>
            <w:vAlign w:val="center"/>
          </w:tcPr>
          <w:p w:rsidR="005264AB" w:rsidRPr="005264AB" w:rsidRDefault="005264AB" w:rsidP="005264AB">
            <w:pPr>
              <w:jc w:val="both"/>
            </w:pPr>
            <w:r w:rsidRPr="005264AB">
              <w:t>...</w:t>
            </w:r>
          </w:p>
        </w:tc>
      </w:tr>
    </w:tbl>
    <w:p w:rsidR="005264AB" w:rsidRPr="005264AB" w:rsidRDefault="005264AB" w:rsidP="005264AB">
      <w:pPr>
        <w:spacing w:after="240"/>
        <w:jc w:val="both"/>
        <w:rPr>
          <w:iCs/>
        </w:rPr>
      </w:pPr>
    </w:p>
    <w:p w:rsidR="005264AB" w:rsidRDefault="005264AB" w:rsidP="005264AB">
      <w:pPr>
        <w:jc w:val="both"/>
        <w:rPr>
          <w:iCs/>
          <w:lang w:val="en-US"/>
        </w:rPr>
      </w:pPr>
      <w:r w:rsidRPr="005264AB">
        <w:rPr>
          <w:iCs/>
        </w:rPr>
        <w:t xml:space="preserve">2) аналитическим, например: </w:t>
      </w:r>
    </w:p>
    <w:p w:rsidR="005264AB" w:rsidRPr="005264AB" w:rsidRDefault="005264AB" w:rsidP="005264AB">
      <w:pPr>
        <w:jc w:val="both"/>
        <w:rPr>
          <w:iCs/>
          <w:lang w:val="en-US"/>
        </w:rPr>
      </w:pPr>
    </w:p>
    <w:p w:rsidR="005264AB" w:rsidRDefault="00A835E6" w:rsidP="005264AB">
      <w:pPr>
        <w:jc w:val="center"/>
        <w:rPr>
          <w:iCs/>
          <w:lang w:val="en-US"/>
        </w:rPr>
      </w:pPr>
      <w:r>
        <w:rPr>
          <w:iCs/>
        </w:rPr>
        <w:pict>
          <v:shape id="_x0000_i1032" type="#_x0000_t75" style="width:180.75pt;height:13.5pt">
            <v:imagedata r:id="rId11" o:title="galperin_f2_2"/>
          </v:shape>
        </w:pict>
      </w:r>
    </w:p>
    <w:p w:rsidR="005264AB" w:rsidRPr="005264AB" w:rsidRDefault="005264AB" w:rsidP="005264AB">
      <w:pPr>
        <w:jc w:val="center"/>
        <w:rPr>
          <w:iCs/>
          <w:lang w:val="en-US"/>
        </w:rPr>
      </w:pPr>
    </w:p>
    <w:p w:rsidR="005264AB" w:rsidRPr="005264AB" w:rsidRDefault="005264AB" w:rsidP="005264AB">
      <w:pPr>
        <w:jc w:val="both"/>
        <w:rPr>
          <w:iCs/>
        </w:rPr>
      </w:pPr>
      <w:r w:rsidRPr="005264AB">
        <w:rPr>
          <w:iCs/>
        </w:rPr>
        <w:t xml:space="preserve">3) графическим. На рис. 2.1 линия DD представляет графическое отображение функции спроса от цены. Она называется линией спроса. Абсциссы точек линии спроса характеризуют объем спроса, а ординаты </w:t>
      </w:r>
      <w:r>
        <w:rPr>
          <w:iCs/>
        </w:rPr>
        <w:t>-</w:t>
      </w:r>
      <w:r w:rsidRPr="005264AB">
        <w:rPr>
          <w:iCs/>
        </w:rPr>
        <w:t xml:space="preserve"> цены спроса.[3] </w:t>
      </w:r>
    </w:p>
    <w:p w:rsidR="005264AB" w:rsidRPr="005264AB" w:rsidRDefault="005264AB" w:rsidP="005264AB">
      <w:pPr>
        <w:jc w:val="both"/>
        <w:rPr>
          <w:iCs/>
        </w:rPr>
      </w:pPr>
    </w:p>
    <w:p w:rsidR="005264AB" w:rsidRPr="005264AB" w:rsidRDefault="00A835E6" w:rsidP="005264AB">
      <w:pPr>
        <w:jc w:val="center"/>
        <w:rPr>
          <w:iCs/>
        </w:rPr>
      </w:pPr>
      <w:r>
        <w:rPr>
          <w:iCs/>
        </w:rPr>
        <w:pict>
          <v:shape id="_x0000_i1033" type="#_x0000_t75" style="width:150pt;height:161.25pt">
            <v:imagedata r:id="rId12" o:title="galperin_w2_1"/>
          </v:shape>
        </w:pict>
      </w:r>
    </w:p>
    <w:p w:rsidR="005264AB" w:rsidRDefault="00A835E6" w:rsidP="005264AB">
      <w:pPr>
        <w:jc w:val="center"/>
        <w:rPr>
          <w:iCs/>
          <w:lang w:val="en-US"/>
        </w:rPr>
      </w:pPr>
      <w:r>
        <w:rPr>
          <w:iCs/>
        </w:rPr>
        <w:pict>
          <v:shape id="_x0000_i1034" type="#_x0000_t75" style="width:150pt;height:145.5pt">
            <v:imagedata r:id="rId13" o:title="galperin_w2_2"/>
          </v:shape>
        </w:pict>
      </w:r>
    </w:p>
    <w:p w:rsidR="005264AB" w:rsidRPr="005264AB" w:rsidRDefault="005264AB" w:rsidP="005264AB">
      <w:pPr>
        <w:jc w:val="center"/>
        <w:rPr>
          <w:iCs/>
          <w:lang w:val="en-US"/>
        </w:rPr>
      </w:pPr>
    </w:p>
    <w:p w:rsidR="005264AB" w:rsidRDefault="005264AB" w:rsidP="005264AB">
      <w:pPr>
        <w:jc w:val="both"/>
        <w:rPr>
          <w:iCs/>
          <w:lang w:val="en-US"/>
        </w:rPr>
      </w:pPr>
      <w:r w:rsidRPr="005264AB">
        <w:rPr>
          <w:iCs/>
        </w:rPr>
        <w:t xml:space="preserve">Необходимо различать изменение объема спроса и изменение спроса. Изменение объема спроса имеет место при изменении цены товара и неизменном характере зависимости объема спроса от цены (2.2) </w:t>
      </w:r>
      <w:r>
        <w:rPr>
          <w:iCs/>
        </w:rPr>
        <w:t>-</w:t>
      </w:r>
      <w:r w:rsidRPr="005264AB">
        <w:rPr>
          <w:iCs/>
        </w:rPr>
        <w:t xml:space="preserve"> движение вдоль линии спроса. Например, как видно на рис. 2.2, при снижении цены с Р</w:t>
      </w:r>
      <w:r w:rsidRPr="005264AB">
        <w:rPr>
          <w:iCs/>
          <w:vertAlign w:val="subscript"/>
        </w:rPr>
        <w:t>1</w:t>
      </w:r>
      <w:r w:rsidRPr="005264AB">
        <w:rPr>
          <w:iCs/>
        </w:rPr>
        <w:t xml:space="preserve"> до P</w:t>
      </w:r>
      <w:r w:rsidRPr="005264AB">
        <w:rPr>
          <w:iCs/>
          <w:vertAlign w:val="subscript"/>
        </w:rPr>
        <w:t>2</w:t>
      </w:r>
      <w:r w:rsidRPr="005264AB">
        <w:rPr>
          <w:iCs/>
        </w:rPr>
        <w:t xml:space="preserve"> объем спроса увеличивается с Q</w:t>
      </w:r>
      <w:r w:rsidRPr="005264AB">
        <w:rPr>
          <w:iCs/>
          <w:vertAlign w:val="subscript"/>
        </w:rPr>
        <w:t>1</w:t>
      </w:r>
      <w:r w:rsidRPr="005264AB">
        <w:rPr>
          <w:iCs/>
        </w:rPr>
        <w:t xml:space="preserve"> до Q</w:t>
      </w:r>
      <w:r w:rsidRPr="005264AB">
        <w:rPr>
          <w:iCs/>
          <w:vertAlign w:val="subscript"/>
        </w:rPr>
        <w:t>2</w:t>
      </w:r>
      <w:r w:rsidRPr="005264AB">
        <w:rPr>
          <w:iCs/>
        </w:rPr>
        <w:t>. Если же в силу изменения доходов или вкусов покупателей установится новая зависимость между ценой и объемом спроса, т.е. изменится функция спроса от цены (2.2), то произойдет сдвиг линии спроса от D</w:t>
      </w:r>
      <w:r w:rsidRPr="005264AB">
        <w:rPr>
          <w:iCs/>
          <w:vertAlign w:val="subscript"/>
        </w:rPr>
        <w:t>1</w:t>
      </w:r>
      <w:r w:rsidRPr="005264AB">
        <w:rPr>
          <w:iCs/>
        </w:rPr>
        <w:t>D</w:t>
      </w:r>
      <w:r w:rsidRPr="005264AB">
        <w:rPr>
          <w:iCs/>
          <w:vertAlign w:val="subscript"/>
        </w:rPr>
        <w:t>1</w:t>
      </w:r>
      <w:r w:rsidRPr="005264AB">
        <w:rPr>
          <w:iCs/>
        </w:rPr>
        <w:t xml:space="preserve"> до D</w:t>
      </w:r>
      <w:r w:rsidRPr="005264AB">
        <w:rPr>
          <w:iCs/>
          <w:vertAlign w:val="subscript"/>
        </w:rPr>
        <w:t>2</w:t>
      </w:r>
      <w:r w:rsidRPr="005264AB">
        <w:rPr>
          <w:iCs/>
        </w:rPr>
        <w:t>D</w:t>
      </w:r>
      <w:r w:rsidRPr="005264AB">
        <w:rPr>
          <w:iCs/>
          <w:vertAlign w:val="subscript"/>
        </w:rPr>
        <w:t>2</w:t>
      </w:r>
      <w:r w:rsidRPr="005264AB">
        <w:rPr>
          <w:iCs/>
        </w:rPr>
        <w:t>, так что при цене Р</w:t>
      </w:r>
      <w:r w:rsidRPr="005264AB">
        <w:rPr>
          <w:iCs/>
          <w:vertAlign w:val="subscript"/>
        </w:rPr>
        <w:t>1</w:t>
      </w:r>
      <w:r w:rsidRPr="005264AB">
        <w:rPr>
          <w:iCs/>
        </w:rPr>
        <w:t xml:space="preserve"> объем спроса возрастет с Q</w:t>
      </w:r>
      <w:r w:rsidRPr="005264AB">
        <w:rPr>
          <w:iCs/>
          <w:vertAlign w:val="subscript"/>
        </w:rPr>
        <w:t>1</w:t>
      </w:r>
      <w:r w:rsidRPr="005264AB">
        <w:rPr>
          <w:iCs/>
        </w:rPr>
        <w:t xml:space="preserve"> до Q</w:t>
      </w:r>
      <w:r w:rsidRPr="005264AB">
        <w:rPr>
          <w:iCs/>
          <w:vertAlign w:val="subscript"/>
        </w:rPr>
        <w:t>3</w:t>
      </w:r>
      <w:r w:rsidRPr="005264AB">
        <w:rPr>
          <w:iCs/>
        </w:rPr>
        <w:t>, а при цене Р</w:t>
      </w:r>
      <w:r w:rsidRPr="005264AB">
        <w:rPr>
          <w:iCs/>
          <w:vertAlign w:val="subscript"/>
        </w:rPr>
        <w:t>2</w:t>
      </w:r>
      <w:r w:rsidRPr="005264AB">
        <w:rPr>
          <w:iCs/>
        </w:rPr>
        <w:t xml:space="preserve"> </w:t>
      </w:r>
      <w:r>
        <w:rPr>
          <w:iCs/>
        </w:rPr>
        <w:t>-</w:t>
      </w:r>
      <w:r w:rsidRPr="005264AB">
        <w:rPr>
          <w:iCs/>
        </w:rPr>
        <w:t xml:space="preserve"> с Q</w:t>
      </w:r>
      <w:r w:rsidRPr="005264AB">
        <w:rPr>
          <w:iCs/>
          <w:vertAlign w:val="subscript"/>
        </w:rPr>
        <w:t>2</w:t>
      </w:r>
      <w:r w:rsidRPr="005264AB">
        <w:rPr>
          <w:iCs/>
        </w:rPr>
        <w:t xml:space="preserve"> до Q</w:t>
      </w:r>
      <w:r w:rsidRPr="005264AB">
        <w:rPr>
          <w:iCs/>
          <w:vertAlign w:val="subscript"/>
        </w:rPr>
        <w:t>4</w:t>
      </w:r>
      <w:r w:rsidRPr="005264AB">
        <w:rPr>
          <w:iCs/>
        </w:rPr>
        <w:t>- В этом случае говорят, что увеличился сам спрос. Очевидно, что при снижении спроса, скажем, в результате сокращения доходов новая линия спроса пройдет левее и ниже D</w:t>
      </w:r>
      <w:r w:rsidRPr="005264AB">
        <w:rPr>
          <w:iCs/>
          <w:vertAlign w:val="subscript"/>
        </w:rPr>
        <w:t>1</w:t>
      </w:r>
      <w:r w:rsidRPr="005264AB">
        <w:rPr>
          <w:iCs/>
        </w:rPr>
        <w:t>D</w:t>
      </w:r>
      <w:r w:rsidRPr="005264AB">
        <w:rPr>
          <w:iCs/>
          <w:vertAlign w:val="subscript"/>
        </w:rPr>
        <w:t>1</w:t>
      </w:r>
      <w:r w:rsidRPr="005264AB">
        <w:rPr>
          <w:iCs/>
        </w:rPr>
        <w:t xml:space="preserve">. </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 xml:space="preserve">Обратную зависимость между ценой и объемом спроса (при снижении цены объем спроса растет, и наоборот) часто называют законом спроса. </w:t>
      </w:r>
    </w:p>
    <w:p w:rsidR="005264AB" w:rsidRPr="005264AB" w:rsidRDefault="005264AB" w:rsidP="005264AB">
      <w:pPr>
        <w:jc w:val="both"/>
        <w:rPr>
          <w:iCs/>
          <w:lang w:val="en-US"/>
        </w:rPr>
      </w:pPr>
    </w:p>
    <w:p w:rsidR="005264AB" w:rsidRPr="005264AB" w:rsidRDefault="005264AB" w:rsidP="005264AB">
      <w:pPr>
        <w:jc w:val="both"/>
        <w:rPr>
          <w:iCs/>
        </w:rPr>
      </w:pPr>
      <w:r w:rsidRPr="005264AB">
        <w:rPr>
          <w:iCs/>
        </w:rPr>
        <w:t>Известно одно исключение из этого закона, получившее название парадокса Гиффена. Английский экономист Роберт Гиф-фен (1837</w:t>
      </w:r>
      <w:r>
        <w:rPr>
          <w:iCs/>
        </w:rPr>
        <w:t>-</w:t>
      </w:r>
      <w:r w:rsidRPr="005264AB">
        <w:rPr>
          <w:iCs/>
        </w:rPr>
        <w:t>1910) обратил внимание на то, что во время голода в Ирландии в середине XIX в. объем спроса на картофель, цена которого выросла, существенно увеличился. Дело в том, что картофель представлял основной продукт питания ирландских бедняков. Повышение его цены вынудило их сократить потребление других, более дорогих и качественных продуктов. Поскольку все же картофель оставался сравнительно наиболее дешевым продуктом, объем спроса на него вырос. Природа парадокса Гиффена более подробно будет рассмотрена в 3-й главе. Пока же отметим лишь, что подобная ситуация представляет единственно возможное исключение из общего закона спроса.[4]</w:t>
      </w:r>
    </w:p>
    <w:p w:rsidR="005264AB" w:rsidRPr="005264AB" w:rsidRDefault="005264AB" w:rsidP="005264AB">
      <w:pPr>
        <w:jc w:val="both"/>
        <w:rPr>
          <w:iCs/>
        </w:rPr>
      </w:pPr>
      <w:r w:rsidRPr="005264AB">
        <w:rPr>
          <w:iCs/>
        </w:rPr>
        <w:t xml:space="preserve"> </w:t>
      </w:r>
    </w:p>
    <w:p w:rsidR="005264AB" w:rsidRDefault="005264AB" w:rsidP="005264AB">
      <w:pPr>
        <w:jc w:val="both"/>
        <w:rPr>
          <w:iCs/>
          <w:lang w:val="en-US"/>
        </w:rPr>
      </w:pPr>
      <w:r w:rsidRPr="005264AB">
        <w:rPr>
          <w:iCs/>
        </w:rPr>
        <w:t xml:space="preserve">Нередко некоторые явления действительности ошибочно рассматриваются как исключения из общего закона спроса, а иногда на них ссылаются и для его опровержения. </w:t>
      </w:r>
    </w:p>
    <w:p w:rsidR="005264AB" w:rsidRDefault="005264AB" w:rsidP="005264AB">
      <w:pPr>
        <w:jc w:val="both"/>
        <w:rPr>
          <w:iCs/>
          <w:lang w:val="en-US"/>
        </w:rPr>
      </w:pPr>
    </w:p>
    <w:p w:rsidR="005264AB" w:rsidRPr="005264AB" w:rsidRDefault="005264AB" w:rsidP="005264AB">
      <w:pPr>
        <w:jc w:val="both"/>
        <w:rPr>
          <w:iCs/>
        </w:rPr>
      </w:pPr>
      <w:r w:rsidRPr="005264AB">
        <w:rPr>
          <w:iCs/>
        </w:rPr>
        <w:t xml:space="preserve">Остановимся на нескольких из них. </w:t>
      </w:r>
    </w:p>
    <w:p w:rsidR="005264AB" w:rsidRPr="005264AB" w:rsidRDefault="005264AB" w:rsidP="005264AB">
      <w:pPr>
        <w:jc w:val="both"/>
        <w:rPr>
          <w:iCs/>
        </w:rPr>
      </w:pPr>
    </w:p>
    <w:p w:rsidR="005264AB" w:rsidRDefault="005264AB" w:rsidP="005264AB">
      <w:pPr>
        <w:jc w:val="both"/>
        <w:rPr>
          <w:iCs/>
          <w:lang w:val="en-US"/>
        </w:rPr>
      </w:pPr>
      <w:r w:rsidRPr="005264AB">
        <w:rPr>
          <w:iCs/>
        </w:rPr>
        <w:t xml:space="preserve">А. Цена </w:t>
      </w:r>
      <w:r>
        <w:rPr>
          <w:iCs/>
        </w:rPr>
        <w:t>-</w:t>
      </w:r>
      <w:r w:rsidRPr="005264AB">
        <w:rPr>
          <w:iCs/>
        </w:rPr>
        <w:t xml:space="preserve"> показатель качества.</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 xml:space="preserve">Потребитель, особенно конечный, зачастую не может квалифицированно судить о качестве предлагаемого ему товара. В этом случае он склонен принимать цену этого товара за своеобразный показатель его качества, полагая, что высокая цена свидетельствует о высоком качестве товара, и наоборот. На этом основана широко распространенная практика повышения цен без реального улучшения качества товаров. </w:t>
      </w:r>
    </w:p>
    <w:p w:rsidR="005264AB" w:rsidRDefault="005264AB" w:rsidP="005264AB">
      <w:pPr>
        <w:jc w:val="both"/>
        <w:rPr>
          <w:iCs/>
          <w:lang w:val="en-US"/>
        </w:rPr>
      </w:pPr>
    </w:p>
    <w:p w:rsidR="005264AB" w:rsidRDefault="005264AB" w:rsidP="005264AB">
      <w:pPr>
        <w:jc w:val="both"/>
        <w:rPr>
          <w:iCs/>
          <w:lang w:val="en-US"/>
        </w:rPr>
      </w:pPr>
      <w:r w:rsidRPr="005264AB">
        <w:rPr>
          <w:iCs/>
        </w:rPr>
        <w:t>Фактически здесь имеет место направленное воздействие посредством цены на мнение потребителей о качестве товаров, результатом чего является сдвиг линии спроса вверх и вправо, а не движение вдоль неизменной линии спроса. Вернемся к рис. 2.2. Пусть на какой-то товар при цене Р</w:t>
      </w:r>
      <w:r w:rsidRPr="005264AB">
        <w:rPr>
          <w:iCs/>
          <w:vertAlign w:val="subscript"/>
        </w:rPr>
        <w:t>2</w:t>
      </w:r>
      <w:r w:rsidRPr="005264AB">
        <w:rPr>
          <w:iCs/>
        </w:rPr>
        <w:t xml:space="preserve"> предъявлялся спрос в объеме Q</w:t>
      </w:r>
      <w:r w:rsidRPr="005264AB">
        <w:rPr>
          <w:iCs/>
          <w:vertAlign w:val="subscript"/>
        </w:rPr>
        <w:t>2</w:t>
      </w:r>
      <w:r w:rsidRPr="005264AB">
        <w:rPr>
          <w:iCs/>
        </w:rPr>
        <w:t>- Внеся незначительные изменения в конструкцию или внешний вид изделия, изготовитель повышает цену до Р</w:t>
      </w:r>
      <w:r w:rsidRPr="005264AB">
        <w:rPr>
          <w:iCs/>
          <w:vertAlign w:val="subscript"/>
        </w:rPr>
        <w:t>1</w:t>
      </w:r>
      <w:r w:rsidRPr="005264AB">
        <w:rPr>
          <w:iCs/>
        </w:rPr>
        <w:t xml:space="preserve">. </w:t>
      </w:r>
    </w:p>
    <w:p w:rsidR="005264AB" w:rsidRDefault="005264AB" w:rsidP="005264AB">
      <w:pPr>
        <w:jc w:val="both"/>
        <w:rPr>
          <w:iCs/>
          <w:lang w:val="en-US"/>
        </w:rPr>
      </w:pPr>
    </w:p>
    <w:p w:rsidR="005264AB" w:rsidRDefault="005264AB" w:rsidP="005264AB">
      <w:pPr>
        <w:jc w:val="both"/>
        <w:rPr>
          <w:iCs/>
          <w:lang w:val="en-US"/>
        </w:rPr>
      </w:pPr>
      <w:r w:rsidRPr="005264AB">
        <w:rPr>
          <w:iCs/>
        </w:rPr>
        <w:t>Потребители, полагая, что рост цены означает и улучшение качества, увеличивают объем спроса до Q</w:t>
      </w:r>
      <w:r w:rsidRPr="005264AB">
        <w:rPr>
          <w:iCs/>
          <w:vertAlign w:val="subscript"/>
        </w:rPr>
        <w:t>3</w:t>
      </w:r>
      <w:r w:rsidRPr="005264AB">
        <w:rPr>
          <w:iCs/>
        </w:rPr>
        <w:t>з. вместо того чтобы снизить его до Q</w:t>
      </w:r>
      <w:r w:rsidRPr="005264AB">
        <w:rPr>
          <w:iCs/>
          <w:vertAlign w:val="subscript"/>
        </w:rPr>
        <w:t>1</w:t>
      </w:r>
      <w:r w:rsidRPr="005264AB">
        <w:rPr>
          <w:iCs/>
        </w:rPr>
        <w:t>, т.е. переходят к новой линии спроса D</w:t>
      </w:r>
      <w:r w:rsidRPr="005264AB">
        <w:rPr>
          <w:iCs/>
          <w:vertAlign w:val="subscript"/>
        </w:rPr>
        <w:t>2</w:t>
      </w:r>
      <w:r w:rsidRPr="005264AB">
        <w:rPr>
          <w:iCs/>
        </w:rPr>
        <w:t>D</w:t>
      </w:r>
      <w:r w:rsidRPr="005264AB">
        <w:rPr>
          <w:iCs/>
          <w:vertAlign w:val="subscript"/>
        </w:rPr>
        <w:t>2</w:t>
      </w:r>
      <w:r w:rsidRPr="005264AB">
        <w:rPr>
          <w:iCs/>
        </w:rPr>
        <w:t>. Как только покупатели убедятся в том, что новый товар по своему качеству не отличается от старого, спрос на него вновь вернется к линии D</w:t>
      </w:r>
      <w:r w:rsidRPr="005264AB">
        <w:rPr>
          <w:iCs/>
          <w:vertAlign w:val="subscript"/>
        </w:rPr>
        <w:t>1</w:t>
      </w:r>
      <w:r w:rsidRPr="005264AB">
        <w:rPr>
          <w:iCs/>
        </w:rPr>
        <w:t>D</w:t>
      </w:r>
      <w:r w:rsidRPr="005264AB">
        <w:rPr>
          <w:iCs/>
          <w:vertAlign w:val="subscript"/>
        </w:rPr>
        <w:t>1</w:t>
      </w:r>
      <w:r w:rsidRPr="005264AB">
        <w:rPr>
          <w:iCs/>
        </w:rPr>
        <w:t xml:space="preserve">. Поэтому практика такого скрытого повышения цен может быть успешной лишь при непрерывной смене моделей, марок выпускаемых товаров, при значительном и даже избыточном их разнообразии. </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 xml:space="preserve">Хотя в этом случае мы имеем дело с изменением спроса под влиянием манипулирования потребительскими предпочтениями, факты такого рода нередко приводятся для опровержения закона спроса. </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Б. Эффект Веблена.</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 xml:space="preserve">Внешне с ситуацией цена </w:t>
      </w:r>
      <w:r>
        <w:rPr>
          <w:iCs/>
        </w:rPr>
        <w:t>-</w:t>
      </w:r>
      <w:r w:rsidRPr="005264AB">
        <w:rPr>
          <w:iCs/>
        </w:rPr>
        <w:t xml:space="preserve"> показатель качества схож так называемый эффект Веблена, названный так по имени американского экономиста и социолога Т. Веблена (1857</w:t>
      </w:r>
      <w:r>
        <w:rPr>
          <w:iCs/>
        </w:rPr>
        <w:t>-</w:t>
      </w:r>
      <w:r w:rsidRPr="005264AB">
        <w:rPr>
          <w:iCs/>
        </w:rPr>
        <w:t xml:space="preserve">1929), внесшего существенный вклад в его исследование. Этот эффект связан с престижным спросом, ориентированным на приобретение товаров, свидетельствующих, по мнению покупателя, о его высоком социальном статусе. Такую функцию могут выполнить лишь товары, доступ к которым для широких масс так или иначе ограничен. Обычно таким ограничителем является высокая цена, поэтому престижный спрос обычно ассоциируется со спросом на дорогостоящие товары. Отсюда нередко делают вывод, что повышение цен таких товаров ведет к росту объема спроса за счет увеличения объема престижного спроса. Если бы это было так, то цены престижных товаров могли бы расти бесконечно. </w:t>
      </w:r>
    </w:p>
    <w:p w:rsidR="005264AB" w:rsidRDefault="005264AB" w:rsidP="005264AB">
      <w:pPr>
        <w:jc w:val="both"/>
        <w:rPr>
          <w:iCs/>
          <w:lang w:val="en-US"/>
        </w:rPr>
      </w:pPr>
    </w:p>
    <w:p w:rsidR="005264AB" w:rsidRDefault="005264AB" w:rsidP="005264AB">
      <w:pPr>
        <w:jc w:val="both"/>
        <w:rPr>
          <w:iCs/>
          <w:lang w:val="en-US"/>
        </w:rPr>
      </w:pPr>
      <w:r w:rsidRPr="005264AB">
        <w:rPr>
          <w:iCs/>
        </w:rPr>
        <w:t>Однако, как показала практика конца 70</w:t>
      </w:r>
      <w:r>
        <w:rPr>
          <w:iCs/>
        </w:rPr>
        <w:t>-</w:t>
      </w:r>
      <w:r w:rsidRPr="005264AB">
        <w:rPr>
          <w:iCs/>
        </w:rPr>
        <w:t xml:space="preserve">начала 80-хгг., повышение цен на такие товары, как ювелирные изделия, ковры, хрусталь, привело не к увеличению, а к снижению объема спроса на них. Хотя престижность таких товаров с ростом цен возрастает, но спрос на них сокращается в связи со все меньшей их доступностью для широких кругов покупателей. </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 xml:space="preserve">Ограничивать престижный спрос лишь дорогостоящими товарами нельзя. Элемент престижа, ориентации на повышение, демонстрацию или, наоборот, маскировку своего социального статуса (действительного, мнимого или желаемого) играет важную роль в формировании индивидуальных вкусов и предпочтений, а вслед за тем и спроса во всех тех случаях, когда информация о приобретении, наличии или потреблении того или иного товара легко доступна тем, чьим мнением и оценкой дорожит (или хотел бы дорожить) покупатель. Поэтому престижной ценностью могут обладать не только дорогостоящие, но и распределяемые бесплатно или по льготным ценам товары, если доступ к ним для широкого круга потребителей ограничен какими-то другими, неценовыми средствами. Согласно современным взглядам, потребность выделиться из мира, ощутить и продемонстрировать свою власть над" природой, вещами и людьми является одной из базовых, универсальных потребностей человека. Поэтому выделить в составе спроса престижный элемент далеко не просто. </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В. Эффект ожидаемой динамики цен.</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 xml:space="preserve">Если цена товара снизилась и потребители ожидают сохранения наметившейся тенденции, спрос в данный момент может сократиться. Наоборот, в случае повышения цены спрос может возрасти, если покупатели ожидают дальнейшего роста цен. В этом случае, казалось бы, наблюдается не обратная, а прямая зависимость между ценой и объемом спроса. Это означало бы, что линия спроса на рис. 2.2 должна иметь не отрицательный (вниз и вправо), а положительный (вниз и влево) наклон. </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 xml:space="preserve">Такой вывод был бы, однако, неправилен. Покупатель сопоставляет в данном случае текущие цены с ожидаемыми. В случае ожидаемого снижения цены он воспринимает текущую цену как относительно более высокую и соответственно сокращает спрос. В случае ожидаемого повышения цены он воспринимает текущую цену как относительно более низкую и соответственно увеличивает спрос. Таким образом, общий закон спроса сохраняет свое значение и в рассматриваемой ситуации. </w:t>
      </w:r>
    </w:p>
    <w:p w:rsidR="005264AB" w:rsidRPr="005264AB" w:rsidRDefault="005264AB" w:rsidP="005264AB">
      <w:pPr>
        <w:jc w:val="both"/>
        <w:rPr>
          <w:iCs/>
          <w:lang w:val="en-US"/>
        </w:rPr>
      </w:pPr>
    </w:p>
    <w:p w:rsidR="005264AB" w:rsidRDefault="005264AB" w:rsidP="005264AB">
      <w:pPr>
        <w:jc w:val="both"/>
        <w:rPr>
          <w:iCs/>
          <w:lang w:val="en-US"/>
        </w:rPr>
      </w:pPr>
      <w:r w:rsidRPr="005264AB">
        <w:rPr>
          <w:iCs/>
        </w:rPr>
        <w:t>ПРИМЕЧАНИЯ</w:t>
      </w:r>
    </w:p>
    <w:p w:rsidR="005264AB" w:rsidRPr="005264AB" w:rsidRDefault="005264AB" w:rsidP="005264AB">
      <w:pPr>
        <w:jc w:val="both"/>
        <w:rPr>
          <w:iCs/>
          <w:lang w:val="en-US"/>
        </w:rPr>
      </w:pPr>
    </w:p>
    <w:p w:rsidR="005264AB" w:rsidRPr="005264AB" w:rsidRDefault="005264AB" w:rsidP="005264AB">
      <w:pPr>
        <w:jc w:val="both"/>
        <w:rPr>
          <w:iCs/>
        </w:rPr>
      </w:pPr>
      <w:r w:rsidRPr="005264AB">
        <w:rPr>
          <w:iCs/>
          <w:vertAlign w:val="superscript"/>
        </w:rPr>
        <w:t>[3]</w:t>
      </w:r>
      <w:r w:rsidRPr="005264AB">
        <w:rPr>
          <w:iCs/>
        </w:rPr>
        <w:t xml:space="preserve"> Строго говоря, при графическом отображении функции спроса (2.2) по оси абсцисс следовало бы показывать значения цен, а по оси ординат </w:t>
      </w:r>
      <w:r>
        <w:rPr>
          <w:iCs/>
        </w:rPr>
        <w:t>-</w:t>
      </w:r>
      <w:r w:rsidRPr="005264AB">
        <w:rPr>
          <w:iCs/>
        </w:rPr>
        <w:t xml:space="preserve"> объемов спроса. Однако по традиции, восходящей к А. Маршаллу, среди экономистов принято "обратное" расположение осей координат. Фактически, таким образом, на графике спроса отображают функцию, обратную функции (2.2), </w:t>
      </w:r>
      <w:r>
        <w:rPr>
          <w:iCs/>
        </w:rPr>
        <w:t>-</w:t>
      </w:r>
      <w:r w:rsidRPr="005264AB">
        <w:rPr>
          <w:iCs/>
        </w:rPr>
        <w:t xml:space="preserve"> </w:t>
      </w:r>
      <w:r w:rsidR="00A835E6">
        <w:rPr>
          <w:iCs/>
        </w:rPr>
        <w:pict>
          <v:shape id="_x0000_i1035" type="#_x0000_t75" style="width:51.75pt;height:11.25pt">
            <v:imagedata r:id="rId14" o:title="galperin_f2_2-2"/>
          </v:shape>
        </w:pict>
      </w:r>
      <w:r w:rsidRPr="005264AB">
        <w:rPr>
          <w:iCs/>
        </w:rPr>
        <w:t xml:space="preserve">. Мы вернемся к этой проблеме в 2.3. </w:t>
      </w:r>
    </w:p>
    <w:p w:rsidR="005264AB" w:rsidRDefault="005264AB" w:rsidP="005264AB">
      <w:pPr>
        <w:jc w:val="both"/>
        <w:rPr>
          <w:iCs/>
          <w:lang w:val="en-US"/>
        </w:rPr>
      </w:pPr>
      <w:r w:rsidRPr="005264AB">
        <w:rPr>
          <w:iCs/>
          <w:vertAlign w:val="superscript"/>
        </w:rPr>
        <w:t>[4]</w:t>
      </w:r>
      <w:r w:rsidRPr="005264AB">
        <w:rPr>
          <w:iCs/>
        </w:rPr>
        <w:t xml:space="preserve"> Современные исследователи считают, что приоритет открытия парадокса Гиффена принадлежит другому английскому экономисту, социалисту-утописту С. Грею (1795</w:t>
      </w:r>
      <w:r>
        <w:rPr>
          <w:iCs/>
        </w:rPr>
        <w:t>-</w:t>
      </w:r>
      <w:r w:rsidRPr="005264AB">
        <w:rPr>
          <w:iCs/>
        </w:rPr>
        <w:t xml:space="preserve">1840), который в вышедшей в </w:t>
      </w:r>
      <w:smartTag w:uri="urn:schemas-microsoft-com:office:smarttags" w:element="metricconverter">
        <w:smartTagPr>
          <w:attr w:name="ProductID" w:val="1815 г"/>
        </w:smartTagPr>
        <w:r w:rsidRPr="005264AB">
          <w:rPr>
            <w:iCs/>
          </w:rPr>
          <w:t>1815 г</w:t>
        </w:r>
      </w:smartTag>
      <w:r w:rsidRPr="005264AB">
        <w:rPr>
          <w:iCs/>
        </w:rPr>
        <w:t xml:space="preserve">. работе "The happiness of states" обратил внимание на "парадоксальный факт, что, чем выше цена хлеба и картофеля, тем больше их потребление" (New Palgrave dictionary of economics. 1987. Vol. 2. P. 563). </w:t>
      </w:r>
    </w:p>
    <w:p w:rsidR="005264AB" w:rsidRDefault="005264AB" w:rsidP="005264AB">
      <w:pPr>
        <w:jc w:val="both"/>
        <w:rPr>
          <w:iCs/>
          <w:lang w:val="en-US"/>
        </w:rPr>
      </w:pPr>
    </w:p>
    <w:p w:rsidR="00C45AD8" w:rsidRPr="00C45AD8" w:rsidRDefault="00C45AD8" w:rsidP="00C45AD8">
      <w:r w:rsidRPr="008627EB">
        <w:t xml:space="preserve">2.2 Предложение </w:t>
      </w:r>
    </w:p>
    <w:p w:rsidR="00C45AD8" w:rsidRDefault="00C45AD8" w:rsidP="00C45AD8">
      <w:pPr>
        <w:rPr>
          <w:lang w:val="en-US"/>
        </w:rPr>
      </w:pPr>
    </w:p>
    <w:p w:rsidR="00C45AD8" w:rsidRPr="00C45AD8" w:rsidRDefault="00C45AD8" w:rsidP="00C45AD8">
      <w:pPr>
        <w:jc w:val="both"/>
        <w:rPr>
          <w:lang w:val="en-US"/>
        </w:rPr>
      </w:pPr>
      <w:r w:rsidRPr="00C45AD8">
        <w:rPr>
          <w:iCs/>
        </w:rPr>
        <w:t>Предложение</w:t>
      </w:r>
      <w:r w:rsidRPr="00C45AD8">
        <w:t xml:space="preserve"> характеризует готовность продавца продать определенное количество того или иного товара в определенный период времени. </w:t>
      </w:r>
      <w:r w:rsidRPr="00C45AD8">
        <w:rPr>
          <w:iCs/>
        </w:rPr>
        <w:t>Объемом предложения</w:t>
      </w:r>
      <w:r w:rsidRPr="00C45AD8">
        <w:t xml:space="preserve"> называют количество какого-либо товара, которое желает продать на рынке отдельный продавец или группа продавцов в единицу времени при определенных условиях. К числу этих условий относятся характер применяемой технологии, цены данного и других товаров, включая цены производственных ресурсов, наличие и размеры налогов и дотаций, а в природоэксплуатирующих отраслях и природно-климатические условия. </w:t>
      </w:r>
      <w:r w:rsidRPr="00C45AD8">
        <w:rPr>
          <w:iCs/>
        </w:rPr>
        <w:t>Цена предложения</w:t>
      </w:r>
      <w:r w:rsidRPr="00C45AD8">
        <w:t xml:space="preserve"> </w:t>
      </w:r>
      <w:r w:rsidR="001F0CFE">
        <w:t>-</w:t>
      </w:r>
      <w:r w:rsidRPr="00C45AD8">
        <w:t xml:space="preserve"> это минимальная цена, по которой продавец согласен продать определенное количество данного товара. Зависимость объема предложения от определяющих его факторов называется </w:t>
      </w:r>
      <w:r w:rsidRPr="00C45AD8">
        <w:rPr>
          <w:iCs/>
        </w:rPr>
        <w:t>функцией предложения</w:t>
      </w:r>
      <w:r w:rsidRPr="00C45AD8">
        <w:t xml:space="preserve">. В общем виде функция предложения имеет вид: </w:t>
      </w:r>
    </w:p>
    <w:p w:rsidR="00C45AD8" w:rsidRPr="00C45AD8" w:rsidRDefault="00C45AD8" w:rsidP="00C45AD8">
      <w:pPr>
        <w:jc w:val="both"/>
      </w:pPr>
    </w:p>
    <w:p w:rsidR="00C45AD8" w:rsidRDefault="00A835E6" w:rsidP="00C45AD8">
      <w:pPr>
        <w:jc w:val="center"/>
        <w:rPr>
          <w:lang w:val="en-US"/>
        </w:rPr>
      </w:pPr>
      <w:r>
        <w:pict>
          <v:shape id="_x0000_i1036" type="#_x0000_t75" style="width:219.75pt;height:13.5pt">
            <v:imagedata r:id="rId15" o:title="galperin_f2_4"/>
          </v:shape>
        </w:pict>
      </w:r>
    </w:p>
    <w:p w:rsidR="00C45AD8" w:rsidRPr="00C45AD8" w:rsidRDefault="00C45AD8" w:rsidP="00C45AD8">
      <w:pPr>
        <w:jc w:val="center"/>
        <w:rPr>
          <w:lang w:val="en-US"/>
        </w:rPr>
      </w:pPr>
    </w:p>
    <w:p w:rsidR="00C45AD8" w:rsidRDefault="00C45AD8" w:rsidP="00C45AD8">
      <w:pPr>
        <w:jc w:val="both"/>
        <w:rPr>
          <w:lang w:val="en-US"/>
        </w:rPr>
      </w:pPr>
      <w:r w:rsidRPr="00C45AD8">
        <w:t xml:space="preserve">где </w:t>
      </w:r>
      <w:r w:rsidR="00A835E6">
        <w:pict>
          <v:shape id="_x0000_i1037" type="#_x0000_t75" style="width:15pt;height:13.5pt">
            <v:imagedata r:id="rId16" o:title="galperin_f2_4-1"/>
          </v:shape>
        </w:pict>
      </w:r>
      <w:r w:rsidRPr="00C45AD8">
        <w:t xml:space="preserve"> </w:t>
      </w:r>
      <w:r w:rsidR="001F0CFE">
        <w:t>-</w:t>
      </w:r>
      <w:r w:rsidRPr="00C45AD8">
        <w:t xml:space="preserve"> объем предложения </w:t>
      </w:r>
      <w:r w:rsidRPr="00C45AD8">
        <w:rPr>
          <w:iCs/>
        </w:rPr>
        <w:t>i</w:t>
      </w:r>
      <w:r w:rsidRPr="00C45AD8">
        <w:t>-того товара (</w:t>
      </w:r>
      <w:r w:rsidRPr="00C45AD8">
        <w:rPr>
          <w:iCs/>
        </w:rPr>
        <w:t>i</w:t>
      </w:r>
      <w:r w:rsidRPr="00C45AD8">
        <w:t xml:space="preserve"> = 1,2,..., </w:t>
      </w:r>
      <w:r w:rsidRPr="00C45AD8">
        <w:rPr>
          <w:iCs/>
        </w:rPr>
        <w:t>k</w:t>
      </w:r>
      <w:r w:rsidRPr="00C45AD8">
        <w:t xml:space="preserve">); </w:t>
      </w:r>
      <w:r w:rsidRPr="00C45AD8">
        <w:rPr>
          <w:iCs/>
        </w:rPr>
        <w:t>L</w:t>
      </w:r>
      <w:r w:rsidRPr="00C45AD8">
        <w:rPr>
          <w:iCs/>
          <w:vertAlign w:val="subscript"/>
        </w:rPr>
        <w:t>i</w:t>
      </w:r>
      <w:r w:rsidRPr="00C45AD8">
        <w:t xml:space="preserve">, </w:t>
      </w:r>
      <w:r w:rsidR="001F0CFE">
        <w:t>-</w:t>
      </w:r>
      <w:r w:rsidRPr="00C45AD8">
        <w:t xml:space="preserve"> характер применяемой в производстве </w:t>
      </w:r>
      <w:r w:rsidRPr="00C45AD8">
        <w:rPr>
          <w:iCs/>
        </w:rPr>
        <w:t>i</w:t>
      </w:r>
      <w:r w:rsidRPr="00C45AD8">
        <w:t xml:space="preserve">-того товара технологии; </w:t>
      </w:r>
      <w:r w:rsidRPr="00C45AD8">
        <w:rPr>
          <w:iCs/>
        </w:rPr>
        <w:t>P</w:t>
      </w:r>
      <w:r w:rsidRPr="00C45AD8">
        <w:rPr>
          <w:iCs/>
          <w:vertAlign w:val="subscript"/>
        </w:rPr>
        <w:t>1</w:t>
      </w:r>
      <w:r w:rsidRPr="00C45AD8">
        <w:t>, ..., P</w:t>
      </w:r>
      <w:r w:rsidRPr="00C45AD8">
        <w:rPr>
          <w:vertAlign w:val="subscript"/>
        </w:rPr>
        <w:t>k</w:t>
      </w:r>
      <w:r w:rsidRPr="00C45AD8">
        <w:t xml:space="preserve"> </w:t>
      </w:r>
      <w:r w:rsidR="001F0CFE">
        <w:t>-</w:t>
      </w:r>
      <w:r w:rsidRPr="00C45AD8">
        <w:t xml:space="preserve"> цены товаров, включая </w:t>
      </w:r>
      <w:r w:rsidRPr="00C45AD8">
        <w:rPr>
          <w:iCs/>
        </w:rPr>
        <w:t>i</w:t>
      </w:r>
      <w:r w:rsidRPr="00C45AD8">
        <w:t xml:space="preserve">-тый товар; </w:t>
      </w:r>
      <w:r w:rsidRPr="00C45AD8">
        <w:rPr>
          <w:iCs/>
        </w:rPr>
        <w:t>T</w:t>
      </w:r>
      <w:r w:rsidRPr="00C45AD8">
        <w:rPr>
          <w:iCs/>
          <w:vertAlign w:val="subscript"/>
        </w:rPr>
        <w:t>i</w:t>
      </w:r>
      <w:r w:rsidRPr="00C45AD8">
        <w:t xml:space="preserve"> </w:t>
      </w:r>
      <w:r w:rsidR="001F0CFE">
        <w:t>-</w:t>
      </w:r>
      <w:r w:rsidRPr="00C45AD8">
        <w:t xml:space="preserve"> налоги и дотации, установленные по </w:t>
      </w:r>
      <w:r w:rsidRPr="00C45AD8">
        <w:rPr>
          <w:iCs/>
        </w:rPr>
        <w:t>i</w:t>
      </w:r>
      <w:r w:rsidRPr="00C45AD8">
        <w:t xml:space="preserve">-тому товару; </w:t>
      </w:r>
      <w:r w:rsidRPr="00C45AD8">
        <w:rPr>
          <w:iCs/>
        </w:rPr>
        <w:t>N</w:t>
      </w:r>
      <w:r w:rsidRPr="00C45AD8">
        <w:t xml:space="preserve"> </w:t>
      </w:r>
      <w:r w:rsidR="001F0CFE">
        <w:t>-</w:t>
      </w:r>
      <w:r w:rsidRPr="00C45AD8">
        <w:t>природные условия. Если все факторы, определяющие объем предложения, кроме цены интересующего нас товара (</w:t>
      </w:r>
      <w:r w:rsidRPr="00C45AD8">
        <w:rPr>
          <w:iCs/>
        </w:rPr>
        <w:t>P</w:t>
      </w:r>
      <w:r w:rsidRPr="00C45AD8">
        <w:rPr>
          <w:iCs/>
          <w:vertAlign w:val="subscript"/>
        </w:rPr>
        <w:t>i</w:t>
      </w:r>
      <w:r w:rsidRPr="00C45AD8">
        <w:t xml:space="preserve">), положить неизменными, то от функции (2.4) можно перейти к функции предложения от цены, характеризующей зависимость объема предложения товара только от его цены: </w:t>
      </w:r>
    </w:p>
    <w:p w:rsidR="00C45AD8" w:rsidRPr="00C45AD8" w:rsidRDefault="00C45AD8" w:rsidP="00C45AD8">
      <w:pPr>
        <w:jc w:val="both"/>
        <w:rPr>
          <w:lang w:val="en-US"/>
        </w:rPr>
      </w:pPr>
    </w:p>
    <w:p w:rsidR="00C45AD8" w:rsidRDefault="00A835E6" w:rsidP="00C45AD8">
      <w:pPr>
        <w:jc w:val="center"/>
        <w:rPr>
          <w:lang w:val="en-US"/>
        </w:rPr>
      </w:pPr>
      <w:r>
        <w:pict>
          <v:shape id="_x0000_i1038" type="#_x0000_t75" style="width:181.5pt;height:13.5pt">
            <v:imagedata r:id="rId17" o:title="galperin_f2_5"/>
          </v:shape>
        </w:pict>
      </w:r>
    </w:p>
    <w:p w:rsidR="00C45AD8" w:rsidRPr="00C45AD8" w:rsidRDefault="00C45AD8" w:rsidP="00C45AD8">
      <w:pPr>
        <w:jc w:val="center"/>
        <w:rPr>
          <w:lang w:val="en-US"/>
        </w:rPr>
      </w:pPr>
    </w:p>
    <w:p w:rsidR="00C45AD8" w:rsidRPr="00C45AD8" w:rsidRDefault="00C45AD8" w:rsidP="00C45AD8">
      <w:pPr>
        <w:spacing w:after="240"/>
        <w:jc w:val="both"/>
      </w:pPr>
      <w:r w:rsidRPr="00C45AD8">
        <w:t xml:space="preserve">Как и функция спроса, функция предложения от цены (2.5) может быть представлена тремя способами: 1) табличным, например: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895"/>
        <w:gridCol w:w="1122"/>
      </w:tblGrid>
      <w:tr w:rsidR="00C45AD8" w:rsidRPr="00C45AD8">
        <w:trPr>
          <w:tblCellSpacing w:w="15" w:type="dxa"/>
          <w:jc w:val="center"/>
        </w:trPr>
        <w:tc>
          <w:tcPr>
            <w:tcW w:w="0" w:type="auto"/>
            <w:vAlign w:val="center"/>
          </w:tcPr>
          <w:p w:rsidR="00C45AD8" w:rsidRPr="00C45AD8" w:rsidRDefault="00C45AD8" w:rsidP="00C45AD8">
            <w:pPr>
              <w:jc w:val="both"/>
            </w:pPr>
            <w:r w:rsidRPr="00C45AD8">
              <w:rPr>
                <w:iCs/>
              </w:rPr>
              <w:t>P</w:t>
            </w:r>
            <w:r w:rsidRPr="00C45AD8">
              <w:rPr>
                <w:iCs/>
                <w:vertAlign w:val="subscript"/>
              </w:rPr>
              <w:t>i</w:t>
            </w:r>
            <w:r w:rsidRPr="00C45AD8">
              <w:t xml:space="preserve"> (руб.)</w:t>
            </w:r>
          </w:p>
        </w:tc>
        <w:tc>
          <w:tcPr>
            <w:tcW w:w="0" w:type="auto"/>
            <w:vAlign w:val="center"/>
          </w:tcPr>
          <w:p w:rsidR="00C45AD8" w:rsidRPr="00C45AD8" w:rsidRDefault="00A835E6" w:rsidP="00C45AD8">
            <w:pPr>
              <w:jc w:val="both"/>
            </w:pPr>
            <w:r>
              <w:pict>
                <v:shape id="_x0000_i1039" type="#_x0000_t75" style="width:15pt;height:13.5pt">
                  <v:imagedata r:id="rId16" o:title="galperin_f2_4-1"/>
                </v:shape>
              </w:pict>
            </w:r>
            <w:r w:rsidR="00C45AD8" w:rsidRPr="00C45AD8">
              <w:t xml:space="preserve"> (штук)</w:t>
            </w:r>
          </w:p>
        </w:tc>
      </w:tr>
      <w:tr w:rsidR="00C45AD8" w:rsidRPr="00C45AD8">
        <w:trPr>
          <w:tblCellSpacing w:w="15" w:type="dxa"/>
          <w:jc w:val="center"/>
        </w:trPr>
        <w:tc>
          <w:tcPr>
            <w:tcW w:w="0" w:type="auto"/>
            <w:vAlign w:val="center"/>
          </w:tcPr>
          <w:p w:rsidR="00C45AD8" w:rsidRPr="00C45AD8" w:rsidRDefault="00C45AD8" w:rsidP="00C45AD8">
            <w:pPr>
              <w:jc w:val="both"/>
            </w:pPr>
            <w:r w:rsidRPr="00C45AD8">
              <w:t>...</w:t>
            </w:r>
          </w:p>
        </w:tc>
        <w:tc>
          <w:tcPr>
            <w:tcW w:w="0" w:type="auto"/>
            <w:vAlign w:val="center"/>
          </w:tcPr>
          <w:p w:rsidR="00C45AD8" w:rsidRPr="00C45AD8" w:rsidRDefault="00C45AD8" w:rsidP="00C45AD8">
            <w:pPr>
              <w:jc w:val="both"/>
            </w:pPr>
            <w:r w:rsidRPr="00C45AD8">
              <w:t>...</w:t>
            </w:r>
          </w:p>
        </w:tc>
      </w:tr>
      <w:tr w:rsidR="00C45AD8" w:rsidRPr="00C45AD8">
        <w:trPr>
          <w:tblCellSpacing w:w="15" w:type="dxa"/>
          <w:jc w:val="center"/>
        </w:trPr>
        <w:tc>
          <w:tcPr>
            <w:tcW w:w="0" w:type="auto"/>
            <w:vAlign w:val="center"/>
          </w:tcPr>
          <w:p w:rsidR="00C45AD8" w:rsidRPr="00C45AD8" w:rsidRDefault="00C45AD8" w:rsidP="00C45AD8">
            <w:pPr>
              <w:jc w:val="both"/>
            </w:pPr>
            <w:r w:rsidRPr="00C45AD8">
              <w:t>100</w:t>
            </w:r>
          </w:p>
        </w:tc>
        <w:tc>
          <w:tcPr>
            <w:tcW w:w="0" w:type="auto"/>
            <w:vAlign w:val="center"/>
          </w:tcPr>
          <w:p w:rsidR="00C45AD8" w:rsidRPr="00C45AD8" w:rsidRDefault="00C45AD8" w:rsidP="00C45AD8">
            <w:pPr>
              <w:jc w:val="both"/>
            </w:pPr>
            <w:r w:rsidRPr="00C45AD8">
              <w:t>300</w:t>
            </w:r>
          </w:p>
        </w:tc>
      </w:tr>
      <w:tr w:rsidR="00C45AD8" w:rsidRPr="00C45AD8">
        <w:trPr>
          <w:tblCellSpacing w:w="15" w:type="dxa"/>
          <w:jc w:val="center"/>
        </w:trPr>
        <w:tc>
          <w:tcPr>
            <w:tcW w:w="0" w:type="auto"/>
            <w:vAlign w:val="center"/>
          </w:tcPr>
          <w:p w:rsidR="00C45AD8" w:rsidRPr="00C45AD8" w:rsidRDefault="00C45AD8" w:rsidP="00C45AD8">
            <w:pPr>
              <w:jc w:val="both"/>
            </w:pPr>
            <w:r w:rsidRPr="00C45AD8">
              <w:t>150</w:t>
            </w:r>
          </w:p>
        </w:tc>
        <w:tc>
          <w:tcPr>
            <w:tcW w:w="0" w:type="auto"/>
            <w:vAlign w:val="center"/>
          </w:tcPr>
          <w:p w:rsidR="00C45AD8" w:rsidRPr="00C45AD8" w:rsidRDefault="00C45AD8" w:rsidP="00C45AD8">
            <w:pPr>
              <w:jc w:val="both"/>
            </w:pPr>
            <w:r w:rsidRPr="00C45AD8">
              <w:t>500</w:t>
            </w:r>
          </w:p>
        </w:tc>
      </w:tr>
      <w:tr w:rsidR="00C45AD8" w:rsidRPr="00C45AD8">
        <w:trPr>
          <w:tblCellSpacing w:w="15" w:type="dxa"/>
          <w:jc w:val="center"/>
        </w:trPr>
        <w:tc>
          <w:tcPr>
            <w:tcW w:w="0" w:type="auto"/>
            <w:vAlign w:val="center"/>
          </w:tcPr>
          <w:p w:rsidR="00C45AD8" w:rsidRPr="00C45AD8" w:rsidRDefault="00C45AD8" w:rsidP="00C45AD8">
            <w:pPr>
              <w:jc w:val="both"/>
            </w:pPr>
            <w:r w:rsidRPr="00C45AD8">
              <w:t>...</w:t>
            </w:r>
          </w:p>
        </w:tc>
        <w:tc>
          <w:tcPr>
            <w:tcW w:w="0" w:type="auto"/>
            <w:vAlign w:val="center"/>
          </w:tcPr>
          <w:p w:rsidR="00C45AD8" w:rsidRPr="00C45AD8" w:rsidRDefault="00C45AD8" w:rsidP="00C45AD8">
            <w:pPr>
              <w:jc w:val="both"/>
            </w:pPr>
            <w:r w:rsidRPr="00C45AD8">
              <w:t>...</w:t>
            </w:r>
          </w:p>
        </w:tc>
      </w:tr>
      <w:tr w:rsidR="00C45AD8" w:rsidRPr="00C45AD8">
        <w:trPr>
          <w:tblCellSpacing w:w="15" w:type="dxa"/>
          <w:jc w:val="center"/>
        </w:trPr>
        <w:tc>
          <w:tcPr>
            <w:tcW w:w="0" w:type="auto"/>
            <w:vAlign w:val="center"/>
          </w:tcPr>
          <w:p w:rsidR="00C45AD8" w:rsidRPr="00C45AD8" w:rsidRDefault="00C45AD8" w:rsidP="00C45AD8">
            <w:pPr>
              <w:jc w:val="both"/>
            </w:pPr>
            <w:r w:rsidRPr="00C45AD8">
              <w:t>500</w:t>
            </w:r>
          </w:p>
        </w:tc>
        <w:tc>
          <w:tcPr>
            <w:tcW w:w="0" w:type="auto"/>
            <w:vAlign w:val="center"/>
          </w:tcPr>
          <w:p w:rsidR="00C45AD8" w:rsidRPr="00C45AD8" w:rsidRDefault="00C45AD8" w:rsidP="00C45AD8">
            <w:pPr>
              <w:jc w:val="both"/>
            </w:pPr>
            <w:r w:rsidRPr="00C45AD8">
              <w:t>1000</w:t>
            </w:r>
          </w:p>
        </w:tc>
      </w:tr>
      <w:tr w:rsidR="00C45AD8" w:rsidRPr="00C45AD8">
        <w:trPr>
          <w:tblCellSpacing w:w="15" w:type="dxa"/>
          <w:jc w:val="center"/>
        </w:trPr>
        <w:tc>
          <w:tcPr>
            <w:tcW w:w="0" w:type="auto"/>
            <w:vAlign w:val="center"/>
          </w:tcPr>
          <w:p w:rsidR="00C45AD8" w:rsidRPr="00C45AD8" w:rsidRDefault="00C45AD8" w:rsidP="00C45AD8">
            <w:pPr>
              <w:jc w:val="both"/>
            </w:pPr>
            <w:r w:rsidRPr="00C45AD8">
              <w:t>...</w:t>
            </w:r>
          </w:p>
        </w:tc>
        <w:tc>
          <w:tcPr>
            <w:tcW w:w="0" w:type="auto"/>
            <w:vAlign w:val="center"/>
          </w:tcPr>
          <w:p w:rsidR="00C45AD8" w:rsidRPr="00C45AD8" w:rsidRDefault="00C45AD8" w:rsidP="00C45AD8">
            <w:pPr>
              <w:jc w:val="both"/>
            </w:pPr>
            <w:r w:rsidRPr="00C45AD8">
              <w:t>...</w:t>
            </w:r>
          </w:p>
        </w:tc>
      </w:tr>
    </w:tbl>
    <w:p w:rsidR="00C45AD8" w:rsidRDefault="00C45AD8" w:rsidP="00C45AD8">
      <w:pPr>
        <w:jc w:val="both"/>
        <w:rPr>
          <w:lang w:val="en-US"/>
        </w:rPr>
      </w:pPr>
    </w:p>
    <w:p w:rsidR="00C45AD8" w:rsidRDefault="00C45AD8" w:rsidP="00C45AD8">
      <w:pPr>
        <w:jc w:val="both"/>
        <w:rPr>
          <w:lang w:val="en-US"/>
        </w:rPr>
      </w:pPr>
      <w:r w:rsidRPr="00C45AD8">
        <w:t xml:space="preserve">2) аналитическим, например: </w:t>
      </w:r>
    </w:p>
    <w:p w:rsidR="00C45AD8" w:rsidRPr="00C45AD8" w:rsidRDefault="00C45AD8" w:rsidP="00C45AD8">
      <w:pPr>
        <w:jc w:val="both"/>
        <w:rPr>
          <w:lang w:val="en-US"/>
        </w:rPr>
      </w:pPr>
    </w:p>
    <w:p w:rsidR="00C45AD8" w:rsidRDefault="00A835E6" w:rsidP="00C45AD8">
      <w:pPr>
        <w:jc w:val="center"/>
        <w:rPr>
          <w:lang w:val="en-US"/>
        </w:rPr>
      </w:pPr>
      <w:r>
        <w:pict>
          <v:shape id="_x0000_i1040" type="#_x0000_t75" style="width:187.5pt;height:13.5pt">
            <v:imagedata r:id="rId18" o:title="galperin_f2_6"/>
          </v:shape>
        </w:pict>
      </w:r>
    </w:p>
    <w:p w:rsidR="00C45AD8" w:rsidRPr="00C45AD8" w:rsidRDefault="00C45AD8" w:rsidP="00C45AD8">
      <w:pPr>
        <w:jc w:val="center"/>
        <w:rPr>
          <w:lang w:val="en-US"/>
        </w:rPr>
      </w:pPr>
    </w:p>
    <w:p w:rsidR="00C45AD8" w:rsidRDefault="00C45AD8" w:rsidP="00C45AD8">
      <w:pPr>
        <w:jc w:val="both"/>
        <w:rPr>
          <w:lang w:val="en-US"/>
        </w:rPr>
      </w:pPr>
      <w:r w:rsidRPr="00C45AD8">
        <w:t xml:space="preserve">3) графическим. На рис. 2.3 линия </w:t>
      </w:r>
      <w:r w:rsidRPr="00C45AD8">
        <w:rPr>
          <w:iCs/>
        </w:rPr>
        <w:t>SS</w:t>
      </w:r>
      <w:r w:rsidRPr="00C45AD8">
        <w:t xml:space="preserve"> представляет графическое отображение функции предложения от цены. Она называется линией предложения. Абсциссы точек линии предложения характеризуют объем спроса, а ординаты </w:t>
      </w:r>
      <w:r w:rsidR="001F0CFE">
        <w:t>-</w:t>
      </w:r>
      <w:r w:rsidRPr="00C45AD8">
        <w:t xml:space="preserve"> цены предложения. Как видим, линия предложения в отличие от линии спроса имеет здесь положительный наклон, с ростом цены увеличивается и объем предложения. Однако так бывает далеко не всегда. В дальнейшем мы познакомимся с линиями предложения другой конфигурации. Пока же заметим, что в отличие от общего закона спроса, практически не знающего исключений, подобного общего закона предложения не существует. Мы принимаем положительный наклон линии предложения пока лишь в качестве первого приближения. </w:t>
      </w:r>
    </w:p>
    <w:p w:rsidR="00C45AD8" w:rsidRPr="00C45AD8" w:rsidRDefault="00C45AD8" w:rsidP="00C45AD8">
      <w:pPr>
        <w:jc w:val="both"/>
        <w:rPr>
          <w:lang w:val="en-US"/>
        </w:rPr>
      </w:pPr>
    </w:p>
    <w:p w:rsidR="00C45AD8" w:rsidRDefault="00A835E6" w:rsidP="00C45AD8">
      <w:pPr>
        <w:jc w:val="center"/>
        <w:rPr>
          <w:lang w:val="en-US"/>
        </w:rPr>
      </w:pPr>
      <w:r>
        <w:pict>
          <v:shape id="_x0000_i1041" type="#_x0000_t75" style="width:150pt;height:165.75pt">
            <v:imagedata r:id="rId19" o:title="galperin_w2_3"/>
          </v:shape>
        </w:pict>
      </w:r>
    </w:p>
    <w:p w:rsidR="00C45AD8" w:rsidRPr="00C45AD8" w:rsidRDefault="00C45AD8" w:rsidP="00C45AD8">
      <w:pPr>
        <w:jc w:val="center"/>
        <w:rPr>
          <w:lang w:val="en-US"/>
        </w:rPr>
      </w:pPr>
    </w:p>
    <w:p w:rsidR="00C45AD8" w:rsidRPr="00C45AD8" w:rsidRDefault="00C45AD8" w:rsidP="00C45AD8">
      <w:pPr>
        <w:jc w:val="both"/>
      </w:pPr>
      <w:r w:rsidRPr="00C45AD8">
        <w:t xml:space="preserve">Как и при рассмотрении спроса, следует различать </w:t>
      </w:r>
      <w:r w:rsidRPr="00C45AD8">
        <w:rPr>
          <w:iCs/>
        </w:rPr>
        <w:t>изменение объема предложения</w:t>
      </w:r>
      <w:r w:rsidRPr="00C45AD8">
        <w:t xml:space="preserve"> и </w:t>
      </w:r>
      <w:r w:rsidRPr="00C45AD8">
        <w:rPr>
          <w:iCs/>
        </w:rPr>
        <w:t>изменение предложения</w:t>
      </w:r>
      <w:r w:rsidRPr="00C45AD8">
        <w:t xml:space="preserve">. Изменение объема предложения имеет место при изменении цены товара и неизменном характере зависимости объема предложения от цены (2.5) </w:t>
      </w:r>
      <w:r w:rsidR="001F0CFE">
        <w:t>-</w:t>
      </w:r>
      <w:r w:rsidRPr="00C45AD8">
        <w:t xml:space="preserve"> движение вдоль линии предложения. Например, как видно на рис. 2.4, при повышении цены с </w:t>
      </w:r>
      <w:r w:rsidRPr="00C45AD8">
        <w:rPr>
          <w:iCs/>
        </w:rPr>
        <w:t>P</w:t>
      </w:r>
      <w:r w:rsidRPr="00C45AD8">
        <w:rPr>
          <w:iCs/>
          <w:vertAlign w:val="subscript"/>
        </w:rPr>
        <w:t>1</w:t>
      </w:r>
      <w:r w:rsidRPr="00C45AD8">
        <w:t xml:space="preserve"> до </w:t>
      </w:r>
      <w:r w:rsidRPr="00C45AD8">
        <w:rPr>
          <w:iCs/>
        </w:rPr>
        <w:t>P</w:t>
      </w:r>
      <w:r w:rsidRPr="00C45AD8">
        <w:rPr>
          <w:iCs/>
          <w:vertAlign w:val="subscript"/>
        </w:rPr>
        <w:t>2</w:t>
      </w:r>
      <w:r w:rsidRPr="00C45AD8">
        <w:t xml:space="preserve"> объем предложения увеличивается с </w:t>
      </w:r>
      <w:r w:rsidRPr="00C45AD8">
        <w:rPr>
          <w:iCs/>
        </w:rPr>
        <w:t>Q</w:t>
      </w:r>
      <w:r w:rsidRPr="00C45AD8">
        <w:rPr>
          <w:iCs/>
          <w:vertAlign w:val="subscript"/>
        </w:rPr>
        <w:t>1</w:t>
      </w:r>
      <w:r w:rsidRPr="00C45AD8">
        <w:t xml:space="preserve"> до </w:t>
      </w:r>
      <w:r w:rsidRPr="00C45AD8">
        <w:rPr>
          <w:iCs/>
        </w:rPr>
        <w:t>Q</w:t>
      </w:r>
      <w:r w:rsidRPr="00C45AD8">
        <w:rPr>
          <w:iCs/>
          <w:vertAlign w:val="subscript"/>
        </w:rPr>
        <w:t>2</w:t>
      </w:r>
      <w:r w:rsidRPr="00C45AD8">
        <w:t xml:space="preserve">. Если же в силу изменения какого-либо другого фактора (например, в связи с неблагоприятными погодными условиями в случае сельскохозяйственного производства) устанавливается новая зависимость между ценой и объемом предложения, т.е. изменяется сама </w:t>
      </w:r>
      <w:r w:rsidRPr="00C45AD8">
        <w:rPr>
          <w:iCs/>
        </w:rPr>
        <w:t>функция предложения</w:t>
      </w:r>
      <w:r w:rsidRPr="00C45AD8">
        <w:t xml:space="preserve">, происходит сдвиг линии предложения с </w:t>
      </w:r>
      <w:r w:rsidRPr="00C45AD8">
        <w:rPr>
          <w:iCs/>
        </w:rPr>
        <w:t>S</w:t>
      </w:r>
      <w:r w:rsidRPr="00C45AD8">
        <w:rPr>
          <w:iCs/>
          <w:vertAlign w:val="subscript"/>
        </w:rPr>
        <w:t>1</w:t>
      </w:r>
      <w:r w:rsidRPr="00C45AD8">
        <w:rPr>
          <w:iCs/>
        </w:rPr>
        <w:t>S</w:t>
      </w:r>
      <w:r w:rsidRPr="00C45AD8">
        <w:rPr>
          <w:iCs/>
          <w:vertAlign w:val="subscript"/>
        </w:rPr>
        <w:t>1</w:t>
      </w:r>
      <w:r w:rsidRPr="00C45AD8">
        <w:t xml:space="preserve"> до </w:t>
      </w:r>
      <w:r w:rsidRPr="00C45AD8">
        <w:rPr>
          <w:iCs/>
        </w:rPr>
        <w:t>S</w:t>
      </w:r>
      <w:r w:rsidRPr="00C45AD8">
        <w:rPr>
          <w:iCs/>
          <w:vertAlign w:val="subscript"/>
        </w:rPr>
        <w:t>2</w:t>
      </w:r>
      <w:r w:rsidRPr="00C45AD8">
        <w:rPr>
          <w:iCs/>
        </w:rPr>
        <w:t>S</w:t>
      </w:r>
      <w:r w:rsidRPr="00C45AD8">
        <w:rPr>
          <w:iCs/>
          <w:vertAlign w:val="subscript"/>
        </w:rPr>
        <w:t>2</w:t>
      </w:r>
      <w:r w:rsidRPr="00C45AD8">
        <w:t xml:space="preserve">, так что при прежней цене </w:t>
      </w:r>
      <w:r w:rsidRPr="00C45AD8">
        <w:rPr>
          <w:iCs/>
        </w:rPr>
        <w:t>P</w:t>
      </w:r>
      <w:r w:rsidRPr="00C45AD8">
        <w:rPr>
          <w:iCs/>
          <w:vertAlign w:val="subscript"/>
        </w:rPr>
        <w:t>1</w:t>
      </w:r>
      <w:r w:rsidRPr="00C45AD8">
        <w:t xml:space="preserve"> объем предложения составит лишь </w:t>
      </w:r>
      <w:r w:rsidRPr="00C45AD8">
        <w:rPr>
          <w:iCs/>
        </w:rPr>
        <w:t>Q</w:t>
      </w:r>
      <w:r w:rsidRPr="00C45AD8">
        <w:rPr>
          <w:iCs/>
          <w:vertAlign w:val="subscript"/>
        </w:rPr>
        <w:t>3</w:t>
      </w:r>
      <w:r w:rsidRPr="00C45AD8">
        <w:t xml:space="preserve">, а при цене </w:t>
      </w:r>
      <w:r w:rsidRPr="00C45AD8">
        <w:rPr>
          <w:iCs/>
        </w:rPr>
        <w:t>P</w:t>
      </w:r>
      <w:r w:rsidRPr="00C45AD8">
        <w:rPr>
          <w:iCs/>
          <w:vertAlign w:val="subscript"/>
        </w:rPr>
        <w:t>2</w:t>
      </w:r>
      <w:r w:rsidRPr="00C45AD8">
        <w:t xml:space="preserve"> </w:t>
      </w:r>
      <w:r w:rsidR="001F0CFE">
        <w:t>-</w:t>
      </w:r>
      <w:r w:rsidRPr="00C45AD8">
        <w:t xml:space="preserve"> </w:t>
      </w:r>
      <w:r w:rsidRPr="00C45AD8">
        <w:rPr>
          <w:iCs/>
        </w:rPr>
        <w:t>Q</w:t>
      </w:r>
      <w:r w:rsidRPr="00C45AD8">
        <w:rPr>
          <w:iCs/>
          <w:vertAlign w:val="subscript"/>
        </w:rPr>
        <w:t>4</w:t>
      </w:r>
      <w:r w:rsidRPr="00C45AD8">
        <w:t xml:space="preserve">. В этом случае говорят, что </w:t>
      </w:r>
      <w:r w:rsidRPr="00C45AD8">
        <w:rPr>
          <w:iCs/>
        </w:rPr>
        <w:t>уменьшилось само предложение</w:t>
      </w:r>
      <w:r w:rsidRPr="00C45AD8">
        <w:t xml:space="preserve">. Очевидно, что при увеличении предложения линия предложения сместится вправо от </w:t>
      </w:r>
      <w:r w:rsidRPr="00C45AD8">
        <w:rPr>
          <w:iCs/>
        </w:rPr>
        <w:t>S</w:t>
      </w:r>
      <w:r w:rsidRPr="00C45AD8">
        <w:rPr>
          <w:iCs/>
          <w:vertAlign w:val="subscript"/>
        </w:rPr>
        <w:t>1</w:t>
      </w:r>
      <w:r w:rsidRPr="00C45AD8">
        <w:rPr>
          <w:iCs/>
        </w:rPr>
        <w:t>S</w:t>
      </w:r>
      <w:r w:rsidRPr="00C45AD8">
        <w:rPr>
          <w:iCs/>
          <w:vertAlign w:val="subscript"/>
        </w:rPr>
        <w:t>1</w:t>
      </w:r>
      <w:r w:rsidRPr="00C45AD8">
        <w:t xml:space="preserve">. </w:t>
      </w:r>
    </w:p>
    <w:p w:rsidR="00C45AD8" w:rsidRDefault="00A835E6" w:rsidP="00C45AD8">
      <w:pPr>
        <w:jc w:val="center"/>
        <w:rPr>
          <w:lang w:val="en-US"/>
        </w:rPr>
      </w:pPr>
      <w:r>
        <w:pict>
          <v:shape id="_x0000_i1042" type="#_x0000_t75" style="width:150pt;height:136.5pt">
            <v:imagedata r:id="rId20" o:title="galperin_w2_4"/>
          </v:shape>
        </w:pict>
      </w:r>
    </w:p>
    <w:p w:rsidR="00C45AD8" w:rsidRPr="00C45AD8" w:rsidRDefault="00C45AD8" w:rsidP="00C45AD8">
      <w:pPr>
        <w:jc w:val="center"/>
        <w:rPr>
          <w:lang w:val="en-US"/>
        </w:rPr>
      </w:pPr>
    </w:p>
    <w:p w:rsidR="00C45AD8" w:rsidRDefault="00C45AD8" w:rsidP="00C45AD8">
      <w:pPr>
        <w:jc w:val="both"/>
        <w:rPr>
          <w:lang w:val="en-US"/>
        </w:rPr>
      </w:pPr>
      <w:r w:rsidRPr="00C45AD8">
        <w:t xml:space="preserve">Увеличение предложения (сдвиг линии предложения вправо) может произойти по следующим причинам: </w:t>
      </w:r>
    </w:p>
    <w:p w:rsidR="00C45AD8" w:rsidRPr="00C45AD8" w:rsidRDefault="00C45AD8" w:rsidP="00C45AD8">
      <w:pPr>
        <w:jc w:val="both"/>
        <w:rPr>
          <w:lang w:val="en-US"/>
        </w:rPr>
      </w:pPr>
    </w:p>
    <w:p w:rsidR="00C45AD8" w:rsidRDefault="00C45AD8" w:rsidP="00C45AD8">
      <w:pPr>
        <w:jc w:val="both"/>
        <w:rPr>
          <w:lang w:val="en-US"/>
        </w:rPr>
      </w:pPr>
      <w:r w:rsidRPr="00C45AD8">
        <w:t xml:space="preserve">а) понижение цен на применяемые в производстве данного товара ресурсы; </w:t>
      </w:r>
    </w:p>
    <w:p w:rsidR="00C45AD8" w:rsidRPr="00C45AD8" w:rsidRDefault="00C45AD8" w:rsidP="00C45AD8">
      <w:pPr>
        <w:jc w:val="both"/>
        <w:rPr>
          <w:lang w:val="en-US"/>
        </w:rPr>
      </w:pPr>
    </w:p>
    <w:p w:rsidR="00C45AD8" w:rsidRDefault="00C45AD8" w:rsidP="00C45AD8">
      <w:pPr>
        <w:jc w:val="both"/>
        <w:rPr>
          <w:lang w:val="en-US"/>
        </w:rPr>
      </w:pPr>
      <w:r w:rsidRPr="00C45AD8">
        <w:t xml:space="preserve">б) понижение цен на товары, которые являются "конкурентами" данного товара в производстве (например, понижение цены на свеклу может увеличить предложение моркови); </w:t>
      </w:r>
    </w:p>
    <w:p w:rsidR="00C45AD8" w:rsidRPr="00C45AD8" w:rsidRDefault="00C45AD8" w:rsidP="00C45AD8">
      <w:pPr>
        <w:jc w:val="both"/>
        <w:rPr>
          <w:lang w:val="en-US"/>
        </w:rPr>
      </w:pPr>
    </w:p>
    <w:p w:rsidR="00C45AD8" w:rsidRDefault="00C45AD8" w:rsidP="00C45AD8">
      <w:pPr>
        <w:jc w:val="both"/>
        <w:rPr>
          <w:lang w:val="en-US"/>
        </w:rPr>
      </w:pPr>
      <w:r w:rsidRPr="00C45AD8">
        <w:t xml:space="preserve">в) повышение цен на товары, производимые "совместно" с данным товаром. Так, повышение цен на шкуры крупного рогатого скота может увеличить предложение говядины; </w:t>
      </w:r>
    </w:p>
    <w:p w:rsidR="00C45AD8" w:rsidRPr="00C45AD8" w:rsidRDefault="00C45AD8" w:rsidP="00C45AD8">
      <w:pPr>
        <w:jc w:val="both"/>
        <w:rPr>
          <w:lang w:val="en-US"/>
        </w:rPr>
      </w:pPr>
    </w:p>
    <w:p w:rsidR="00C45AD8" w:rsidRDefault="00C45AD8" w:rsidP="00C45AD8">
      <w:pPr>
        <w:jc w:val="both"/>
        <w:rPr>
          <w:lang w:val="en-US"/>
        </w:rPr>
      </w:pPr>
      <w:r w:rsidRPr="00C45AD8">
        <w:t xml:space="preserve">г) улучшение технологии производства данного товара; </w:t>
      </w:r>
    </w:p>
    <w:p w:rsidR="00C45AD8" w:rsidRPr="00C45AD8" w:rsidRDefault="00C45AD8" w:rsidP="00C45AD8">
      <w:pPr>
        <w:jc w:val="both"/>
        <w:rPr>
          <w:lang w:val="en-US"/>
        </w:rPr>
      </w:pPr>
    </w:p>
    <w:p w:rsidR="00C45AD8" w:rsidRDefault="00C45AD8" w:rsidP="00C45AD8">
      <w:pPr>
        <w:jc w:val="both"/>
        <w:rPr>
          <w:lang w:val="en-US"/>
        </w:rPr>
      </w:pPr>
      <w:r w:rsidRPr="00C45AD8">
        <w:t xml:space="preserve">д) уменьшение налога на данный товар или введение дотации; </w:t>
      </w:r>
    </w:p>
    <w:p w:rsidR="00C45AD8" w:rsidRPr="00C45AD8" w:rsidRDefault="00C45AD8" w:rsidP="00C45AD8">
      <w:pPr>
        <w:jc w:val="both"/>
        <w:rPr>
          <w:lang w:val="en-US"/>
        </w:rPr>
      </w:pPr>
    </w:p>
    <w:p w:rsidR="00C45AD8" w:rsidRDefault="00C45AD8" w:rsidP="00C45AD8">
      <w:pPr>
        <w:jc w:val="both"/>
        <w:rPr>
          <w:lang w:val="en-US"/>
        </w:rPr>
      </w:pPr>
      <w:r w:rsidRPr="00C45AD8">
        <w:t xml:space="preserve">е) благоприятные погодные условия, если речь идет о сельскохозяйственном продукте, или открытие месторождений с благоприятными условиями добычи, если речь идет об ископаемом сырье. </w:t>
      </w:r>
    </w:p>
    <w:p w:rsidR="00C45AD8" w:rsidRPr="00C45AD8" w:rsidRDefault="00C45AD8" w:rsidP="00C45AD8">
      <w:pPr>
        <w:jc w:val="both"/>
        <w:rPr>
          <w:lang w:val="en-US"/>
        </w:rPr>
      </w:pPr>
    </w:p>
    <w:p w:rsidR="00C45AD8" w:rsidRPr="00C45AD8" w:rsidRDefault="00C45AD8" w:rsidP="00C45AD8">
      <w:pPr>
        <w:jc w:val="both"/>
      </w:pPr>
      <w:r w:rsidRPr="00C45AD8">
        <w:t xml:space="preserve">Читателю нетрудно будет догадаться, по каким причинам может произойти сокращение предложения (сдвиг линии предложения влево). </w:t>
      </w:r>
    </w:p>
    <w:p w:rsidR="00C45AD8" w:rsidRPr="00C45AD8" w:rsidRDefault="00C45AD8" w:rsidP="00C45AD8"/>
    <w:p w:rsidR="00C45AD8" w:rsidRDefault="00C45AD8" w:rsidP="00C45AD8">
      <w:pPr>
        <w:rPr>
          <w:lang w:val="en-US"/>
        </w:rPr>
      </w:pPr>
      <w:r w:rsidRPr="008627EB">
        <w:t xml:space="preserve">2.3 Взаимодействие спроса и предложения. Равновесие </w:t>
      </w:r>
    </w:p>
    <w:p w:rsidR="00C45AD8" w:rsidRDefault="00C45AD8" w:rsidP="00C45AD8">
      <w:pPr>
        <w:rPr>
          <w:lang w:val="en-US"/>
        </w:rPr>
      </w:pPr>
    </w:p>
    <w:p w:rsidR="000071FE" w:rsidRDefault="00F26D99" w:rsidP="00F26D99">
      <w:pPr>
        <w:jc w:val="both"/>
        <w:rPr>
          <w:lang w:val="en-US"/>
        </w:rPr>
      </w:pPr>
      <w:r w:rsidRPr="00F26D99">
        <w:t xml:space="preserve">Чтобы рассмотреть взаимодействие спроса и предложения, необходимо совместить линии спроса и предложения на одном графике. </w:t>
      </w:r>
    </w:p>
    <w:p w:rsidR="000071FE" w:rsidRDefault="000071FE" w:rsidP="00F26D99">
      <w:pPr>
        <w:jc w:val="both"/>
        <w:rPr>
          <w:lang w:val="en-US"/>
        </w:rPr>
      </w:pPr>
    </w:p>
    <w:p w:rsidR="00F26D99" w:rsidRPr="00F26D99" w:rsidRDefault="00F26D99" w:rsidP="00F26D99">
      <w:pPr>
        <w:jc w:val="both"/>
      </w:pPr>
      <w:r w:rsidRPr="00F26D99">
        <w:t xml:space="preserve">На рис. 2.5,a </w:t>
      </w:r>
      <w:r w:rsidRPr="00F26D99">
        <w:rPr>
          <w:iCs/>
        </w:rPr>
        <w:t>DD</w:t>
      </w:r>
      <w:r w:rsidRPr="00F26D99">
        <w:t xml:space="preserve"> </w:t>
      </w:r>
      <w:r w:rsidR="001F0CFE">
        <w:t>-</w:t>
      </w:r>
      <w:r w:rsidRPr="00F26D99">
        <w:t xml:space="preserve"> линия спроса, </w:t>
      </w:r>
      <w:r w:rsidRPr="00F26D99">
        <w:rPr>
          <w:iCs/>
        </w:rPr>
        <w:t>SS</w:t>
      </w:r>
      <w:r w:rsidRPr="00F26D99">
        <w:t xml:space="preserve"> </w:t>
      </w:r>
      <w:r w:rsidR="001F0CFE">
        <w:t>-</w:t>
      </w:r>
      <w:r w:rsidRPr="00F26D99">
        <w:t xml:space="preserve"> линия предложения. Абсциссы их точек характеризуют соответственно объемы спроса и объемы предложения, а ординаты </w:t>
      </w:r>
      <w:r w:rsidR="001F0CFE">
        <w:t>-</w:t>
      </w:r>
      <w:r w:rsidRPr="00F26D99">
        <w:t xml:space="preserve"> цены спроса и цены предложения. Рыночное равновесие определяется координатами точки пересечения линий </w:t>
      </w:r>
      <w:r w:rsidRPr="00F26D99">
        <w:rPr>
          <w:iCs/>
        </w:rPr>
        <w:t>DD</w:t>
      </w:r>
      <w:r w:rsidRPr="00F26D99">
        <w:t xml:space="preserve"> и </w:t>
      </w:r>
      <w:r w:rsidRPr="00F26D99">
        <w:rPr>
          <w:iCs/>
        </w:rPr>
        <w:t>SS</w:t>
      </w:r>
      <w:r w:rsidRPr="00F26D99">
        <w:t xml:space="preserve">, которым соответствуют объем </w:t>
      </w:r>
      <w:r w:rsidRPr="00F26D99">
        <w:rPr>
          <w:iCs/>
        </w:rPr>
        <w:t>Q</w:t>
      </w:r>
      <w:r w:rsidRPr="00F26D99">
        <w:rPr>
          <w:iCs/>
          <w:vertAlign w:val="subscript"/>
        </w:rPr>
        <w:t>E</w:t>
      </w:r>
      <w:r w:rsidRPr="00F26D99">
        <w:t xml:space="preserve"> и цена </w:t>
      </w:r>
      <w:r w:rsidRPr="00F26D99">
        <w:rPr>
          <w:iCs/>
        </w:rPr>
        <w:t>P</w:t>
      </w:r>
      <w:r w:rsidRPr="00F26D99">
        <w:rPr>
          <w:iCs/>
          <w:vertAlign w:val="subscript"/>
        </w:rPr>
        <w:t>E</w:t>
      </w:r>
      <w:r w:rsidRPr="00F26D99">
        <w:t xml:space="preserve">- Их называют соответственно </w:t>
      </w:r>
      <w:r w:rsidRPr="00F26D99">
        <w:rPr>
          <w:iCs/>
        </w:rPr>
        <w:t>равновесным объемом (Q</w:t>
      </w:r>
      <w:r w:rsidRPr="00F26D99">
        <w:rPr>
          <w:iCs/>
          <w:vertAlign w:val="subscript"/>
        </w:rPr>
        <w:t>E</w:t>
      </w:r>
      <w:r w:rsidRPr="00F26D99">
        <w:rPr>
          <w:iCs/>
        </w:rPr>
        <w:t xml:space="preserve"> = Q</w:t>
      </w:r>
      <w:r w:rsidRPr="00F26D99">
        <w:rPr>
          <w:iCs/>
          <w:vertAlign w:val="superscript"/>
        </w:rPr>
        <w:t>D</w:t>
      </w:r>
      <w:r w:rsidRPr="00F26D99">
        <w:rPr>
          <w:iCs/>
        </w:rPr>
        <w:t xml:space="preserve"> = Q</w:t>
      </w:r>
      <w:r w:rsidRPr="00F26D99">
        <w:rPr>
          <w:iCs/>
          <w:vertAlign w:val="superscript"/>
        </w:rPr>
        <w:t>S</w:t>
      </w:r>
      <w:r w:rsidRPr="00F26D99">
        <w:rPr>
          <w:iCs/>
        </w:rPr>
        <w:t>)</w:t>
      </w:r>
      <w:r w:rsidRPr="00F26D99">
        <w:t xml:space="preserve"> и </w:t>
      </w:r>
      <w:r w:rsidRPr="00F26D99">
        <w:rPr>
          <w:iCs/>
        </w:rPr>
        <w:t>равновесной ценой (РS = Р</w:t>
      </w:r>
      <w:r w:rsidRPr="00F26D99">
        <w:rPr>
          <w:iCs/>
          <w:vertAlign w:val="superscript"/>
        </w:rPr>
        <w:t>D</w:t>
      </w:r>
      <w:r w:rsidRPr="00F26D99">
        <w:rPr>
          <w:iCs/>
        </w:rPr>
        <w:t xml:space="preserve"> - Р</w:t>
      </w:r>
      <w:r w:rsidRPr="00F26D99">
        <w:rPr>
          <w:iCs/>
          <w:vertAlign w:val="superscript"/>
        </w:rPr>
        <w:t>S</w:t>
      </w:r>
      <w:r w:rsidRPr="00F26D99">
        <w:rPr>
          <w:iCs/>
        </w:rPr>
        <w:t>)</w:t>
      </w:r>
      <w:r w:rsidRPr="00F26D99">
        <w:t>.[5]</w:t>
      </w:r>
    </w:p>
    <w:p w:rsidR="00F26D99" w:rsidRPr="00F26D99" w:rsidRDefault="00F26D99" w:rsidP="00F26D99">
      <w:pPr>
        <w:jc w:val="both"/>
      </w:pPr>
      <w:r w:rsidRPr="00F26D99">
        <w:t xml:space="preserve"> </w:t>
      </w:r>
    </w:p>
    <w:p w:rsidR="00F26D99" w:rsidRPr="000071FE" w:rsidRDefault="00F26D99" w:rsidP="00F26D99">
      <w:pPr>
        <w:jc w:val="both"/>
      </w:pPr>
      <w:r w:rsidRPr="00F26D99">
        <w:t xml:space="preserve">В состоянии равновесия рынок сбалансирован, ни у продавцов, ни у покупателей нет внутренних побуждений к его нарушению. Напротив, при любой другой цене, отличной от </w:t>
      </w:r>
      <w:r w:rsidRPr="00F26D99">
        <w:rPr>
          <w:iCs/>
        </w:rPr>
        <w:t>P</w:t>
      </w:r>
      <w:r w:rsidRPr="00F26D99">
        <w:rPr>
          <w:iCs/>
          <w:vertAlign w:val="subscript"/>
        </w:rPr>
        <w:t>E</w:t>
      </w:r>
      <w:r w:rsidRPr="00F26D99">
        <w:t xml:space="preserve">, рынок не сбалансирован, а у покупателей и продавцов имеются эффективные стимулы к изменению сложившейся ситуации. </w:t>
      </w:r>
    </w:p>
    <w:p w:rsidR="00F26D99" w:rsidRDefault="00A835E6" w:rsidP="000071FE">
      <w:pPr>
        <w:jc w:val="center"/>
        <w:rPr>
          <w:lang w:val="en-US"/>
        </w:rPr>
      </w:pPr>
      <w:r>
        <w:pict>
          <v:shape id="_x0000_i1043" type="#_x0000_t75" style="width:300pt;height:169.5pt">
            <v:imagedata r:id="rId21" o:title="galperin_w2_5"/>
          </v:shape>
        </w:pict>
      </w:r>
    </w:p>
    <w:p w:rsidR="000071FE" w:rsidRPr="000071FE" w:rsidRDefault="000071FE" w:rsidP="000071FE">
      <w:pPr>
        <w:jc w:val="center"/>
        <w:rPr>
          <w:lang w:val="en-US"/>
        </w:rPr>
      </w:pPr>
    </w:p>
    <w:p w:rsidR="00F26D99" w:rsidRPr="00941F59" w:rsidRDefault="00F26D99" w:rsidP="00F26D99">
      <w:pPr>
        <w:jc w:val="both"/>
      </w:pPr>
      <w:r w:rsidRPr="00F26D99">
        <w:t xml:space="preserve">Пусть, например, реальная рыночная цена будет несколько выше равновесной, скажем, </w:t>
      </w:r>
      <w:r w:rsidRPr="00F26D99">
        <w:rPr>
          <w:iCs/>
        </w:rPr>
        <w:t>P</w:t>
      </w:r>
      <w:r w:rsidRPr="00F26D99">
        <w:rPr>
          <w:vertAlign w:val="subscript"/>
        </w:rPr>
        <w:t>1</w:t>
      </w:r>
      <w:r w:rsidRPr="00F26D99">
        <w:t xml:space="preserve">. При такой цене объем спроса составит, очевидно, </w:t>
      </w:r>
      <w:r w:rsidRPr="00F26D99">
        <w:rPr>
          <w:iCs/>
        </w:rPr>
        <w:t>Q</w:t>
      </w:r>
      <w:r w:rsidRPr="00F26D99">
        <w:rPr>
          <w:iCs/>
          <w:vertAlign w:val="superscript"/>
        </w:rPr>
        <w:t>D</w:t>
      </w:r>
      <w:r w:rsidRPr="00F26D99">
        <w:rPr>
          <w:vertAlign w:val="subscript"/>
        </w:rPr>
        <w:t>1</w:t>
      </w:r>
      <w:r w:rsidRPr="00F26D99">
        <w:t xml:space="preserve">, тогда как объем предложения </w:t>
      </w:r>
      <w:r w:rsidR="001F0CFE">
        <w:t>-</w:t>
      </w:r>
      <w:r w:rsidRPr="00F26D99">
        <w:t xml:space="preserve"> </w:t>
      </w:r>
      <w:r w:rsidRPr="00F26D99">
        <w:rPr>
          <w:iCs/>
        </w:rPr>
        <w:t>Q</w:t>
      </w:r>
      <w:r w:rsidRPr="00F26D99">
        <w:rPr>
          <w:iCs/>
          <w:vertAlign w:val="superscript"/>
        </w:rPr>
        <w:t>S</w:t>
      </w:r>
      <w:r w:rsidRPr="00F26D99">
        <w:rPr>
          <w:vertAlign w:val="subscript"/>
        </w:rPr>
        <w:t>1</w:t>
      </w:r>
      <w:r w:rsidRPr="00F26D99">
        <w:t xml:space="preserve">. </w:t>
      </w:r>
    </w:p>
    <w:p w:rsidR="000071FE" w:rsidRPr="00941F59" w:rsidRDefault="000071FE" w:rsidP="00F26D99">
      <w:pPr>
        <w:jc w:val="both"/>
      </w:pPr>
    </w:p>
    <w:p w:rsidR="00F26D99" w:rsidRPr="000071FE" w:rsidRDefault="00F26D99" w:rsidP="00F26D99">
      <w:pPr>
        <w:jc w:val="both"/>
      </w:pPr>
      <w:r w:rsidRPr="00F26D99">
        <w:t>В этом случае избыток предложения (</w:t>
      </w:r>
      <w:r w:rsidRPr="00F26D99">
        <w:rPr>
          <w:iCs/>
        </w:rPr>
        <w:t>Q</w:t>
      </w:r>
      <w:r w:rsidRPr="00F26D99">
        <w:rPr>
          <w:iCs/>
          <w:vertAlign w:val="superscript"/>
        </w:rPr>
        <w:t>S</w:t>
      </w:r>
      <w:r w:rsidRPr="00F26D99">
        <w:rPr>
          <w:vertAlign w:val="subscript"/>
        </w:rPr>
        <w:t>1</w:t>
      </w:r>
      <w:r w:rsidRPr="00F26D99">
        <w:t xml:space="preserve"> - </w:t>
      </w:r>
      <w:r w:rsidRPr="00F26D99">
        <w:rPr>
          <w:iCs/>
        </w:rPr>
        <w:t>Q</w:t>
      </w:r>
      <w:r w:rsidRPr="00F26D99">
        <w:rPr>
          <w:iCs/>
          <w:vertAlign w:val="superscript"/>
        </w:rPr>
        <w:t>D</w:t>
      </w:r>
      <w:r w:rsidRPr="00F26D99">
        <w:rPr>
          <w:vertAlign w:val="subscript"/>
        </w:rPr>
        <w:t>1</w:t>
      </w:r>
      <w:r w:rsidRPr="00F26D99">
        <w:t xml:space="preserve"> ) будет оказывать понижающее давление на цену </w:t>
      </w:r>
      <w:r w:rsidRPr="00F26D99">
        <w:rPr>
          <w:iCs/>
        </w:rPr>
        <w:t>P</w:t>
      </w:r>
      <w:r w:rsidRPr="00F26D99">
        <w:rPr>
          <w:vertAlign w:val="subscript"/>
        </w:rPr>
        <w:t>1</w:t>
      </w:r>
      <w:r w:rsidRPr="00F26D99">
        <w:t xml:space="preserve">. Если же реальная рыночная цена окажется ниже равновесной, скажем на уровне </w:t>
      </w:r>
      <w:r w:rsidRPr="00F26D99">
        <w:rPr>
          <w:iCs/>
        </w:rPr>
        <w:t>P</w:t>
      </w:r>
      <w:r w:rsidRPr="00F26D99">
        <w:rPr>
          <w:vertAlign w:val="subscript"/>
        </w:rPr>
        <w:t>2</w:t>
      </w:r>
      <w:r w:rsidRPr="00F26D99">
        <w:t xml:space="preserve">, объем спроса </w:t>
      </w:r>
      <w:r w:rsidRPr="00F26D99">
        <w:rPr>
          <w:iCs/>
        </w:rPr>
        <w:t>Q</w:t>
      </w:r>
      <w:r w:rsidRPr="00F26D99">
        <w:rPr>
          <w:iCs/>
          <w:vertAlign w:val="superscript"/>
        </w:rPr>
        <w:t>D</w:t>
      </w:r>
      <w:r w:rsidRPr="00F26D99">
        <w:rPr>
          <w:vertAlign w:val="subscript"/>
        </w:rPr>
        <w:t>2</w:t>
      </w:r>
      <w:r w:rsidRPr="00F26D99">
        <w:t xml:space="preserve"> окажется выше объема предложения </w:t>
      </w:r>
      <w:r w:rsidRPr="00F26D99">
        <w:rPr>
          <w:iCs/>
        </w:rPr>
        <w:t>Q</w:t>
      </w:r>
      <w:r w:rsidRPr="00F26D99">
        <w:rPr>
          <w:iCs/>
          <w:vertAlign w:val="superscript"/>
        </w:rPr>
        <w:t>S</w:t>
      </w:r>
      <w:r w:rsidRPr="00F26D99">
        <w:rPr>
          <w:vertAlign w:val="subscript"/>
        </w:rPr>
        <w:t>2</w:t>
      </w:r>
      <w:r w:rsidRPr="00F26D99">
        <w:t>. Здесь избыток спроса (</w:t>
      </w:r>
      <w:r w:rsidRPr="00F26D99">
        <w:rPr>
          <w:iCs/>
        </w:rPr>
        <w:t>Q</w:t>
      </w:r>
      <w:r w:rsidRPr="00F26D99">
        <w:rPr>
          <w:iCs/>
          <w:vertAlign w:val="superscript"/>
        </w:rPr>
        <w:t>D</w:t>
      </w:r>
      <w:r w:rsidRPr="00F26D99">
        <w:rPr>
          <w:vertAlign w:val="subscript"/>
        </w:rPr>
        <w:t>2</w:t>
      </w:r>
      <w:r w:rsidRPr="00F26D99">
        <w:t xml:space="preserve"> - </w:t>
      </w:r>
      <w:r w:rsidRPr="00F26D99">
        <w:rPr>
          <w:iCs/>
        </w:rPr>
        <w:t>Q</w:t>
      </w:r>
      <w:r w:rsidRPr="00F26D99">
        <w:rPr>
          <w:iCs/>
          <w:vertAlign w:val="superscript"/>
        </w:rPr>
        <w:t>S</w:t>
      </w:r>
      <w:r w:rsidRPr="00F26D99">
        <w:rPr>
          <w:vertAlign w:val="subscript"/>
        </w:rPr>
        <w:t>2</w:t>
      </w:r>
      <w:r w:rsidRPr="00F26D99">
        <w:t xml:space="preserve">) будет оказывать повышающее давление на цену </w:t>
      </w:r>
      <w:r w:rsidRPr="00F26D99">
        <w:rPr>
          <w:iCs/>
        </w:rPr>
        <w:t>P</w:t>
      </w:r>
      <w:r w:rsidRPr="00F26D99">
        <w:rPr>
          <w:vertAlign w:val="subscript"/>
        </w:rPr>
        <w:t>2</w:t>
      </w:r>
      <w:r w:rsidRPr="00F26D99">
        <w:t xml:space="preserve"> В первом случае это давление будет оказываться через конкуренцию продавцов, во втором </w:t>
      </w:r>
      <w:r w:rsidR="001F0CFE">
        <w:t>-</w:t>
      </w:r>
      <w:r w:rsidRPr="00F26D99">
        <w:t xml:space="preserve"> через конкуренцию покупателей. Заметим, что одно и то же лицо может выступить как покупатель при цене </w:t>
      </w:r>
      <w:r w:rsidRPr="00F26D99">
        <w:rPr>
          <w:iCs/>
        </w:rPr>
        <w:t>P</w:t>
      </w:r>
      <w:r w:rsidRPr="00F26D99">
        <w:rPr>
          <w:vertAlign w:val="subscript"/>
        </w:rPr>
        <w:t>2</w:t>
      </w:r>
      <w:r w:rsidRPr="00F26D99">
        <w:t xml:space="preserve"> и как продавец того же товара при цене </w:t>
      </w:r>
      <w:r w:rsidRPr="00F26D99">
        <w:rPr>
          <w:iCs/>
        </w:rPr>
        <w:t>P</w:t>
      </w:r>
      <w:r w:rsidRPr="00F26D99">
        <w:rPr>
          <w:vertAlign w:val="subscript"/>
        </w:rPr>
        <w:t>1</w:t>
      </w:r>
      <w:r w:rsidRPr="00F26D99">
        <w:t>.</w:t>
      </w:r>
      <w:r w:rsidR="000071FE" w:rsidRPr="000071FE">
        <w:t xml:space="preserve">[6] </w:t>
      </w:r>
      <w:r w:rsidRPr="00F26D99">
        <w:t>Такой подход к описанию равновесия часто называют равновесием по Вальрасу.</w:t>
      </w:r>
      <w:r w:rsidR="000071FE" w:rsidRPr="000071FE">
        <w:t xml:space="preserve">[7] </w:t>
      </w:r>
      <w:r w:rsidRPr="00F26D99">
        <w:t xml:space="preserve">Существует, однако, и альтернативный подход, известный как равновесие по Маршаллу. Суть его в том, что равновесие на рынке складывается не под влиянием давления избытков спроса и предложения, а под влиянием превышения цены спроса над ценой предложения или, наоборот, цены предложения над ценой спроса, на что продавцы реагируют соответственно увеличением или сокращением объема предложения. </w:t>
      </w:r>
    </w:p>
    <w:p w:rsidR="000071FE" w:rsidRPr="000071FE" w:rsidRDefault="000071FE" w:rsidP="00F26D99">
      <w:pPr>
        <w:jc w:val="both"/>
      </w:pPr>
    </w:p>
    <w:p w:rsidR="00F26D99" w:rsidRPr="000071FE" w:rsidRDefault="00F26D99" w:rsidP="00F26D99">
      <w:pPr>
        <w:jc w:val="both"/>
        <w:rPr>
          <w:lang w:val="en-US"/>
        </w:rPr>
      </w:pPr>
      <w:r w:rsidRPr="00F26D99">
        <w:t xml:space="preserve">Равновесие по Маршаллу иллюстрирует рис. 2.5,6. Если объем предложения ниже равновесного уровня </w:t>
      </w:r>
      <w:r w:rsidRPr="00F26D99">
        <w:rPr>
          <w:iCs/>
        </w:rPr>
        <w:t>Q</w:t>
      </w:r>
      <w:r w:rsidRPr="00F26D99">
        <w:rPr>
          <w:iCs/>
          <w:vertAlign w:val="subscript"/>
        </w:rPr>
        <w:t>E</w:t>
      </w:r>
      <w:r w:rsidRPr="00F26D99">
        <w:t xml:space="preserve">, цена спроса выше цены предложения, например при </w:t>
      </w:r>
      <w:r w:rsidRPr="00F26D99">
        <w:rPr>
          <w:iCs/>
        </w:rPr>
        <w:t>Q</w:t>
      </w:r>
      <w:r w:rsidRPr="00F26D99">
        <w:rPr>
          <w:vertAlign w:val="subscript"/>
        </w:rPr>
        <w:t>1</w:t>
      </w:r>
      <w:r w:rsidRPr="00F26D99">
        <w:t xml:space="preserve"> </w:t>
      </w:r>
      <w:r w:rsidRPr="00F26D99">
        <w:rPr>
          <w:iCs/>
        </w:rPr>
        <w:t>P</w:t>
      </w:r>
      <w:r w:rsidRPr="00F26D99">
        <w:rPr>
          <w:iCs/>
          <w:vertAlign w:val="superscript"/>
        </w:rPr>
        <w:t>D</w:t>
      </w:r>
      <w:r w:rsidRPr="00F26D99">
        <w:rPr>
          <w:vertAlign w:val="subscript"/>
        </w:rPr>
        <w:t>1</w:t>
      </w:r>
      <w:r w:rsidRPr="00F26D99">
        <w:t xml:space="preserve"> &gt; </w:t>
      </w:r>
      <w:r w:rsidRPr="00F26D99">
        <w:rPr>
          <w:iCs/>
        </w:rPr>
        <w:t>P</w:t>
      </w:r>
      <w:r w:rsidRPr="00F26D99">
        <w:rPr>
          <w:iCs/>
          <w:vertAlign w:val="superscript"/>
        </w:rPr>
        <w:t>S</w:t>
      </w:r>
      <w:r w:rsidRPr="00F26D99">
        <w:rPr>
          <w:vertAlign w:val="subscript"/>
        </w:rPr>
        <w:t>1</w:t>
      </w:r>
      <w:r w:rsidRPr="00F26D99">
        <w:t xml:space="preserve">, что побуждает продавцов увеличить объем предложения. Если объем превышает равновесный уровень, цена предложения выше цены спроса, например при </w:t>
      </w:r>
      <w:r w:rsidRPr="00F26D99">
        <w:rPr>
          <w:iCs/>
        </w:rPr>
        <w:t>Q</w:t>
      </w:r>
      <w:r w:rsidRPr="00F26D99">
        <w:rPr>
          <w:vertAlign w:val="subscript"/>
        </w:rPr>
        <w:t>2</w:t>
      </w:r>
      <w:r w:rsidRPr="00F26D99">
        <w:t xml:space="preserve"> </w:t>
      </w:r>
      <w:r w:rsidRPr="00F26D99">
        <w:rPr>
          <w:iCs/>
        </w:rPr>
        <w:t>P</w:t>
      </w:r>
      <w:r w:rsidRPr="00F26D99">
        <w:rPr>
          <w:iCs/>
          <w:vertAlign w:val="superscript"/>
        </w:rPr>
        <w:t>S</w:t>
      </w:r>
      <w:r w:rsidRPr="00F26D99">
        <w:rPr>
          <w:vertAlign w:val="subscript"/>
        </w:rPr>
        <w:t>2</w:t>
      </w:r>
      <w:r w:rsidRPr="00F26D99">
        <w:t xml:space="preserve"> &gt; </w:t>
      </w:r>
      <w:r w:rsidRPr="00F26D99">
        <w:rPr>
          <w:iCs/>
        </w:rPr>
        <w:t>P</w:t>
      </w:r>
      <w:r w:rsidRPr="00F26D99">
        <w:rPr>
          <w:iCs/>
          <w:vertAlign w:val="superscript"/>
        </w:rPr>
        <w:t>D</w:t>
      </w:r>
      <w:r w:rsidRPr="00F26D99">
        <w:rPr>
          <w:vertAlign w:val="subscript"/>
        </w:rPr>
        <w:t>2</w:t>
      </w:r>
      <w:r w:rsidRPr="00F26D99">
        <w:t xml:space="preserve">, что заставляет продавцов снизить объем предложения. При равновесном объеме цена спроса совпадает с ценой предложения </w:t>
      </w:r>
      <w:r w:rsidR="001F0CFE">
        <w:t>-</w:t>
      </w:r>
      <w:r w:rsidRPr="00F26D99">
        <w:rPr>
          <w:iCs/>
        </w:rPr>
        <w:t>P</w:t>
      </w:r>
      <w:r w:rsidRPr="00F26D99">
        <w:rPr>
          <w:iCs/>
          <w:vertAlign w:val="superscript"/>
        </w:rPr>
        <w:t>S</w:t>
      </w:r>
      <w:r w:rsidRPr="00F26D99">
        <w:rPr>
          <w:iCs/>
        </w:rPr>
        <w:t xml:space="preserve"> = P</w:t>
      </w:r>
      <w:r w:rsidRPr="00F26D99">
        <w:rPr>
          <w:iCs/>
          <w:vertAlign w:val="superscript"/>
        </w:rPr>
        <w:t>D</w:t>
      </w:r>
      <w:r w:rsidRPr="00F26D99">
        <w:rPr>
          <w:iCs/>
        </w:rPr>
        <w:t xml:space="preserve"> = P</w:t>
      </w:r>
      <w:r w:rsidRPr="00F26D99">
        <w:rPr>
          <w:iCs/>
          <w:vertAlign w:val="subscript"/>
        </w:rPr>
        <w:t>E</w:t>
      </w:r>
      <w:r w:rsidR="000071FE">
        <w:t>-</w:t>
      </w:r>
      <w:r w:rsidR="000071FE" w:rsidRPr="000071FE">
        <w:t xml:space="preserve">. </w:t>
      </w:r>
      <w:r w:rsidRPr="00F26D99">
        <w:t>Различию в этих подходах мы и обязаны "обратным" расположением осей координат на графиках спроса и предложения. Маршалл оперировал прежде всего понятиями "цена спроса" и щена предложения", поэтому функции спроса</w:t>
      </w:r>
      <w:r w:rsidR="000071FE">
        <w:t xml:space="preserve"> и предложения у него имеют вид</w:t>
      </w:r>
      <w:r w:rsidR="000071FE" w:rsidRPr="000071FE">
        <w:t>:</w:t>
      </w:r>
    </w:p>
    <w:p w:rsidR="000071FE" w:rsidRPr="000071FE" w:rsidRDefault="000071FE" w:rsidP="00F26D99">
      <w:pPr>
        <w:jc w:val="both"/>
      </w:pPr>
    </w:p>
    <w:p w:rsidR="000071FE" w:rsidRDefault="00F26D99" w:rsidP="00F26D99">
      <w:pPr>
        <w:jc w:val="both"/>
        <w:rPr>
          <w:bCs/>
          <w:iCs/>
          <w:lang w:val="en-US"/>
        </w:rPr>
      </w:pPr>
      <w:r w:rsidRPr="00F26D99">
        <w:rPr>
          <w:bCs/>
          <w:iCs/>
          <w:lang w:val="en-US"/>
        </w:rPr>
        <w:t>P</w:t>
      </w:r>
      <w:r w:rsidRPr="00F26D99">
        <w:rPr>
          <w:bCs/>
          <w:iCs/>
          <w:vertAlign w:val="superscript"/>
          <w:lang w:val="en-US"/>
        </w:rPr>
        <w:t>D</w:t>
      </w:r>
      <w:r w:rsidRPr="00F26D99">
        <w:rPr>
          <w:bCs/>
          <w:iCs/>
          <w:lang w:val="en-US"/>
        </w:rPr>
        <w:t xml:space="preserve"> = P</w:t>
      </w:r>
      <w:r w:rsidRPr="00F26D99">
        <w:rPr>
          <w:bCs/>
          <w:iCs/>
          <w:vertAlign w:val="superscript"/>
          <w:lang w:val="en-US"/>
        </w:rPr>
        <w:t>D</w:t>
      </w:r>
      <w:r w:rsidRPr="00F26D99">
        <w:rPr>
          <w:bCs/>
          <w:iCs/>
          <w:lang w:val="en-US"/>
        </w:rPr>
        <w:t>(Q),</w:t>
      </w:r>
    </w:p>
    <w:p w:rsidR="00F26D99" w:rsidRDefault="00F26D99" w:rsidP="00F26D99">
      <w:pPr>
        <w:jc w:val="both"/>
        <w:rPr>
          <w:lang w:val="en-US"/>
        </w:rPr>
      </w:pPr>
      <w:r w:rsidRPr="00F26D99">
        <w:rPr>
          <w:bCs/>
          <w:iCs/>
          <w:lang w:val="en-US"/>
        </w:rPr>
        <w:br/>
        <w:t>P</w:t>
      </w:r>
      <w:r w:rsidRPr="00F26D99">
        <w:rPr>
          <w:bCs/>
          <w:iCs/>
          <w:vertAlign w:val="superscript"/>
          <w:lang w:val="en-US"/>
        </w:rPr>
        <w:t>S</w:t>
      </w:r>
      <w:r w:rsidRPr="00F26D99">
        <w:rPr>
          <w:bCs/>
          <w:iCs/>
          <w:lang w:val="en-US"/>
        </w:rPr>
        <w:t xml:space="preserve"> = P</w:t>
      </w:r>
      <w:r w:rsidRPr="00F26D99">
        <w:rPr>
          <w:bCs/>
          <w:iCs/>
          <w:vertAlign w:val="superscript"/>
          <w:lang w:val="en-US"/>
        </w:rPr>
        <w:t>S</w:t>
      </w:r>
      <w:r w:rsidRPr="00F26D99">
        <w:rPr>
          <w:bCs/>
          <w:iCs/>
          <w:lang w:val="en-US"/>
        </w:rPr>
        <w:t>(Q)</w:t>
      </w:r>
      <w:r w:rsidRPr="00F26D99">
        <w:rPr>
          <w:lang w:val="en-US"/>
        </w:rPr>
        <w:t xml:space="preserve">, </w:t>
      </w:r>
    </w:p>
    <w:p w:rsidR="000071FE" w:rsidRPr="00F26D99" w:rsidRDefault="000071FE" w:rsidP="00F26D99">
      <w:pPr>
        <w:jc w:val="both"/>
        <w:rPr>
          <w:lang w:val="en-US"/>
        </w:rPr>
      </w:pPr>
    </w:p>
    <w:p w:rsidR="00F26D99" w:rsidRPr="000071FE" w:rsidRDefault="00F26D99" w:rsidP="00F26D99">
      <w:pPr>
        <w:jc w:val="both"/>
      </w:pPr>
      <w:r w:rsidRPr="00F26D99">
        <w:t>а условие</w:t>
      </w:r>
      <w:r w:rsidR="000071FE">
        <w:t>м равновесия являлось равенство</w:t>
      </w:r>
      <w:r w:rsidR="000071FE" w:rsidRPr="000071FE">
        <w:t>:</w:t>
      </w:r>
    </w:p>
    <w:p w:rsidR="000071FE" w:rsidRPr="000071FE" w:rsidRDefault="000071FE" w:rsidP="00F26D99">
      <w:pPr>
        <w:jc w:val="both"/>
      </w:pPr>
    </w:p>
    <w:p w:rsidR="00F26D99" w:rsidRDefault="00F26D99" w:rsidP="00F26D99">
      <w:pPr>
        <w:jc w:val="both"/>
        <w:rPr>
          <w:lang w:val="en-US"/>
        </w:rPr>
      </w:pPr>
      <w:r w:rsidRPr="00F26D99">
        <w:rPr>
          <w:bCs/>
          <w:iCs/>
        </w:rPr>
        <w:t>P</w:t>
      </w:r>
      <w:r w:rsidRPr="00F26D99">
        <w:rPr>
          <w:bCs/>
          <w:iCs/>
          <w:vertAlign w:val="superscript"/>
        </w:rPr>
        <w:t>D</w:t>
      </w:r>
      <w:r w:rsidRPr="00F26D99">
        <w:rPr>
          <w:bCs/>
          <w:iCs/>
        </w:rPr>
        <w:t>(Q) = P</w:t>
      </w:r>
      <w:r w:rsidRPr="00F26D99">
        <w:rPr>
          <w:bCs/>
          <w:iCs/>
          <w:vertAlign w:val="superscript"/>
        </w:rPr>
        <w:t>S</w:t>
      </w:r>
      <w:r w:rsidRPr="00F26D99">
        <w:rPr>
          <w:bCs/>
          <w:iCs/>
        </w:rPr>
        <w:t>(Q)</w:t>
      </w:r>
      <w:r w:rsidRPr="00F26D99">
        <w:rPr>
          <w:bCs/>
        </w:rPr>
        <w:t>        (2.7)</w:t>
      </w:r>
      <w:r w:rsidRPr="00F26D99">
        <w:t xml:space="preserve"> </w:t>
      </w:r>
    </w:p>
    <w:p w:rsidR="000071FE" w:rsidRPr="000071FE" w:rsidRDefault="000071FE" w:rsidP="00F26D99">
      <w:pPr>
        <w:jc w:val="both"/>
        <w:rPr>
          <w:lang w:val="en-US"/>
        </w:rPr>
      </w:pPr>
    </w:p>
    <w:p w:rsidR="00F26D99" w:rsidRPr="000071FE" w:rsidRDefault="00F26D99" w:rsidP="00F26D99">
      <w:pPr>
        <w:jc w:val="both"/>
        <w:rPr>
          <w:lang w:val="en-US"/>
        </w:rPr>
      </w:pPr>
      <w:r w:rsidRPr="000071FE">
        <w:t xml:space="preserve">Объемы спроса и предложения, как независимые переменные, откладывались по оси абсцисс. Вальрас же сосредоточил внимание на объемах спроса и предложения при </w:t>
      </w:r>
      <w:r w:rsidRPr="000071FE">
        <w:rPr>
          <w:iCs/>
        </w:rPr>
        <w:t>данных</w:t>
      </w:r>
      <w:r w:rsidRPr="000071FE">
        <w:t xml:space="preserve"> ценах. Поэтому функции спроса</w:t>
      </w:r>
      <w:r w:rsidR="000071FE" w:rsidRPr="000071FE">
        <w:t xml:space="preserve"> и предложения у него имеют вид:</w:t>
      </w:r>
    </w:p>
    <w:p w:rsidR="000071FE" w:rsidRPr="000071FE" w:rsidRDefault="00F26D99" w:rsidP="00F26D99">
      <w:pPr>
        <w:jc w:val="both"/>
        <w:rPr>
          <w:bCs/>
          <w:iCs/>
          <w:lang w:val="en-US"/>
        </w:rPr>
      </w:pPr>
      <w:r w:rsidRPr="000071FE">
        <w:rPr>
          <w:bCs/>
          <w:iCs/>
        </w:rPr>
        <w:t>QD = QD(P),</w:t>
      </w:r>
    </w:p>
    <w:p w:rsidR="00F26D99" w:rsidRPr="000071FE" w:rsidRDefault="00F26D99" w:rsidP="00F26D99">
      <w:pPr>
        <w:jc w:val="both"/>
        <w:rPr>
          <w:lang w:val="en-US"/>
        </w:rPr>
      </w:pPr>
      <w:r w:rsidRPr="000071FE">
        <w:rPr>
          <w:bCs/>
          <w:iCs/>
        </w:rPr>
        <w:br/>
        <w:t>QS = QS(P)</w:t>
      </w:r>
      <w:r w:rsidRPr="000071FE">
        <w:t>,</w:t>
      </w:r>
    </w:p>
    <w:p w:rsidR="000071FE" w:rsidRPr="000071FE" w:rsidRDefault="000071FE" w:rsidP="00F26D99">
      <w:pPr>
        <w:jc w:val="both"/>
        <w:rPr>
          <w:vertAlign w:val="superscript"/>
          <w:lang w:val="en-US"/>
        </w:rPr>
      </w:pPr>
    </w:p>
    <w:p w:rsidR="00F26D99" w:rsidRPr="000071FE" w:rsidRDefault="00F26D99" w:rsidP="00F26D99">
      <w:pPr>
        <w:jc w:val="both"/>
      </w:pPr>
      <w:r w:rsidRPr="000071FE">
        <w:t>а условием равновесия являлось равенство</w:t>
      </w:r>
      <w:r w:rsidR="000071FE" w:rsidRPr="000071FE">
        <w:t>:</w:t>
      </w:r>
    </w:p>
    <w:p w:rsidR="000071FE" w:rsidRPr="000071FE" w:rsidRDefault="000071FE" w:rsidP="00F26D99">
      <w:pPr>
        <w:jc w:val="both"/>
      </w:pPr>
    </w:p>
    <w:p w:rsidR="00F26D99" w:rsidRDefault="00F26D99" w:rsidP="00F26D99">
      <w:pPr>
        <w:jc w:val="both"/>
        <w:rPr>
          <w:lang w:val="en-US"/>
        </w:rPr>
      </w:pPr>
      <w:r w:rsidRPr="000071FE">
        <w:rPr>
          <w:bCs/>
          <w:iCs/>
        </w:rPr>
        <w:t>QD(P) = QS(P)</w:t>
      </w:r>
      <w:r w:rsidRPr="000071FE">
        <w:rPr>
          <w:bCs/>
        </w:rPr>
        <w:t>        (2.7*)</w:t>
      </w:r>
      <w:r w:rsidRPr="000071FE">
        <w:t xml:space="preserve"> </w:t>
      </w:r>
    </w:p>
    <w:p w:rsidR="000071FE" w:rsidRPr="000071FE" w:rsidRDefault="000071FE" w:rsidP="00F26D99">
      <w:pPr>
        <w:jc w:val="both"/>
        <w:rPr>
          <w:lang w:val="en-US"/>
        </w:rPr>
      </w:pPr>
    </w:p>
    <w:p w:rsidR="00F26D99" w:rsidRDefault="00F26D99" w:rsidP="00F26D99">
      <w:pPr>
        <w:jc w:val="both"/>
        <w:rPr>
          <w:lang w:val="en-US"/>
        </w:rPr>
      </w:pPr>
      <w:r w:rsidRPr="000071FE">
        <w:t xml:space="preserve">Современная экономическая теория оперирует функциями спроса и предложения по Вальрасу, а их графическими отображениями по Маршаллу. Это не влияет на результаты анализа взаимодействия спроса и предложения, за исключением некоторых моментов, которых мы коснемся в дальнейшем. </w:t>
      </w:r>
    </w:p>
    <w:p w:rsidR="000071FE" w:rsidRPr="000071FE" w:rsidRDefault="000071FE" w:rsidP="00F26D99">
      <w:pPr>
        <w:jc w:val="both"/>
        <w:rPr>
          <w:lang w:val="en-US"/>
        </w:rPr>
      </w:pPr>
    </w:p>
    <w:p w:rsidR="00F26D99" w:rsidRPr="000071FE" w:rsidRDefault="00F26D99" w:rsidP="00F26D99">
      <w:pPr>
        <w:jc w:val="both"/>
      </w:pPr>
      <w:r w:rsidRPr="000071FE">
        <w:t xml:space="preserve">Экономические процессы протекают во времени. Описывающие их модели делятся на два класса: динамические и статические. Динамическими обычно называют модели, непосредственно учитывающие фактор времени. В этих моделях все переменные являются функциями времени, которое в силу этого само становится важной переменной. </w:t>
      </w:r>
    </w:p>
    <w:p w:rsidR="000071FE" w:rsidRDefault="000071FE" w:rsidP="00F26D99">
      <w:pPr>
        <w:jc w:val="both"/>
        <w:rPr>
          <w:lang w:val="en-US"/>
        </w:rPr>
      </w:pPr>
    </w:p>
    <w:p w:rsidR="00F26D99" w:rsidRPr="000071FE" w:rsidRDefault="00F26D99" w:rsidP="00F26D99">
      <w:pPr>
        <w:jc w:val="both"/>
      </w:pPr>
      <w:r w:rsidRPr="000071FE">
        <w:t xml:space="preserve">Обозначив время через </w:t>
      </w:r>
      <w:r w:rsidRPr="000071FE">
        <w:rPr>
          <w:iCs/>
        </w:rPr>
        <w:t>t</w:t>
      </w:r>
      <w:r w:rsidRPr="000071FE">
        <w:t xml:space="preserve">, мы можем представить </w:t>
      </w:r>
      <w:r w:rsidRPr="000071FE">
        <w:rPr>
          <w:iCs/>
        </w:rPr>
        <w:t>процесс нащупывания</w:t>
      </w:r>
      <w:r w:rsidRPr="000071FE">
        <w:t xml:space="preserve"> (tatonnement </w:t>
      </w:r>
      <w:r w:rsidR="001F0CFE">
        <w:t>-</w:t>
      </w:r>
      <w:r w:rsidRPr="000071FE">
        <w:t xml:space="preserve"> </w:t>
      </w:r>
      <w:r w:rsidRPr="000071FE">
        <w:rPr>
          <w:iCs/>
        </w:rPr>
        <w:t>фр</w:t>
      </w:r>
      <w:r w:rsidRPr="000071FE">
        <w:t>.) равновес</w:t>
      </w:r>
      <w:r w:rsidR="000071FE">
        <w:t>ия по Вальрасу уравнением</w:t>
      </w:r>
      <w:r w:rsidR="000071FE" w:rsidRPr="000071FE">
        <w:t>:</w:t>
      </w:r>
    </w:p>
    <w:p w:rsidR="000071FE" w:rsidRPr="000071FE" w:rsidRDefault="000071FE" w:rsidP="00F26D99">
      <w:pPr>
        <w:jc w:val="both"/>
      </w:pPr>
    </w:p>
    <w:p w:rsidR="00F26D99" w:rsidRDefault="00A835E6" w:rsidP="000071FE">
      <w:pPr>
        <w:jc w:val="center"/>
        <w:rPr>
          <w:lang w:val="en-US"/>
        </w:rPr>
      </w:pPr>
      <w:r>
        <w:pict>
          <v:shape id="_x0000_i1044" type="#_x0000_t75" style="width:249pt;height:22.5pt">
            <v:imagedata r:id="rId22" o:title="galperin_f2_8"/>
          </v:shape>
        </w:pict>
      </w:r>
    </w:p>
    <w:p w:rsidR="000071FE" w:rsidRPr="000071FE" w:rsidRDefault="000071FE" w:rsidP="000071FE">
      <w:pPr>
        <w:jc w:val="center"/>
        <w:rPr>
          <w:lang w:val="en-US"/>
        </w:rPr>
      </w:pPr>
    </w:p>
    <w:p w:rsidR="00F26D99" w:rsidRPr="00941F59" w:rsidRDefault="00F26D99" w:rsidP="00F26D99">
      <w:pPr>
        <w:jc w:val="both"/>
      </w:pPr>
      <w:r w:rsidRPr="000071FE">
        <w:t>где D</w:t>
      </w:r>
      <w:r w:rsidRPr="000071FE">
        <w:rPr>
          <w:iCs/>
        </w:rPr>
        <w:t>QD(P)</w:t>
      </w:r>
      <w:r w:rsidRPr="000071FE">
        <w:t xml:space="preserve"> </w:t>
      </w:r>
      <w:r w:rsidR="001F0CFE">
        <w:t>-</w:t>
      </w:r>
      <w:r w:rsidRPr="000071FE">
        <w:t xml:space="preserve"> </w:t>
      </w:r>
      <w:r w:rsidRPr="000071FE">
        <w:rPr>
          <w:iCs/>
        </w:rPr>
        <w:t>избыток спроса</w:t>
      </w:r>
      <w:r w:rsidRPr="000071FE">
        <w:t xml:space="preserve"> при цене </w:t>
      </w:r>
      <w:r w:rsidRPr="000071FE">
        <w:rPr>
          <w:iCs/>
        </w:rPr>
        <w:t>Р</w:t>
      </w:r>
      <w:r w:rsidRPr="000071FE">
        <w:t>. Очевидно, что при D</w:t>
      </w:r>
      <w:r w:rsidRPr="000071FE">
        <w:rPr>
          <w:iCs/>
        </w:rPr>
        <w:t>QD(P)</w:t>
      </w:r>
      <w:r w:rsidRPr="000071FE">
        <w:t xml:space="preserve"> &gt; 0 рыночная цена повышается, при D</w:t>
      </w:r>
      <w:r w:rsidRPr="000071FE">
        <w:rPr>
          <w:iCs/>
        </w:rPr>
        <w:t>QD(P)</w:t>
      </w:r>
      <w:r w:rsidRPr="000071FE">
        <w:t xml:space="preserve"> &lt; 0 падает, при D</w:t>
      </w:r>
      <w:r w:rsidRPr="000071FE">
        <w:rPr>
          <w:iCs/>
        </w:rPr>
        <w:t>QD(P)</w:t>
      </w:r>
      <w:r w:rsidRPr="000071FE">
        <w:t xml:space="preserve"> = 0 условие (2.7*) выполняется. </w:t>
      </w:r>
    </w:p>
    <w:p w:rsidR="000071FE" w:rsidRPr="00941F59" w:rsidRDefault="000071FE" w:rsidP="00F26D99">
      <w:pPr>
        <w:jc w:val="both"/>
      </w:pPr>
    </w:p>
    <w:p w:rsidR="00F26D99" w:rsidRPr="000071FE" w:rsidRDefault="00F26D99" w:rsidP="00F26D99">
      <w:pPr>
        <w:jc w:val="both"/>
      </w:pPr>
      <w:r w:rsidRPr="000071FE">
        <w:t>По Маршаллу процесс взаимодействия спроса и пре</w:t>
      </w:r>
      <w:r w:rsidR="000071FE">
        <w:t>дложения описывается уравнением</w:t>
      </w:r>
      <w:r w:rsidR="000071FE" w:rsidRPr="000071FE">
        <w:t>:</w:t>
      </w:r>
    </w:p>
    <w:p w:rsidR="000071FE" w:rsidRPr="000071FE" w:rsidRDefault="000071FE" w:rsidP="00F26D99">
      <w:pPr>
        <w:jc w:val="both"/>
      </w:pPr>
    </w:p>
    <w:p w:rsidR="00F26D99" w:rsidRDefault="00A835E6" w:rsidP="000071FE">
      <w:pPr>
        <w:jc w:val="center"/>
        <w:rPr>
          <w:lang w:val="en-US"/>
        </w:rPr>
      </w:pPr>
      <w:r>
        <w:pict>
          <v:shape id="_x0000_i1045" type="#_x0000_t75" style="width:247.5pt;height:21pt">
            <v:imagedata r:id="rId23" o:title="galperin_f2_9"/>
          </v:shape>
        </w:pict>
      </w:r>
    </w:p>
    <w:p w:rsidR="000071FE" w:rsidRPr="000071FE" w:rsidRDefault="000071FE" w:rsidP="000071FE">
      <w:pPr>
        <w:jc w:val="center"/>
        <w:rPr>
          <w:lang w:val="en-US"/>
        </w:rPr>
      </w:pPr>
    </w:p>
    <w:p w:rsidR="000071FE" w:rsidRPr="00941F59" w:rsidRDefault="00F26D99" w:rsidP="00F26D99">
      <w:pPr>
        <w:jc w:val="both"/>
      </w:pPr>
      <w:r w:rsidRPr="000071FE">
        <w:t>где D</w:t>
      </w:r>
      <w:r w:rsidRPr="000071FE">
        <w:rPr>
          <w:iCs/>
        </w:rPr>
        <w:t>P(Q)</w:t>
      </w:r>
      <w:r w:rsidRPr="000071FE">
        <w:t xml:space="preserve"> </w:t>
      </w:r>
      <w:r w:rsidR="001F0CFE">
        <w:t>-</w:t>
      </w:r>
      <w:r w:rsidRPr="000071FE">
        <w:t xml:space="preserve"> превышение ценой спроса цены предложения при объеме продаж </w:t>
      </w:r>
      <w:r w:rsidRPr="000071FE">
        <w:rPr>
          <w:iCs/>
        </w:rPr>
        <w:t>Q</w:t>
      </w:r>
      <w:r w:rsidRPr="000071FE">
        <w:t xml:space="preserve">. </w:t>
      </w:r>
    </w:p>
    <w:p w:rsidR="000071FE" w:rsidRPr="00941F59" w:rsidRDefault="000071FE" w:rsidP="00F26D99">
      <w:pPr>
        <w:jc w:val="both"/>
      </w:pPr>
    </w:p>
    <w:p w:rsidR="00F26D99" w:rsidRPr="000071FE" w:rsidRDefault="00F26D99" w:rsidP="00F26D99">
      <w:pPr>
        <w:jc w:val="both"/>
      </w:pPr>
      <w:r w:rsidRPr="000071FE">
        <w:t>Очевидно, что при D</w:t>
      </w:r>
      <w:r w:rsidRPr="000071FE">
        <w:rPr>
          <w:iCs/>
        </w:rPr>
        <w:t>P(Q)</w:t>
      </w:r>
      <w:r w:rsidRPr="000071FE">
        <w:t xml:space="preserve"> &gt; 0 объем предложения возрастает, при D</w:t>
      </w:r>
      <w:r w:rsidRPr="000071FE">
        <w:rPr>
          <w:iCs/>
        </w:rPr>
        <w:t>P(Q)</w:t>
      </w:r>
      <w:r w:rsidRPr="000071FE">
        <w:t xml:space="preserve"> &lt; 0 снижается, при D</w:t>
      </w:r>
      <w:r w:rsidRPr="000071FE">
        <w:rPr>
          <w:iCs/>
        </w:rPr>
        <w:t>P(Q)</w:t>
      </w:r>
      <w:r w:rsidRPr="000071FE">
        <w:t xml:space="preserve"> = 0 условие (2.7) выполняется. </w:t>
      </w:r>
    </w:p>
    <w:p w:rsidR="000071FE" w:rsidRPr="000071FE" w:rsidRDefault="000071FE" w:rsidP="00F26D99">
      <w:pPr>
        <w:jc w:val="both"/>
      </w:pPr>
    </w:p>
    <w:p w:rsidR="00F26D99" w:rsidRDefault="00F26D99" w:rsidP="00F26D99">
      <w:pPr>
        <w:jc w:val="both"/>
        <w:rPr>
          <w:lang w:val="en-US"/>
        </w:rPr>
      </w:pPr>
      <w:r w:rsidRPr="000071FE">
        <w:t>ПРИМЕЧАНИЯ</w:t>
      </w:r>
    </w:p>
    <w:p w:rsidR="000071FE" w:rsidRPr="000071FE" w:rsidRDefault="000071FE" w:rsidP="00F26D99">
      <w:pPr>
        <w:jc w:val="both"/>
        <w:rPr>
          <w:lang w:val="en-US"/>
        </w:rPr>
      </w:pPr>
    </w:p>
    <w:p w:rsidR="00F26D99" w:rsidRPr="000071FE" w:rsidRDefault="000071FE" w:rsidP="00F26D99">
      <w:pPr>
        <w:jc w:val="both"/>
      </w:pPr>
      <w:r w:rsidRPr="000071FE">
        <w:rPr>
          <w:vertAlign w:val="superscript"/>
        </w:rPr>
        <w:t>[</w:t>
      </w:r>
      <w:r w:rsidR="00F26D99" w:rsidRPr="000071FE">
        <w:rPr>
          <w:vertAlign w:val="superscript"/>
        </w:rPr>
        <w:t>5</w:t>
      </w:r>
      <w:r w:rsidRPr="000071FE">
        <w:rPr>
          <w:vertAlign w:val="superscript"/>
        </w:rPr>
        <w:t>]</w:t>
      </w:r>
      <w:r w:rsidR="00F26D99" w:rsidRPr="000071FE">
        <w:t xml:space="preserve"> Впервые графический метод для определения равновесных объемов продаж и цен был применен английским экономистом Ф. Дженкином (1833-1885) в </w:t>
      </w:r>
      <w:smartTag w:uri="urn:schemas-microsoft-com:office:smarttags" w:element="metricconverter">
        <w:smartTagPr>
          <w:attr w:name="ProductID" w:val="1870 г"/>
        </w:smartTagPr>
        <w:r w:rsidR="00F26D99" w:rsidRPr="000071FE">
          <w:t>1870 г</w:t>
        </w:r>
      </w:smartTag>
      <w:r w:rsidR="00F26D99" w:rsidRPr="000071FE">
        <w:t xml:space="preserve">. в работе "The grafic representation of the laws of supply and demand". </w:t>
      </w:r>
    </w:p>
    <w:p w:rsidR="00F26D99" w:rsidRPr="000071FE" w:rsidRDefault="000071FE" w:rsidP="00F26D99">
      <w:pPr>
        <w:jc w:val="both"/>
      </w:pPr>
      <w:r w:rsidRPr="000071FE">
        <w:rPr>
          <w:vertAlign w:val="superscript"/>
        </w:rPr>
        <w:t>[</w:t>
      </w:r>
      <w:r w:rsidR="00F26D99" w:rsidRPr="000071FE">
        <w:rPr>
          <w:vertAlign w:val="superscript"/>
        </w:rPr>
        <w:t>6</w:t>
      </w:r>
      <w:r w:rsidRPr="000071FE">
        <w:rPr>
          <w:vertAlign w:val="superscript"/>
        </w:rPr>
        <w:t>]</w:t>
      </w:r>
      <w:r w:rsidR="00F26D99" w:rsidRPr="000071FE">
        <w:t xml:space="preserve"> Последнее важно для анализа спекуляции и посредничества, см. 5.3. </w:t>
      </w:r>
    </w:p>
    <w:p w:rsidR="00F26D99" w:rsidRPr="000071FE" w:rsidRDefault="000071FE" w:rsidP="00F26D99">
      <w:pPr>
        <w:jc w:val="both"/>
      </w:pPr>
      <w:r w:rsidRPr="000071FE">
        <w:rPr>
          <w:vertAlign w:val="superscript"/>
        </w:rPr>
        <w:t>[</w:t>
      </w:r>
      <w:r w:rsidR="00F26D99" w:rsidRPr="000071FE">
        <w:rPr>
          <w:vertAlign w:val="superscript"/>
        </w:rPr>
        <w:t>7</w:t>
      </w:r>
      <w:r w:rsidRPr="000071FE">
        <w:rPr>
          <w:vertAlign w:val="superscript"/>
        </w:rPr>
        <w:t>]</w:t>
      </w:r>
      <w:r w:rsidR="00F26D99" w:rsidRPr="000071FE">
        <w:t xml:space="preserve"> Леон Вальрас (1834-1910) </w:t>
      </w:r>
      <w:r w:rsidR="001F0CFE">
        <w:t>-</w:t>
      </w:r>
      <w:r w:rsidR="00F26D99" w:rsidRPr="000071FE">
        <w:t xml:space="preserve"> франко-швейцарский экономист, профессор Лозаннского университета (1870-1892), основатель математического направления в экономической теории, разработал модель </w:t>
      </w:r>
      <w:r w:rsidR="00F26D99" w:rsidRPr="000071FE">
        <w:rPr>
          <w:iCs/>
        </w:rPr>
        <w:t>общего</w:t>
      </w:r>
      <w:r w:rsidR="00F26D99" w:rsidRPr="000071FE">
        <w:t xml:space="preserve"> экономического равновесия. Наряду с У. С. Джевонсом и К. Менгером стоял у истоков "маржиналистской революции" в экономической теории. </w:t>
      </w:r>
    </w:p>
    <w:p w:rsidR="00C45AD8" w:rsidRPr="00F26D99" w:rsidRDefault="00C45AD8" w:rsidP="00C45AD8"/>
    <w:p w:rsidR="00C45AD8" w:rsidRDefault="00C45AD8" w:rsidP="000071FE">
      <w:pPr>
        <w:jc w:val="both"/>
        <w:rPr>
          <w:lang w:val="en-US"/>
        </w:rPr>
      </w:pPr>
      <w:r w:rsidRPr="008627EB">
        <w:t xml:space="preserve">2.4 Сравнительная статика рынка. Равновесие в мгновенном, коротком и длительном периоде </w:t>
      </w:r>
    </w:p>
    <w:p w:rsidR="000071FE" w:rsidRDefault="000071FE" w:rsidP="000071FE">
      <w:pPr>
        <w:jc w:val="both"/>
        <w:rPr>
          <w:lang w:val="en-US"/>
        </w:rPr>
      </w:pPr>
    </w:p>
    <w:p w:rsidR="00941F59" w:rsidRDefault="00941F59" w:rsidP="00941F59">
      <w:pPr>
        <w:jc w:val="both"/>
        <w:rPr>
          <w:lang w:val="en-US"/>
        </w:rPr>
      </w:pPr>
      <w:r w:rsidRPr="00941F59">
        <w:t xml:space="preserve">В статических моделях фактор времени явно не учитывается. Они представляют собой как бы мгновенные "фотоснимки" динамических процессов. Сравнение таких мгновенных состояний называют методом </w:t>
      </w:r>
      <w:r w:rsidRPr="00941F59">
        <w:rPr>
          <w:iCs/>
        </w:rPr>
        <w:t>сравнительной статики</w:t>
      </w:r>
      <w:r w:rsidRPr="00941F59">
        <w:t xml:space="preserve">. При этом обычно сравниваются различные равновесные состояния рынка, тогда как сам процесс перехода от одного состояния к другому остается как бы "за кадром". </w:t>
      </w:r>
    </w:p>
    <w:p w:rsidR="00941F59" w:rsidRPr="00941F59" w:rsidRDefault="00941F59" w:rsidP="00941F59">
      <w:pPr>
        <w:jc w:val="both"/>
        <w:rPr>
          <w:lang w:val="en-US"/>
        </w:rPr>
      </w:pPr>
    </w:p>
    <w:p w:rsidR="00941F59" w:rsidRDefault="00941F59" w:rsidP="00941F59">
      <w:pPr>
        <w:jc w:val="both"/>
        <w:rPr>
          <w:lang w:val="en-US"/>
        </w:rPr>
      </w:pPr>
      <w:r w:rsidRPr="00941F59">
        <w:t xml:space="preserve">Хотя многие явления не могут моделироваться без учета динамических аспектов, тем не менее относительно более простой аналитический инструментарий сравнительной статики вполне пригоден для описания и исследования многих реальных экономических процессов. </w:t>
      </w:r>
    </w:p>
    <w:p w:rsidR="00941F59" w:rsidRPr="00941F59" w:rsidRDefault="00941F59" w:rsidP="00941F59">
      <w:pPr>
        <w:jc w:val="both"/>
        <w:rPr>
          <w:lang w:val="en-US"/>
        </w:rPr>
      </w:pPr>
    </w:p>
    <w:p w:rsidR="00941F59" w:rsidRDefault="00A835E6" w:rsidP="00941F59">
      <w:pPr>
        <w:jc w:val="center"/>
        <w:rPr>
          <w:lang w:val="en-US"/>
        </w:rPr>
      </w:pPr>
      <w:r>
        <w:pict>
          <v:shape id="_x0000_i1046" type="#_x0000_t75" style="width:300pt;height:165.75pt">
            <v:imagedata r:id="rId24" o:title="galperin_w2_6"/>
          </v:shape>
        </w:pict>
      </w:r>
    </w:p>
    <w:p w:rsidR="00941F59" w:rsidRPr="00941F59" w:rsidRDefault="00941F59" w:rsidP="00941F59">
      <w:pPr>
        <w:jc w:val="center"/>
        <w:rPr>
          <w:lang w:val="en-US"/>
        </w:rPr>
      </w:pPr>
    </w:p>
    <w:p w:rsidR="00941F59" w:rsidRDefault="00941F59" w:rsidP="00941F59">
      <w:pPr>
        <w:jc w:val="both"/>
        <w:rPr>
          <w:lang w:val="en-US"/>
        </w:rPr>
      </w:pPr>
      <w:r w:rsidRPr="00941F59">
        <w:t xml:space="preserve">Метод сравнительной статики можно проиллюстрировать анализом сдвига равновесия. </w:t>
      </w:r>
    </w:p>
    <w:p w:rsidR="00941F59" w:rsidRDefault="00941F59" w:rsidP="00941F59">
      <w:pPr>
        <w:jc w:val="both"/>
        <w:rPr>
          <w:lang w:val="en-US"/>
        </w:rPr>
      </w:pPr>
    </w:p>
    <w:p w:rsidR="00941F59" w:rsidRDefault="00941F59" w:rsidP="00941F59">
      <w:pPr>
        <w:jc w:val="both"/>
        <w:rPr>
          <w:lang w:val="en-US"/>
        </w:rPr>
      </w:pPr>
      <w:r w:rsidRPr="00941F59">
        <w:t xml:space="preserve">Такой сдвиг показан на рис. 2.6, где линии спроса и предложения имеют "нормальный" (соответственно отрицательный и положительный) наклон. На рис. 2.6,а сдвиг линии спроса приводит к росту равновесной цены с </w:t>
      </w:r>
      <w:r w:rsidRPr="00941F59">
        <w:rPr>
          <w:iCs/>
        </w:rPr>
        <w:t>P</w:t>
      </w:r>
      <w:r w:rsidRPr="00941F59">
        <w:rPr>
          <w:vertAlign w:val="subscript"/>
        </w:rPr>
        <w:t>1</w:t>
      </w:r>
      <w:r w:rsidRPr="00941F59">
        <w:t xml:space="preserve"> до </w:t>
      </w:r>
      <w:r w:rsidRPr="00941F59">
        <w:rPr>
          <w:iCs/>
        </w:rPr>
        <w:t>P</w:t>
      </w:r>
      <w:r w:rsidRPr="00941F59">
        <w:rPr>
          <w:vertAlign w:val="subscript"/>
        </w:rPr>
        <w:t>2</w:t>
      </w:r>
      <w:r w:rsidRPr="00941F59">
        <w:t xml:space="preserve"> при одновременном увеличении равновесных объемов с </w:t>
      </w:r>
      <w:r w:rsidRPr="00941F59">
        <w:rPr>
          <w:iCs/>
        </w:rPr>
        <w:t>Q</w:t>
      </w:r>
      <w:r w:rsidRPr="00941F59">
        <w:rPr>
          <w:vertAlign w:val="subscript"/>
        </w:rPr>
        <w:t>1</w:t>
      </w:r>
      <w:r w:rsidRPr="00941F59">
        <w:t xml:space="preserve"> до </w:t>
      </w:r>
      <w:r w:rsidRPr="00941F59">
        <w:rPr>
          <w:iCs/>
        </w:rPr>
        <w:t>Q</w:t>
      </w:r>
      <w:r w:rsidRPr="00941F59">
        <w:rPr>
          <w:vertAlign w:val="subscript"/>
        </w:rPr>
        <w:t>2</w:t>
      </w:r>
      <w:r w:rsidRPr="00941F59">
        <w:t xml:space="preserve">- На рис. 2.6,б сдвиг линии предложения влево ведет к повышению равновесной цены при одновременном сокращении равновесного объема. </w:t>
      </w:r>
    </w:p>
    <w:p w:rsidR="00941F59" w:rsidRDefault="00941F59" w:rsidP="00941F59">
      <w:pPr>
        <w:jc w:val="both"/>
        <w:rPr>
          <w:lang w:val="en-US"/>
        </w:rPr>
      </w:pPr>
    </w:p>
    <w:p w:rsidR="00941F59" w:rsidRPr="00941F59" w:rsidRDefault="00941F59" w:rsidP="00941F59">
      <w:pPr>
        <w:jc w:val="both"/>
      </w:pPr>
      <w:r w:rsidRPr="00941F59">
        <w:t xml:space="preserve">Комбинируя обе части рисунка, мы можем рассмотреть различные варианты сдвига равновесия в результате одновременного сдвига линий спроса и предложения. </w:t>
      </w:r>
    </w:p>
    <w:p w:rsidR="00941F59" w:rsidRPr="00941F59" w:rsidRDefault="00941F59" w:rsidP="00941F59">
      <w:pPr>
        <w:jc w:val="both"/>
      </w:pPr>
    </w:p>
    <w:p w:rsidR="00941F59" w:rsidRDefault="00941F59" w:rsidP="00941F59">
      <w:pPr>
        <w:jc w:val="both"/>
        <w:rPr>
          <w:lang w:val="en-US"/>
        </w:rPr>
      </w:pPr>
      <w:r w:rsidRPr="00941F59">
        <w:t xml:space="preserve">Хотя метод сравнительной статики не учитывает в явном виде фактор времени, косвенное его включение становится возможным посредством учета различий в скорости приспособления предложения к изменениям в спросе. </w:t>
      </w:r>
    </w:p>
    <w:p w:rsidR="00941F59" w:rsidRPr="00941F59" w:rsidRDefault="00941F59" w:rsidP="00941F59">
      <w:pPr>
        <w:jc w:val="both"/>
        <w:rPr>
          <w:lang w:val="en-US"/>
        </w:rPr>
      </w:pPr>
    </w:p>
    <w:p w:rsidR="00941F59" w:rsidRPr="00941F59" w:rsidRDefault="00941F59" w:rsidP="00941F59">
      <w:pPr>
        <w:jc w:val="both"/>
      </w:pPr>
      <w:r w:rsidRPr="00941F59">
        <w:t xml:space="preserve">Для этого при использовании метода сравнительной статики принято различать три периода. Первый, в котором все факторы производства рассматриваются как постоянные, называют </w:t>
      </w:r>
      <w:r w:rsidRPr="00941F59">
        <w:rPr>
          <w:iCs/>
        </w:rPr>
        <w:t>мгновенным периодом</w:t>
      </w:r>
      <w:r w:rsidRPr="00941F59">
        <w:t xml:space="preserve"> (синонимы: очень короткий, рыночный). Другой, в котором одна группа факторов рассматривается как постоянная, а другая как переменная, называют </w:t>
      </w:r>
      <w:r w:rsidRPr="00941F59">
        <w:rPr>
          <w:iCs/>
        </w:rPr>
        <w:t>коротким периодом</w:t>
      </w:r>
      <w:r w:rsidRPr="00941F59">
        <w:t xml:space="preserve">. Третий, в котором все факторы производства рассматриваются как переменные, называют </w:t>
      </w:r>
      <w:r w:rsidRPr="00941F59">
        <w:rPr>
          <w:iCs/>
        </w:rPr>
        <w:t>длительным периодом</w:t>
      </w:r>
      <w:r w:rsidRPr="00941F59">
        <w:t xml:space="preserve">. Некоторые экономисты выделяют еще и четвертый, очень </w:t>
      </w:r>
      <w:r w:rsidRPr="00941F59">
        <w:rPr>
          <w:iCs/>
        </w:rPr>
        <w:t>длительный</w:t>
      </w:r>
      <w:r w:rsidRPr="00941F59">
        <w:t xml:space="preserve"> (или "вековой") </w:t>
      </w:r>
      <w:r w:rsidRPr="00941F59">
        <w:rPr>
          <w:iCs/>
        </w:rPr>
        <w:t>период</w:t>
      </w:r>
      <w:r w:rsidRPr="00941F59">
        <w:t xml:space="preserve">, в течение которого может меняться не только объем применяемых ресурсов и интенсивность их использования, но и характер применяемой технологии. </w:t>
      </w:r>
    </w:p>
    <w:p w:rsidR="00941F59" w:rsidRDefault="00941F59" w:rsidP="00941F59">
      <w:pPr>
        <w:jc w:val="both"/>
        <w:rPr>
          <w:lang w:val="en-US"/>
        </w:rPr>
      </w:pPr>
    </w:p>
    <w:p w:rsidR="00941F59" w:rsidRDefault="00941F59" w:rsidP="00941F59">
      <w:pPr>
        <w:jc w:val="both"/>
        <w:rPr>
          <w:lang w:val="en-US"/>
        </w:rPr>
      </w:pPr>
      <w:r w:rsidRPr="00941F59">
        <w:t xml:space="preserve">В мгновенном периоде продавец вообще лишен возможности приспособить объем предложения к объему спроса, поскольку количество производственных ресурсов и интенсивность их использования заданы. Однако тот факт, что продавец обладает фиксированным количеством товара, не означает, что все это количество должно быть обязательно продано независимо от уровня цены. Многое зависит от природы данного товара. Если товар скоропортящийся и не подлежит хранению, линия предложения будет перпендикулярка оси абсцисс. Как видно из рис. 2.7,а, в этом случае равновесная цена определяется исключительно спросом, точнее, совпадает с ценой спроса, тогда как объем продаж однозначно задан объемом предложения и не зависит от функции спроса. </w:t>
      </w:r>
    </w:p>
    <w:p w:rsidR="00941F59" w:rsidRPr="00941F59" w:rsidRDefault="00941F59" w:rsidP="00941F59">
      <w:pPr>
        <w:jc w:val="both"/>
        <w:rPr>
          <w:lang w:val="en-US"/>
        </w:rPr>
      </w:pPr>
    </w:p>
    <w:p w:rsidR="00941F59" w:rsidRDefault="00A835E6" w:rsidP="00941F59">
      <w:pPr>
        <w:jc w:val="center"/>
        <w:rPr>
          <w:lang w:val="en-US"/>
        </w:rPr>
      </w:pPr>
      <w:r>
        <w:pict>
          <v:shape id="_x0000_i1047" type="#_x0000_t75" style="width:300pt;height:181.5pt">
            <v:imagedata r:id="rId25" o:title="galperin_w2_7"/>
          </v:shape>
        </w:pict>
      </w:r>
    </w:p>
    <w:p w:rsidR="00941F59" w:rsidRPr="00941F59" w:rsidRDefault="00941F59" w:rsidP="00941F59">
      <w:pPr>
        <w:jc w:val="center"/>
        <w:rPr>
          <w:lang w:val="en-US"/>
        </w:rPr>
      </w:pPr>
    </w:p>
    <w:p w:rsidR="00941F59" w:rsidRPr="00941F59" w:rsidRDefault="00941F59" w:rsidP="00941F59">
      <w:pPr>
        <w:jc w:val="both"/>
      </w:pPr>
      <w:r w:rsidRPr="00941F59">
        <w:t xml:space="preserve">Если товар не подлежит порче и может быть сохранен, то линия предложения может быть представлена состоящей из двух сегментов: одного, имеющего положительный наклон, и второго, представленного вертикальным отрезком (рис. 2.7,6). При цене </w:t>
      </w:r>
      <w:r w:rsidRPr="00941F59">
        <w:rPr>
          <w:iCs/>
        </w:rPr>
        <w:t>Р</w:t>
      </w:r>
      <w:r w:rsidRPr="00941F59">
        <w:rPr>
          <w:iCs/>
          <w:vertAlign w:val="subscript"/>
        </w:rPr>
        <w:t>Eo</w:t>
      </w:r>
      <w:r w:rsidRPr="00941F59">
        <w:t xml:space="preserve"> продавец предложит к продаже весь фиксированный объем товара </w:t>
      </w:r>
      <w:r w:rsidRPr="00941F59">
        <w:rPr>
          <w:iCs/>
        </w:rPr>
        <w:t>Q</w:t>
      </w:r>
      <w:r w:rsidRPr="00941F59">
        <w:rPr>
          <w:iCs/>
          <w:vertAlign w:val="subscript"/>
        </w:rPr>
        <w:t>K</w:t>
      </w:r>
      <w:r w:rsidRPr="00941F59">
        <w:t xml:space="preserve">- Точно так же он поступит и в том случае, если цена превысит уровень </w:t>
      </w:r>
      <w:r w:rsidRPr="00941F59">
        <w:rPr>
          <w:iCs/>
        </w:rPr>
        <w:t>Р</w:t>
      </w:r>
      <w:r w:rsidRPr="00941F59">
        <w:rPr>
          <w:iCs/>
          <w:vertAlign w:val="subscript"/>
        </w:rPr>
        <w:t>Eo</w:t>
      </w:r>
      <w:r w:rsidRPr="00941F59">
        <w:t xml:space="preserve">, например </w:t>
      </w:r>
      <w:r w:rsidRPr="00941F59">
        <w:rPr>
          <w:iCs/>
        </w:rPr>
        <w:t>Р</w:t>
      </w:r>
      <w:r w:rsidRPr="00941F59">
        <w:rPr>
          <w:iCs/>
          <w:vertAlign w:val="subscript"/>
        </w:rPr>
        <w:t>E1</w:t>
      </w:r>
      <w:r w:rsidRPr="00941F59">
        <w:t xml:space="preserve">. Однако при цене ниже </w:t>
      </w:r>
      <w:r w:rsidRPr="00941F59">
        <w:rPr>
          <w:iCs/>
        </w:rPr>
        <w:t>Р</w:t>
      </w:r>
      <w:r w:rsidRPr="00941F59">
        <w:rPr>
          <w:iCs/>
          <w:vertAlign w:val="subscript"/>
        </w:rPr>
        <w:t>Eo</w:t>
      </w:r>
      <w:r w:rsidRPr="00941F59">
        <w:t xml:space="preserve">, например </w:t>
      </w:r>
      <w:r w:rsidRPr="00941F59">
        <w:rPr>
          <w:iCs/>
        </w:rPr>
        <w:t>Р</w:t>
      </w:r>
      <w:r w:rsidRPr="00941F59">
        <w:rPr>
          <w:iCs/>
          <w:vertAlign w:val="subscript"/>
        </w:rPr>
        <w:t>E2</w:t>
      </w:r>
      <w:r w:rsidRPr="00941F59">
        <w:t xml:space="preserve">, объем предложения составит </w:t>
      </w:r>
      <w:r w:rsidRPr="00941F59">
        <w:rPr>
          <w:iCs/>
        </w:rPr>
        <w:t>Q</w:t>
      </w:r>
      <w:r w:rsidRPr="00941F59">
        <w:rPr>
          <w:iCs/>
          <w:vertAlign w:val="subscript"/>
        </w:rPr>
        <w:t>E2</w:t>
      </w:r>
      <w:r w:rsidRPr="00941F59">
        <w:t xml:space="preserve"> тогда как количество товара в размере </w:t>
      </w:r>
      <w:r w:rsidRPr="00941F59">
        <w:rPr>
          <w:iCs/>
        </w:rPr>
        <w:t>Q</w:t>
      </w:r>
      <w:r w:rsidRPr="00941F59">
        <w:rPr>
          <w:iCs/>
          <w:vertAlign w:val="subscript"/>
        </w:rPr>
        <w:t>K</w:t>
      </w:r>
      <w:r w:rsidRPr="00941F59">
        <w:rPr>
          <w:iCs/>
        </w:rPr>
        <w:t xml:space="preserve"> </w:t>
      </w:r>
      <w:r w:rsidR="0090619E">
        <w:rPr>
          <w:iCs/>
        </w:rPr>
        <w:t>-</w:t>
      </w:r>
      <w:r w:rsidRPr="00941F59">
        <w:rPr>
          <w:iCs/>
        </w:rPr>
        <w:t xml:space="preserve"> Q</w:t>
      </w:r>
      <w:r w:rsidRPr="00941F59">
        <w:rPr>
          <w:iCs/>
          <w:vertAlign w:val="subscript"/>
        </w:rPr>
        <w:t>E</w:t>
      </w:r>
      <w:r w:rsidRPr="00941F59">
        <w:t xml:space="preserve"> может быть сохранено до наступления более благоприятной конъюнктуры. Если же хранение избытка затруднено или связано с высокими затратами, не возмещаемыми ожидаемым повышением цены, соответствующее количество товара может быть распродано по бросовым ценам. В качестве примера можно указать на распродажу капусты накануне приближения заморозков. </w:t>
      </w:r>
    </w:p>
    <w:p w:rsidR="00941F59" w:rsidRDefault="00941F59" w:rsidP="00941F59">
      <w:pPr>
        <w:jc w:val="both"/>
        <w:rPr>
          <w:lang w:val="en-US"/>
        </w:rPr>
      </w:pPr>
    </w:p>
    <w:p w:rsidR="00941F59" w:rsidRDefault="00941F59" w:rsidP="00941F59">
      <w:pPr>
        <w:jc w:val="both"/>
        <w:rPr>
          <w:lang w:val="en-US"/>
        </w:rPr>
      </w:pPr>
      <w:r w:rsidRPr="00941F59">
        <w:t xml:space="preserve">В течение короткого периода неизменными считаются производственные мощности предприятия, но их использование, а значит, и объем продукции могут изменяться за счет изменения объема применения переменных факторов (числа отработанных человеко-дней или человеко-часов, расхода сырья и материалов). Эти изменения, однако, не могут выходить за пределы технической производственной мощности. </w:t>
      </w:r>
    </w:p>
    <w:p w:rsidR="00941F59" w:rsidRDefault="00941F59" w:rsidP="00941F59">
      <w:pPr>
        <w:jc w:val="both"/>
        <w:rPr>
          <w:lang w:val="en-US"/>
        </w:rPr>
      </w:pPr>
    </w:p>
    <w:p w:rsidR="00941F59" w:rsidRPr="00941F59" w:rsidRDefault="00A835E6" w:rsidP="00941F59">
      <w:pPr>
        <w:jc w:val="center"/>
        <w:rPr>
          <w:lang w:val="en-US"/>
        </w:rPr>
      </w:pPr>
      <w:r>
        <w:rPr>
          <w:lang w:val="en-US"/>
        </w:rPr>
        <w:pict>
          <v:shape id="_x0000_i1048" type="#_x0000_t75" style="width:150pt;height:149.25pt">
            <v:imagedata r:id="rId26" o:title="galperin_w2_8"/>
          </v:shape>
        </w:pict>
      </w:r>
    </w:p>
    <w:p w:rsidR="00941F59" w:rsidRDefault="00941F59" w:rsidP="00941F59">
      <w:pPr>
        <w:jc w:val="both"/>
        <w:rPr>
          <w:lang w:val="en-US"/>
        </w:rPr>
      </w:pPr>
    </w:p>
    <w:p w:rsidR="00941F59" w:rsidRPr="00941F59" w:rsidRDefault="00941F59" w:rsidP="00941F59">
      <w:pPr>
        <w:jc w:val="both"/>
      </w:pPr>
      <w:r w:rsidRPr="00941F59">
        <w:t xml:space="preserve">В коротком периоде линия предложения (рис. 2.8) также состоит из двух сегментов. </w:t>
      </w:r>
    </w:p>
    <w:p w:rsidR="00941F59" w:rsidRDefault="00941F59" w:rsidP="00941F59">
      <w:pPr>
        <w:jc w:val="both"/>
        <w:rPr>
          <w:lang w:val="en-US"/>
        </w:rPr>
      </w:pPr>
    </w:p>
    <w:p w:rsidR="00941F59" w:rsidRDefault="00941F59" w:rsidP="00941F59">
      <w:pPr>
        <w:jc w:val="both"/>
        <w:rPr>
          <w:lang w:val="en-US"/>
        </w:rPr>
      </w:pPr>
      <w:r w:rsidRPr="00941F59">
        <w:t xml:space="preserve">Первый, имеющий положительный наклон, ограничен по оси абсцисс точкой, соответствующей производственной мощности </w:t>
      </w:r>
      <w:r w:rsidRPr="00941F59">
        <w:rPr>
          <w:iCs/>
        </w:rPr>
        <w:t>Q</w:t>
      </w:r>
      <w:r w:rsidRPr="00941F59">
        <w:rPr>
          <w:iCs/>
          <w:vertAlign w:val="subscript"/>
        </w:rPr>
        <w:t>K</w:t>
      </w:r>
      <w:r w:rsidRPr="00941F59">
        <w:t xml:space="preserve">- Второй участок кривой предложения представлен вертикальным отрезком, что указывает на невозможность выйти в условиях короткого периода за пределы, ограниченные наличной производственной мощностью. </w:t>
      </w:r>
    </w:p>
    <w:p w:rsidR="00941F59" w:rsidRDefault="00941F59" w:rsidP="00941F59">
      <w:pPr>
        <w:jc w:val="both"/>
        <w:rPr>
          <w:lang w:val="en-US"/>
        </w:rPr>
      </w:pPr>
    </w:p>
    <w:p w:rsidR="00941F59" w:rsidRPr="0090619E" w:rsidRDefault="00941F59" w:rsidP="00941F59">
      <w:pPr>
        <w:jc w:val="both"/>
      </w:pPr>
      <w:r w:rsidRPr="00941F59">
        <w:t xml:space="preserve">Вплоть до этой границы равновесный объем и цена определяются пересечением линий спроса и предложения, а за ее пределами, как и в мгновенном периоде, цена определяется спросом, тогда как объем предложения </w:t>
      </w:r>
      <w:r w:rsidR="0090619E">
        <w:t>-</w:t>
      </w:r>
      <w:r w:rsidRPr="00941F59">
        <w:t xml:space="preserve"> размером производственных мощностей.</w:t>
      </w:r>
    </w:p>
    <w:p w:rsidR="00941F59" w:rsidRPr="0090619E" w:rsidRDefault="00941F59" w:rsidP="00941F59">
      <w:pPr>
        <w:jc w:val="both"/>
      </w:pPr>
      <w:r w:rsidRPr="00941F59">
        <w:t xml:space="preserve"> </w:t>
      </w:r>
    </w:p>
    <w:p w:rsidR="00941F59" w:rsidRPr="00941F59" w:rsidRDefault="00A835E6" w:rsidP="00941F59">
      <w:pPr>
        <w:jc w:val="center"/>
        <w:rPr>
          <w:lang w:val="en-US"/>
        </w:rPr>
      </w:pPr>
      <w:r>
        <w:rPr>
          <w:lang w:val="en-US"/>
        </w:rPr>
        <w:pict>
          <v:shape id="_x0000_i1049" type="#_x0000_t75" style="width:150pt;height:402.75pt">
            <v:imagedata r:id="rId27" o:title="galperin_w2_9"/>
          </v:shape>
        </w:pict>
      </w:r>
    </w:p>
    <w:p w:rsidR="00941F59" w:rsidRDefault="00941F59" w:rsidP="00941F59">
      <w:pPr>
        <w:jc w:val="both"/>
        <w:rPr>
          <w:lang w:val="en-US"/>
        </w:rPr>
      </w:pPr>
    </w:p>
    <w:p w:rsidR="00941F59" w:rsidRDefault="00941F59" w:rsidP="00941F59">
      <w:pPr>
        <w:jc w:val="both"/>
        <w:rPr>
          <w:lang w:val="en-US"/>
        </w:rPr>
      </w:pPr>
      <w:r w:rsidRPr="00941F59">
        <w:t xml:space="preserve">Наконец, в длительном периоде производитель может не только варьировать интенсивность использования производственных мощностей, но и изменять их размеры, а значит, и </w:t>
      </w:r>
      <w:r w:rsidRPr="00941F59">
        <w:rPr>
          <w:iCs/>
        </w:rPr>
        <w:t>масштабы производства</w:t>
      </w:r>
      <w:r w:rsidRPr="00941F59">
        <w:t xml:space="preserve">. На рис. 2.9 представлены три ситуации, возможные в длительном периоде. </w:t>
      </w:r>
    </w:p>
    <w:p w:rsidR="00941F59" w:rsidRDefault="00941F59" w:rsidP="00941F59">
      <w:pPr>
        <w:jc w:val="both"/>
        <w:rPr>
          <w:lang w:val="en-US"/>
        </w:rPr>
      </w:pPr>
    </w:p>
    <w:p w:rsidR="0090619E" w:rsidRDefault="00941F59" w:rsidP="00941F59">
      <w:pPr>
        <w:jc w:val="both"/>
        <w:rPr>
          <w:lang w:val="en-US"/>
        </w:rPr>
      </w:pPr>
      <w:r w:rsidRPr="00941F59">
        <w:t xml:space="preserve">В первом случае, когда изменение масштаба производства происходит при неизменных затратах, рост равновесного объема происходит без изменения равновесной цены. Во втором, когда изменение масштаба производства происходит при возрастающих затратах (скажем, за счет роста цен на используемые ресурсы), рост равновесного объема сопровождается и ростом равновесной цены. </w:t>
      </w:r>
    </w:p>
    <w:p w:rsidR="0090619E" w:rsidRDefault="0090619E" w:rsidP="00941F59">
      <w:pPr>
        <w:jc w:val="both"/>
        <w:rPr>
          <w:lang w:val="en-US"/>
        </w:rPr>
      </w:pPr>
    </w:p>
    <w:p w:rsidR="00941F59" w:rsidRDefault="00941F59" w:rsidP="00941F59">
      <w:pPr>
        <w:jc w:val="both"/>
        <w:rPr>
          <w:lang w:val="en-US"/>
        </w:rPr>
      </w:pPr>
      <w:r w:rsidRPr="00941F59">
        <w:t xml:space="preserve">В третьем, когда изменение масштаба производства происходит при снижающихся затратах (скажем, за счет снижения цен на используемые ресурсы), рост равновесного объема сопровождается снижением равновесной цены. В дальнейшем все эти три ситуации будут исследованы подробнее. </w:t>
      </w:r>
    </w:p>
    <w:p w:rsidR="00941F59" w:rsidRDefault="00A835E6" w:rsidP="00941F59">
      <w:pPr>
        <w:jc w:val="center"/>
        <w:rPr>
          <w:lang w:val="en-US"/>
        </w:rPr>
      </w:pPr>
      <w:r>
        <w:rPr>
          <w:lang w:val="en-US"/>
        </w:rPr>
        <w:pict>
          <v:shape id="_x0000_i1050" type="#_x0000_t75" style="width:150pt;height:171pt">
            <v:imagedata r:id="rId28" o:title="galperin_w2_10"/>
          </v:shape>
        </w:pict>
      </w:r>
    </w:p>
    <w:p w:rsidR="0090619E" w:rsidRPr="00941F59" w:rsidRDefault="0090619E" w:rsidP="00941F59">
      <w:pPr>
        <w:jc w:val="center"/>
        <w:rPr>
          <w:lang w:val="en-US"/>
        </w:rPr>
      </w:pPr>
    </w:p>
    <w:p w:rsidR="00941F59" w:rsidRPr="0090619E" w:rsidRDefault="00941F59" w:rsidP="00941F59">
      <w:pPr>
        <w:jc w:val="both"/>
        <w:rPr>
          <w:lang w:val="en-US"/>
        </w:rPr>
      </w:pPr>
      <w:r w:rsidRPr="00941F59">
        <w:t xml:space="preserve">На рис. 2.10 показано приспособление предложения к изменившемуся спросу в длительном периоде. Здесь </w:t>
      </w:r>
      <w:r w:rsidRPr="00941F59">
        <w:rPr>
          <w:iCs/>
        </w:rPr>
        <w:t>S</w:t>
      </w:r>
      <w:r w:rsidRPr="00941F59">
        <w:rPr>
          <w:vertAlign w:val="subscript"/>
        </w:rPr>
        <w:t>0</w:t>
      </w:r>
      <w:r w:rsidRPr="00941F59">
        <w:rPr>
          <w:iCs/>
        </w:rPr>
        <w:t>S</w:t>
      </w:r>
      <w:r w:rsidRPr="00941F59">
        <w:rPr>
          <w:vertAlign w:val="subscript"/>
        </w:rPr>
        <w:t>0</w:t>
      </w:r>
      <w:r w:rsidR="0090619E">
        <w:t>-</w:t>
      </w:r>
      <w:r w:rsidRPr="00941F59">
        <w:t xml:space="preserve"> линия предложения, a </w:t>
      </w:r>
      <w:r w:rsidRPr="00941F59">
        <w:rPr>
          <w:iCs/>
        </w:rPr>
        <w:t>D</w:t>
      </w:r>
      <w:r w:rsidRPr="00941F59">
        <w:rPr>
          <w:vertAlign w:val="subscript"/>
        </w:rPr>
        <w:t>0</w:t>
      </w:r>
      <w:r w:rsidRPr="00941F59">
        <w:rPr>
          <w:iCs/>
        </w:rPr>
        <w:t>D</w:t>
      </w:r>
      <w:r w:rsidRPr="00941F59">
        <w:rPr>
          <w:vertAlign w:val="subscript"/>
        </w:rPr>
        <w:t>0</w:t>
      </w:r>
      <w:r w:rsidRPr="00941F59">
        <w:t xml:space="preserve"> </w:t>
      </w:r>
      <w:r w:rsidR="0090619E">
        <w:t>-</w:t>
      </w:r>
      <w:r w:rsidRPr="00941F59">
        <w:t xml:space="preserve"> линия спроса в коротком периоде. Как видим, спрос и предложение сбалансированы при цене </w:t>
      </w:r>
      <w:r w:rsidRPr="00941F59">
        <w:rPr>
          <w:iCs/>
        </w:rPr>
        <w:t>Р</w:t>
      </w:r>
      <w:r w:rsidRPr="00941F59">
        <w:rPr>
          <w:vertAlign w:val="subscript"/>
        </w:rPr>
        <w:t>0</w:t>
      </w:r>
      <w:r w:rsidRPr="00941F59">
        <w:t xml:space="preserve"> на уровне полного использования производственной мощности </w:t>
      </w:r>
      <w:r w:rsidRPr="00941F59">
        <w:rPr>
          <w:iCs/>
        </w:rPr>
        <w:t>Q</w:t>
      </w:r>
      <w:r w:rsidRPr="00941F59">
        <w:rPr>
          <w:iCs/>
          <w:vertAlign w:val="subscript"/>
        </w:rPr>
        <w:t>K</w:t>
      </w:r>
      <w:r w:rsidRPr="00941F59">
        <w:t xml:space="preserve">. Допустим, что спрос внезапно вырос и представлен теперь линией </w:t>
      </w:r>
      <w:r w:rsidRPr="00941F59">
        <w:rPr>
          <w:iCs/>
        </w:rPr>
        <w:t>D</w:t>
      </w:r>
      <w:r w:rsidRPr="00941F59">
        <w:rPr>
          <w:vertAlign w:val="subscript"/>
        </w:rPr>
        <w:t>1</w:t>
      </w:r>
      <w:r w:rsidRPr="00941F59">
        <w:rPr>
          <w:iCs/>
        </w:rPr>
        <w:t>D</w:t>
      </w:r>
      <w:r w:rsidRPr="00941F59">
        <w:rPr>
          <w:vertAlign w:val="subscript"/>
        </w:rPr>
        <w:t>1</w:t>
      </w:r>
      <w:r w:rsidRPr="00941F59">
        <w:t xml:space="preserve">, лежащей правее линии </w:t>
      </w:r>
      <w:r w:rsidRPr="00941F59">
        <w:rPr>
          <w:iCs/>
        </w:rPr>
        <w:t>D</w:t>
      </w:r>
      <w:r w:rsidRPr="00941F59">
        <w:rPr>
          <w:vertAlign w:val="subscript"/>
        </w:rPr>
        <w:t>0</w:t>
      </w:r>
      <w:r w:rsidRPr="00941F59">
        <w:rPr>
          <w:iCs/>
        </w:rPr>
        <w:t>D</w:t>
      </w:r>
      <w:r w:rsidRPr="00941F59">
        <w:rPr>
          <w:vertAlign w:val="subscript"/>
        </w:rPr>
        <w:t>0</w:t>
      </w:r>
      <w:r w:rsidRPr="00941F59">
        <w:t xml:space="preserve">. Поскольку резерв мощности отсутствует, новое равновесие достигается исключительно за счет повышения цены до </w:t>
      </w:r>
      <w:r w:rsidRPr="00941F59">
        <w:rPr>
          <w:iCs/>
        </w:rPr>
        <w:t>P</w:t>
      </w:r>
      <w:r w:rsidRPr="00941F59">
        <w:rPr>
          <w:vertAlign w:val="subscript"/>
        </w:rPr>
        <w:t>1</w:t>
      </w:r>
      <w:r w:rsidRPr="00941F59">
        <w:t xml:space="preserve"> при сохранении, естественно, прежнего объема продаж </w:t>
      </w:r>
      <w:r w:rsidRPr="00941F59">
        <w:rPr>
          <w:iCs/>
        </w:rPr>
        <w:t>Q</w:t>
      </w:r>
      <w:r w:rsidRPr="00941F59">
        <w:rPr>
          <w:iCs/>
          <w:vertAlign w:val="subscript"/>
        </w:rPr>
        <w:t>K</w:t>
      </w:r>
      <w:r w:rsidRPr="00941F59">
        <w:t xml:space="preserve">. В длительном периоде масштаб производства увеличивается за счет ввода новых мощностей и линия предложения смещается в положение </w:t>
      </w:r>
      <w:r w:rsidRPr="00941F59">
        <w:rPr>
          <w:iCs/>
        </w:rPr>
        <w:t>S</w:t>
      </w:r>
      <w:r w:rsidRPr="00941F59">
        <w:rPr>
          <w:vertAlign w:val="subscript"/>
        </w:rPr>
        <w:t>1</w:t>
      </w:r>
      <w:r w:rsidRPr="00941F59">
        <w:rPr>
          <w:iCs/>
        </w:rPr>
        <w:t>S</w:t>
      </w:r>
      <w:r w:rsidRPr="00941F59">
        <w:rPr>
          <w:vertAlign w:val="subscript"/>
        </w:rPr>
        <w:t>1</w:t>
      </w:r>
      <w:r w:rsidRPr="00941F59">
        <w:t xml:space="preserve"> (при возрастающих затратах). Новое равновесие достигается в точке </w:t>
      </w:r>
      <w:r w:rsidRPr="00941F59">
        <w:rPr>
          <w:iCs/>
        </w:rPr>
        <w:t>Е</w:t>
      </w:r>
      <w:r w:rsidRPr="00941F59">
        <w:rPr>
          <w:vertAlign w:val="subscript"/>
        </w:rPr>
        <w:t>2</w:t>
      </w:r>
      <w:r w:rsidRPr="00941F59">
        <w:t xml:space="preserve"> при цене </w:t>
      </w:r>
      <w:r w:rsidRPr="00941F59">
        <w:rPr>
          <w:iCs/>
        </w:rPr>
        <w:t>Р</w:t>
      </w:r>
      <w:r w:rsidRPr="00941F59">
        <w:rPr>
          <w:iCs/>
          <w:vertAlign w:val="subscript"/>
        </w:rPr>
        <w:t>2</w:t>
      </w:r>
      <w:r w:rsidRPr="00941F59">
        <w:rPr>
          <w:iCs/>
        </w:rPr>
        <w:t xml:space="preserve"> более высокой, чем Р</w:t>
      </w:r>
      <w:r w:rsidRPr="00941F59">
        <w:rPr>
          <w:iCs/>
          <w:vertAlign w:val="subscript"/>
        </w:rPr>
        <w:t>0</w:t>
      </w:r>
      <w:r w:rsidRPr="00941F59">
        <w:rPr>
          <w:iCs/>
        </w:rPr>
        <w:t>, но ниже, чем Р</w:t>
      </w:r>
      <w:r w:rsidRPr="00941F59">
        <w:rPr>
          <w:iCs/>
          <w:vertAlign w:val="subscript"/>
        </w:rPr>
        <w:t>1</w:t>
      </w:r>
      <w:r w:rsidRPr="00941F59">
        <w:rPr>
          <w:iCs/>
        </w:rPr>
        <w:t>, и объеме производства Q</w:t>
      </w:r>
      <w:r w:rsidRPr="00941F59">
        <w:rPr>
          <w:iCs/>
          <w:vertAlign w:val="subscript"/>
        </w:rPr>
        <w:t>2</w:t>
      </w:r>
      <w:r w:rsidRPr="00941F59">
        <w:rPr>
          <w:iCs/>
        </w:rPr>
        <w:t xml:space="preserve"> большем, чем Q</w:t>
      </w:r>
      <w:r w:rsidRPr="00941F59">
        <w:rPr>
          <w:iCs/>
          <w:vertAlign w:val="subscript"/>
        </w:rPr>
        <w:t>K</w:t>
      </w:r>
      <w:r w:rsidRPr="00941F59">
        <w:rPr>
          <w:iCs/>
        </w:rPr>
        <w:t xml:space="preserve">- </w:t>
      </w:r>
    </w:p>
    <w:p w:rsidR="0090619E" w:rsidRDefault="0090619E" w:rsidP="00941F59">
      <w:pPr>
        <w:jc w:val="both"/>
        <w:rPr>
          <w:iCs/>
          <w:lang w:val="en-US"/>
        </w:rPr>
      </w:pPr>
    </w:p>
    <w:p w:rsidR="00941F59" w:rsidRPr="00941F59" w:rsidRDefault="00941F59" w:rsidP="00941F59">
      <w:pPr>
        <w:jc w:val="both"/>
        <w:rPr>
          <w:iCs/>
        </w:rPr>
      </w:pPr>
      <w:r w:rsidRPr="00941F59">
        <w:rPr>
          <w:iCs/>
        </w:rPr>
        <w:t xml:space="preserve">Различие ситуаций равновесия, представленных на рис. 2.10, важно при оценке уровней цен на различных рынках. Например, высокие цены на легковые автомашины в России оказываются близкими к равновесным, если рассматривать их с точки зрения короткого периода, когда производственные мощности по выпуску их фиксированы, а коэффициент их использования высок. Однако они представляются завышенными с позиций длительного периода, в течение которого возможен рост мощностей, строительство новых предприятий. </w:t>
      </w:r>
    </w:p>
    <w:p w:rsidR="000071FE" w:rsidRPr="00941F59" w:rsidRDefault="000071FE" w:rsidP="00C45AD8"/>
    <w:p w:rsidR="00C45AD8" w:rsidRDefault="00C45AD8" w:rsidP="00C45AD8">
      <w:pPr>
        <w:rPr>
          <w:lang w:val="en-US"/>
        </w:rPr>
      </w:pPr>
      <w:r w:rsidRPr="008627EB">
        <w:t xml:space="preserve">2.5 Единственность и стабильность равновесия </w:t>
      </w:r>
    </w:p>
    <w:p w:rsidR="0090619E" w:rsidRDefault="0090619E" w:rsidP="00C45AD8">
      <w:pPr>
        <w:rPr>
          <w:lang w:val="en-US"/>
        </w:rPr>
      </w:pPr>
    </w:p>
    <w:p w:rsidR="0090619E" w:rsidRDefault="0090619E" w:rsidP="0090619E">
      <w:pPr>
        <w:jc w:val="both"/>
        <w:rPr>
          <w:lang w:val="en-US"/>
        </w:rPr>
      </w:pPr>
      <w:r w:rsidRPr="0090619E">
        <w:t>Имеет ли равновесная цена единственное значение? Стабильно ли раз достигнутое равновесие? На эти вопросы приходится дать отрицательный ответ. Мы определили состояние равновесия пересечением линий спроса и предложения, координаты которого определяют и положительное значение равновесной цены (</w:t>
      </w:r>
      <w:r w:rsidRPr="0090619E">
        <w:rPr>
          <w:iCs/>
        </w:rPr>
        <w:t>P</w:t>
      </w:r>
      <w:r w:rsidRPr="0090619E">
        <w:rPr>
          <w:iCs/>
          <w:vertAlign w:val="subscript"/>
        </w:rPr>
        <w:t>E</w:t>
      </w:r>
      <w:r w:rsidRPr="0090619E">
        <w:t xml:space="preserve"> &gt; 0), и положительное значение равновесного объема (</w:t>
      </w:r>
      <w:r w:rsidRPr="0090619E">
        <w:rPr>
          <w:iCs/>
        </w:rPr>
        <w:t>P</w:t>
      </w:r>
      <w:r w:rsidRPr="0090619E">
        <w:rPr>
          <w:iCs/>
          <w:vertAlign w:val="subscript"/>
        </w:rPr>
        <w:t>E</w:t>
      </w:r>
      <w:r w:rsidRPr="0090619E">
        <w:t xml:space="preserve"> &gt; 0). Однако линии спроса и предложения могут пересекаться и при нулевых их значениях. Две подобные ситуации представлены на рис. 2.11. </w:t>
      </w:r>
    </w:p>
    <w:p w:rsidR="0090619E" w:rsidRPr="0090619E" w:rsidRDefault="0090619E" w:rsidP="0090619E">
      <w:pPr>
        <w:jc w:val="both"/>
        <w:rPr>
          <w:lang w:val="en-US"/>
        </w:rPr>
      </w:pPr>
    </w:p>
    <w:p w:rsidR="0090619E" w:rsidRPr="0090619E" w:rsidRDefault="00A835E6" w:rsidP="0090619E">
      <w:pPr>
        <w:jc w:val="center"/>
      </w:pPr>
      <w:r>
        <w:pict>
          <v:shape id="_x0000_i1051" type="#_x0000_t75" style="width:219pt;height:129.75pt">
            <v:imagedata r:id="rId29" o:title="galperin_w2_11"/>
          </v:shape>
        </w:pict>
      </w:r>
    </w:p>
    <w:p w:rsidR="0090619E" w:rsidRDefault="0090619E" w:rsidP="0090619E">
      <w:pPr>
        <w:jc w:val="both"/>
        <w:rPr>
          <w:iCs/>
          <w:lang w:val="en-US"/>
        </w:rPr>
      </w:pPr>
      <w:r w:rsidRPr="0090619E">
        <w:t>В ситуации, представленной на рис. 2.11,а, объем спроса при любой неотрицательной цене (</w:t>
      </w:r>
      <w:r w:rsidRPr="0090619E">
        <w:rPr>
          <w:iCs/>
        </w:rPr>
        <w:t>Р</w:t>
      </w:r>
      <w:r w:rsidRPr="0090619E">
        <w:t xml:space="preserve"> ≥ 0) ниже объема предложения. Действительно, при </w:t>
      </w:r>
      <w:r w:rsidRPr="0090619E">
        <w:rPr>
          <w:iCs/>
        </w:rPr>
        <w:t>Р</w:t>
      </w:r>
      <w:r w:rsidRPr="0090619E">
        <w:t xml:space="preserve"> = 0 спрос в объеме </w:t>
      </w:r>
      <w:r w:rsidRPr="0090619E">
        <w:rPr>
          <w:iCs/>
        </w:rPr>
        <w:t>Q</w:t>
      </w:r>
      <w:r w:rsidRPr="0090619E">
        <w:rPr>
          <w:vertAlign w:val="subscript"/>
        </w:rPr>
        <w:t>1</w:t>
      </w:r>
      <w:r w:rsidRPr="0090619E">
        <w:t xml:space="preserve"> будет полностью удовлетворен, а остаток предложения (</w:t>
      </w:r>
      <w:r w:rsidRPr="0090619E">
        <w:rPr>
          <w:iCs/>
        </w:rPr>
        <w:t>Q</w:t>
      </w:r>
      <w:r w:rsidRPr="0090619E">
        <w:rPr>
          <w:iCs/>
          <w:vertAlign w:val="subscript"/>
        </w:rPr>
        <w:t>2</w:t>
      </w:r>
      <w:r w:rsidRPr="0090619E">
        <w:rPr>
          <w:iCs/>
        </w:rPr>
        <w:t xml:space="preserve"> - Q</w:t>
      </w:r>
      <w:r w:rsidRPr="0090619E">
        <w:rPr>
          <w:iCs/>
          <w:vertAlign w:val="subscript"/>
        </w:rPr>
        <w:t>1</w:t>
      </w:r>
      <w:r w:rsidRPr="0090619E">
        <w:rPr>
          <w:iCs/>
        </w:rPr>
        <w:t xml:space="preserve">) останется неиспользованным. </w:t>
      </w:r>
    </w:p>
    <w:p w:rsidR="0090619E" w:rsidRDefault="0090619E" w:rsidP="0090619E">
      <w:pPr>
        <w:jc w:val="both"/>
        <w:rPr>
          <w:iCs/>
          <w:lang w:val="en-US"/>
        </w:rPr>
      </w:pPr>
    </w:p>
    <w:p w:rsidR="0090619E" w:rsidRDefault="0090619E" w:rsidP="0090619E">
      <w:pPr>
        <w:jc w:val="both"/>
        <w:rPr>
          <w:iCs/>
          <w:lang w:val="en-US"/>
        </w:rPr>
      </w:pPr>
      <w:r w:rsidRPr="0090619E">
        <w:rPr>
          <w:iCs/>
        </w:rPr>
        <w:t xml:space="preserve">Это значит, что рассматриваемый товар является "свободным благом", т. е. может распределяться бесплатно, по потребностям, скажем, в форме прямого присвоения. </w:t>
      </w:r>
    </w:p>
    <w:p w:rsidR="0090619E" w:rsidRDefault="0090619E" w:rsidP="0090619E">
      <w:pPr>
        <w:jc w:val="both"/>
        <w:rPr>
          <w:iCs/>
          <w:lang w:val="en-US"/>
        </w:rPr>
      </w:pPr>
    </w:p>
    <w:p w:rsidR="0090619E" w:rsidRPr="0090619E" w:rsidRDefault="0090619E" w:rsidP="0090619E">
      <w:pPr>
        <w:jc w:val="both"/>
        <w:rPr>
          <w:iCs/>
        </w:rPr>
      </w:pPr>
      <w:r w:rsidRPr="0090619E">
        <w:rPr>
          <w:iCs/>
        </w:rPr>
        <w:t>Примерами "свободных благ" могут служить атмосферный воздух, чистая вода на берегу источника. Противоположная ситуация представлена на рис. 2.11,6. Здесь при любом объеме рынка цена спроса ниже цены предложения. Такой товар не может появиться на рынке ни при каком уровне цены. Действительно, при Р &gt; Р</w:t>
      </w:r>
      <w:r w:rsidRPr="0090619E">
        <w:rPr>
          <w:iCs/>
          <w:vertAlign w:val="subscript"/>
        </w:rPr>
        <w:t>2</w:t>
      </w:r>
      <w:r w:rsidRPr="0090619E">
        <w:rPr>
          <w:iCs/>
        </w:rPr>
        <w:t>, что необходимо для выполнения требования Q</w:t>
      </w:r>
      <w:r w:rsidRPr="0090619E">
        <w:rPr>
          <w:iCs/>
          <w:vertAlign w:val="superscript"/>
        </w:rPr>
        <w:t>S</w:t>
      </w:r>
      <w:r w:rsidRPr="0090619E">
        <w:rPr>
          <w:iCs/>
        </w:rPr>
        <w:t xml:space="preserve"> &gt; 0, Q</w:t>
      </w:r>
      <w:r w:rsidRPr="0090619E">
        <w:rPr>
          <w:iCs/>
          <w:vertAlign w:val="superscript"/>
        </w:rPr>
        <w:t>S</w:t>
      </w:r>
      <w:r w:rsidRPr="0090619E">
        <w:rPr>
          <w:iCs/>
        </w:rPr>
        <w:t xml:space="preserve"> = 0. И наоборот, при цене Р &lt; Р</w:t>
      </w:r>
      <w:r w:rsidRPr="0090619E">
        <w:rPr>
          <w:iCs/>
          <w:vertAlign w:val="subscript"/>
        </w:rPr>
        <w:t>2</w:t>
      </w:r>
      <w:r w:rsidRPr="0090619E">
        <w:rPr>
          <w:iCs/>
        </w:rPr>
        <w:t>, что необходимо для выполнения требования Q</w:t>
      </w:r>
      <w:r w:rsidRPr="0090619E">
        <w:rPr>
          <w:iCs/>
          <w:vertAlign w:val="superscript"/>
        </w:rPr>
        <w:t>D</w:t>
      </w:r>
      <w:r w:rsidRPr="0090619E">
        <w:rPr>
          <w:iCs/>
        </w:rPr>
        <w:t xml:space="preserve"> &gt; 0, Q</w:t>
      </w:r>
      <w:r w:rsidRPr="0090619E">
        <w:rPr>
          <w:iCs/>
          <w:vertAlign w:val="superscript"/>
        </w:rPr>
        <w:t>S</w:t>
      </w:r>
      <w:r w:rsidRPr="0090619E">
        <w:rPr>
          <w:iCs/>
        </w:rPr>
        <w:t xml:space="preserve"> = 0. Наконец, при цене, лежащей в интервале между Р</w:t>
      </w:r>
      <w:r w:rsidRPr="0090619E">
        <w:rPr>
          <w:iCs/>
          <w:vertAlign w:val="subscript"/>
        </w:rPr>
        <w:t>1</w:t>
      </w:r>
      <w:r w:rsidRPr="0090619E">
        <w:rPr>
          <w:iCs/>
        </w:rPr>
        <w:t xml:space="preserve"> и Р</w:t>
      </w:r>
      <w:r w:rsidRPr="0090619E">
        <w:rPr>
          <w:iCs/>
          <w:vertAlign w:val="subscript"/>
        </w:rPr>
        <w:t>2</w:t>
      </w:r>
      <w:r w:rsidRPr="0090619E">
        <w:rPr>
          <w:iCs/>
        </w:rPr>
        <w:t>, Q</w:t>
      </w:r>
      <w:r w:rsidRPr="0090619E">
        <w:rPr>
          <w:iCs/>
          <w:vertAlign w:val="subscript"/>
        </w:rPr>
        <w:t>E</w:t>
      </w:r>
      <w:r w:rsidRPr="0090619E">
        <w:rPr>
          <w:iCs/>
        </w:rPr>
        <w:t xml:space="preserve"> = Q</w:t>
      </w:r>
      <w:r w:rsidRPr="0090619E">
        <w:rPr>
          <w:iCs/>
          <w:vertAlign w:val="superscript"/>
        </w:rPr>
        <w:t>D</w:t>
      </w:r>
      <w:r w:rsidRPr="0090619E">
        <w:rPr>
          <w:iCs/>
        </w:rPr>
        <w:t xml:space="preserve"> = Q</w:t>
      </w:r>
      <w:r w:rsidRPr="0090619E">
        <w:rPr>
          <w:iCs/>
          <w:vertAlign w:val="superscript"/>
        </w:rPr>
        <w:t>S</w:t>
      </w:r>
      <w:r w:rsidRPr="0090619E">
        <w:rPr>
          <w:iCs/>
        </w:rPr>
        <w:t xml:space="preserve"> = 0. Это значит, что, хотя производство данного товара технически возможно, экономически оно нецелесообразно. Товар не будет иметь сбыта. </w:t>
      </w:r>
    </w:p>
    <w:p w:rsidR="0090619E" w:rsidRDefault="0090619E" w:rsidP="0090619E">
      <w:pPr>
        <w:jc w:val="both"/>
        <w:rPr>
          <w:iCs/>
          <w:lang w:val="en-US"/>
        </w:rPr>
      </w:pPr>
    </w:p>
    <w:p w:rsidR="0090619E" w:rsidRDefault="0090619E" w:rsidP="0090619E">
      <w:pPr>
        <w:jc w:val="both"/>
        <w:rPr>
          <w:iCs/>
          <w:lang w:val="en-US"/>
        </w:rPr>
      </w:pPr>
      <w:r w:rsidRPr="0090619E">
        <w:rPr>
          <w:iCs/>
        </w:rPr>
        <w:t xml:space="preserve">Такая ситуация нередко возникает при освоении новых видов продукции, технология производства которых еще не отработана, серийность низка, а потребитель проявляет определенный консерватизм. Такой товар можно продвинуть на рынок, если ввести субсидии (дотации) для продавца или покупателя. Это означало бы сдвиг либо линии предложения вниз, либо линии спроса вверх. Роль налогов и субсидий будет подробно рассмотрена ниже. </w:t>
      </w:r>
    </w:p>
    <w:p w:rsidR="0090619E" w:rsidRPr="0090619E" w:rsidRDefault="0090619E" w:rsidP="0090619E">
      <w:pPr>
        <w:jc w:val="both"/>
        <w:rPr>
          <w:iCs/>
          <w:lang w:val="en-US"/>
        </w:rPr>
      </w:pPr>
    </w:p>
    <w:p w:rsidR="0090619E" w:rsidRDefault="0090619E" w:rsidP="0090619E">
      <w:pPr>
        <w:jc w:val="both"/>
        <w:rPr>
          <w:iCs/>
          <w:lang w:val="en-US"/>
        </w:rPr>
      </w:pPr>
      <w:r w:rsidRPr="0090619E">
        <w:rPr>
          <w:iCs/>
        </w:rPr>
        <w:t>Неединственность равновесия.</w:t>
      </w:r>
    </w:p>
    <w:p w:rsidR="0090619E" w:rsidRPr="0090619E" w:rsidRDefault="0090619E" w:rsidP="0090619E">
      <w:pPr>
        <w:jc w:val="both"/>
        <w:rPr>
          <w:iCs/>
          <w:lang w:val="en-US"/>
        </w:rPr>
      </w:pPr>
    </w:p>
    <w:p w:rsidR="0090619E" w:rsidRDefault="0090619E" w:rsidP="0090619E">
      <w:pPr>
        <w:jc w:val="both"/>
        <w:rPr>
          <w:iCs/>
          <w:lang w:val="en-US"/>
        </w:rPr>
      </w:pPr>
      <w:r w:rsidRPr="0090619E">
        <w:rPr>
          <w:iCs/>
        </w:rPr>
        <w:t xml:space="preserve">Мы уже видели, что линия предложения может менять наклон (рис. 2.8). Если допустить, что наклон меняется непрерывно, линию предложения можно представить как бы загибающейся против часовой стрелки (в виде дуги), она изображена на рис. 2.12. Многие экономисты считают, что именно такой вид имеет кривая предложения труда. Сначала рост зарплаты увеличивает объем предложения труда (увеличивается число людей, желающих работать, растет количество отработанных часов, интенсивность труда). </w:t>
      </w:r>
    </w:p>
    <w:p w:rsidR="0090619E" w:rsidRDefault="0090619E" w:rsidP="0090619E">
      <w:pPr>
        <w:jc w:val="both"/>
        <w:rPr>
          <w:iCs/>
          <w:lang w:val="en-US"/>
        </w:rPr>
      </w:pPr>
    </w:p>
    <w:p w:rsidR="0090619E" w:rsidRDefault="0090619E" w:rsidP="0090619E">
      <w:pPr>
        <w:jc w:val="both"/>
        <w:rPr>
          <w:iCs/>
          <w:lang w:val="en-US"/>
        </w:rPr>
      </w:pPr>
      <w:r w:rsidRPr="0090619E">
        <w:rPr>
          <w:iCs/>
        </w:rPr>
        <w:t xml:space="preserve">После достижения определенного уровня зарплаты (Р*) дальнейший ее рост сопровождается уже не увеличением, а, наоборот, снижением предложения труда (снижается число желающих работать, количество отработанных часов, падает интенсивность труда). </w:t>
      </w:r>
    </w:p>
    <w:p w:rsidR="0090619E" w:rsidRDefault="0090619E" w:rsidP="0090619E">
      <w:pPr>
        <w:jc w:val="both"/>
        <w:rPr>
          <w:iCs/>
          <w:lang w:val="en-US"/>
        </w:rPr>
      </w:pPr>
    </w:p>
    <w:p w:rsidR="0090619E" w:rsidRPr="0090619E" w:rsidRDefault="0090619E" w:rsidP="0090619E">
      <w:pPr>
        <w:jc w:val="both"/>
        <w:rPr>
          <w:iCs/>
        </w:rPr>
      </w:pPr>
      <w:r w:rsidRPr="0090619E">
        <w:rPr>
          <w:iCs/>
        </w:rPr>
        <w:t xml:space="preserve">Кривая предложения меняет, таким образом, наклон, как бы загибается против часовой стрелки. </w:t>
      </w:r>
    </w:p>
    <w:p w:rsidR="0090619E" w:rsidRPr="0090619E" w:rsidRDefault="0090619E" w:rsidP="0090619E">
      <w:pPr>
        <w:jc w:val="both"/>
        <w:rPr>
          <w:iCs/>
        </w:rPr>
      </w:pPr>
    </w:p>
    <w:p w:rsidR="0090619E" w:rsidRPr="0090619E" w:rsidRDefault="0090619E" w:rsidP="0090619E">
      <w:pPr>
        <w:jc w:val="both"/>
        <w:rPr>
          <w:iCs/>
        </w:rPr>
      </w:pPr>
      <w:r w:rsidRPr="0090619E">
        <w:rPr>
          <w:iCs/>
        </w:rPr>
        <w:t xml:space="preserve">Если при этом линия спроса имеет нормальный, отрицательный наклон, то линия предложения может дважды пересекаться линией спроса, в результате чего появляются две равновесные цены и два равновесных объема рынка. </w:t>
      </w:r>
    </w:p>
    <w:p w:rsidR="0090619E" w:rsidRPr="0090619E" w:rsidRDefault="0090619E" w:rsidP="0090619E">
      <w:pPr>
        <w:jc w:val="both"/>
        <w:rPr>
          <w:iCs/>
        </w:rPr>
      </w:pPr>
    </w:p>
    <w:p w:rsidR="0090619E" w:rsidRDefault="0090619E" w:rsidP="0090619E">
      <w:pPr>
        <w:jc w:val="both"/>
        <w:rPr>
          <w:iCs/>
          <w:lang w:val="en-US"/>
        </w:rPr>
      </w:pPr>
      <w:r w:rsidRPr="0090619E">
        <w:rPr>
          <w:iCs/>
        </w:rPr>
        <w:t xml:space="preserve">Два других случая неединственности равновесия представлены на рис. 2.13. </w:t>
      </w:r>
    </w:p>
    <w:p w:rsidR="0090619E" w:rsidRDefault="0090619E" w:rsidP="0090619E">
      <w:pPr>
        <w:jc w:val="both"/>
        <w:rPr>
          <w:iCs/>
          <w:lang w:val="en-US"/>
        </w:rPr>
      </w:pPr>
    </w:p>
    <w:p w:rsidR="0090619E" w:rsidRPr="0090619E" w:rsidRDefault="0090619E" w:rsidP="0090619E">
      <w:pPr>
        <w:jc w:val="both"/>
        <w:rPr>
          <w:iCs/>
        </w:rPr>
      </w:pPr>
      <w:r w:rsidRPr="0090619E">
        <w:rPr>
          <w:iCs/>
        </w:rPr>
        <w:t xml:space="preserve">Они характеризуются наличием у линий спроса и предложения общего сегмента (вертикального на рис. 2.13,а и горизонтального на рис. 2.13,б). </w:t>
      </w:r>
    </w:p>
    <w:p w:rsidR="0090619E" w:rsidRPr="0090619E" w:rsidRDefault="0090619E" w:rsidP="0090619E">
      <w:pPr>
        <w:jc w:val="both"/>
        <w:rPr>
          <w:iCs/>
        </w:rPr>
      </w:pPr>
    </w:p>
    <w:p w:rsidR="0090619E" w:rsidRPr="0090619E" w:rsidRDefault="0090619E" w:rsidP="0090619E">
      <w:pPr>
        <w:jc w:val="both"/>
        <w:rPr>
          <w:iCs/>
        </w:rPr>
      </w:pPr>
      <w:r w:rsidRPr="0090619E">
        <w:rPr>
          <w:iCs/>
        </w:rPr>
        <w:t>В первом случае рынок оказывается сбалансированным в объеме Q</w:t>
      </w:r>
      <w:r w:rsidRPr="0090619E">
        <w:rPr>
          <w:iCs/>
          <w:vertAlign w:val="subscript"/>
        </w:rPr>
        <w:t>E</w:t>
      </w:r>
      <w:r w:rsidRPr="0090619E">
        <w:rPr>
          <w:iCs/>
        </w:rPr>
        <w:t xml:space="preserve"> при любой цене, лежащей в интервале между P</w:t>
      </w:r>
      <w:r w:rsidRPr="0090619E">
        <w:rPr>
          <w:iCs/>
          <w:vertAlign w:val="subscript"/>
        </w:rPr>
        <w:t>E1</w:t>
      </w:r>
      <w:r w:rsidRPr="0090619E">
        <w:rPr>
          <w:iCs/>
        </w:rPr>
        <w:t xml:space="preserve"> и P</w:t>
      </w:r>
      <w:r w:rsidRPr="0090619E">
        <w:rPr>
          <w:iCs/>
          <w:vertAlign w:val="subscript"/>
        </w:rPr>
        <w:t>E2</w:t>
      </w:r>
      <w:r w:rsidRPr="0090619E">
        <w:rPr>
          <w:iCs/>
        </w:rPr>
        <w:t xml:space="preserve">. Во втором </w:t>
      </w:r>
      <w:r w:rsidR="00A125DB">
        <w:rPr>
          <w:iCs/>
        </w:rPr>
        <w:t>-</w:t>
      </w:r>
      <w:r w:rsidRPr="0090619E">
        <w:rPr>
          <w:iCs/>
        </w:rPr>
        <w:t xml:space="preserve"> при строго определенной цене равновесия P</w:t>
      </w:r>
      <w:r w:rsidRPr="0090619E">
        <w:rPr>
          <w:iCs/>
          <w:vertAlign w:val="subscript"/>
        </w:rPr>
        <w:t>E</w:t>
      </w:r>
      <w:r w:rsidRPr="0090619E">
        <w:rPr>
          <w:iCs/>
        </w:rPr>
        <w:t xml:space="preserve"> равновесный объем рынка может колебаться в интервале от Q</w:t>
      </w:r>
      <w:r w:rsidRPr="0090619E">
        <w:rPr>
          <w:iCs/>
          <w:vertAlign w:val="subscript"/>
        </w:rPr>
        <w:t>E1</w:t>
      </w:r>
      <w:r w:rsidRPr="0090619E">
        <w:rPr>
          <w:iCs/>
        </w:rPr>
        <w:t xml:space="preserve"> до Q</w:t>
      </w:r>
      <w:r w:rsidRPr="0090619E">
        <w:rPr>
          <w:iCs/>
          <w:vertAlign w:val="subscript"/>
        </w:rPr>
        <w:t>E2</w:t>
      </w:r>
      <w:r w:rsidRPr="0090619E">
        <w:rPr>
          <w:iCs/>
        </w:rPr>
        <w:t xml:space="preserve">. </w:t>
      </w:r>
    </w:p>
    <w:p w:rsidR="0090619E" w:rsidRDefault="00A835E6" w:rsidP="0090619E">
      <w:pPr>
        <w:jc w:val="center"/>
        <w:rPr>
          <w:iCs/>
          <w:lang w:val="en-US"/>
        </w:rPr>
      </w:pPr>
      <w:r>
        <w:rPr>
          <w:iCs/>
        </w:rPr>
        <w:pict>
          <v:shape id="_x0000_i1052" type="#_x0000_t75" style="width:300pt;height:164.25pt">
            <v:imagedata r:id="rId30" o:title="galperin_w2_13"/>
          </v:shape>
        </w:pict>
      </w:r>
    </w:p>
    <w:p w:rsidR="0090619E" w:rsidRPr="0090619E" w:rsidRDefault="0090619E" w:rsidP="0090619E">
      <w:pPr>
        <w:jc w:val="center"/>
        <w:rPr>
          <w:iCs/>
          <w:lang w:val="en-US"/>
        </w:rPr>
      </w:pPr>
    </w:p>
    <w:p w:rsidR="0090619E" w:rsidRDefault="0090619E" w:rsidP="0090619E">
      <w:pPr>
        <w:jc w:val="both"/>
        <w:rPr>
          <w:iCs/>
          <w:lang w:val="en-US"/>
        </w:rPr>
      </w:pPr>
      <w:r w:rsidRPr="0090619E">
        <w:rPr>
          <w:iCs/>
        </w:rPr>
        <w:t xml:space="preserve">Анализ таких ситуаций дает возможность объяснить, почему равновесный объем рынка может оставаться неизменным при некоторых, не выходящих за определенные пределы, колебаниях цены (рис. 2.13,а) или, наоборот, почему при определенном уровне равновесной цены возможны также не выходящие за определенные границы колебания равновесного объема (рис. 2.13,6). </w:t>
      </w:r>
    </w:p>
    <w:p w:rsidR="0090619E" w:rsidRPr="0090619E" w:rsidRDefault="0090619E" w:rsidP="0090619E">
      <w:pPr>
        <w:jc w:val="both"/>
        <w:rPr>
          <w:iCs/>
          <w:lang w:val="en-US"/>
        </w:rPr>
      </w:pPr>
    </w:p>
    <w:p w:rsidR="0090619E" w:rsidRDefault="0090619E" w:rsidP="0090619E">
      <w:pPr>
        <w:jc w:val="both"/>
        <w:rPr>
          <w:iCs/>
          <w:lang w:val="en-US"/>
        </w:rPr>
      </w:pPr>
      <w:r w:rsidRPr="0090619E">
        <w:rPr>
          <w:iCs/>
        </w:rPr>
        <w:t>Стабильность равновесия.</w:t>
      </w:r>
    </w:p>
    <w:p w:rsidR="0090619E" w:rsidRPr="0090619E" w:rsidRDefault="0090619E" w:rsidP="0090619E">
      <w:pPr>
        <w:jc w:val="both"/>
        <w:rPr>
          <w:iCs/>
          <w:lang w:val="en-US"/>
        </w:rPr>
      </w:pPr>
    </w:p>
    <w:p w:rsidR="0090619E" w:rsidRDefault="0090619E" w:rsidP="0090619E">
      <w:pPr>
        <w:jc w:val="both"/>
        <w:rPr>
          <w:iCs/>
          <w:lang w:val="en-US"/>
        </w:rPr>
      </w:pPr>
      <w:r w:rsidRPr="0090619E">
        <w:rPr>
          <w:iCs/>
        </w:rPr>
        <w:t xml:space="preserve">Стабильностью равновесия называют способность рынка, выведенного из состояния равновесия, вновь возвратиться к равновесию под влиянием лишь своих внутренних сил. </w:t>
      </w:r>
    </w:p>
    <w:p w:rsidR="0090619E" w:rsidRDefault="0090619E" w:rsidP="0090619E">
      <w:pPr>
        <w:jc w:val="both"/>
        <w:rPr>
          <w:iCs/>
          <w:lang w:val="en-US"/>
        </w:rPr>
      </w:pPr>
    </w:p>
    <w:p w:rsidR="0090619E" w:rsidRDefault="0090619E" w:rsidP="0090619E">
      <w:pPr>
        <w:jc w:val="both"/>
        <w:rPr>
          <w:iCs/>
          <w:lang w:val="en-US"/>
        </w:rPr>
      </w:pPr>
      <w:r w:rsidRPr="0090619E">
        <w:rPr>
          <w:iCs/>
        </w:rPr>
        <w:t xml:space="preserve">Проблема стабильности имеет не только экономическое значение. Если равновесие обладает свойством стабильности, то дополнительное регулирование рынка представляется необязательным, рынок сам поддерживает свою сбалансированность. Если же равновесие не обладает свойством стабильности, то регулирование его становится настоятельно необходимым. Если линии спроса и предложения имеют нормальный (соответственно отрицательный и положительный) наклон, равновесие стабильно. </w:t>
      </w:r>
    </w:p>
    <w:p w:rsidR="0090619E" w:rsidRDefault="0090619E" w:rsidP="0090619E">
      <w:pPr>
        <w:jc w:val="both"/>
        <w:rPr>
          <w:iCs/>
          <w:lang w:val="en-US"/>
        </w:rPr>
      </w:pPr>
    </w:p>
    <w:p w:rsidR="0090619E" w:rsidRDefault="0090619E" w:rsidP="0090619E">
      <w:pPr>
        <w:jc w:val="both"/>
        <w:rPr>
          <w:iCs/>
          <w:lang w:val="en-US"/>
        </w:rPr>
      </w:pPr>
      <w:r w:rsidRPr="0090619E">
        <w:rPr>
          <w:iCs/>
        </w:rPr>
        <w:t>Взаимодействие</w:t>
      </w:r>
      <w:r>
        <w:rPr>
          <w:iCs/>
        </w:rPr>
        <w:t xml:space="preserve"> спроса и предложения и по Валь</w:t>
      </w:r>
      <w:r w:rsidRPr="0090619E">
        <w:rPr>
          <w:iCs/>
        </w:rPr>
        <w:t>расу, и по Маршаллу приведет к одному и тому же результату (рис. 2.5). Другое дело, если не только линия спроса, но и линия предложения имеет отрицательный наклон, как мы видели на рис. 2.9,в или в окрестностях точки E</w:t>
      </w:r>
      <w:r w:rsidRPr="0090619E">
        <w:rPr>
          <w:iCs/>
          <w:vertAlign w:val="subscript"/>
        </w:rPr>
        <w:t>2</w:t>
      </w:r>
      <w:r w:rsidRPr="0090619E">
        <w:rPr>
          <w:iCs/>
        </w:rPr>
        <w:t xml:space="preserve"> на рис. 2.12. В таких ситуациях стабильность равновесия зависит от того, взаимодействуют ли спрос и предложение по Вальрасу или по Маршаллу. </w:t>
      </w:r>
    </w:p>
    <w:p w:rsidR="0090619E" w:rsidRPr="0090619E" w:rsidRDefault="0090619E" w:rsidP="0090619E">
      <w:pPr>
        <w:jc w:val="both"/>
        <w:rPr>
          <w:iCs/>
          <w:lang w:val="en-US"/>
        </w:rPr>
      </w:pPr>
    </w:p>
    <w:p w:rsidR="0090619E" w:rsidRDefault="00A835E6" w:rsidP="0090619E">
      <w:pPr>
        <w:jc w:val="center"/>
        <w:rPr>
          <w:iCs/>
          <w:lang w:val="en-US"/>
        </w:rPr>
      </w:pPr>
      <w:r>
        <w:rPr>
          <w:iCs/>
        </w:rPr>
        <w:pict>
          <v:shape id="_x0000_i1053" type="#_x0000_t75" style="width:193.5pt;height:3in">
            <v:imagedata r:id="rId31" o:title="galperin_w2_14"/>
          </v:shape>
        </w:pict>
      </w:r>
    </w:p>
    <w:p w:rsidR="0090619E" w:rsidRDefault="0090619E" w:rsidP="0090619E">
      <w:pPr>
        <w:jc w:val="both"/>
        <w:rPr>
          <w:iCs/>
          <w:lang w:val="en-US"/>
        </w:rPr>
      </w:pPr>
      <w:r w:rsidRPr="0090619E">
        <w:rPr>
          <w:iCs/>
        </w:rPr>
        <w:t xml:space="preserve">Обратимся к рис. 2.14,а, в. Линия спроса пересекает линию предложения сверху справа. </w:t>
      </w:r>
    </w:p>
    <w:p w:rsidR="0090619E" w:rsidRDefault="0090619E" w:rsidP="0090619E">
      <w:pPr>
        <w:jc w:val="both"/>
        <w:rPr>
          <w:iCs/>
          <w:lang w:val="en-US"/>
        </w:rPr>
      </w:pPr>
    </w:p>
    <w:p w:rsidR="0090619E" w:rsidRDefault="0090619E" w:rsidP="0090619E">
      <w:pPr>
        <w:jc w:val="both"/>
        <w:rPr>
          <w:iCs/>
          <w:lang w:val="en-US"/>
        </w:rPr>
      </w:pPr>
      <w:r w:rsidRPr="0090619E">
        <w:rPr>
          <w:iCs/>
        </w:rPr>
        <w:t>Если следовать логике Вальраса (рис. 2.14,а), равновесие нестабильно. Избыток спроса окажет повышающее влияние на цену, уровень которой будет еще более удаляться от равновесного P</w:t>
      </w:r>
      <w:r w:rsidRPr="0090619E">
        <w:rPr>
          <w:iCs/>
          <w:vertAlign w:val="subscript"/>
        </w:rPr>
        <w:t>E</w:t>
      </w:r>
      <w:r w:rsidRPr="0090619E">
        <w:rPr>
          <w:iCs/>
        </w:rPr>
        <w:t>, тогда как избыток предложения при цене P</w:t>
      </w:r>
      <w:r w:rsidRPr="0090619E">
        <w:rPr>
          <w:iCs/>
          <w:vertAlign w:val="subscript"/>
        </w:rPr>
        <w:t>2</w:t>
      </w:r>
      <w:r w:rsidRPr="0090619E">
        <w:rPr>
          <w:iCs/>
        </w:rPr>
        <w:t xml:space="preserve"> окажет, наоборот, понижающее влияние на уровень цены. </w:t>
      </w:r>
    </w:p>
    <w:p w:rsidR="0090619E" w:rsidRPr="0090619E" w:rsidRDefault="0090619E" w:rsidP="0090619E">
      <w:pPr>
        <w:jc w:val="both"/>
        <w:rPr>
          <w:iCs/>
          <w:lang w:val="en-US"/>
        </w:rPr>
      </w:pPr>
    </w:p>
    <w:p w:rsidR="0090619E" w:rsidRDefault="0090619E" w:rsidP="0090619E">
      <w:pPr>
        <w:jc w:val="both"/>
        <w:rPr>
          <w:iCs/>
          <w:lang w:val="en-US"/>
        </w:rPr>
      </w:pPr>
      <w:r w:rsidRPr="0090619E">
        <w:rPr>
          <w:iCs/>
        </w:rPr>
        <w:t>Если же следовать логике Маршалла (рис. 2.14,в), равновесие стабильно. Превышение цены спроса над ценой предложения при объеме Q</w:t>
      </w:r>
      <w:r w:rsidRPr="0090619E">
        <w:rPr>
          <w:iCs/>
          <w:vertAlign w:val="subscript"/>
        </w:rPr>
        <w:t>1</w:t>
      </w:r>
      <w:r w:rsidRPr="0090619E">
        <w:rPr>
          <w:iCs/>
        </w:rPr>
        <w:t xml:space="preserve"> будет оказывать повышающее воздействие на объем продаж, тогда как превышение цены предложения над ценой спроса будет способствовать его снижению. В итоге он стабилизируется на уровне Q</w:t>
      </w:r>
      <w:r w:rsidRPr="0090619E">
        <w:rPr>
          <w:iCs/>
          <w:vertAlign w:val="subscript"/>
        </w:rPr>
        <w:t>E</w:t>
      </w:r>
      <w:r w:rsidRPr="0090619E">
        <w:rPr>
          <w:iCs/>
        </w:rPr>
        <w:t xml:space="preserve">. </w:t>
      </w:r>
    </w:p>
    <w:p w:rsidR="0090619E" w:rsidRPr="0090619E" w:rsidRDefault="0090619E" w:rsidP="0090619E">
      <w:pPr>
        <w:jc w:val="both"/>
        <w:rPr>
          <w:iCs/>
          <w:lang w:val="en-US"/>
        </w:rPr>
      </w:pPr>
    </w:p>
    <w:p w:rsidR="0090619E" w:rsidRDefault="0090619E" w:rsidP="0090619E">
      <w:pPr>
        <w:jc w:val="both"/>
        <w:rPr>
          <w:iCs/>
          <w:lang w:val="en-US"/>
        </w:rPr>
      </w:pPr>
      <w:r w:rsidRPr="0090619E">
        <w:rPr>
          <w:iCs/>
        </w:rPr>
        <w:t xml:space="preserve">Рис. 2.14,б,г представляет ситуацию, когда линия спроса пересекает линию предложения снизу слева. Используя те же рассуждения, убеждаемся, что в этом случае равновесие будет стабильно по Вальрасу и нестабильно по Маршаллу. </w:t>
      </w:r>
    </w:p>
    <w:p w:rsidR="0090619E" w:rsidRPr="0090619E" w:rsidRDefault="0090619E" w:rsidP="0090619E">
      <w:pPr>
        <w:jc w:val="both"/>
        <w:rPr>
          <w:iCs/>
          <w:lang w:val="en-US"/>
        </w:rPr>
      </w:pPr>
    </w:p>
    <w:p w:rsidR="0090619E" w:rsidRPr="0090619E" w:rsidRDefault="0090619E" w:rsidP="0090619E">
      <w:pPr>
        <w:jc w:val="both"/>
        <w:rPr>
          <w:iCs/>
        </w:rPr>
      </w:pPr>
      <w:r w:rsidRPr="0090619E">
        <w:rPr>
          <w:iCs/>
        </w:rPr>
        <w:t>Обычно считают, что подход Вальраса приемлем для анализа краткосрочных ситуаций (например, в окрестностях точки E</w:t>
      </w:r>
      <w:r w:rsidRPr="0090619E">
        <w:rPr>
          <w:iCs/>
          <w:vertAlign w:val="subscript"/>
        </w:rPr>
        <w:t>2</w:t>
      </w:r>
      <w:r w:rsidRPr="0090619E">
        <w:rPr>
          <w:iCs/>
        </w:rPr>
        <w:t xml:space="preserve"> на рис. 2.12), а подход Маршалла </w:t>
      </w:r>
      <w:r w:rsidR="00A125DB">
        <w:rPr>
          <w:iCs/>
        </w:rPr>
        <w:t>-</w:t>
      </w:r>
      <w:r w:rsidRPr="0090619E">
        <w:rPr>
          <w:iCs/>
        </w:rPr>
        <w:t xml:space="preserve"> для анализа в длительном периоде, когда избыток спроса стимулирует увеличение предложения при снижающихся затратах. </w:t>
      </w:r>
    </w:p>
    <w:p w:rsidR="0090619E" w:rsidRPr="0090619E" w:rsidRDefault="0090619E" w:rsidP="00C45AD8"/>
    <w:p w:rsidR="00C45AD8" w:rsidRDefault="00C45AD8" w:rsidP="00C45AD8">
      <w:pPr>
        <w:rPr>
          <w:lang w:val="en-US"/>
        </w:rPr>
      </w:pPr>
      <w:r w:rsidRPr="008627EB">
        <w:t xml:space="preserve">2.6 Паутинообразная модель </w:t>
      </w:r>
    </w:p>
    <w:p w:rsidR="005D7643" w:rsidRDefault="005D7643" w:rsidP="00C45AD8">
      <w:pPr>
        <w:rPr>
          <w:lang w:val="en-US"/>
        </w:rPr>
      </w:pPr>
    </w:p>
    <w:p w:rsidR="005D7643" w:rsidRPr="00A125DB" w:rsidRDefault="005D7643" w:rsidP="005D7643">
      <w:pPr>
        <w:jc w:val="both"/>
      </w:pPr>
      <w:r w:rsidRPr="005D7643">
        <w:t xml:space="preserve">Если объем предложения реагирует на изменения цен с некоторым запаздыванием, анализ стабильности равновесия существенно усложняется. Допустим, что объем спроса зависит от уровня цен текущего периода, тогда как объем предложения </w:t>
      </w:r>
      <w:r w:rsidR="00A125DB">
        <w:t>-</w:t>
      </w:r>
      <w:r w:rsidRPr="005D7643">
        <w:t xml:space="preserve"> от уровня цен предыдущего периода: </w:t>
      </w:r>
    </w:p>
    <w:p w:rsidR="005D7643" w:rsidRPr="00A125DB" w:rsidRDefault="005D7643" w:rsidP="005D7643">
      <w:pPr>
        <w:jc w:val="both"/>
      </w:pPr>
    </w:p>
    <w:p w:rsidR="005D7643" w:rsidRDefault="00A835E6" w:rsidP="005D7643">
      <w:pPr>
        <w:jc w:val="center"/>
        <w:rPr>
          <w:lang w:val="en-US"/>
        </w:rPr>
      </w:pPr>
      <w:r>
        <w:pict>
          <v:shape id="_x0000_i1054" type="#_x0000_t75" style="width:146.25pt;height:24pt">
            <v:imagedata r:id="rId32" o:title="galperin_f2_10"/>
          </v:shape>
        </w:pict>
      </w:r>
    </w:p>
    <w:p w:rsidR="005D7643" w:rsidRPr="005D7643" w:rsidRDefault="005D7643" w:rsidP="005D7643">
      <w:pPr>
        <w:jc w:val="both"/>
        <w:rPr>
          <w:lang w:val="en-US"/>
        </w:rPr>
      </w:pPr>
    </w:p>
    <w:p w:rsidR="005D7643" w:rsidRPr="00A125DB" w:rsidRDefault="005D7643" w:rsidP="005D7643">
      <w:pPr>
        <w:jc w:val="both"/>
      </w:pPr>
      <w:r w:rsidRPr="005D7643">
        <w:t xml:space="preserve">где </w:t>
      </w:r>
      <w:r w:rsidRPr="005D7643">
        <w:rPr>
          <w:iCs/>
        </w:rPr>
        <w:t>t</w:t>
      </w:r>
      <w:r w:rsidRPr="005D7643">
        <w:t xml:space="preserve"> </w:t>
      </w:r>
      <w:r w:rsidR="00A125DB">
        <w:t>-</w:t>
      </w:r>
      <w:r w:rsidRPr="005D7643">
        <w:t xml:space="preserve"> определенный период времени (</w:t>
      </w:r>
      <w:r w:rsidRPr="005D7643">
        <w:rPr>
          <w:iCs/>
        </w:rPr>
        <w:t>t</w:t>
      </w:r>
      <w:r w:rsidRPr="005D7643">
        <w:t xml:space="preserve"> = 0, 1, 2, ... , </w:t>
      </w:r>
      <w:r w:rsidRPr="005D7643">
        <w:rPr>
          <w:iCs/>
        </w:rPr>
        <w:t>Т</w:t>
      </w:r>
      <w:r w:rsidRPr="005D7643">
        <w:t xml:space="preserve">). Это значит, что производители определяют в период </w:t>
      </w:r>
      <w:r w:rsidRPr="005D7643">
        <w:rPr>
          <w:iCs/>
        </w:rPr>
        <w:t>t</w:t>
      </w:r>
      <w:r w:rsidRPr="005D7643">
        <w:t xml:space="preserve"> </w:t>
      </w:r>
      <w:r w:rsidR="00A125DB">
        <w:t>-</w:t>
      </w:r>
      <w:r w:rsidRPr="005D7643">
        <w:t xml:space="preserve"> 1 объем предложения следующего периода t, предполагая, что цены периода </w:t>
      </w:r>
      <w:r w:rsidRPr="005D7643">
        <w:rPr>
          <w:iCs/>
        </w:rPr>
        <w:t>t</w:t>
      </w:r>
      <w:r w:rsidRPr="005D7643">
        <w:t xml:space="preserve"> </w:t>
      </w:r>
      <w:r w:rsidR="00A125DB">
        <w:t>-</w:t>
      </w:r>
      <w:r w:rsidRPr="005D7643">
        <w:t xml:space="preserve"> 1 сохранятся и в период </w:t>
      </w:r>
      <w:r w:rsidRPr="005D7643">
        <w:rPr>
          <w:iCs/>
        </w:rPr>
        <w:t>t</w:t>
      </w:r>
      <w:r w:rsidRPr="005D7643">
        <w:t xml:space="preserve">. </w:t>
      </w:r>
    </w:p>
    <w:p w:rsidR="005D7643" w:rsidRPr="00A125DB" w:rsidRDefault="005D7643" w:rsidP="005D7643">
      <w:pPr>
        <w:jc w:val="both"/>
      </w:pPr>
    </w:p>
    <w:p w:rsidR="005D7643" w:rsidRPr="005D7643" w:rsidRDefault="005D7643" w:rsidP="005D7643">
      <w:pPr>
        <w:jc w:val="both"/>
      </w:pPr>
      <w:r w:rsidRPr="005D7643">
        <w:t>Можно показать,[8] что в простейшем случае, при линейны</w:t>
      </w:r>
      <w:r>
        <w:t>х функциях спроса и предложения</w:t>
      </w:r>
      <w:r w:rsidRPr="005D7643">
        <w:t>:</w:t>
      </w:r>
    </w:p>
    <w:p w:rsidR="005D7643" w:rsidRPr="005D7643" w:rsidRDefault="005D7643" w:rsidP="005D7643">
      <w:pPr>
        <w:jc w:val="both"/>
      </w:pPr>
    </w:p>
    <w:p w:rsidR="005D7643" w:rsidRDefault="00A835E6" w:rsidP="005D7643">
      <w:pPr>
        <w:jc w:val="center"/>
        <w:rPr>
          <w:lang w:val="en-US"/>
        </w:rPr>
      </w:pPr>
      <w:r>
        <w:pict>
          <v:shape id="_x0000_i1055" type="#_x0000_t75" style="width:141.75pt;height:22.5pt">
            <v:imagedata r:id="rId33" o:title="galperin_f2_11"/>
          </v:shape>
        </w:pict>
      </w:r>
    </w:p>
    <w:p w:rsidR="005D7643" w:rsidRPr="005D7643" w:rsidRDefault="005D7643" w:rsidP="005D7643">
      <w:pPr>
        <w:jc w:val="center"/>
        <w:rPr>
          <w:lang w:val="en-US"/>
        </w:rPr>
      </w:pPr>
    </w:p>
    <w:p w:rsidR="005D7643" w:rsidRPr="005D7643" w:rsidRDefault="005D7643" w:rsidP="005D7643">
      <w:pPr>
        <w:jc w:val="both"/>
      </w:pPr>
      <w:r w:rsidRPr="005D7643">
        <w:t xml:space="preserve">и </w:t>
      </w:r>
      <w:r w:rsidRPr="005D7643">
        <w:rPr>
          <w:iCs/>
        </w:rPr>
        <w:t>дискретном</w:t>
      </w:r>
      <w:r w:rsidRPr="005D7643">
        <w:t xml:space="preserve"> времени (</w:t>
      </w:r>
      <w:r w:rsidRPr="005D7643">
        <w:rPr>
          <w:iCs/>
        </w:rPr>
        <w:t>t</w:t>
      </w:r>
      <w:r w:rsidRPr="005D7643">
        <w:t xml:space="preserve"> = 0, 1, 2, ... , </w:t>
      </w:r>
      <w:r w:rsidRPr="005D7643">
        <w:rPr>
          <w:iCs/>
        </w:rPr>
        <w:t>Т</w:t>
      </w:r>
      <w:r w:rsidRPr="005D7643">
        <w:t xml:space="preserve">), уровень рыночной цены в любой момент </w:t>
      </w:r>
      <w:r w:rsidRPr="005D7643">
        <w:rPr>
          <w:iCs/>
        </w:rPr>
        <w:t>t</w:t>
      </w:r>
      <w:r>
        <w:t xml:space="preserve"> определяется уравнением</w:t>
      </w:r>
      <w:r w:rsidRPr="005D7643">
        <w:t>:</w:t>
      </w:r>
    </w:p>
    <w:p w:rsidR="005D7643" w:rsidRPr="005D7643" w:rsidRDefault="005D7643" w:rsidP="005D7643">
      <w:pPr>
        <w:jc w:val="both"/>
      </w:pPr>
    </w:p>
    <w:p w:rsidR="005D7643" w:rsidRDefault="00A835E6" w:rsidP="005D7643">
      <w:pPr>
        <w:jc w:val="center"/>
        <w:rPr>
          <w:lang w:val="en-US"/>
        </w:rPr>
      </w:pPr>
      <w:r>
        <w:pict>
          <v:shape id="_x0000_i1056" type="#_x0000_t75" style="width:182.25pt;height:22.5pt">
            <v:imagedata r:id="rId34" o:title="galperin_f2_12"/>
          </v:shape>
        </w:pict>
      </w:r>
    </w:p>
    <w:p w:rsidR="005D7643" w:rsidRPr="005D7643" w:rsidRDefault="005D7643" w:rsidP="005D7643">
      <w:pPr>
        <w:jc w:val="center"/>
        <w:rPr>
          <w:lang w:val="en-US"/>
        </w:rPr>
      </w:pPr>
    </w:p>
    <w:p w:rsidR="005D7643" w:rsidRDefault="005D7643" w:rsidP="005D7643">
      <w:pPr>
        <w:jc w:val="both"/>
        <w:rPr>
          <w:iCs/>
          <w:lang w:val="en-US"/>
        </w:rPr>
      </w:pPr>
      <w:r w:rsidRPr="005D7643">
        <w:t xml:space="preserve">где </w:t>
      </w:r>
      <w:r w:rsidRPr="005D7643">
        <w:rPr>
          <w:iCs/>
        </w:rPr>
        <w:t>P</w:t>
      </w:r>
      <w:r w:rsidRPr="005D7643">
        <w:rPr>
          <w:vertAlign w:val="subscript"/>
        </w:rPr>
        <w:t>0</w:t>
      </w:r>
      <w:r w:rsidRPr="005D7643">
        <w:t xml:space="preserve"> </w:t>
      </w:r>
      <w:r w:rsidR="00A125DB">
        <w:t>-</w:t>
      </w:r>
      <w:r w:rsidRPr="005D7643">
        <w:t xml:space="preserve"> цена в начальный момент (</w:t>
      </w:r>
      <w:r w:rsidRPr="005D7643">
        <w:rPr>
          <w:iCs/>
        </w:rPr>
        <w:t>t</w:t>
      </w:r>
      <w:r w:rsidRPr="005D7643">
        <w:t xml:space="preserve"> = 0); </w:t>
      </w:r>
      <w:r w:rsidRPr="005D7643">
        <w:rPr>
          <w:iCs/>
        </w:rPr>
        <w:t>P</w:t>
      </w:r>
      <w:r w:rsidRPr="005D7643">
        <w:rPr>
          <w:iCs/>
          <w:vertAlign w:val="subscript"/>
        </w:rPr>
        <w:t>E</w:t>
      </w:r>
      <w:r w:rsidRPr="005D7643">
        <w:t xml:space="preserve"> </w:t>
      </w:r>
      <w:r w:rsidR="00A125DB">
        <w:t>-</w:t>
      </w:r>
      <w:r w:rsidRPr="005D7643">
        <w:t xml:space="preserve"> равновесная цена, при которой </w:t>
      </w:r>
      <w:r w:rsidRPr="005D7643">
        <w:rPr>
          <w:iCs/>
        </w:rPr>
        <w:t>Q</w:t>
      </w:r>
      <w:r w:rsidRPr="005D7643">
        <w:rPr>
          <w:iCs/>
          <w:vertAlign w:val="superscript"/>
        </w:rPr>
        <w:t>D</w:t>
      </w:r>
      <w:r w:rsidRPr="005D7643">
        <w:rPr>
          <w:iCs/>
          <w:vertAlign w:val="subscript"/>
        </w:rPr>
        <w:t>t</w:t>
      </w:r>
      <w:r w:rsidRPr="005D7643">
        <w:t xml:space="preserve"> = </w:t>
      </w:r>
      <w:r w:rsidRPr="005D7643">
        <w:rPr>
          <w:iCs/>
        </w:rPr>
        <w:t>Q</w:t>
      </w:r>
      <w:r w:rsidRPr="005D7643">
        <w:rPr>
          <w:iCs/>
          <w:vertAlign w:val="superscript"/>
        </w:rPr>
        <w:t>S</w:t>
      </w:r>
      <w:r w:rsidRPr="005D7643">
        <w:rPr>
          <w:iCs/>
          <w:vertAlign w:val="subscript"/>
        </w:rPr>
        <w:t>t</w:t>
      </w:r>
      <w:r w:rsidRPr="005D7643">
        <w:t xml:space="preserve">. (Как следует из (2.11), </w:t>
      </w:r>
      <w:r w:rsidRPr="005D7643">
        <w:rPr>
          <w:iCs/>
        </w:rPr>
        <w:t>P</w:t>
      </w:r>
      <w:r w:rsidRPr="005D7643">
        <w:rPr>
          <w:iCs/>
          <w:vertAlign w:val="subscript"/>
        </w:rPr>
        <w:t>E</w:t>
      </w:r>
      <w:r w:rsidRPr="005D7643">
        <w:rPr>
          <w:iCs/>
        </w:rPr>
        <w:t xml:space="preserve"> = (a - c)/(d + b)). </w:t>
      </w:r>
    </w:p>
    <w:p w:rsidR="005D7643" w:rsidRPr="005D7643" w:rsidRDefault="005D7643" w:rsidP="005D7643">
      <w:pPr>
        <w:jc w:val="both"/>
        <w:rPr>
          <w:iCs/>
          <w:lang w:val="en-US"/>
        </w:rPr>
      </w:pPr>
    </w:p>
    <w:p w:rsidR="005D7643" w:rsidRDefault="005D7643" w:rsidP="005D7643">
      <w:pPr>
        <w:jc w:val="both"/>
        <w:rPr>
          <w:iCs/>
          <w:lang w:val="en-US"/>
        </w:rPr>
      </w:pPr>
      <w:r w:rsidRPr="005D7643">
        <w:rPr>
          <w:iCs/>
        </w:rPr>
        <w:t>Из (2.12) следует, что рыночная цена P</w:t>
      </w:r>
      <w:r w:rsidRPr="005D7643">
        <w:rPr>
          <w:iCs/>
          <w:vertAlign w:val="subscript"/>
        </w:rPr>
        <w:t>t</w:t>
      </w:r>
      <w:r w:rsidRPr="005D7643">
        <w:rPr>
          <w:iCs/>
        </w:rPr>
        <w:t xml:space="preserve"> будет колебаться вокруг P</w:t>
      </w:r>
      <w:r w:rsidRPr="005D7643">
        <w:rPr>
          <w:iCs/>
          <w:vertAlign w:val="subscript"/>
        </w:rPr>
        <w:t>E</w:t>
      </w:r>
      <w:r w:rsidRPr="005D7643">
        <w:rPr>
          <w:iCs/>
        </w:rPr>
        <w:t xml:space="preserve"> (поскольку множитель (-d/b)</w:t>
      </w:r>
      <w:r w:rsidRPr="005D7643">
        <w:rPr>
          <w:iCs/>
          <w:vertAlign w:val="superscript"/>
        </w:rPr>
        <w:t>t</w:t>
      </w:r>
      <w:r w:rsidRPr="005D7643">
        <w:rPr>
          <w:iCs/>
        </w:rPr>
        <w:t xml:space="preserve"> может быть либо положительным, либо отрицательным). Рыночная цена будет приближаться к равновесной, если (-d/b)</w:t>
      </w:r>
      <w:r w:rsidRPr="005D7643">
        <w:rPr>
          <w:iCs/>
          <w:vertAlign w:val="superscript"/>
        </w:rPr>
        <w:t>t</w:t>
      </w:r>
      <w:r w:rsidRPr="005D7643">
        <w:rPr>
          <w:iCs/>
        </w:rPr>
        <w:t xml:space="preserve"> → 0 при t &gt; ?. А это возможно, если |d/b| &lt; 1, или, иначе, если |d| &lt; |b|. Напротив, если |d| &gt; |b|, рыночная цена будет все более удаляться от равновесного уровня. Наконец, при |d| = |b| начальное отклонение рыночной цены от равновесного уровня будет постоянно воспроизводиться. Заметим, что параметры d и b характеризуют наклоны линий предложения и спроса. </w:t>
      </w:r>
    </w:p>
    <w:p w:rsidR="005D7643" w:rsidRPr="005D7643" w:rsidRDefault="005D7643" w:rsidP="005D7643">
      <w:pPr>
        <w:jc w:val="both"/>
        <w:rPr>
          <w:iCs/>
          <w:lang w:val="en-US"/>
        </w:rPr>
      </w:pPr>
    </w:p>
    <w:p w:rsidR="005D7643" w:rsidRDefault="005D7643" w:rsidP="005D7643">
      <w:pPr>
        <w:jc w:val="both"/>
        <w:rPr>
          <w:iCs/>
          <w:lang w:val="en-US"/>
        </w:rPr>
      </w:pPr>
      <w:r w:rsidRPr="005D7643">
        <w:rPr>
          <w:iCs/>
        </w:rPr>
        <w:t xml:space="preserve">В такой ситуации график спроса и предложения приобретает паутинообразный вид (рис. 2.15). При этом стабильность равновесия, как видно из рисунка, будет зависеть от абсолютных наклонов линий спроса и предложения. </w:t>
      </w:r>
    </w:p>
    <w:p w:rsidR="005D7643" w:rsidRPr="005D7643" w:rsidRDefault="005D7643" w:rsidP="005D7643">
      <w:pPr>
        <w:jc w:val="both"/>
        <w:rPr>
          <w:iCs/>
          <w:lang w:val="en-US"/>
        </w:rPr>
      </w:pPr>
    </w:p>
    <w:p w:rsidR="005D7643" w:rsidRDefault="00A835E6" w:rsidP="005D7643">
      <w:pPr>
        <w:jc w:val="center"/>
        <w:rPr>
          <w:iCs/>
          <w:lang w:val="en-US"/>
        </w:rPr>
      </w:pPr>
      <w:r>
        <w:rPr>
          <w:iCs/>
        </w:rPr>
        <w:pict>
          <v:shape id="_x0000_i1057" type="#_x0000_t75" style="width:300pt;height:393.75pt">
            <v:imagedata r:id="rId35" o:title="galperin_w2_15"/>
          </v:shape>
        </w:pict>
      </w:r>
    </w:p>
    <w:p w:rsidR="005D7643" w:rsidRPr="005D7643" w:rsidRDefault="005D7643" w:rsidP="005D7643">
      <w:pPr>
        <w:jc w:val="center"/>
        <w:rPr>
          <w:iCs/>
          <w:lang w:val="en-US"/>
        </w:rPr>
      </w:pPr>
    </w:p>
    <w:p w:rsidR="005D7643" w:rsidRDefault="005D7643" w:rsidP="005D7643">
      <w:pPr>
        <w:jc w:val="both"/>
        <w:rPr>
          <w:iCs/>
          <w:lang w:val="en-US"/>
        </w:rPr>
      </w:pPr>
      <w:r w:rsidRPr="005D7643">
        <w:rPr>
          <w:iCs/>
        </w:rPr>
        <w:t xml:space="preserve">Если абсолютный наклон линии спроса превышает наклон линии предложения, отклонение от равновесия ведет к увеличению колебаний цен и объемов, все более удаляющих рынок от равновесного состояния. </w:t>
      </w:r>
    </w:p>
    <w:p w:rsidR="005D7643" w:rsidRPr="005D7643" w:rsidRDefault="005D7643" w:rsidP="005D7643">
      <w:pPr>
        <w:jc w:val="both"/>
        <w:rPr>
          <w:iCs/>
          <w:lang w:val="en-US"/>
        </w:rPr>
      </w:pPr>
    </w:p>
    <w:p w:rsidR="005D7643" w:rsidRDefault="005D7643" w:rsidP="005D7643">
      <w:pPr>
        <w:jc w:val="both"/>
        <w:rPr>
          <w:iCs/>
          <w:lang w:val="en-US"/>
        </w:rPr>
      </w:pPr>
      <w:r w:rsidRPr="005D7643">
        <w:rPr>
          <w:iCs/>
        </w:rPr>
        <w:t>Если абсолютные наклоны линий спроса и предложения одинаковы, всякое первоначальное отклонение ведет к колебаниям цен и объемов одинаковой амплитуды вокруг равновесного уровня. Если абсолютный наклон линии предложения выше, чем наклон линии спроса, колебания постепенно затухают, нарушенное равновесие восстанавливается. Рассмотрим подробнее ситуацию, представленную на рис. 2.15,6, когда |d| = |b|. Предположим, начальная цена P</w:t>
      </w:r>
      <w:r w:rsidRPr="005D7643">
        <w:rPr>
          <w:iCs/>
          <w:vertAlign w:val="subscript"/>
        </w:rPr>
        <w:t>0</w:t>
      </w:r>
      <w:r w:rsidRPr="005D7643">
        <w:rPr>
          <w:iCs/>
        </w:rPr>
        <w:t>. В периоде t = 1 производители, ориентируясь на цену P</w:t>
      </w:r>
      <w:r w:rsidRPr="005D7643">
        <w:rPr>
          <w:iCs/>
          <w:vertAlign w:val="subscript"/>
        </w:rPr>
        <w:t>0</w:t>
      </w:r>
      <w:r w:rsidRPr="005D7643">
        <w:rPr>
          <w:iCs/>
        </w:rPr>
        <w:t>, предложат для продажи продукцию в объеме Q</w:t>
      </w:r>
      <w:r w:rsidRPr="005D7643">
        <w:rPr>
          <w:iCs/>
          <w:vertAlign w:val="subscript"/>
        </w:rPr>
        <w:t>1</w:t>
      </w:r>
      <w:r w:rsidRPr="005D7643">
        <w:rPr>
          <w:iCs/>
        </w:rPr>
        <w:t>, что ниже равновесного уровня Q</w:t>
      </w:r>
      <w:r w:rsidRPr="005D7643">
        <w:rPr>
          <w:iCs/>
          <w:vertAlign w:val="subscript"/>
        </w:rPr>
        <w:t>E</w:t>
      </w:r>
      <w:r w:rsidRPr="005D7643">
        <w:rPr>
          <w:iCs/>
        </w:rPr>
        <w:t>. Возникший дефицит приведет к повышению цены до P</w:t>
      </w:r>
      <w:r w:rsidRPr="005D7643">
        <w:rPr>
          <w:iCs/>
          <w:vertAlign w:val="subscript"/>
        </w:rPr>
        <w:t>1</w:t>
      </w:r>
      <w:r w:rsidRPr="005D7643">
        <w:rPr>
          <w:iCs/>
        </w:rPr>
        <w:t xml:space="preserve"> Предполагая, что этот уровень сохранится и в период t= 1, производители увеличат объем предложения до Q</w:t>
      </w:r>
      <w:r w:rsidRPr="005D7643">
        <w:rPr>
          <w:iCs/>
          <w:vertAlign w:val="subscript"/>
        </w:rPr>
        <w:t>2</w:t>
      </w:r>
      <w:r w:rsidRPr="005D7643">
        <w:rPr>
          <w:iCs/>
        </w:rPr>
        <w:t>, что выше равновесного уровня. Избыток предложения приведет к падению цены до P</w:t>
      </w:r>
      <w:r w:rsidRPr="005D7643">
        <w:rPr>
          <w:iCs/>
          <w:vertAlign w:val="subscript"/>
        </w:rPr>
        <w:t>0</w:t>
      </w:r>
      <w:r w:rsidRPr="005D7643">
        <w:rPr>
          <w:iCs/>
        </w:rPr>
        <w:t xml:space="preserve"> и т. д. Заметим, что все три ситуации, представленные на рис. 2.15, предполагают неизменность функций спроса и предложения во времени. </w:t>
      </w:r>
    </w:p>
    <w:p w:rsidR="005D7643" w:rsidRPr="005D7643" w:rsidRDefault="005D7643" w:rsidP="005D7643">
      <w:pPr>
        <w:jc w:val="both"/>
        <w:rPr>
          <w:iCs/>
          <w:lang w:val="en-US"/>
        </w:rPr>
      </w:pPr>
    </w:p>
    <w:p w:rsidR="005D7643" w:rsidRDefault="005D7643" w:rsidP="005D7643">
      <w:pPr>
        <w:jc w:val="both"/>
        <w:rPr>
          <w:iCs/>
          <w:lang w:val="en-US"/>
        </w:rPr>
      </w:pPr>
      <w:r w:rsidRPr="005D7643">
        <w:rPr>
          <w:iCs/>
        </w:rPr>
        <w:t xml:space="preserve">Таким образом, хотя линии спроса и предложения имеют нормальный наклон, запаздывание в реакции предложения на изменение цен может привести к нестабильности равновесия. Отсюда следует, что анализ стабильности не может ограничиваться лишь методом сравнительной статики. </w:t>
      </w:r>
    </w:p>
    <w:p w:rsidR="005D7643" w:rsidRPr="005D7643" w:rsidRDefault="005D7643" w:rsidP="005D7643">
      <w:pPr>
        <w:jc w:val="both"/>
        <w:rPr>
          <w:iCs/>
          <w:lang w:val="en-US"/>
        </w:rPr>
      </w:pPr>
    </w:p>
    <w:p w:rsidR="005D7643" w:rsidRDefault="005D7643" w:rsidP="005D7643">
      <w:pPr>
        <w:jc w:val="both"/>
        <w:rPr>
          <w:iCs/>
          <w:lang w:val="en-US"/>
        </w:rPr>
      </w:pPr>
      <w:r w:rsidRPr="005D7643">
        <w:rPr>
          <w:iCs/>
        </w:rPr>
        <w:t>ПРИМЕЧАНИЯ</w:t>
      </w:r>
    </w:p>
    <w:p w:rsidR="005D7643" w:rsidRPr="005D7643" w:rsidRDefault="005D7643" w:rsidP="005D7643">
      <w:pPr>
        <w:jc w:val="both"/>
        <w:rPr>
          <w:iCs/>
          <w:lang w:val="en-US"/>
        </w:rPr>
      </w:pPr>
    </w:p>
    <w:p w:rsidR="005D7643" w:rsidRDefault="005D7643" w:rsidP="005D7643">
      <w:pPr>
        <w:jc w:val="both"/>
        <w:rPr>
          <w:iCs/>
          <w:lang w:val="en-US"/>
        </w:rPr>
      </w:pPr>
      <w:r w:rsidRPr="005D7643">
        <w:rPr>
          <w:iCs/>
          <w:vertAlign w:val="superscript"/>
        </w:rPr>
        <w:t>[8]</w:t>
      </w:r>
      <w:r w:rsidRPr="005D7643">
        <w:rPr>
          <w:iCs/>
        </w:rPr>
        <w:t xml:space="preserve"> См., например: Ален Р. Математическая экономия. М.,1963. С. 21-25.</w:t>
      </w:r>
    </w:p>
    <w:p w:rsidR="005D7643" w:rsidRDefault="005D7643" w:rsidP="005D7643">
      <w:pPr>
        <w:jc w:val="both"/>
        <w:rPr>
          <w:iCs/>
          <w:lang w:val="en-US"/>
        </w:rPr>
      </w:pPr>
    </w:p>
    <w:p w:rsidR="00C45AD8" w:rsidRDefault="00C45AD8" w:rsidP="00C45AD8">
      <w:pPr>
        <w:rPr>
          <w:lang w:val="en-US"/>
        </w:rPr>
      </w:pPr>
      <w:r w:rsidRPr="008627EB">
        <w:t xml:space="preserve">2.7 Государственное регулирование рынка </w:t>
      </w:r>
    </w:p>
    <w:p w:rsidR="005D7643" w:rsidRDefault="005D7643" w:rsidP="00C45AD8">
      <w:pPr>
        <w:rPr>
          <w:lang w:val="en-US"/>
        </w:rPr>
      </w:pPr>
    </w:p>
    <w:p w:rsidR="00CF7790" w:rsidRDefault="00CF7790" w:rsidP="00CF7790">
      <w:pPr>
        <w:jc w:val="both"/>
        <w:rPr>
          <w:lang w:val="en-US"/>
        </w:rPr>
      </w:pPr>
      <w:r w:rsidRPr="00CF7790">
        <w:t xml:space="preserve">Необходимость государственного регулирования возникает не только в связи с несовершенством отдельных рынков (неединственность равновесия, его нестабильность, неполный учет затрат и результатов), но и в связи с необходимостью решения макроэкономических задач (борьба с инфляцией, обеспечение полной занятости, совмещение принципов экономической эффективности и социальной справедливости и ряд других). Такое регулирование может иметь целью стабилизацию равновесия или его сдвиг, приближение к равновесию или, наоборот, отклонение от него. Оно может осуществляться путем прямого контроля за уровнем цен и объемов рынка (установление обязательных государственных цен или рыночных квот), путем использования финансовых инструментов (налогов и дотаций), некоторыми другими методами. </w:t>
      </w:r>
    </w:p>
    <w:p w:rsidR="00CF7790" w:rsidRPr="00CF7790" w:rsidRDefault="00CF7790" w:rsidP="00CF7790">
      <w:pPr>
        <w:jc w:val="both"/>
        <w:rPr>
          <w:lang w:val="en-US"/>
        </w:rPr>
      </w:pPr>
    </w:p>
    <w:p w:rsidR="00CF7790" w:rsidRDefault="00CF7790" w:rsidP="00CF7790">
      <w:pPr>
        <w:jc w:val="both"/>
        <w:rPr>
          <w:lang w:val="en-US"/>
        </w:rPr>
      </w:pPr>
      <w:r w:rsidRPr="00CF7790">
        <w:t xml:space="preserve">Прежде всего рассмотрим воздействие на рыночное равновесие так называемых </w:t>
      </w:r>
      <w:r w:rsidRPr="00CF7790">
        <w:rPr>
          <w:iCs/>
        </w:rPr>
        <w:t>потоварных</w:t>
      </w:r>
      <w:r w:rsidRPr="00CF7790">
        <w:t xml:space="preserve"> налогов. К этой группе налогов можно отнести налог с оборота, существовавший в бывшем СССР, и частично заменивший его акциз, введенный в России с </w:t>
      </w:r>
      <w:smartTag w:uri="urn:schemas-microsoft-com:office:smarttags" w:element="metricconverter">
        <w:smartTagPr>
          <w:attr w:name="ProductID" w:val="1992 г"/>
        </w:smartTagPr>
        <w:r w:rsidRPr="00CF7790">
          <w:t>1992 г</w:t>
        </w:r>
      </w:smartTag>
      <w:r w:rsidRPr="00CF7790">
        <w:t xml:space="preserve">. </w:t>
      </w:r>
    </w:p>
    <w:p w:rsidR="00CF7790" w:rsidRPr="00CF7790" w:rsidRDefault="00CF7790" w:rsidP="00CF7790">
      <w:pPr>
        <w:jc w:val="both"/>
        <w:rPr>
          <w:lang w:val="en-US"/>
        </w:rPr>
      </w:pPr>
    </w:p>
    <w:p w:rsidR="00CF7790" w:rsidRDefault="00CF7790" w:rsidP="00CF7790">
      <w:pPr>
        <w:jc w:val="both"/>
        <w:rPr>
          <w:lang w:val="en-US"/>
        </w:rPr>
      </w:pPr>
      <w:r w:rsidRPr="00CF7790">
        <w:t xml:space="preserve">Непосредственными плательщиками в государственный бюджет таких налогов являются обычно продавцы. Ставки пото-варного налога устанавливаются либо в определенном проценте от цены товара, либо в абсолютной сумме (в рублях) с каждой единицы товара. </w:t>
      </w:r>
    </w:p>
    <w:p w:rsidR="00CF7790" w:rsidRDefault="00CF7790" w:rsidP="00CF7790">
      <w:pPr>
        <w:jc w:val="both"/>
        <w:rPr>
          <w:lang w:val="en-US"/>
        </w:rPr>
      </w:pPr>
    </w:p>
    <w:p w:rsidR="00CF7790" w:rsidRDefault="00CF7790" w:rsidP="00CF7790">
      <w:pPr>
        <w:jc w:val="both"/>
        <w:rPr>
          <w:lang w:val="en-US"/>
        </w:rPr>
      </w:pPr>
      <w:r w:rsidRPr="00CF7790">
        <w:t xml:space="preserve">Рассмотрим рис. 2.16. Допустим, что правительство ввело налог на данный товар в сумме </w:t>
      </w:r>
      <w:r w:rsidRPr="00CF7790">
        <w:rPr>
          <w:iCs/>
        </w:rPr>
        <w:t>Т</w:t>
      </w:r>
      <w:r w:rsidRPr="00CF7790">
        <w:t xml:space="preserve"> руб. на каждую единицу этого товара. Предположим сначала, что налог вносится в госбюджет продавцами. Сначала, до введения налога, линия спроса занимала положение </w:t>
      </w:r>
      <w:r w:rsidRPr="00CF7790">
        <w:rPr>
          <w:iCs/>
        </w:rPr>
        <w:t>D</w:t>
      </w:r>
      <w:r w:rsidRPr="00CF7790">
        <w:rPr>
          <w:vertAlign w:val="subscript"/>
        </w:rPr>
        <w:t>1</w:t>
      </w:r>
      <w:r w:rsidRPr="00CF7790">
        <w:rPr>
          <w:iCs/>
        </w:rPr>
        <w:t>D</w:t>
      </w:r>
      <w:r w:rsidRPr="00CF7790">
        <w:rPr>
          <w:vertAlign w:val="subscript"/>
        </w:rPr>
        <w:t>1</w:t>
      </w:r>
      <w:r w:rsidRPr="00CF7790">
        <w:t xml:space="preserve">, а линия предложения </w:t>
      </w:r>
      <w:r w:rsidR="00A125DB">
        <w:t>-</w:t>
      </w:r>
      <w:r w:rsidRPr="00CF7790">
        <w:t xml:space="preserve"> </w:t>
      </w:r>
      <w:r w:rsidRPr="00CF7790">
        <w:rPr>
          <w:iCs/>
        </w:rPr>
        <w:t>S</w:t>
      </w:r>
      <w:r w:rsidRPr="00CF7790">
        <w:rPr>
          <w:vertAlign w:val="subscript"/>
        </w:rPr>
        <w:t>1</w:t>
      </w:r>
      <w:r w:rsidRPr="00CF7790">
        <w:rPr>
          <w:iCs/>
        </w:rPr>
        <w:t>S</w:t>
      </w:r>
      <w:r w:rsidRPr="00CF7790">
        <w:rPr>
          <w:vertAlign w:val="subscript"/>
        </w:rPr>
        <w:t>1</w:t>
      </w:r>
      <w:r w:rsidRPr="00CF7790">
        <w:t xml:space="preserve">. Равновесная цена составляла Рь равновесный объем продаж </w:t>
      </w:r>
      <w:r w:rsidR="00A125DB">
        <w:t>-</w:t>
      </w:r>
      <w:r w:rsidRPr="00CF7790">
        <w:t xml:space="preserve"> </w:t>
      </w:r>
      <w:r w:rsidRPr="00CF7790">
        <w:rPr>
          <w:iCs/>
        </w:rPr>
        <w:t>Q</w:t>
      </w:r>
      <w:r w:rsidRPr="00CF7790">
        <w:rPr>
          <w:vertAlign w:val="subscript"/>
        </w:rPr>
        <w:t>1</w:t>
      </w:r>
      <w:r w:rsidRPr="00CF7790">
        <w:t xml:space="preserve">. </w:t>
      </w:r>
    </w:p>
    <w:p w:rsidR="00CF7790" w:rsidRPr="00CF7790" w:rsidRDefault="00CF7790" w:rsidP="00CF7790">
      <w:pPr>
        <w:jc w:val="both"/>
        <w:rPr>
          <w:lang w:val="en-US"/>
        </w:rPr>
      </w:pPr>
    </w:p>
    <w:p w:rsidR="00CF7790" w:rsidRPr="00CF7790" w:rsidRDefault="00A835E6" w:rsidP="00CF7790">
      <w:pPr>
        <w:jc w:val="center"/>
      </w:pPr>
      <w:r>
        <w:pict>
          <v:shape id="_x0000_i1058" type="#_x0000_t75" style="width:195.75pt;height:165.75pt">
            <v:imagedata r:id="rId36" o:title="galperin_w2_16"/>
          </v:shape>
        </w:pict>
      </w:r>
    </w:p>
    <w:p w:rsidR="00CF7790" w:rsidRDefault="00CF7790" w:rsidP="00CF7790">
      <w:pPr>
        <w:jc w:val="both"/>
        <w:rPr>
          <w:lang w:val="en-US"/>
        </w:rPr>
      </w:pPr>
      <w:r w:rsidRPr="00CF7790">
        <w:t xml:space="preserve">Введение налога вызовет параллельный сдвиг линии предложения вверх на величину </w:t>
      </w:r>
      <w:r w:rsidRPr="00CF7790">
        <w:rPr>
          <w:iCs/>
        </w:rPr>
        <w:t>Т</w:t>
      </w:r>
      <w:r w:rsidRPr="00CF7790">
        <w:t xml:space="preserve">. </w:t>
      </w:r>
    </w:p>
    <w:p w:rsidR="00CF7790" w:rsidRDefault="00CF7790" w:rsidP="00CF7790">
      <w:pPr>
        <w:jc w:val="both"/>
        <w:rPr>
          <w:lang w:val="en-US"/>
        </w:rPr>
      </w:pPr>
    </w:p>
    <w:p w:rsidR="00CF7790" w:rsidRDefault="00CF7790" w:rsidP="00CF7790">
      <w:pPr>
        <w:jc w:val="both"/>
        <w:rPr>
          <w:lang w:val="en-US"/>
        </w:rPr>
      </w:pPr>
      <w:r w:rsidRPr="00CF7790">
        <w:t xml:space="preserve">Почему? Ранее производители согласны были предложить на рынке количество товара, скажем, </w:t>
      </w:r>
      <w:r w:rsidRPr="00CF7790">
        <w:rPr>
          <w:iCs/>
        </w:rPr>
        <w:t>Q</w:t>
      </w:r>
      <w:r w:rsidRPr="00CF7790">
        <w:rPr>
          <w:vertAlign w:val="subscript"/>
        </w:rPr>
        <w:t>1</w:t>
      </w:r>
      <w:r w:rsidRPr="00CF7790">
        <w:t xml:space="preserve">, если его цена составит </w:t>
      </w:r>
      <w:r w:rsidRPr="00CF7790">
        <w:rPr>
          <w:iCs/>
        </w:rPr>
        <w:t>P</w:t>
      </w:r>
      <w:r w:rsidRPr="00CF7790">
        <w:rPr>
          <w:vertAlign w:val="subscript"/>
        </w:rPr>
        <w:t>1</w:t>
      </w:r>
      <w:r w:rsidRPr="00CF7790">
        <w:t xml:space="preserve">; теперь же они согласятся предложить на рынке то же количество товара, если только цена-брутто (с включением налога) будет на </w:t>
      </w:r>
      <w:r w:rsidRPr="00CF7790">
        <w:rPr>
          <w:iCs/>
        </w:rPr>
        <w:t>Т</w:t>
      </w:r>
      <w:r w:rsidRPr="00CF7790">
        <w:t xml:space="preserve"> руб. выше, чем </w:t>
      </w:r>
      <w:r w:rsidRPr="00CF7790">
        <w:rPr>
          <w:iCs/>
        </w:rPr>
        <w:t>P</w:t>
      </w:r>
      <w:r w:rsidRPr="00CF7790">
        <w:rPr>
          <w:vertAlign w:val="subscript"/>
        </w:rPr>
        <w:t>1</w:t>
      </w:r>
      <w:r w:rsidRPr="00CF7790">
        <w:t xml:space="preserve">. В этом случае производители получают </w:t>
      </w:r>
      <w:r w:rsidRPr="00CF7790">
        <w:rPr>
          <w:iCs/>
        </w:rPr>
        <w:t>цену-нетто</w:t>
      </w:r>
      <w:r w:rsidRPr="00CF7790">
        <w:t xml:space="preserve"> (без включения налога), равную прежней цене. Это рассуждение применимо к любой точке линии предложения. </w:t>
      </w:r>
    </w:p>
    <w:p w:rsidR="00CF7790" w:rsidRDefault="00CF7790" w:rsidP="00CF7790">
      <w:pPr>
        <w:jc w:val="both"/>
        <w:rPr>
          <w:lang w:val="en-US"/>
        </w:rPr>
      </w:pPr>
    </w:p>
    <w:p w:rsidR="00CF7790" w:rsidRPr="00CF7790" w:rsidRDefault="00CF7790" w:rsidP="00CF7790">
      <w:pPr>
        <w:jc w:val="both"/>
      </w:pPr>
      <w:r w:rsidRPr="00CF7790">
        <w:t xml:space="preserve">Поэтому все точки линии предложения переместятся вверх на </w:t>
      </w:r>
      <w:r w:rsidRPr="00CF7790">
        <w:rPr>
          <w:iCs/>
        </w:rPr>
        <w:t>Т</w:t>
      </w:r>
      <w:r w:rsidRPr="00CF7790">
        <w:t xml:space="preserve"> руб. Линия предложения займет положение </w:t>
      </w:r>
      <w:r w:rsidRPr="00CF7790">
        <w:rPr>
          <w:iCs/>
        </w:rPr>
        <w:t>S</w:t>
      </w:r>
      <w:r w:rsidRPr="00CF7790">
        <w:rPr>
          <w:vertAlign w:val="subscript"/>
        </w:rPr>
        <w:t>2</w:t>
      </w:r>
      <w:r w:rsidRPr="00CF7790">
        <w:rPr>
          <w:iCs/>
        </w:rPr>
        <w:t>S</w:t>
      </w:r>
      <w:r w:rsidRPr="00CF7790">
        <w:rPr>
          <w:vertAlign w:val="subscript"/>
        </w:rPr>
        <w:t>2</w:t>
      </w:r>
      <w:r w:rsidRPr="00CF7790">
        <w:t xml:space="preserve">. </w:t>
      </w:r>
    </w:p>
    <w:p w:rsidR="00CF7790" w:rsidRDefault="00CF7790" w:rsidP="00CF7790">
      <w:pPr>
        <w:jc w:val="both"/>
        <w:rPr>
          <w:lang w:val="en-US"/>
        </w:rPr>
      </w:pPr>
    </w:p>
    <w:p w:rsidR="00CF7790" w:rsidRPr="00CF7790" w:rsidRDefault="00CF7790" w:rsidP="00CF7790">
      <w:pPr>
        <w:jc w:val="both"/>
      </w:pPr>
      <w:r w:rsidRPr="00CF7790">
        <w:t xml:space="preserve">Новое равновесие характеризуется тремя величинами: </w:t>
      </w:r>
      <w:r w:rsidRPr="00CF7790">
        <w:rPr>
          <w:iCs/>
        </w:rPr>
        <w:t>Q</w:t>
      </w:r>
      <w:r w:rsidRPr="00CF7790">
        <w:rPr>
          <w:vertAlign w:val="subscript"/>
        </w:rPr>
        <w:t>2</w:t>
      </w:r>
      <w:r w:rsidRPr="00CF7790">
        <w:t xml:space="preserve">, </w:t>
      </w:r>
      <w:r w:rsidRPr="00CF7790">
        <w:rPr>
          <w:iCs/>
        </w:rPr>
        <w:t>Р</w:t>
      </w:r>
      <w:r w:rsidRPr="00CF7790">
        <w:rPr>
          <w:vertAlign w:val="superscript"/>
        </w:rPr>
        <w:t>+</w:t>
      </w:r>
      <w:r w:rsidRPr="00CF7790">
        <w:t xml:space="preserve">, </w:t>
      </w:r>
      <w:r w:rsidRPr="00CF7790">
        <w:rPr>
          <w:iCs/>
        </w:rPr>
        <w:t>Р</w:t>
      </w:r>
      <w:r w:rsidRPr="00CF7790">
        <w:rPr>
          <w:vertAlign w:val="superscript"/>
        </w:rPr>
        <w:t>-</w:t>
      </w:r>
      <w:r w:rsidRPr="00CF7790">
        <w:t xml:space="preserve">, Объем рынка </w:t>
      </w:r>
      <w:r w:rsidRPr="00CF7790">
        <w:rPr>
          <w:iCs/>
        </w:rPr>
        <w:t>Q</w:t>
      </w:r>
      <w:r w:rsidRPr="00CF7790">
        <w:rPr>
          <w:vertAlign w:val="subscript"/>
        </w:rPr>
        <w:t>2</w:t>
      </w:r>
      <w:r w:rsidRPr="00CF7790">
        <w:t xml:space="preserve"> будет меньше первоначального </w:t>
      </w:r>
      <w:r w:rsidRPr="00CF7790">
        <w:rPr>
          <w:iCs/>
        </w:rPr>
        <w:t>Q</w:t>
      </w:r>
      <w:r w:rsidRPr="00CF7790">
        <w:rPr>
          <w:vertAlign w:val="subscript"/>
        </w:rPr>
        <w:t>1</w:t>
      </w:r>
      <w:r w:rsidRPr="00CF7790">
        <w:t xml:space="preserve">. Цена </w:t>
      </w:r>
      <w:r w:rsidRPr="00CF7790">
        <w:rPr>
          <w:iCs/>
        </w:rPr>
        <w:t>Р</w:t>
      </w:r>
      <w:r w:rsidRPr="00CF7790">
        <w:rPr>
          <w:vertAlign w:val="superscript"/>
        </w:rPr>
        <w:t>+</w:t>
      </w:r>
      <w:r w:rsidRPr="00CF7790">
        <w:t xml:space="preserve">, которую платит покупатель, окажется выше первоначальной </w:t>
      </w:r>
      <w:r w:rsidRPr="00CF7790">
        <w:rPr>
          <w:iCs/>
        </w:rPr>
        <w:t>Р</w:t>
      </w:r>
      <w:r w:rsidRPr="00CF7790">
        <w:rPr>
          <w:vertAlign w:val="subscript"/>
        </w:rPr>
        <w:t>1</w:t>
      </w:r>
      <w:r w:rsidRPr="00CF7790">
        <w:t xml:space="preserve">. Цена </w:t>
      </w:r>
      <w:r w:rsidRPr="00CF7790">
        <w:rPr>
          <w:iCs/>
        </w:rPr>
        <w:t>Р</w:t>
      </w:r>
      <w:r w:rsidRPr="00CF7790">
        <w:rPr>
          <w:vertAlign w:val="superscript"/>
        </w:rPr>
        <w:t>-</w:t>
      </w:r>
      <w:r w:rsidRPr="00CF7790">
        <w:t xml:space="preserve">, которую фактически получает продавец (без налога), окажется ниже первоначальной. Общая сумма налога, поступающая в госбюджет, будет равна площади прямоугольника </w:t>
      </w:r>
      <w:r w:rsidRPr="00CF7790">
        <w:rPr>
          <w:iCs/>
        </w:rPr>
        <w:t>Р</w:t>
      </w:r>
      <w:r w:rsidRPr="00CF7790">
        <w:rPr>
          <w:vertAlign w:val="superscript"/>
        </w:rPr>
        <w:t>-</w:t>
      </w:r>
      <w:r w:rsidRPr="00CF7790">
        <w:rPr>
          <w:iCs/>
        </w:rPr>
        <w:t>АВР</w:t>
      </w:r>
      <w:r w:rsidRPr="00CF7790">
        <w:rPr>
          <w:vertAlign w:val="superscript"/>
        </w:rPr>
        <w:t>-</w:t>
      </w:r>
      <w:r w:rsidRPr="00CF7790">
        <w:t xml:space="preserve">. Обратим внимание на следующий факт. Несмотря на то что весь налог вносится в госбюджет продавцами, часть </w:t>
      </w:r>
      <w:r w:rsidRPr="00CF7790">
        <w:rPr>
          <w:iCs/>
        </w:rPr>
        <w:t>налогового бремени ложится на покупателей</w:t>
      </w:r>
      <w:r w:rsidRPr="00CF7790">
        <w:t xml:space="preserve">. </w:t>
      </w:r>
    </w:p>
    <w:p w:rsidR="00E80101" w:rsidRDefault="00E80101" w:rsidP="00CF7790">
      <w:pPr>
        <w:jc w:val="both"/>
        <w:rPr>
          <w:lang w:val="en-US"/>
        </w:rPr>
      </w:pPr>
    </w:p>
    <w:p w:rsidR="00CF7790" w:rsidRDefault="00CF7790" w:rsidP="00CF7790">
      <w:pPr>
        <w:jc w:val="both"/>
        <w:rPr>
          <w:lang w:val="en-US"/>
        </w:rPr>
      </w:pPr>
      <w:r w:rsidRPr="00CF7790">
        <w:t xml:space="preserve">Можно представить себе такую ситуацию, когда потоварный налог вносится в госбюджет не продавцами, а покупателями. Предположим, что покупатели, придя в магазин, платят за товар цену без потоварного налога и тут же уплачивают налог присутствующему в магазине налоговому инспектору. В этом случае происходит параллельный сдвиг линии спроса вниз на </w:t>
      </w:r>
      <w:r w:rsidRPr="00CF7790">
        <w:rPr>
          <w:iCs/>
        </w:rPr>
        <w:t>Т</w:t>
      </w:r>
      <w:r w:rsidRPr="00CF7790">
        <w:t xml:space="preserve"> (рис. 2.17). </w:t>
      </w:r>
    </w:p>
    <w:p w:rsidR="00E80101" w:rsidRPr="00E80101" w:rsidRDefault="00E80101" w:rsidP="00CF7790">
      <w:pPr>
        <w:jc w:val="both"/>
        <w:rPr>
          <w:lang w:val="en-US"/>
        </w:rPr>
      </w:pPr>
    </w:p>
    <w:p w:rsidR="00CF7790" w:rsidRDefault="00A835E6" w:rsidP="00E80101">
      <w:pPr>
        <w:jc w:val="center"/>
        <w:rPr>
          <w:lang w:val="en-US"/>
        </w:rPr>
      </w:pPr>
      <w:r>
        <w:pict>
          <v:shape id="_x0000_i1059" type="#_x0000_t75" style="width:187.5pt;height:201pt">
            <v:imagedata r:id="rId37" o:title="galperin_w2_17"/>
          </v:shape>
        </w:pict>
      </w:r>
    </w:p>
    <w:p w:rsidR="00E80101" w:rsidRPr="00E80101" w:rsidRDefault="00E80101" w:rsidP="00E80101">
      <w:pPr>
        <w:jc w:val="center"/>
        <w:rPr>
          <w:lang w:val="en-US"/>
        </w:rPr>
      </w:pPr>
    </w:p>
    <w:p w:rsidR="00E80101" w:rsidRDefault="00CF7790" w:rsidP="00CF7790">
      <w:pPr>
        <w:jc w:val="both"/>
        <w:rPr>
          <w:lang w:val="en-US"/>
        </w:rPr>
      </w:pPr>
      <w:r w:rsidRPr="00CF7790">
        <w:t xml:space="preserve">Действительно, если ранее покупатели согласны были приобрести количество товара </w:t>
      </w:r>
      <w:r w:rsidRPr="00CF7790">
        <w:rPr>
          <w:iCs/>
        </w:rPr>
        <w:t>Q</w:t>
      </w:r>
      <w:r w:rsidRPr="00CF7790">
        <w:rPr>
          <w:vertAlign w:val="subscript"/>
        </w:rPr>
        <w:t>1</w:t>
      </w:r>
      <w:r w:rsidRPr="00CF7790">
        <w:t xml:space="preserve"> при цене </w:t>
      </w:r>
      <w:r w:rsidRPr="00CF7790">
        <w:rPr>
          <w:iCs/>
        </w:rPr>
        <w:t>P</w:t>
      </w:r>
      <w:r w:rsidRPr="00CF7790">
        <w:rPr>
          <w:vertAlign w:val="subscript"/>
        </w:rPr>
        <w:t>1</w:t>
      </w:r>
      <w:r w:rsidRPr="00CF7790">
        <w:t xml:space="preserve"> то теперь они согласятся приобрести то же количество товара, если только его цена без налога будет на </w:t>
      </w:r>
      <w:r w:rsidRPr="00CF7790">
        <w:rPr>
          <w:iCs/>
        </w:rPr>
        <w:t>Т</w:t>
      </w:r>
      <w:r w:rsidRPr="00CF7790">
        <w:t xml:space="preserve"> руб. ниже. Тогда покупатели заплатят цену с включением налога, равную прежней цене. Нетрудно убедиться, что новый объем продаж </w:t>
      </w:r>
      <w:r w:rsidRPr="00CF7790">
        <w:rPr>
          <w:iCs/>
        </w:rPr>
        <w:t>Q</w:t>
      </w:r>
      <w:r w:rsidRPr="00CF7790">
        <w:rPr>
          <w:vertAlign w:val="subscript"/>
        </w:rPr>
        <w:t>2</w:t>
      </w:r>
      <w:r w:rsidRPr="00CF7790">
        <w:t xml:space="preserve">, цены </w:t>
      </w:r>
      <w:r w:rsidRPr="00CF7790">
        <w:rPr>
          <w:iCs/>
        </w:rPr>
        <w:t>Р</w:t>
      </w:r>
      <w:r w:rsidRPr="00CF7790">
        <w:rPr>
          <w:vertAlign w:val="superscript"/>
        </w:rPr>
        <w:t>+</w:t>
      </w:r>
      <w:r w:rsidRPr="00CF7790">
        <w:t xml:space="preserve"> и </w:t>
      </w:r>
      <w:r w:rsidRPr="00CF7790">
        <w:rPr>
          <w:iCs/>
        </w:rPr>
        <w:t>Р</w:t>
      </w:r>
      <w:r w:rsidRPr="00CF7790">
        <w:rPr>
          <w:vertAlign w:val="superscript"/>
        </w:rPr>
        <w:t>-</w:t>
      </w:r>
      <w:r w:rsidRPr="00CF7790">
        <w:t xml:space="preserve"> будут точно такими же, что и в случае, когда налог вносится в бюджет продавцами. </w:t>
      </w:r>
    </w:p>
    <w:p w:rsidR="00E80101" w:rsidRDefault="00E80101" w:rsidP="00CF7790">
      <w:pPr>
        <w:jc w:val="both"/>
        <w:rPr>
          <w:lang w:val="en-US"/>
        </w:rPr>
      </w:pPr>
    </w:p>
    <w:p w:rsidR="00E80101" w:rsidRDefault="00CF7790" w:rsidP="00CF7790">
      <w:pPr>
        <w:jc w:val="both"/>
        <w:rPr>
          <w:lang w:val="en-US"/>
        </w:rPr>
      </w:pPr>
      <w:r w:rsidRPr="00CF7790">
        <w:t xml:space="preserve">Таким образом, не </w:t>
      </w:r>
      <w:r w:rsidRPr="00CF7790">
        <w:rPr>
          <w:iCs/>
        </w:rPr>
        <w:t>имеет значения, кто является непосредственным плательщиком</w:t>
      </w:r>
      <w:r w:rsidRPr="00CF7790">
        <w:t xml:space="preserve"> потоварного налога: продавец или покупатель. Результат будет один и тот же. Введение потоварного налога вызывает сокращение равновесного объема рынка, повышение цены, фактически уплачиваемой покупателями, и понижение цены, фактически получаемой продавцами. Степень воздействия потоварного налога на объем продаж зависит от наклонов линий спроса и предложения. На рис. 2.18,апо-казана ситуация, когда и линия спроса, и линия предложения имеют пологий наклон. Введение потоварного налога, уплачиваемого продавцами, вызывает резкое сокращение равновесного объема рынка. </w:t>
      </w:r>
    </w:p>
    <w:p w:rsidR="00E80101" w:rsidRDefault="00E80101" w:rsidP="00CF7790">
      <w:pPr>
        <w:jc w:val="both"/>
        <w:rPr>
          <w:lang w:val="en-US"/>
        </w:rPr>
      </w:pPr>
    </w:p>
    <w:p w:rsidR="00E80101" w:rsidRDefault="00CF7790" w:rsidP="00CF7790">
      <w:pPr>
        <w:jc w:val="both"/>
        <w:rPr>
          <w:lang w:val="en-US"/>
        </w:rPr>
      </w:pPr>
      <w:r w:rsidRPr="00CF7790">
        <w:t xml:space="preserve">Предположим, что речь идет в данном случае о красных автомобилях. Для большинства покупателей цвет автомобиля не имеет большого значения. Повышение цен только на красные автомобили вызывает переключение спроса покупателей с красных автомобилей на автомобили другого цвета. Поэтому линия спроса на красные автомобили имеет довольно пологий характер. Пологой должна быть и линия предложения, поскольку производители при понижении цен (без налога) на красные автомобили без особого труда могут сократить их производство и увеличить выпуск автомобилей другого цвета. </w:t>
      </w:r>
    </w:p>
    <w:p w:rsidR="00E80101" w:rsidRDefault="00E80101" w:rsidP="00CF7790">
      <w:pPr>
        <w:jc w:val="both"/>
        <w:rPr>
          <w:lang w:val="en-US"/>
        </w:rPr>
      </w:pPr>
    </w:p>
    <w:p w:rsidR="00CF7790" w:rsidRDefault="00CF7790" w:rsidP="00CF7790">
      <w:pPr>
        <w:jc w:val="both"/>
        <w:rPr>
          <w:lang w:val="en-US"/>
        </w:rPr>
      </w:pPr>
      <w:r w:rsidRPr="00CF7790">
        <w:t xml:space="preserve">Введение налога только на красные автомобили может привести к полному исчезновению их с рынка. </w:t>
      </w:r>
    </w:p>
    <w:p w:rsidR="00E80101" w:rsidRPr="00E80101" w:rsidRDefault="00E80101" w:rsidP="00CF7790">
      <w:pPr>
        <w:jc w:val="both"/>
        <w:rPr>
          <w:lang w:val="en-US"/>
        </w:rPr>
      </w:pPr>
    </w:p>
    <w:p w:rsidR="00CF7790" w:rsidRDefault="00A835E6" w:rsidP="00E80101">
      <w:pPr>
        <w:jc w:val="center"/>
        <w:rPr>
          <w:lang w:val="en-US"/>
        </w:rPr>
      </w:pPr>
      <w:r>
        <w:pict>
          <v:shape id="_x0000_i1060" type="#_x0000_t75" style="width:300pt;height:168pt">
            <v:imagedata r:id="rId38" o:title="galperin_w2_18"/>
          </v:shape>
        </w:pict>
      </w:r>
    </w:p>
    <w:p w:rsidR="00E80101" w:rsidRPr="00E80101" w:rsidRDefault="00E80101" w:rsidP="00E80101">
      <w:pPr>
        <w:jc w:val="center"/>
        <w:rPr>
          <w:lang w:val="en-US"/>
        </w:rPr>
      </w:pPr>
    </w:p>
    <w:p w:rsidR="00CF7790" w:rsidRPr="00CF7790" w:rsidRDefault="00CF7790" w:rsidP="00CF7790">
      <w:pPr>
        <w:jc w:val="both"/>
      </w:pPr>
      <w:r w:rsidRPr="00CF7790">
        <w:t xml:space="preserve">На рис. 2.18,6 изображена ситуация, когда линии спроса и предложения имеют крутые наклоны. Допустим, что речь идет о сельскохозяйственных тракторах. </w:t>
      </w:r>
    </w:p>
    <w:p w:rsidR="00E80101" w:rsidRDefault="00E80101" w:rsidP="00CF7790">
      <w:pPr>
        <w:jc w:val="both"/>
        <w:rPr>
          <w:lang w:val="en-US"/>
        </w:rPr>
      </w:pPr>
    </w:p>
    <w:p w:rsidR="00CF7790" w:rsidRPr="00CF7790" w:rsidRDefault="00CF7790" w:rsidP="00CF7790">
      <w:pPr>
        <w:jc w:val="both"/>
      </w:pPr>
      <w:r w:rsidRPr="00CF7790">
        <w:t xml:space="preserve">Введение потоварного налога такого же размера, что и в первом случае, вызывает гораздо меньшее сокращение равновесного объема рынка. </w:t>
      </w:r>
    </w:p>
    <w:p w:rsidR="00E80101" w:rsidRDefault="00E80101" w:rsidP="00CF7790">
      <w:pPr>
        <w:jc w:val="both"/>
        <w:rPr>
          <w:iCs/>
          <w:lang w:val="en-US"/>
        </w:rPr>
      </w:pPr>
    </w:p>
    <w:p w:rsidR="00E80101" w:rsidRDefault="00CF7790" w:rsidP="00CF7790">
      <w:pPr>
        <w:jc w:val="both"/>
        <w:rPr>
          <w:lang w:val="en-US"/>
        </w:rPr>
      </w:pPr>
      <w:r w:rsidRPr="00CF7790">
        <w:rPr>
          <w:iCs/>
        </w:rPr>
        <w:t>Распределение налогового бремени</w:t>
      </w:r>
      <w:r w:rsidRPr="00CF7790">
        <w:t xml:space="preserve"> между покупателями и продавцами </w:t>
      </w:r>
      <w:r w:rsidRPr="00CF7790">
        <w:rPr>
          <w:iCs/>
        </w:rPr>
        <w:t>зависит от соотношения в наклонах линий</w:t>
      </w:r>
      <w:r w:rsidRPr="00CF7790">
        <w:t xml:space="preserve"> спроса и предложения. Очевидно, что объем спроса на электролампочки мало зависит от их цены. Поэтому линия спроса имеет очень крутой наклон. Линия же предложения, во всяком случае в длительном периоде, имеет весьма пологий наклон. Эта ситуация изображена на рис. 2.19,а. Из рисунка видно, что большая часть налогового бремени (</w:t>
      </w:r>
      <w:r w:rsidRPr="00CF7790">
        <w:rPr>
          <w:iCs/>
        </w:rPr>
        <w:t>Р</w:t>
      </w:r>
      <w:r w:rsidRPr="00CF7790">
        <w:rPr>
          <w:vertAlign w:val="superscript"/>
        </w:rPr>
        <w:t>+</w:t>
      </w:r>
      <w:r w:rsidRPr="00CF7790">
        <w:t xml:space="preserve"> </w:t>
      </w:r>
      <w:r w:rsidR="00A125DB">
        <w:t>-</w:t>
      </w:r>
      <w:r w:rsidRPr="00CF7790">
        <w:t xml:space="preserve"> </w:t>
      </w:r>
      <w:r w:rsidRPr="00CF7790">
        <w:rPr>
          <w:iCs/>
        </w:rPr>
        <w:t>Р</w:t>
      </w:r>
      <w:r w:rsidRPr="00CF7790">
        <w:rPr>
          <w:vertAlign w:val="superscript"/>
        </w:rPr>
        <w:t>-</w:t>
      </w:r>
      <w:r w:rsidRPr="00CF7790">
        <w:t>) возлагается на покупателей и меньшая часть (</w:t>
      </w:r>
      <w:r w:rsidRPr="00CF7790">
        <w:rPr>
          <w:iCs/>
        </w:rPr>
        <w:t>Р</w:t>
      </w:r>
      <w:r w:rsidRPr="00CF7790">
        <w:rPr>
          <w:vertAlign w:val="subscript"/>
        </w:rPr>
        <w:t>1</w:t>
      </w:r>
      <w:r w:rsidRPr="00CF7790">
        <w:t xml:space="preserve"> </w:t>
      </w:r>
      <w:r w:rsidR="00A125DB">
        <w:t>-</w:t>
      </w:r>
      <w:r w:rsidRPr="00CF7790">
        <w:t xml:space="preserve"> </w:t>
      </w:r>
      <w:r w:rsidRPr="00CF7790">
        <w:rPr>
          <w:iCs/>
        </w:rPr>
        <w:t>Р</w:t>
      </w:r>
      <w:r w:rsidRPr="00CF7790">
        <w:rPr>
          <w:vertAlign w:val="superscript"/>
        </w:rPr>
        <w:t>-</w:t>
      </w:r>
      <w:r w:rsidRPr="00CF7790">
        <w:t xml:space="preserve">) </w:t>
      </w:r>
      <w:r w:rsidR="00A125DB">
        <w:t>-</w:t>
      </w:r>
      <w:r w:rsidRPr="00CF7790">
        <w:t xml:space="preserve"> на производителей. Для сравнения на рис. 2.19,б изображена противоположная ситуация. </w:t>
      </w:r>
    </w:p>
    <w:p w:rsidR="00E80101" w:rsidRDefault="00E80101" w:rsidP="00CF7790">
      <w:pPr>
        <w:jc w:val="both"/>
        <w:rPr>
          <w:lang w:val="en-US"/>
        </w:rPr>
      </w:pPr>
    </w:p>
    <w:p w:rsidR="00CF7790" w:rsidRPr="00CF7790" w:rsidRDefault="00CF7790" w:rsidP="00CF7790">
      <w:pPr>
        <w:jc w:val="both"/>
      </w:pPr>
      <w:r w:rsidRPr="00CF7790">
        <w:t xml:space="preserve">Можно сделать вывод, что </w:t>
      </w:r>
      <w:r w:rsidRPr="00CF7790">
        <w:rPr>
          <w:iCs/>
        </w:rPr>
        <w:t>чем больше наклон линии спроса и чем меньше наклон линии предложения, тем большая часть налога ложится на потребителей и тем меньшая часть налога ложится на производителей</w:t>
      </w:r>
      <w:r w:rsidRPr="00CF7790">
        <w:t xml:space="preserve">. </w:t>
      </w:r>
    </w:p>
    <w:p w:rsidR="00CF7790" w:rsidRDefault="00A835E6" w:rsidP="00E80101">
      <w:pPr>
        <w:jc w:val="center"/>
        <w:rPr>
          <w:lang w:val="en-US"/>
        </w:rPr>
      </w:pPr>
      <w:r>
        <w:pict>
          <v:shape id="_x0000_i1061" type="#_x0000_t75" style="width:300pt;height:170.25pt">
            <v:imagedata r:id="rId39" o:title="galperin_w2_19"/>
          </v:shape>
        </w:pict>
      </w:r>
    </w:p>
    <w:p w:rsidR="00E80101" w:rsidRPr="00E80101" w:rsidRDefault="00E80101" w:rsidP="00E80101">
      <w:pPr>
        <w:jc w:val="center"/>
        <w:rPr>
          <w:lang w:val="en-US"/>
        </w:rPr>
      </w:pPr>
    </w:p>
    <w:p w:rsidR="00CF7790" w:rsidRDefault="00A835E6" w:rsidP="00E80101">
      <w:pPr>
        <w:jc w:val="center"/>
        <w:rPr>
          <w:lang w:val="en-US"/>
        </w:rPr>
      </w:pPr>
      <w:r>
        <w:pict>
          <v:shape id="_x0000_i1062" type="#_x0000_t75" style="width:165pt;height:181.5pt">
            <v:imagedata r:id="rId40" o:title="galperin_w2_20"/>
          </v:shape>
        </w:pict>
      </w:r>
    </w:p>
    <w:p w:rsidR="00E80101" w:rsidRPr="00E80101" w:rsidRDefault="00E80101" w:rsidP="00E80101">
      <w:pPr>
        <w:jc w:val="center"/>
        <w:rPr>
          <w:lang w:val="en-US"/>
        </w:rPr>
      </w:pPr>
    </w:p>
    <w:p w:rsidR="00CF7790" w:rsidRDefault="00CF7790" w:rsidP="00CF7790">
      <w:pPr>
        <w:jc w:val="both"/>
        <w:rPr>
          <w:lang w:val="en-US"/>
        </w:rPr>
      </w:pPr>
      <w:r w:rsidRPr="00CF7790">
        <w:t xml:space="preserve">Рассмотрим теперь возможность изъятия государством с помощью потоварного налога так называемого "незаработанного дохода", который может возникнуть у предприятий в результате благоприятной рыночной конъюнктуры. На рис. 2.20 </w:t>
      </w:r>
      <w:r w:rsidRPr="00CF7790">
        <w:rPr>
          <w:iCs/>
        </w:rPr>
        <w:t>D</w:t>
      </w:r>
      <w:r w:rsidRPr="00CF7790">
        <w:rPr>
          <w:vertAlign w:val="subscript"/>
        </w:rPr>
        <w:t>1</w:t>
      </w:r>
      <w:r w:rsidRPr="00CF7790">
        <w:rPr>
          <w:iCs/>
        </w:rPr>
        <w:t>D</w:t>
      </w:r>
      <w:r w:rsidRPr="00CF7790">
        <w:rPr>
          <w:vertAlign w:val="subscript"/>
        </w:rPr>
        <w:t>1</w:t>
      </w:r>
      <w:r w:rsidRPr="00CF7790">
        <w:t xml:space="preserve"> </w:t>
      </w:r>
      <w:r w:rsidR="00A125DB">
        <w:t>-</w:t>
      </w:r>
      <w:r w:rsidRPr="00CF7790">
        <w:t xml:space="preserve"> первоначальное положение линии спроса, </w:t>
      </w:r>
      <w:r w:rsidRPr="00CF7790">
        <w:rPr>
          <w:iCs/>
        </w:rPr>
        <w:t>IS</w:t>
      </w:r>
      <w:r w:rsidRPr="00CF7790">
        <w:rPr>
          <w:vertAlign w:val="subscript"/>
        </w:rPr>
        <w:t>1</w:t>
      </w:r>
      <w:r w:rsidRPr="00CF7790">
        <w:t xml:space="preserve">, </w:t>
      </w:r>
      <w:r w:rsidRPr="00CF7790">
        <w:rPr>
          <w:iCs/>
        </w:rPr>
        <w:t>SS</w:t>
      </w:r>
      <w:r w:rsidRPr="00CF7790">
        <w:rPr>
          <w:vertAlign w:val="subscript"/>
        </w:rPr>
        <w:t>1</w:t>
      </w:r>
      <w:r w:rsidRPr="00CF7790">
        <w:t xml:space="preserve">, </w:t>
      </w:r>
      <w:r w:rsidRPr="00CF7790">
        <w:rPr>
          <w:iCs/>
        </w:rPr>
        <w:t>LS</w:t>
      </w:r>
      <w:r w:rsidRPr="00CF7790">
        <w:rPr>
          <w:vertAlign w:val="subscript"/>
        </w:rPr>
        <w:t>1</w:t>
      </w:r>
      <w:r w:rsidRPr="00CF7790">
        <w:t xml:space="preserve"> </w:t>
      </w:r>
      <w:r w:rsidR="00A125DB">
        <w:t>-</w:t>
      </w:r>
      <w:r w:rsidRPr="00CF7790">
        <w:t xml:space="preserve"> линии предложения в мгновенном, коротком и длительном периодах. Первоначальное равновесие характеризуется равновесным объемом рынка </w:t>
      </w:r>
      <w:r w:rsidRPr="00CF7790">
        <w:rPr>
          <w:iCs/>
        </w:rPr>
        <w:t>Q</w:t>
      </w:r>
      <w:r w:rsidRPr="00CF7790">
        <w:rPr>
          <w:vertAlign w:val="subscript"/>
        </w:rPr>
        <w:t>1</w:t>
      </w:r>
      <w:r w:rsidRPr="00CF7790">
        <w:t xml:space="preserve"> и равновесной ценой </w:t>
      </w:r>
      <w:r w:rsidRPr="00CF7790">
        <w:rPr>
          <w:iCs/>
        </w:rPr>
        <w:t>P</w:t>
      </w:r>
      <w:r w:rsidRPr="00CF7790">
        <w:rPr>
          <w:vertAlign w:val="subscript"/>
        </w:rPr>
        <w:t>1</w:t>
      </w:r>
      <w:r w:rsidRPr="00CF7790">
        <w:t xml:space="preserve">. </w:t>
      </w:r>
    </w:p>
    <w:p w:rsidR="00E80101" w:rsidRPr="00E80101" w:rsidRDefault="00E80101" w:rsidP="00CF7790">
      <w:pPr>
        <w:jc w:val="both"/>
        <w:rPr>
          <w:lang w:val="en-US"/>
        </w:rPr>
      </w:pPr>
    </w:p>
    <w:p w:rsidR="00CF7790" w:rsidRPr="00CF7790" w:rsidRDefault="00CF7790" w:rsidP="00CF7790">
      <w:pPr>
        <w:jc w:val="both"/>
      </w:pPr>
      <w:r w:rsidRPr="00CF7790">
        <w:t xml:space="preserve">Предположим, что неожиданно спрос на товар резко возрос, линия спроса заняла положение </w:t>
      </w:r>
      <w:r w:rsidRPr="00CF7790">
        <w:rPr>
          <w:iCs/>
        </w:rPr>
        <w:t>D</w:t>
      </w:r>
      <w:r w:rsidRPr="00CF7790">
        <w:rPr>
          <w:vertAlign w:val="subscript"/>
        </w:rPr>
        <w:t>2</w:t>
      </w:r>
      <w:r w:rsidRPr="00CF7790">
        <w:rPr>
          <w:iCs/>
        </w:rPr>
        <w:t>D</w:t>
      </w:r>
      <w:r w:rsidRPr="00CF7790">
        <w:rPr>
          <w:vertAlign w:val="subscript"/>
        </w:rPr>
        <w:t>2</w:t>
      </w:r>
      <w:r w:rsidRPr="00CF7790">
        <w:t xml:space="preserve">- Как уже знает читатель, цена в мгновенном периоде возрастет до уровня </w:t>
      </w:r>
      <w:r w:rsidRPr="00CF7790">
        <w:rPr>
          <w:iCs/>
        </w:rPr>
        <w:t>P</w:t>
      </w:r>
      <w:r w:rsidRPr="00CF7790">
        <w:rPr>
          <w:vertAlign w:val="subscript"/>
        </w:rPr>
        <w:t>2</w:t>
      </w:r>
      <w:r w:rsidRPr="00CF7790">
        <w:t xml:space="preserve">, а затем по мере увеличения производства данного товара будет снижаться. В длительном периоде цена опустится до уровня </w:t>
      </w:r>
      <w:r w:rsidRPr="00CF7790">
        <w:rPr>
          <w:iCs/>
        </w:rPr>
        <w:t>P</w:t>
      </w:r>
      <w:r w:rsidRPr="00CF7790">
        <w:rPr>
          <w:vertAlign w:val="subscript"/>
        </w:rPr>
        <w:t>3</w:t>
      </w:r>
      <w:r w:rsidRPr="00CF7790">
        <w:t xml:space="preserve">, объем продаж возрастет до </w:t>
      </w:r>
      <w:r w:rsidRPr="00CF7790">
        <w:rPr>
          <w:iCs/>
        </w:rPr>
        <w:t>Q</w:t>
      </w:r>
      <w:r w:rsidRPr="00CF7790">
        <w:rPr>
          <w:vertAlign w:val="subscript"/>
        </w:rPr>
        <w:t>3</w:t>
      </w:r>
      <w:r w:rsidRPr="00CF7790">
        <w:t xml:space="preserve">. </w:t>
      </w:r>
    </w:p>
    <w:p w:rsidR="00E80101" w:rsidRDefault="00E80101" w:rsidP="00CF7790">
      <w:pPr>
        <w:jc w:val="both"/>
        <w:rPr>
          <w:lang w:val="en-US"/>
        </w:rPr>
      </w:pPr>
    </w:p>
    <w:p w:rsidR="00E80101" w:rsidRPr="008E2D9D" w:rsidRDefault="00CF7790" w:rsidP="00CF7790">
      <w:pPr>
        <w:jc w:val="both"/>
      </w:pPr>
      <w:r w:rsidRPr="00CF7790">
        <w:t xml:space="preserve">Обратим внимание на то, что сразу после увеличения спроса прибыль предприятий, выпускающих данный товар, резко возрастает. Прирост прибыли в расчете на единицу продукции составляет </w:t>
      </w:r>
      <w:r w:rsidRPr="00CF7790">
        <w:rPr>
          <w:iCs/>
        </w:rPr>
        <w:t>P</w:t>
      </w:r>
      <w:r w:rsidRPr="00CF7790">
        <w:rPr>
          <w:vertAlign w:val="subscript"/>
        </w:rPr>
        <w:t>2</w:t>
      </w:r>
      <w:r w:rsidRPr="00CF7790">
        <w:t xml:space="preserve"> - </w:t>
      </w:r>
      <w:r w:rsidRPr="00CF7790">
        <w:rPr>
          <w:iCs/>
        </w:rPr>
        <w:t>P</w:t>
      </w:r>
      <w:r w:rsidRPr="00CF7790">
        <w:rPr>
          <w:vertAlign w:val="subscript"/>
        </w:rPr>
        <w:t>1</w:t>
      </w:r>
      <w:r w:rsidRPr="00CF7790">
        <w:t xml:space="preserve"> . Именно это увеличение прибыльности и стимулирует расширение производства данного товара. </w:t>
      </w:r>
    </w:p>
    <w:p w:rsidR="008E2D9D" w:rsidRPr="008E2D9D" w:rsidRDefault="008E2D9D" w:rsidP="00CF7790">
      <w:pPr>
        <w:jc w:val="both"/>
      </w:pPr>
    </w:p>
    <w:p w:rsidR="00E80101" w:rsidRDefault="00CF7790" w:rsidP="00CF7790">
      <w:pPr>
        <w:jc w:val="both"/>
        <w:rPr>
          <w:lang w:val="en-US"/>
        </w:rPr>
      </w:pPr>
      <w:r w:rsidRPr="00CF7790">
        <w:t xml:space="preserve">Но правительство под давлением общественного мнения может отнестись к этой дополнительной прибыли как к "незаслуженному", "незаработанному" доходу и попытаться изъять ее с помощью потоварного налога. Допустим, правительство вводит нетоварный налог размером </w:t>
      </w:r>
      <w:r w:rsidRPr="00CF7790">
        <w:rPr>
          <w:iCs/>
        </w:rPr>
        <w:t>P</w:t>
      </w:r>
      <w:r w:rsidRPr="00CF7790">
        <w:rPr>
          <w:vertAlign w:val="subscript"/>
        </w:rPr>
        <w:t>2</w:t>
      </w:r>
      <w:r w:rsidRPr="00CF7790">
        <w:t xml:space="preserve"> </w:t>
      </w:r>
      <w:r w:rsidR="00A125DB">
        <w:t>-</w:t>
      </w:r>
      <w:r w:rsidRPr="00CF7790">
        <w:t xml:space="preserve"> </w:t>
      </w:r>
      <w:r w:rsidRPr="00CF7790">
        <w:rPr>
          <w:iCs/>
        </w:rPr>
        <w:t>P</w:t>
      </w:r>
      <w:r w:rsidRPr="00CF7790">
        <w:rPr>
          <w:vertAlign w:val="subscript"/>
        </w:rPr>
        <w:t>1</w:t>
      </w:r>
      <w:r w:rsidRPr="00CF7790">
        <w:t xml:space="preserve"> в расчете на единицу продукции. Вся дополнительная прибыль изымается в госбюджет. Но одновременно исчезают и все стимулы к расширению производства данного товара. Линии предложения в коротком и в длительном периодах сдвинутся вертикально вверх на величину налога и займут положения соответственно </w:t>
      </w:r>
      <w:r w:rsidRPr="00CF7790">
        <w:rPr>
          <w:iCs/>
        </w:rPr>
        <w:t>SS</w:t>
      </w:r>
      <w:r w:rsidRPr="00CF7790">
        <w:rPr>
          <w:vertAlign w:val="subscript"/>
        </w:rPr>
        <w:t>2</w:t>
      </w:r>
      <w:r w:rsidRPr="00CF7790">
        <w:t xml:space="preserve"> и </w:t>
      </w:r>
      <w:r w:rsidRPr="00CF7790">
        <w:rPr>
          <w:iCs/>
        </w:rPr>
        <w:t>LS</w:t>
      </w:r>
      <w:r w:rsidRPr="00CF7790">
        <w:rPr>
          <w:vertAlign w:val="subscript"/>
        </w:rPr>
        <w:t>2</w:t>
      </w:r>
      <w:r w:rsidRPr="00CF7790">
        <w:t xml:space="preserve">. Точка </w:t>
      </w:r>
      <w:r w:rsidRPr="00CF7790">
        <w:rPr>
          <w:iCs/>
        </w:rPr>
        <w:t>E</w:t>
      </w:r>
      <w:r w:rsidRPr="00CF7790">
        <w:rPr>
          <w:vertAlign w:val="subscript"/>
        </w:rPr>
        <w:t>2</w:t>
      </w:r>
      <w:r w:rsidRPr="00CF7790">
        <w:t xml:space="preserve"> станет точкой равновесия как в коротком, так и в длительном периоде. Никакого увеличения производства не произойдет. </w:t>
      </w:r>
    </w:p>
    <w:p w:rsidR="00E80101" w:rsidRDefault="00E80101" w:rsidP="00CF7790">
      <w:pPr>
        <w:jc w:val="both"/>
        <w:rPr>
          <w:lang w:val="en-US"/>
        </w:rPr>
      </w:pPr>
    </w:p>
    <w:p w:rsidR="00CF7790" w:rsidRPr="00CF7790" w:rsidRDefault="00CF7790" w:rsidP="00CF7790">
      <w:pPr>
        <w:jc w:val="both"/>
      </w:pPr>
      <w:r w:rsidRPr="00CF7790">
        <w:t xml:space="preserve">"Справедливость" вроде как бы восторжествовала, но в конечном счете основная часть налогового бремени оказалась возложенной на потребителей. </w:t>
      </w:r>
    </w:p>
    <w:p w:rsidR="00E80101" w:rsidRDefault="00E80101" w:rsidP="00CF7790">
      <w:pPr>
        <w:jc w:val="both"/>
        <w:rPr>
          <w:lang w:val="en-US"/>
        </w:rPr>
      </w:pPr>
    </w:p>
    <w:p w:rsidR="00CF7790" w:rsidRPr="00CF7790" w:rsidRDefault="00CF7790" w:rsidP="00CF7790">
      <w:pPr>
        <w:jc w:val="both"/>
      </w:pPr>
      <w:r w:rsidRPr="00CF7790">
        <w:t xml:space="preserve">Рассмотрим теперь государственное воздействие на рыночное равновесие путем установления нетоварных дотаций. </w:t>
      </w:r>
    </w:p>
    <w:p w:rsidR="00E80101" w:rsidRDefault="00E80101" w:rsidP="00CF7790">
      <w:pPr>
        <w:jc w:val="both"/>
        <w:rPr>
          <w:iCs/>
          <w:lang w:val="en-US"/>
        </w:rPr>
      </w:pPr>
    </w:p>
    <w:p w:rsidR="00CF7790" w:rsidRDefault="00CF7790" w:rsidP="00CF7790">
      <w:pPr>
        <w:jc w:val="both"/>
        <w:rPr>
          <w:lang w:val="en-US"/>
        </w:rPr>
      </w:pPr>
      <w:r w:rsidRPr="00CF7790">
        <w:rPr>
          <w:iCs/>
        </w:rPr>
        <w:t>Дотация</w:t>
      </w:r>
      <w:r w:rsidRPr="00CF7790">
        <w:t xml:space="preserve"> </w:t>
      </w:r>
      <w:r w:rsidR="00A125DB">
        <w:t>-</w:t>
      </w:r>
      <w:r w:rsidRPr="00CF7790">
        <w:t xml:space="preserve"> это как бы "налог наоборот". Потоварная дотация устанавливается либо в определенном проценте к цене товара, либо в абсолютной сумме (в рублях) в расчете на единицу товара. Потоварные дотации обычно получают производители, хотя в принципе их непосредственно могут получать и потребители. </w:t>
      </w:r>
    </w:p>
    <w:p w:rsidR="00E80101" w:rsidRPr="00E80101" w:rsidRDefault="00E80101" w:rsidP="00CF7790">
      <w:pPr>
        <w:jc w:val="both"/>
        <w:rPr>
          <w:lang w:val="en-US"/>
        </w:rPr>
      </w:pPr>
    </w:p>
    <w:p w:rsidR="00E80101" w:rsidRPr="00AE041E" w:rsidRDefault="00A835E6" w:rsidP="00AE041E">
      <w:pPr>
        <w:jc w:val="center"/>
      </w:pPr>
      <w:r>
        <w:pict>
          <v:shape id="_x0000_i1063" type="#_x0000_t75" style="width:157.5pt;height:132.75pt">
            <v:imagedata r:id="rId41" o:title="galperin_w2_21"/>
          </v:shape>
        </w:pict>
      </w:r>
    </w:p>
    <w:p w:rsidR="00E80101" w:rsidRDefault="00E80101" w:rsidP="00CF7790">
      <w:pPr>
        <w:jc w:val="both"/>
        <w:rPr>
          <w:lang w:val="en-US"/>
        </w:rPr>
      </w:pPr>
    </w:p>
    <w:p w:rsidR="00CF7790" w:rsidRDefault="00CF7790" w:rsidP="00CF7790">
      <w:pPr>
        <w:jc w:val="both"/>
        <w:rPr>
          <w:lang w:val="en-US"/>
        </w:rPr>
      </w:pPr>
      <w:r w:rsidRPr="00CF7790">
        <w:t xml:space="preserve">Рассмотрим рис. 2.21. Допустим, что линии спроса и предложения сначала занимали положения соответственно </w:t>
      </w:r>
      <w:r w:rsidRPr="00CF7790">
        <w:rPr>
          <w:iCs/>
        </w:rPr>
        <w:t>D</w:t>
      </w:r>
      <w:r w:rsidRPr="00CF7790">
        <w:rPr>
          <w:vertAlign w:val="subscript"/>
        </w:rPr>
        <w:t>1</w:t>
      </w:r>
      <w:r w:rsidRPr="00CF7790">
        <w:rPr>
          <w:iCs/>
        </w:rPr>
        <w:t>D</w:t>
      </w:r>
      <w:r w:rsidRPr="00CF7790">
        <w:rPr>
          <w:vertAlign w:val="subscript"/>
        </w:rPr>
        <w:t>1</w:t>
      </w:r>
      <w:r w:rsidRPr="00CF7790">
        <w:t xml:space="preserve"> и </w:t>
      </w:r>
      <w:r w:rsidRPr="00CF7790">
        <w:rPr>
          <w:iCs/>
        </w:rPr>
        <w:t>S</w:t>
      </w:r>
      <w:r w:rsidRPr="00CF7790">
        <w:rPr>
          <w:vertAlign w:val="subscript"/>
        </w:rPr>
        <w:t>1</w:t>
      </w:r>
      <w:r w:rsidRPr="00CF7790">
        <w:rPr>
          <w:iCs/>
        </w:rPr>
        <w:t>S</w:t>
      </w:r>
      <w:r w:rsidRPr="00CF7790">
        <w:rPr>
          <w:vertAlign w:val="subscript"/>
        </w:rPr>
        <w:t>1</w:t>
      </w:r>
      <w:r w:rsidRPr="00CF7790">
        <w:t xml:space="preserve">. Равновесный объем продаж составлял </w:t>
      </w:r>
      <w:r w:rsidRPr="00CF7790">
        <w:rPr>
          <w:iCs/>
        </w:rPr>
        <w:t>Q</w:t>
      </w:r>
      <w:r w:rsidRPr="00CF7790">
        <w:rPr>
          <w:vertAlign w:val="subscript"/>
        </w:rPr>
        <w:t>1</w:t>
      </w:r>
      <w:r w:rsidRPr="00CF7790">
        <w:t xml:space="preserve">, а равновесная цена </w:t>
      </w:r>
      <w:r w:rsidR="00A125DB">
        <w:t>-</w:t>
      </w:r>
      <w:r w:rsidRPr="00CF7790">
        <w:t xml:space="preserve"> </w:t>
      </w:r>
      <w:r w:rsidRPr="00CF7790">
        <w:rPr>
          <w:iCs/>
        </w:rPr>
        <w:t>P</w:t>
      </w:r>
      <w:r w:rsidRPr="00CF7790">
        <w:rPr>
          <w:vertAlign w:val="subscript"/>
        </w:rPr>
        <w:t>1</w:t>
      </w:r>
      <w:r w:rsidR="008E2D9D">
        <w:t>.</w:t>
      </w:r>
      <w:r w:rsidR="008E2D9D" w:rsidRPr="008E2D9D">
        <w:t xml:space="preserve"> </w:t>
      </w:r>
      <w:r w:rsidRPr="00CF7790">
        <w:t xml:space="preserve">Предположим, правительство ввело дотации из госбюджета производителям данного товара размером </w:t>
      </w:r>
      <w:r w:rsidRPr="00CF7790">
        <w:rPr>
          <w:iCs/>
        </w:rPr>
        <w:t>V</w:t>
      </w:r>
      <w:r w:rsidRPr="00CF7790">
        <w:t xml:space="preserve"> руб. в расчете на единицу продукции, что приведет к сдвигу линии предложения на </w:t>
      </w:r>
      <w:r w:rsidRPr="00CF7790">
        <w:rPr>
          <w:iCs/>
        </w:rPr>
        <w:t>V</w:t>
      </w:r>
      <w:r w:rsidRPr="00CF7790">
        <w:t xml:space="preserve"> руб. вниз. Действительно, если ранее производители согласны были предложить на рынке количество товара, скажем, </w:t>
      </w:r>
      <w:r w:rsidRPr="00CF7790">
        <w:rPr>
          <w:iCs/>
        </w:rPr>
        <w:t>Q</w:t>
      </w:r>
      <w:r w:rsidRPr="00CF7790">
        <w:rPr>
          <w:vertAlign w:val="subscript"/>
        </w:rPr>
        <w:t>1</w:t>
      </w:r>
      <w:r w:rsidRPr="00CF7790">
        <w:t xml:space="preserve"> при цене </w:t>
      </w:r>
      <w:r w:rsidRPr="00CF7790">
        <w:rPr>
          <w:iCs/>
        </w:rPr>
        <w:t>P</w:t>
      </w:r>
      <w:r w:rsidRPr="00CF7790">
        <w:rPr>
          <w:vertAlign w:val="subscript"/>
        </w:rPr>
        <w:t>1</w:t>
      </w:r>
      <w:r w:rsidRPr="00CF7790">
        <w:t xml:space="preserve">, то теперь они согласятся предложить на рынке то же количество товара, если цена без дотации будет на </w:t>
      </w:r>
      <w:r w:rsidRPr="00CF7790">
        <w:rPr>
          <w:iCs/>
        </w:rPr>
        <w:t>V</w:t>
      </w:r>
      <w:r w:rsidRPr="00CF7790">
        <w:t xml:space="preserve"> руб. ниже </w:t>
      </w:r>
      <w:r w:rsidRPr="00CF7790">
        <w:rPr>
          <w:iCs/>
        </w:rPr>
        <w:t>P</w:t>
      </w:r>
      <w:r w:rsidRPr="00CF7790">
        <w:rPr>
          <w:vertAlign w:val="subscript"/>
        </w:rPr>
        <w:t>1</w:t>
      </w:r>
      <w:r w:rsidRPr="00CF7790">
        <w:t xml:space="preserve">. В результате объем продаж увеличивается до </w:t>
      </w:r>
      <w:r w:rsidRPr="00CF7790">
        <w:rPr>
          <w:iCs/>
        </w:rPr>
        <w:t>Q</w:t>
      </w:r>
      <w:r w:rsidRPr="00CF7790">
        <w:rPr>
          <w:vertAlign w:val="subscript"/>
        </w:rPr>
        <w:t>2</w:t>
      </w:r>
      <w:r w:rsidRPr="00CF7790">
        <w:t xml:space="preserve"> цена для покупателей снижается до </w:t>
      </w:r>
      <w:r w:rsidRPr="00CF7790">
        <w:rPr>
          <w:iCs/>
        </w:rPr>
        <w:t>Р</w:t>
      </w:r>
      <w:r w:rsidRPr="00CF7790">
        <w:rPr>
          <w:vertAlign w:val="superscript"/>
        </w:rPr>
        <w:t>-</w:t>
      </w:r>
      <w:r w:rsidRPr="00CF7790">
        <w:t xml:space="preserve">, цена, фактически получаемая производителями, повышается до </w:t>
      </w:r>
      <w:r w:rsidRPr="00CF7790">
        <w:rPr>
          <w:iCs/>
        </w:rPr>
        <w:t>Р</w:t>
      </w:r>
      <w:r w:rsidRPr="00CF7790">
        <w:rPr>
          <w:vertAlign w:val="superscript"/>
        </w:rPr>
        <w:t>+</w:t>
      </w:r>
      <w:r w:rsidRPr="00CF7790">
        <w:t xml:space="preserve">. Помимо использования налогов и дотаций, государство может применять и гораздо более грубые методы вмешательства в рыночные механизмы. В частности, государство может устанавливать </w:t>
      </w:r>
      <w:r w:rsidRPr="00CF7790">
        <w:rPr>
          <w:iCs/>
        </w:rPr>
        <w:t>фиксированные</w:t>
      </w:r>
      <w:r w:rsidRPr="00CF7790">
        <w:t xml:space="preserve"> цены. </w:t>
      </w:r>
    </w:p>
    <w:p w:rsidR="00AE041E" w:rsidRPr="00AE041E" w:rsidRDefault="00AE041E" w:rsidP="00CF7790">
      <w:pPr>
        <w:jc w:val="both"/>
        <w:rPr>
          <w:lang w:val="en-US"/>
        </w:rPr>
      </w:pPr>
    </w:p>
    <w:p w:rsidR="00AE041E" w:rsidRDefault="00A835E6" w:rsidP="00AE041E">
      <w:pPr>
        <w:jc w:val="center"/>
        <w:rPr>
          <w:lang w:val="en-US"/>
        </w:rPr>
      </w:pPr>
      <w:r>
        <w:pict>
          <v:shape id="_x0000_i1064" type="#_x0000_t75" style="width:195.75pt;height:201pt">
            <v:imagedata r:id="rId42" o:title="galperin_w2_22"/>
          </v:shape>
        </w:pict>
      </w:r>
    </w:p>
    <w:p w:rsidR="00CF7790" w:rsidRPr="008E2D9D" w:rsidRDefault="00CF7790" w:rsidP="00CF7790">
      <w:pPr>
        <w:jc w:val="both"/>
      </w:pPr>
      <w:r w:rsidRPr="00CF7790">
        <w:t>Рассмотрим рис. 2.22. Государство может установить фиксированную цену на уровне как превышающем цену равновесия (</w:t>
      </w:r>
      <w:r w:rsidRPr="00CF7790">
        <w:rPr>
          <w:iCs/>
        </w:rPr>
        <w:t>Р1 &gt; P</w:t>
      </w:r>
      <w:r w:rsidRPr="00CF7790">
        <w:rPr>
          <w:iCs/>
          <w:vertAlign w:val="subscript"/>
        </w:rPr>
        <w:t>E</w:t>
      </w:r>
      <w:r w:rsidRPr="00CF7790">
        <w:t>), так и ниже ее (</w:t>
      </w:r>
      <w:r w:rsidRPr="00CF7790">
        <w:rPr>
          <w:iCs/>
        </w:rPr>
        <w:t>Р" &lt; P</w:t>
      </w:r>
      <w:r w:rsidRPr="00CF7790">
        <w:rPr>
          <w:iCs/>
          <w:vertAlign w:val="subscript"/>
        </w:rPr>
        <w:t>E</w:t>
      </w:r>
      <w:r w:rsidRPr="00CF7790">
        <w:t xml:space="preserve">)- В первом случае это приведет к избытку предложения </w:t>
      </w:r>
      <w:r w:rsidRPr="00CF7790">
        <w:rPr>
          <w:rFonts w:ascii="Symbol" w:hAnsi="Symbol"/>
        </w:rPr>
        <w:t></w:t>
      </w:r>
      <w:r w:rsidRPr="00CF7790">
        <w:rPr>
          <w:iCs/>
        </w:rPr>
        <w:t>S = Q</w:t>
      </w:r>
      <w:r w:rsidRPr="00CF7790">
        <w:rPr>
          <w:iCs/>
          <w:vertAlign w:val="subscript"/>
        </w:rPr>
        <w:t>S</w:t>
      </w:r>
      <w:r w:rsidR="008E2D9D">
        <w:rPr>
          <w:iCs/>
        </w:rPr>
        <w:t xml:space="preserve"> - Q</w:t>
      </w:r>
      <w:r w:rsidRPr="00CF7790">
        <w:rPr>
          <w:iCs/>
          <w:vertAlign w:val="subscript"/>
        </w:rPr>
        <w:t>D</w:t>
      </w:r>
      <w:r w:rsidRPr="00CF7790">
        <w:t xml:space="preserve">, во втором случае </w:t>
      </w:r>
      <w:r w:rsidR="00A125DB">
        <w:t>-</w:t>
      </w:r>
      <w:r w:rsidRPr="00CF7790">
        <w:t xml:space="preserve">к дефициту </w:t>
      </w:r>
      <w:r w:rsidRPr="00CF7790">
        <w:rPr>
          <w:rFonts w:ascii="Symbol" w:hAnsi="Symbol"/>
        </w:rPr>
        <w:t></w:t>
      </w:r>
      <w:r w:rsidR="008E2D9D">
        <w:rPr>
          <w:iCs/>
        </w:rPr>
        <w:t>D = Q</w:t>
      </w:r>
      <w:r w:rsidRPr="00CF7790">
        <w:rPr>
          <w:iCs/>
          <w:vertAlign w:val="subscript"/>
        </w:rPr>
        <w:t>D</w:t>
      </w:r>
      <w:r w:rsidR="008E2D9D">
        <w:rPr>
          <w:iCs/>
        </w:rPr>
        <w:t xml:space="preserve"> - Q</w:t>
      </w:r>
      <w:r w:rsidRPr="00CF7790">
        <w:rPr>
          <w:iCs/>
          <w:vertAlign w:val="subscript"/>
        </w:rPr>
        <w:t>S</w:t>
      </w:r>
      <w:r w:rsidRPr="00CF7790">
        <w:t xml:space="preserve"> В обоих случаях объем продаж будет ниже равновесного объема </w:t>
      </w:r>
      <w:r w:rsidRPr="00CF7790">
        <w:rPr>
          <w:iCs/>
        </w:rPr>
        <w:t>Q</w:t>
      </w:r>
      <w:r w:rsidRPr="00CF7790">
        <w:rPr>
          <w:iCs/>
          <w:vertAlign w:val="subscript"/>
        </w:rPr>
        <w:t>E</w:t>
      </w:r>
      <w:r w:rsidRPr="00CF7790">
        <w:t xml:space="preserve"> В первом случае будет реализовано </w:t>
      </w:r>
      <w:r w:rsidR="008E2D9D">
        <w:rPr>
          <w:iCs/>
        </w:rPr>
        <w:t>Q</w:t>
      </w:r>
      <w:r w:rsidRPr="00CF7790">
        <w:rPr>
          <w:iCs/>
          <w:vertAlign w:val="subscript"/>
        </w:rPr>
        <w:t>D</w:t>
      </w:r>
      <w:r w:rsidRPr="00CF7790">
        <w:t xml:space="preserve"> единиц продукции, во втором </w:t>
      </w:r>
      <w:r w:rsidR="00A125DB">
        <w:t>-</w:t>
      </w:r>
      <w:r w:rsidRPr="00CF7790">
        <w:t xml:space="preserve"> </w:t>
      </w:r>
      <w:r w:rsidR="008E2D9D">
        <w:rPr>
          <w:iCs/>
        </w:rPr>
        <w:t>Q</w:t>
      </w:r>
      <w:r w:rsidRPr="00CF7790">
        <w:rPr>
          <w:iCs/>
          <w:vertAlign w:val="subscript"/>
        </w:rPr>
        <w:t>S</w:t>
      </w:r>
      <w:r w:rsidRPr="00CF7790">
        <w:t xml:space="preserve">. </w:t>
      </w:r>
    </w:p>
    <w:p w:rsidR="008E2D9D" w:rsidRPr="008E2D9D" w:rsidRDefault="008E2D9D" w:rsidP="00CF7790">
      <w:pPr>
        <w:jc w:val="both"/>
      </w:pPr>
    </w:p>
    <w:p w:rsidR="008E2D9D" w:rsidRPr="008E2D9D" w:rsidRDefault="00CF7790" w:rsidP="00CF7790">
      <w:pPr>
        <w:jc w:val="both"/>
      </w:pPr>
      <w:r w:rsidRPr="00CF7790">
        <w:t xml:space="preserve">Фиксированные цены, превышающие цены равновесия, устанавливаются в некоторых странах на сельскохозяйственную продукцию. Эта практика в значительной мере объясняется тем политическим давлением, которое оказывают на правительство сельскохозяйственные производители. Обратим внимание на то, что правительство не может ограничиться только установлением фиксированной цены. Ведь возникает избыток продукции, с которым нужно что-то делать. Правительству ничего не остается другого, как закупать весь этот избыток на деньги налогоплательщиков. Сумма денег, направляемых на эти цели из госбюджета, равна площади прямоугольника </w:t>
      </w:r>
      <w:r w:rsidR="008E2D9D">
        <w:rPr>
          <w:iCs/>
        </w:rPr>
        <w:t>Q</w:t>
      </w:r>
      <w:r w:rsidRPr="00CF7790">
        <w:rPr>
          <w:iCs/>
          <w:vertAlign w:val="subscript"/>
        </w:rPr>
        <w:t>D</w:t>
      </w:r>
      <w:r w:rsidR="008E2D9D">
        <w:rPr>
          <w:iCs/>
        </w:rPr>
        <w:t>ABQ</w:t>
      </w:r>
      <w:r w:rsidRPr="00CF7790">
        <w:rPr>
          <w:iCs/>
          <w:vertAlign w:val="subscript"/>
        </w:rPr>
        <w:t>S</w:t>
      </w:r>
      <w:r w:rsidRPr="00CF7790">
        <w:t xml:space="preserve">. </w:t>
      </w:r>
    </w:p>
    <w:p w:rsidR="008E2D9D" w:rsidRPr="008E2D9D" w:rsidRDefault="008E2D9D" w:rsidP="00CF7790">
      <w:pPr>
        <w:jc w:val="both"/>
      </w:pPr>
    </w:p>
    <w:p w:rsidR="00CF7790" w:rsidRPr="00CF7790" w:rsidRDefault="00CF7790" w:rsidP="00CF7790">
      <w:pPr>
        <w:jc w:val="both"/>
      </w:pPr>
      <w:r w:rsidRPr="00CF7790">
        <w:t xml:space="preserve">Но на этом проблемы не заканчиваются. Правительство не может "выбросить" закупленную продукцию на внутренний рынок, так как это неизбежно приведет к понижению цен. Не решает проблему и экспорт продукции в другие страны, поскольку это может привести к сокращению частного экспорта сельхозпродукции из данной страны и опять же к понижению внутренних цен. Правительству приходится увеличивать государственные запасы сельхозпродукции без ясной перспективы их дальнейшего использования. </w:t>
      </w:r>
    </w:p>
    <w:p w:rsidR="008E2D9D" w:rsidRDefault="008E2D9D" w:rsidP="00CF7790">
      <w:pPr>
        <w:jc w:val="both"/>
        <w:rPr>
          <w:lang w:val="en-US"/>
        </w:rPr>
      </w:pPr>
    </w:p>
    <w:p w:rsidR="00CF7790" w:rsidRDefault="00CF7790" w:rsidP="00CF7790">
      <w:pPr>
        <w:jc w:val="both"/>
        <w:rPr>
          <w:lang w:val="en-US"/>
        </w:rPr>
      </w:pPr>
      <w:r w:rsidRPr="00CF7790">
        <w:t xml:space="preserve">В попытке сократить избыток продукции правительство может прибегнуть к дополнительным административным мерам. Например, оно может начать устанавливать каждому производителю пределы посевных площадей, платить премии за их сокращение и т. д. Это приведет к уменьшению предложения, к сдвигу линии </w:t>
      </w:r>
      <w:r w:rsidRPr="00CF7790">
        <w:rPr>
          <w:iCs/>
        </w:rPr>
        <w:t>SS</w:t>
      </w:r>
      <w:r w:rsidRPr="00CF7790">
        <w:t xml:space="preserve"> на рис. 2.22 влево и к сокращению избытка продукции. Но эти же меры вызывают необходимость в создании специального административного аппарата, увеличивают государственные расходы на его содержание, на выплату вышеупомянутых премий и т. д. Многие зарубежные экономисты подвергают большому сомнению экономическую целесообразность установления государством фиксированных цен, превышающих цены равновесия. </w:t>
      </w:r>
    </w:p>
    <w:p w:rsidR="008E2D9D" w:rsidRPr="008E2D9D" w:rsidRDefault="008E2D9D" w:rsidP="00CF7790">
      <w:pPr>
        <w:jc w:val="both"/>
        <w:rPr>
          <w:lang w:val="en-US"/>
        </w:rPr>
      </w:pPr>
    </w:p>
    <w:p w:rsidR="00CF7790" w:rsidRDefault="00CF7790" w:rsidP="00CF7790">
      <w:pPr>
        <w:jc w:val="both"/>
        <w:rPr>
          <w:lang w:val="en-US"/>
        </w:rPr>
      </w:pPr>
      <w:r w:rsidRPr="00CF7790">
        <w:rPr>
          <w:iCs/>
        </w:rPr>
        <w:t>Дефицит</w:t>
      </w:r>
      <w:r w:rsidRPr="00CF7790">
        <w:t xml:space="preserve">. Мы уже видели (рис. 2.20), что рынок элиминирует дефицит в коротком периоде через повышение цены, а в длительном </w:t>
      </w:r>
      <w:r w:rsidR="00A125DB">
        <w:t>-</w:t>
      </w:r>
      <w:r w:rsidRPr="00CF7790">
        <w:t xml:space="preserve"> путем расширения производства, приспособления предложения к изменившемуся спросу. Однако государство может оказаться заинтересованным в том, чтобы по тем или иным причинам не допустить повышения цены. Рассмотрим одну из возможных в таком случае ситуаций. </w:t>
      </w:r>
    </w:p>
    <w:p w:rsidR="008E2D9D" w:rsidRPr="008E2D9D" w:rsidRDefault="008E2D9D" w:rsidP="00CF7790">
      <w:pPr>
        <w:jc w:val="both"/>
        <w:rPr>
          <w:lang w:val="en-US"/>
        </w:rPr>
      </w:pPr>
    </w:p>
    <w:p w:rsidR="008E2D9D" w:rsidRPr="008E2D9D" w:rsidRDefault="00A835E6" w:rsidP="008E2D9D">
      <w:pPr>
        <w:jc w:val="center"/>
      </w:pPr>
      <w:r>
        <w:pict>
          <v:shape id="_x0000_i1065" type="#_x0000_t75" style="width:167.25pt;height:181.5pt">
            <v:imagedata r:id="rId43" o:title="galperin_w2_23"/>
          </v:shape>
        </w:pict>
      </w:r>
    </w:p>
    <w:p w:rsidR="00CF7790" w:rsidRPr="00CF7790" w:rsidRDefault="00CF7790" w:rsidP="00CF7790">
      <w:pPr>
        <w:jc w:val="both"/>
      </w:pPr>
      <w:r w:rsidRPr="00CF7790">
        <w:t xml:space="preserve">Она представлена на рис. 2.23. Здесь </w:t>
      </w:r>
      <w:r w:rsidRPr="00CF7790">
        <w:rPr>
          <w:iCs/>
        </w:rPr>
        <w:t>S</w:t>
      </w:r>
      <w:r w:rsidRPr="00CF7790">
        <w:rPr>
          <w:vertAlign w:val="subscript"/>
        </w:rPr>
        <w:t>1</w:t>
      </w:r>
      <w:r w:rsidRPr="00CF7790">
        <w:rPr>
          <w:iCs/>
        </w:rPr>
        <w:t>S</w:t>
      </w:r>
      <w:r w:rsidRPr="00CF7790">
        <w:rPr>
          <w:vertAlign w:val="subscript"/>
        </w:rPr>
        <w:t>1</w:t>
      </w:r>
      <w:r w:rsidRPr="00CF7790">
        <w:t xml:space="preserve"> </w:t>
      </w:r>
      <w:r w:rsidR="00A125DB">
        <w:t>-</w:t>
      </w:r>
      <w:r w:rsidRPr="00CF7790">
        <w:t xml:space="preserve"> линия предложения в коротком периоде, </w:t>
      </w:r>
      <w:r w:rsidRPr="00CF7790">
        <w:rPr>
          <w:iCs/>
        </w:rPr>
        <w:t>E</w:t>
      </w:r>
      <w:r w:rsidRPr="00CF7790">
        <w:rPr>
          <w:vertAlign w:val="subscript"/>
        </w:rPr>
        <w:t>1</w:t>
      </w:r>
      <w:r w:rsidRPr="00CF7790">
        <w:t xml:space="preserve"> </w:t>
      </w:r>
      <w:r w:rsidR="00A125DB">
        <w:t>-</w:t>
      </w:r>
      <w:r w:rsidRPr="00CF7790">
        <w:t xml:space="preserve"> точка равновесия в каком-то начальном периоде. Рост доходов ведет к сдвигу линии спроса от </w:t>
      </w:r>
      <w:r w:rsidRPr="00CF7790">
        <w:rPr>
          <w:iCs/>
        </w:rPr>
        <w:t>D</w:t>
      </w:r>
      <w:r w:rsidRPr="00CF7790">
        <w:rPr>
          <w:vertAlign w:val="subscript"/>
        </w:rPr>
        <w:t>1</w:t>
      </w:r>
      <w:r w:rsidRPr="00CF7790">
        <w:rPr>
          <w:iCs/>
        </w:rPr>
        <w:t>D</w:t>
      </w:r>
      <w:r w:rsidRPr="00CF7790">
        <w:rPr>
          <w:vertAlign w:val="subscript"/>
        </w:rPr>
        <w:t>1</w:t>
      </w:r>
      <w:r w:rsidRPr="00CF7790">
        <w:t xml:space="preserve"> к </w:t>
      </w:r>
      <w:r w:rsidRPr="00CF7790">
        <w:rPr>
          <w:iCs/>
        </w:rPr>
        <w:t>D</w:t>
      </w:r>
      <w:r w:rsidRPr="00CF7790">
        <w:rPr>
          <w:vertAlign w:val="subscript"/>
        </w:rPr>
        <w:t>2</w:t>
      </w:r>
      <w:r w:rsidRPr="00CF7790">
        <w:rPr>
          <w:iCs/>
        </w:rPr>
        <w:t>D</w:t>
      </w:r>
      <w:r w:rsidRPr="00CF7790">
        <w:rPr>
          <w:vertAlign w:val="subscript"/>
        </w:rPr>
        <w:t>2</w:t>
      </w:r>
      <w:r w:rsidRPr="00CF7790">
        <w:t xml:space="preserve">, что обусловливает и сдвиг равновесия к </w:t>
      </w:r>
      <w:r w:rsidRPr="00CF7790">
        <w:rPr>
          <w:iCs/>
        </w:rPr>
        <w:t>E</w:t>
      </w:r>
      <w:r w:rsidRPr="00CF7790">
        <w:rPr>
          <w:vertAlign w:val="subscript"/>
        </w:rPr>
        <w:t>2</w:t>
      </w:r>
      <w:r w:rsidRPr="00CF7790">
        <w:t xml:space="preserve">, равновесная цена повышается с </w:t>
      </w:r>
      <w:r w:rsidRPr="00CF7790">
        <w:rPr>
          <w:iCs/>
        </w:rPr>
        <w:t>P</w:t>
      </w:r>
      <w:r w:rsidRPr="00CF7790">
        <w:rPr>
          <w:vertAlign w:val="subscript"/>
        </w:rPr>
        <w:t>1</w:t>
      </w:r>
      <w:r w:rsidRPr="00CF7790">
        <w:t xml:space="preserve"> до </w:t>
      </w:r>
      <w:r w:rsidRPr="00CF7790">
        <w:rPr>
          <w:iCs/>
        </w:rPr>
        <w:t>P</w:t>
      </w:r>
      <w:r w:rsidRPr="00CF7790">
        <w:rPr>
          <w:vertAlign w:val="subscript"/>
        </w:rPr>
        <w:t>2</w:t>
      </w:r>
      <w:r w:rsidRPr="00CF7790">
        <w:t xml:space="preserve">. Однако правительство может блокировать рост цены, фиксировав </w:t>
      </w:r>
      <w:r w:rsidRPr="00CF7790">
        <w:rPr>
          <w:iCs/>
        </w:rPr>
        <w:t>P</w:t>
      </w:r>
      <w:r w:rsidRPr="00CF7790">
        <w:rPr>
          <w:vertAlign w:val="subscript"/>
        </w:rPr>
        <w:t>1</w:t>
      </w:r>
      <w:r w:rsidRPr="00CF7790">
        <w:t xml:space="preserve"> как </w:t>
      </w:r>
      <w:r w:rsidRPr="00CF7790">
        <w:rPr>
          <w:iCs/>
        </w:rPr>
        <w:t>стабильную</w:t>
      </w:r>
      <w:r w:rsidRPr="00CF7790">
        <w:t xml:space="preserve"> цену. В этом случае объем спроса возрастает до &lt;3з- Производители могли бы удовлетворить этот спрос лишь при цене </w:t>
      </w:r>
      <w:r w:rsidRPr="00CF7790">
        <w:rPr>
          <w:iCs/>
        </w:rPr>
        <w:t>P</w:t>
      </w:r>
      <w:r w:rsidRPr="00CF7790">
        <w:rPr>
          <w:vertAlign w:val="subscript"/>
        </w:rPr>
        <w:t>3</w:t>
      </w:r>
      <w:r w:rsidRPr="00CF7790">
        <w:t>. Чтобы не допустить дефицита (</w:t>
      </w:r>
      <w:r w:rsidRPr="00CF7790">
        <w:rPr>
          <w:iCs/>
        </w:rPr>
        <w:t>Q</w:t>
      </w:r>
      <w:r w:rsidRPr="00CF7790">
        <w:rPr>
          <w:vertAlign w:val="subscript"/>
        </w:rPr>
        <w:t>3</w:t>
      </w:r>
      <w:r w:rsidRPr="00CF7790">
        <w:t xml:space="preserve"> -</w:t>
      </w:r>
      <w:r w:rsidRPr="00CF7790">
        <w:rPr>
          <w:iCs/>
        </w:rPr>
        <w:t>Q</w:t>
      </w:r>
      <w:r w:rsidRPr="00CF7790">
        <w:rPr>
          <w:vertAlign w:val="subscript"/>
        </w:rPr>
        <w:t>1</w:t>
      </w:r>
      <w:r w:rsidRPr="00CF7790">
        <w:t xml:space="preserve">) при стабильной цене PI, правительство устанавливает дотацию в сумме </w:t>
      </w:r>
      <w:r w:rsidRPr="00CF7790">
        <w:rPr>
          <w:iCs/>
        </w:rPr>
        <w:t>V</w:t>
      </w:r>
      <w:r w:rsidRPr="00CF7790">
        <w:t xml:space="preserve">, линия предложения смещается вниз вправо в положение </w:t>
      </w:r>
      <w:r w:rsidRPr="00CF7790">
        <w:rPr>
          <w:iCs/>
        </w:rPr>
        <w:t>S</w:t>
      </w:r>
      <w:r w:rsidRPr="00CF7790">
        <w:rPr>
          <w:vertAlign w:val="subscript"/>
        </w:rPr>
        <w:t>2</w:t>
      </w:r>
      <w:r w:rsidRPr="00CF7790">
        <w:rPr>
          <w:iCs/>
        </w:rPr>
        <w:t>S</w:t>
      </w:r>
      <w:r w:rsidRPr="00CF7790">
        <w:rPr>
          <w:vertAlign w:val="subscript"/>
        </w:rPr>
        <w:t>2</w:t>
      </w:r>
      <w:r w:rsidRPr="00CF7790">
        <w:t xml:space="preserve">. </w:t>
      </w:r>
    </w:p>
    <w:p w:rsidR="008E2D9D" w:rsidRDefault="008E2D9D" w:rsidP="00CF7790">
      <w:pPr>
        <w:jc w:val="both"/>
        <w:rPr>
          <w:lang w:val="en-US"/>
        </w:rPr>
      </w:pPr>
    </w:p>
    <w:p w:rsidR="00CF7790" w:rsidRPr="00CF7790" w:rsidRDefault="00CF7790" w:rsidP="00CF7790">
      <w:pPr>
        <w:jc w:val="both"/>
      </w:pPr>
      <w:r w:rsidRPr="00CF7790">
        <w:t xml:space="preserve">В результате объем продаж </w:t>
      </w:r>
      <w:r w:rsidRPr="00CF7790">
        <w:rPr>
          <w:iCs/>
        </w:rPr>
        <w:t>Q</w:t>
      </w:r>
      <w:r w:rsidRPr="00CF7790">
        <w:rPr>
          <w:vertAlign w:val="subscript"/>
        </w:rPr>
        <w:t>3</w:t>
      </w:r>
      <w:r w:rsidRPr="00CF7790">
        <w:t xml:space="preserve"> оказывается выше равновесного (</w:t>
      </w:r>
      <w:r w:rsidRPr="00CF7790">
        <w:rPr>
          <w:iCs/>
        </w:rPr>
        <w:t>Q</w:t>
      </w:r>
      <w:r w:rsidRPr="00CF7790">
        <w:rPr>
          <w:vertAlign w:val="subscript"/>
        </w:rPr>
        <w:t>2</w:t>
      </w:r>
      <w:r w:rsidRPr="00CF7790">
        <w:t xml:space="preserve">), но при этом дотируются не только те покупатели, для которых цена </w:t>
      </w:r>
      <w:r w:rsidRPr="00CF7790">
        <w:rPr>
          <w:iCs/>
        </w:rPr>
        <w:t>P</w:t>
      </w:r>
      <w:r w:rsidRPr="00CF7790">
        <w:rPr>
          <w:vertAlign w:val="subscript"/>
        </w:rPr>
        <w:t>2</w:t>
      </w:r>
      <w:r w:rsidRPr="00CF7790">
        <w:t xml:space="preserve"> непомерно велика, но и те, кто согласен платить гораздо более высокую цену. </w:t>
      </w:r>
    </w:p>
    <w:p w:rsidR="008E2D9D" w:rsidRDefault="008E2D9D" w:rsidP="00CF7790">
      <w:pPr>
        <w:jc w:val="both"/>
        <w:rPr>
          <w:lang w:val="en-US"/>
        </w:rPr>
      </w:pPr>
    </w:p>
    <w:p w:rsidR="008E2D9D" w:rsidRDefault="00CF7790" w:rsidP="00CF7790">
      <w:pPr>
        <w:jc w:val="both"/>
        <w:rPr>
          <w:lang w:val="en-US"/>
        </w:rPr>
      </w:pPr>
      <w:r w:rsidRPr="00CF7790">
        <w:t xml:space="preserve">Дальнейший рост доходов сдвигает линию спроса в положение </w:t>
      </w:r>
      <w:r w:rsidRPr="00CF7790">
        <w:rPr>
          <w:iCs/>
        </w:rPr>
        <w:t>D</w:t>
      </w:r>
      <w:r w:rsidRPr="00CF7790">
        <w:rPr>
          <w:vertAlign w:val="subscript"/>
        </w:rPr>
        <w:t>3</w:t>
      </w:r>
      <w:r w:rsidRPr="00CF7790">
        <w:rPr>
          <w:iCs/>
        </w:rPr>
        <w:t>D</w:t>
      </w:r>
      <w:r w:rsidRPr="00CF7790">
        <w:rPr>
          <w:vertAlign w:val="subscript"/>
        </w:rPr>
        <w:t>3</w:t>
      </w:r>
      <w:r w:rsidRPr="00CF7790">
        <w:t xml:space="preserve">, точка равновесия смещается к </w:t>
      </w:r>
      <w:r w:rsidRPr="00CF7790">
        <w:rPr>
          <w:iCs/>
        </w:rPr>
        <w:t>E</w:t>
      </w:r>
      <w:r w:rsidRPr="00CF7790">
        <w:rPr>
          <w:vertAlign w:val="subscript"/>
        </w:rPr>
        <w:t>3</w:t>
      </w:r>
      <w:r w:rsidRPr="00CF7790">
        <w:t xml:space="preserve">, уровень равновесия цены повышается до </w:t>
      </w:r>
      <w:r w:rsidRPr="00CF7790">
        <w:rPr>
          <w:iCs/>
        </w:rPr>
        <w:t>P</w:t>
      </w:r>
      <w:r w:rsidRPr="00CF7790">
        <w:rPr>
          <w:vertAlign w:val="subscript"/>
        </w:rPr>
        <w:t>3</w:t>
      </w:r>
      <w:r w:rsidRPr="00CF7790">
        <w:t xml:space="preserve">. Правительство, раз вставшее на путь сохранения стабильного уровня цен, по-прежнему блокирует цену на уровне </w:t>
      </w:r>
      <w:r w:rsidRPr="00CF7790">
        <w:rPr>
          <w:iCs/>
        </w:rPr>
        <w:t>P</w:t>
      </w:r>
      <w:r w:rsidRPr="00CF7790">
        <w:rPr>
          <w:vertAlign w:val="subscript"/>
        </w:rPr>
        <w:t>1</w:t>
      </w:r>
      <w:r w:rsidRPr="00CF7790">
        <w:t xml:space="preserve">. В результате объем спроса возрастает до </w:t>
      </w:r>
      <w:r w:rsidRPr="00CF7790">
        <w:rPr>
          <w:iCs/>
        </w:rPr>
        <w:t>Q</w:t>
      </w:r>
      <w:r w:rsidRPr="00CF7790">
        <w:rPr>
          <w:vertAlign w:val="subscript"/>
        </w:rPr>
        <w:t>4</w:t>
      </w:r>
      <w:r w:rsidRPr="00CF7790">
        <w:t xml:space="preserve">. Но рост предложения теперь уже невозможен, ибо объем </w:t>
      </w:r>
      <w:r w:rsidRPr="00CF7790">
        <w:rPr>
          <w:iCs/>
        </w:rPr>
        <w:t>Q</w:t>
      </w:r>
      <w:r w:rsidRPr="00CF7790">
        <w:rPr>
          <w:vertAlign w:val="subscript"/>
        </w:rPr>
        <w:t>3</w:t>
      </w:r>
      <w:r w:rsidRPr="00CF7790">
        <w:t xml:space="preserve"> соответствует </w:t>
      </w:r>
      <w:r w:rsidRPr="00CF7790">
        <w:rPr>
          <w:iCs/>
        </w:rPr>
        <w:t>полному</w:t>
      </w:r>
      <w:r w:rsidRPr="00CF7790">
        <w:t xml:space="preserve"> использованию производственных мощностей. </w:t>
      </w:r>
    </w:p>
    <w:p w:rsidR="008E2D9D" w:rsidRDefault="008E2D9D" w:rsidP="00CF7790">
      <w:pPr>
        <w:jc w:val="both"/>
        <w:rPr>
          <w:lang w:val="en-US"/>
        </w:rPr>
      </w:pPr>
    </w:p>
    <w:p w:rsidR="00CF7790" w:rsidRPr="00CF7790" w:rsidRDefault="00CF7790" w:rsidP="00CF7790">
      <w:pPr>
        <w:jc w:val="both"/>
      </w:pPr>
      <w:r w:rsidRPr="00CF7790">
        <w:t xml:space="preserve">Поэтому не имеет смысла и увеличение субсидий сверх уровня </w:t>
      </w:r>
      <w:r w:rsidRPr="00CF7790">
        <w:rPr>
          <w:iCs/>
        </w:rPr>
        <w:t>V</w:t>
      </w:r>
      <w:r w:rsidRPr="00CF7790">
        <w:t xml:space="preserve">. В результате возникает дефицит в объеме </w:t>
      </w:r>
      <w:r w:rsidRPr="00CF7790">
        <w:rPr>
          <w:iCs/>
        </w:rPr>
        <w:t>Q</w:t>
      </w:r>
      <w:r w:rsidRPr="00CF7790">
        <w:rPr>
          <w:vertAlign w:val="subscript"/>
        </w:rPr>
        <w:t>4</w:t>
      </w:r>
      <w:r w:rsidRPr="00CF7790">
        <w:t xml:space="preserve"> - </w:t>
      </w:r>
      <w:r w:rsidRPr="00CF7790">
        <w:rPr>
          <w:iCs/>
        </w:rPr>
        <w:t>Q</w:t>
      </w:r>
      <w:r w:rsidRPr="00CF7790">
        <w:rPr>
          <w:vertAlign w:val="subscript"/>
        </w:rPr>
        <w:t>3</w:t>
      </w:r>
      <w:r w:rsidRPr="00CF7790">
        <w:t xml:space="preserve">- Распределение приобретает случайный характер, развивается черный рынок, вводится рационирование (талоны, карточки). </w:t>
      </w:r>
    </w:p>
    <w:p w:rsidR="008E2D9D" w:rsidRDefault="008E2D9D" w:rsidP="00CF7790">
      <w:pPr>
        <w:jc w:val="both"/>
        <w:rPr>
          <w:lang w:val="en-US"/>
        </w:rPr>
      </w:pPr>
    </w:p>
    <w:p w:rsidR="00CF7790" w:rsidRPr="00CF7790" w:rsidRDefault="00CF7790" w:rsidP="00CF7790">
      <w:pPr>
        <w:jc w:val="both"/>
      </w:pPr>
      <w:r w:rsidRPr="00CF7790">
        <w:t xml:space="preserve">Примерно по такому сценарию развивался в СССР дефицит на рынке мясо-молочной продукции. Государственные розничные цены на товары этой группы поддерживались на неизменном уровне с </w:t>
      </w:r>
      <w:smartTag w:uri="urn:schemas-microsoft-com:office:smarttags" w:element="metricconverter">
        <w:smartTagPr>
          <w:attr w:name="ProductID" w:val="1962 г"/>
        </w:smartTagPr>
        <w:r w:rsidRPr="00CF7790">
          <w:t>1962 г</w:t>
        </w:r>
      </w:smartTag>
      <w:r w:rsidRPr="00CF7790">
        <w:t xml:space="preserve">. В </w:t>
      </w:r>
      <w:smartTag w:uri="urn:schemas-microsoft-com:office:smarttags" w:element="metricconverter">
        <w:smartTagPr>
          <w:attr w:name="ProductID" w:val="1965 г"/>
        </w:smartTagPr>
        <w:r w:rsidRPr="00CF7790">
          <w:t>1965 г</w:t>
        </w:r>
      </w:smartTag>
      <w:r w:rsidRPr="00CF7790">
        <w:t xml:space="preserve">. появились дотации, которые составили 3,6 млрд руб. За последующую четверть века розничные цены на говядину, например, выросли на 10%, с 1,60 до 1,77 руб. за килограмм, тогда как расходы государства на производство и реализацию увеличились с 2,11 до 6,81 руб., а дотация (выплаты бюджета через особый счет регулирования разниц в ценах) </w:t>
      </w:r>
      <w:r w:rsidR="00A125DB">
        <w:t>-</w:t>
      </w:r>
      <w:r w:rsidRPr="00CF7790">
        <w:t xml:space="preserve"> с 0,77 до 5,08 руб. в расчете на килограмм. Общая сумма дотаций к </w:t>
      </w:r>
      <w:smartTag w:uri="urn:schemas-microsoft-com:office:smarttags" w:element="metricconverter">
        <w:smartTagPr>
          <w:attr w:name="ProductID" w:val="1990 г"/>
        </w:smartTagPr>
        <w:r w:rsidRPr="00CF7790">
          <w:t>1990 г</w:t>
        </w:r>
      </w:smartTag>
      <w:r w:rsidRPr="00CF7790">
        <w:t xml:space="preserve">. достигла 100 млрд руб. При этом в расчете на члена семьи дотации на продукты питания составляли в конце 80-х гг. в малообеспеченных семьях 8, в высокообеспеченных </w:t>
      </w:r>
      <w:r w:rsidR="00A125DB">
        <w:t>-</w:t>
      </w:r>
      <w:r w:rsidRPr="00CF7790">
        <w:t xml:space="preserve"> 24 руб. в месяц. В большинстве регионов страны к концу 80-х гг. торговля мясом и мясопродуктами по государственным розничным ценам была заменена рационированием в той или иной форме.</w:t>
      </w:r>
      <w:r w:rsidR="008E2D9D" w:rsidRPr="008E2D9D">
        <w:t>[9]</w:t>
      </w:r>
      <w:r w:rsidRPr="00CF7790">
        <w:t xml:space="preserve"> </w:t>
      </w:r>
    </w:p>
    <w:p w:rsidR="008E2D9D" w:rsidRPr="008E2D9D" w:rsidRDefault="008E2D9D" w:rsidP="00CF7790">
      <w:pPr>
        <w:jc w:val="both"/>
      </w:pPr>
    </w:p>
    <w:p w:rsidR="00CF7790" w:rsidRDefault="00CF7790" w:rsidP="00CF7790">
      <w:pPr>
        <w:jc w:val="both"/>
        <w:rPr>
          <w:lang w:val="en-US"/>
        </w:rPr>
      </w:pPr>
      <w:r w:rsidRPr="00CF7790">
        <w:t>ПРИМЕЧАНИЯ</w:t>
      </w:r>
    </w:p>
    <w:p w:rsidR="008E2D9D" w:rsidRDefault="008E2D9D" w:rsidP="00CF7790">
      <w:pPr>
        <w:jc w:val="both"/>
        <w:rPr>
          <w:vertAlign w:val="superscript"/>
          <w:lang w:val="en-US"/>
        </w:rPr>
      </w:pPr>
    </w:p>
    <w:p w:rsidR="00CF7790" w:rsidRPr="00CF7790" w:rsidRDefault="008E2D9D" w:rsidP="00CF7790">
      <w:pPr>
        <w:jc w:val="both"/>
      </w:pPr>
      <w:r w:rsidRPr="008E2D9D">
        <w:rPr>
          <w:vertAlign w:val="superscript"/>
        </w:rPr>
        <w:t>[</w:t>
      </w:r>
      <w:r w:rsidR="00CF7790" w:rsidRPr="00CF7790">
        <w:rPr>
          <w:vertAlign w:val="superscript"/>
        </w:rPr>
        <w:t>9</w:t>
      </w:r>
      <w:r w:rsidRPr="008E2D9D">
        <w:rPr>
          <w:vertAlign w:val="superscript"/>
        </w:rPr>
        <w:t>]</w:t>
      </w:r>
      <w:r w:rsidR="00CF7790" w:rsidRPr="00CF7790">
        <w:t xml:space="preserve"> </w:t>
      </w:r>
      <w:r w:rsidR="00CF7790" w:rsidRPr="00CF7790">
        <w:rPr>
          <w:iCs/>
        </w:rPr>
        <w:t>Комин А. Н</w:t>
      </w:r>
      <w:r w:rsidR="00CF7790" w:rsidRPr="00CF7790">
        <w:t xml:space="preserve">. Радикальная реформа цен. М., 1989. С.99 </w:t>
      </w:r>
      <w:r w:rsidR="00A125DB">
        <w:t>-</w:t>
      </w:r>
      <w:r w:rsidR="00CF7790" w:rsidRPr="00CF7790">
        <w:t xml:space="preserve">100; </w:t>
      </w:r>
      <w:r w:rsidR="00CF7790" w:rsidRPr="00CF7790">
        <w:rPr>
          <w:iCs/>
        </w:rPr>
        <w:t>Шохин А. Н</w:t>
      </w:r>
      <w:r w:rsidR="00CF7790" w:rsidRPr="00CF7790">
        <w:t xml:space="preserve">. Потребительский рынок. М., 1989. С. 33. </w:t>
      </w:r>
    </w:p>
    <w:p w:rsidR="005D7643" w:rsidRPr="00A125DB" w:rsidRDefault="005D7643" w:rsidP="00C45AD8"/>
    <w:p w:rsidR="00C45AD8" w:rsidRDefault="00C45AD8" w:rsidP="00C45AD8">
      <w:pPr>
        <w:rPr>
          <w:lang w:val="en-US"/>
        </w:rPr>
      </w:pPr>
      <w:r w:rsidRPr="008627EB">
        <w:t xml:space="preserve">2.8 Взаимовыгодность добровольного обмена </w:t>
      </w:r>
    </w:p>
    <w:p w:rsidR="008E2D9D" w:rsidRDefault="008E2D9D" w:rsidP="00C45AD8">
      <w:pPr>
        <w:rPr>
          <w:lang w:val="en-US"/>
        </w:rPr>
      </w:pPr>
    </w:p>
    <w:p w:rsidR="0001554A" w:rsidRDefault="0001554A" w:rsidP="0001554A">
      <w:pPr>
        <w:jc w:val="both"/>
        <w:rPr>
          <w:lang w:val="en-US"/>
        </w:rPr>
      </w:pPr>
      <w:r w:rsidRPr="0001554A">
        <w:t xml:space="preserve">Рассмотрим теперь результаты добровольного обмена с точки зрения выгоды, получаемой покупателями и продавцами. </w:t>
      </w:r>
    </w:p>
    <w:p w:rsidR="0001554A" w:rsidRDefault="0001554A" w:rsidP="0001554A">
      <w:pPr>
        <w:jc w:val="both"/>
        <w:rPr>
          <w:lang w:val="en-US"/>
        </w:rPr>
      </w:pPr>
    </w:p>
    <w:p w:rsidR="0001554A" w:rsidRDefault="0001554A" w:rsidP="0001554A">
      <w:pPr>
        <w:jc w:val="both"/>
        <w:rPr>
          <w:lang w:val="en-US"/>
        </w:rPr>
      </w:pPr>
      <w:r w:rsidRPr="0001554A">
        <w:t xml:space="preserve">В качестве меры такой выгоды обычно используют понятия </w:t>
      </w:r>
      <w:r w:rsidRPr="0001554A">
        <w:rPr>
          <w:iCs/>
        </w:rPr>
        <w:t>излишка потребителя</w:t>
      </w:r>
      <w:r w:rsidRPr="0001554A">
        <w:t xml:space="preserve"> и </w:t>
      </w:r>
      <w:r w:rsidRPr="0001554A">
        <w:rPr>
          <w:iCs/>
        </w:rPr>
        <w:t>излишка производителя</w:t>
      </w:r>
      <w:r w:rsidRPr="0001554A">
        <w:t xml:space="preserve">. (Иногда их называют излишками покупателя и продавца, что более точно отражает содержание этих понятий). Обратимся к рис. 2.24, на котором показана знакомая ситуация рыночного равновесия. </w:t>
      </w:r>
    </w:p>
    <w:p w:rsidR="0001554A" w:rsidRDefault="0001554A" w:rsidP="0001554A">
      <w:pPr>
        <w:jc w:val="both"/>
        <w:rPr>
          <w:lang w:val="en-US"/>
        </w:rPr>
      </w:pPr>
    </w:p>
    <w:p w:rsidR="0001554A" w:rsidRPr="0001554A" w:rsidRDefault="0001554A" w:rsidP="0001554A">
      <w:pPr>
        <w:jc w:val="both"/>
      </w:pPr>
      <w:r w:rsidRPr="0001554A">
        <w:t xml:space="preserve">Равновесная цена </w:t>
      </w:r>
      <w:r w:rsidRPr="0001554A">
        <w:rPr>
          <w:iCs/>
        </w:rPr>
        <w:t>P</w:t>
      </w:r>
      <w:r w:rsidRPr="0001554A">
        <w:rPr>
          <w:iCs/>
          <w:vertAlign w:val="subscript"/>
        </w:rPr>
        <w:t>E</w:t>
      </w:r>
      <w:r w:rsidRPr="0001554A">
        <w:t xml:space="preserve"> равна 6000 руб., равновесный объем </w:t>
      </w:r>
      <w:r w:rsidR="00A125DB">
        <w:t>-</w:t>
      </w:r>
      <w:r w:rsidRPr="0001554A">
        <w:t xml:space="preserve"> 6 единицам. </w:t>
      </w:r>
    </w:p>
    <w:p w:rsidR="0001554A" w:rsidRDefault="00A835E6" w:rsidP="0001554A">
      <w:pPr>
        <w:jc w:val="center"/>
        <w:rPr>
          <w:lang w:val="en-US"/>
        </w:rPr>
      </w:pPr>
      <w:r>
        <w:pict>
          <v:shape id="_x0000_i1066" type="#_x0000_t75" style="width:165pt;height:171pt">
            <v:imagedata r:id="rId44" o:title="galperin_w2_24"/>
          </v:shape>
        </w:pict>
      </w:r>
    </w:p>
    <w:p w:rsidR="0001554A" w:rsidRPr="0001554A" w:rsidRDefault="0001554A" w:rsidP="0001554A">
      <w:pPr>
        <w:jc w:val="center"/>
        <w:rPr>
          <w:lang w:val="en-US"/>
        </w:rPr>
      </w:pPr>
    </w:p>
    <w:p w:rsidR="0001554A" w:rsidRDefault="0001554A" w:rsidP="0001554A">
      <w:pPr>
        <w:jc w:val="both"/>
        <w:rPr>
          <w:lang w:val="en-US"/>
        </w:rPr>
      </w:pPr>
      <w:r w:rsidRPr="0001554A">
        <w:t xml:space="preserve">Для упрощения дальнейших рассуждений предположим, что, во-первых, речь идет о неделимом товаре (например, холодильнике или пылесосе) и, во-вторых, что при цене 6000 руб. товар покупают 6 различных потребителей, причем каждый из них покупает единицу товара. </w:t>
      </w:r>
    </w:p>
    <w:p w:rsidR="0001554A" w:rsidRPr="0001554A" w:rsidRDefault="0001554A" w:rsidP="0001554A">
      <w:pPr>
        <w:jc w:val="both"/>
        <w:rPr>
          <w:lang w:val="en-US"/>
        </w:rPr>
      </w:pPr>
    </w:p>
    <w:p w:rsidR="0001554A" w:rsidRDefault="0001554A" w:rsidP="0001554A">
      <w:pPr>
        <w:jc w:val="both"/>
        <w:rPr>
          <w:lang w:val="en-US"/>
        </w:rPr>
      </w:pPr>
      <w:r w:rsidRPr="0001554A">
        <w:t xml:space="preserve">Из положения линии спроса следует, что при цене 11 000 руб. объем спроса составляет единицу. Следовательно, один из покупателей (назовем его потребителем 7) готов заплатить за товар 11000 руб.; иными словами, его цена спроса равна 11000 руб. Это значит, что ради приобретения данного товара он </w:t>
      </w:r>
      <w:r w:rsidRPr="0001554A">
        <w:rPr>
          <w:iCs/>
        </w:rPr>
        <w:t>согласен пожертвовать</w:t>
      </w:r>
      <w:r w:rsidRPr="0001554A">
        <w:t xml:space="preserve"> другими товарами на сумму 11000 руб. Фактически же он заплатит только 6000 руб., т.е. </w:t>
      </w:r>
      <w:r w:rsidRPr="0001554A">
        <w:rPr>
          <w:iCs/>
        </w:rPr>
        <w:t>пожертвует</w:t>
      </w:r>
      <w:r w:rsidRPr="0001554A">
        <w:t xml:space="preserve"> другими товарами лишь на эту сумму. Таким образом, </w:t>
      </w:r>
      <w:r w:rsidRPr="0001554A">
        <w:rPr>
          <w:iCs/>
        </w:rPr>
        <w:t>чистая выгода</w:t>
      </w:r>
      <w:r w:rsidRPr="0001554A">
        <w:t xml:space="preserve">, или </w:t>
      </w:r>
      <w:r w:rsidRPr="0001554A">
        <w:rPr>
          <w:iCs/>
        </w:rPr>
        <w:t>излишек</w:t>
      </w:r>
      <w:r w:rsidRPr="0001554A">
        <w:t xml:space="preserve">, получаемый потребителем </w:t>
      </w:r>
      <w:r w:rsidRPr="0001554A">
        <w:rPr>
          <w:iCs/>
        </w:rPr>
        <w:t>I</w:t>
      </w:r>
      <w:r w:rsidRPr="0001554A">
        <w:t xml:space="preserve"> от покупки данного товара по цене 6000 руб., составляет 11 000 - 6000 = 5000 руб. </w:t>
      </w:r>
    </w:p>
    <w:p w:rsidR="0001554A" w:rsidRPr="0001554A" w:rsidRDefault="0001554A" w:rsidP="0001554A">
      <w:pPr>
        <w:jc w:val="both"/>
        <w:rPr>
          <w:lang w:val="en-US"/>
        </w:rPr>
      </w:pPr>
    </w:p>
    <w:p w:rsidR="0001554A" w:rsidRDefault="0001554A" w:rsidP="0001554A">
      <w:pPr>
        <w:jc w:val="both"/>
        <w:rPr>
          <w:lang w:val="en-US"/>
        </w:rPr>
      </w:pPr>
      <w:r w:rsidRPr="0001554A">
        <w:t xml:space="preserve">Судя по линии спроса, при цене 10000 руб. объем спроса составит 2 единицы. </w:t>
      </w:r>
    </w:p>
    <w:p w:rsidR="0001554A" w:rsidRDefault="0001554A" w:rsidP="0001554A">
      <w:pPr>
        <w:jc w:val="both"/>
        <w:rPr>
          <w:lang w:val="en-US"/>
        </w:rPr>
      </w:pPr>
    </w:p>
    <w:p w:rsidR="0001554A" w:rsidRPr="0001554A" w:rsidRDefault="0001554A" w:rsidP="0001554A">
      <w:pPr>
        <w:jc w:val="both"/>
      </w:pPr>
      <w:r w:rsidRPr="0001554A">
        <w:t xml:space="preserve">Следовательно, какой-то другой потребитель (назовем его потребителем </w:t>
      </w:r>
      <w:r w:rsidRPr="0001554A">
        <w:rPr>
          <w:iCs/>
        </w:rPr>
        <w:t>II</w:t>
      </w:r>
      <w:r w:rsidRPr="0001554A">
        <w:t xml:space="preserve">) согласен заплатить за данный товар 10000 руб., такова его цена спроса. Фактически же он покупает товар за те же 6000 руб. Излишек, получаемый потребителем </w:t>
      </w:r>
      <w:r w:rsidRPr="0001554A">
        <w:rPr>
          <w:iCs/>
        </w:rPr>
        <w:t>II</w:t>
      </w:r>
      <w:r w:rsidRPr="0001554A">
        <w:t xml:space="preserve">, равен 10000 - 6000 = 4000 руб. </w:t>
      </w:r>
    </w:p>
    <w:p w:rsidR="0001554A" w:rsidRDefault="0001554A" w:rsidP="0001554A">
      <w:pPr>
        <w:jc w:val="both"/>
        <w:rPr>
          <w:lang w:val="en-US"/>
        </w:rPr>
      </w:pPr>
    </w:p>
    <w:p w:rsidR="0001554A" w:rsidRPr="0001554A" w:rsidRDefault="0001554A" w:rsidP="0001554A">
      <w:pPr>
        <w:jc w:val="both"/>
      </w:pPr>
      <w:r w:rsidRPr="0001554A">
        <w:t xml:space="preserve">Рассуждая далее таким же образом, нетрудно прийти к заключению, что общий излишек, получаемый всеми шестью покупателями, равен 5000+4000+3000+2000+1000+0-15000 руб. Геометрически величина этого излишка равна площади заштрихованной ступенчатой фигуры. </w:t>
      </w:r>
    </w:p>
    <w:p w:rsidR="0001554A" w:rsidRDefault="0001554A" w:rsidP="0001554A">
      <w:pPr>
        <w:jc w:val="both"/>
        <w:rPr>
          <w:lang w:val="en-US"/>
        </w:rPr>
      </w:pPr>
    </w:p>
    <w:p w:rsidR="0001554A" w:rsidRPr="0001554A" w:rsidRDefault="0001554A" w:rsidP="0001554A">
      <w:pPr>
        <w:jc w:val="both"/>
      </w:pPr>
      <w:r w:rsidRPr="0001554A">
        <w:t xml:space="preserve">Очевидно, что при большом числе покупателей и при большом объеме продаж площадь заштрихованной фигуры практически совпадает с площадью треугольника </w:t>
      </w:r>
      <w:r w:rsidRPr="0001554A">
        <w:rPr>
          <w:iCs/>
        </w:rPr>
        <w:t>АР</w:t>
      </w:r>
      <w:r w:rsidRPr="0001554A">
        <w:rPr>
          <w:iCs/>
          <w:vertAlign w:val="subscript"/>
        </w:rPr>
        <w:t>E</w:t>
      </w:r>
      <w:r w:rsidRPr="0001554A">
        <w:rPr>
          <w:iCs/>
        </w:rPr>
        <w:t>Е</w:t>
      </w:r>
      <w:r w:rsidRPr="0001554A">
        <w:t xml:space="preserve">, ограниченного сверху линией спроса, слева вертикальной осью и снизу горизонтальной линией, проведенной через точку </w:t>
      </w:r>
      <w:r w:rsidRPr="0001554A">
        <w:rPr>
          <w:iCs/>
        </w:rPr>
        <w:t>P</w:t>
      </w:r>
      <w:r w:rsidRPr="0001554A">
        <w:rPr>
          <w:iCs/>
          <w:vertAlign w:val="subscript"/>
        </w:rPr>
        <w:t>E</w:t>
      </w:r>
      <w:r w:rsidRPr="0001554A">
        <w:t xml:space="preserve"> на вертикальной оси, соответствующую цене товара (эту линию можно назвать линией цены). </w:t>
      </w:r>
    </w:p>
    <w:p w:rsidR="0001554A" w:rsidRDefault="0001554A" w:rsidP="0001554A">
      <w:pPr>
        <w:jc w:val="both"/>
        <w:rPr>
          <w:lang w:val="en-US"/>
        </w:rPr>
      </w:pPr>
    </w:p>
    <w:p w:rsidR="0001554A" w:rsidRPr="0001554A" w:rsidRDefault="0001554A" w:rsidP="0001554A">
      <w:pPr>
        <w:jc w:val="both"/>
      </w:pPr>
      <w:r w:rsidRPr="0001554A">
        <w:t xml:space="preserve">Попытаемся еще раз осмыслить содержание нового понятия "излишек, получаемый покупателями". Предположим, покупатели поставлены перед альтернативой: либо они могут купить неограниченное количество товара по данной цене, либо они вообще лишены возможности покупать этот товар. Излишек, получаемый </w:t>
      </w:r>
      <w:r w:rsidRPr="0001554A">
        <w:rPr>
          <w:iCs/>
        </w:rPr>
        <w:t>потребителями</w:t>
      </w:r>
      <w:r w:rsidRPr="0001554A">
        <w:t xml:space="preserve">, или просто излишек </w:t>
      </w:r>
      <w:r w:rsidRPr="0001554A">
        <w:rPr>
          <w:iCs/>
        </w:rPr>
        <w:t>потребителей</w:t>
      </w:r>
      <w:r w:rsidRPr="0001554A">
        <w:t xml:space="preserve">, представляет собой ту сумму денег, которую они согласны заплатить </w:t>
      </w:r>
      <w:r w:rsidRPr="0001554A">
        <w:rPr>
          <w:iCs/>
        </w:rPr>
        <w:t>за саму возможность</w:t>
      </w:r>
      <w:r w:rsidRPr="0001554A">
        <w:t xml:space="preserve"> покупать данный товар по данной цене. Излишек потребителей характеризует </w:t>
      </w:r>
      <w:r w:rsidRPr="0001554A">
        <w:rPr>
          <w:iCs/>
        </w:rPr>
        <w:t>чистую выгоду</w:t>
      </w:r>
      <w:r w:rsidRPr="0001554A">
        <w:t xml:space="preserve">, получаемую потребителями от покупки и потребления данного товара. </w:t>
      </w:r>
    </w:p>
    <w:p w:rsidR="0001554A" w:rsidRDefault="0001554A" w:rsidP="0001554A">
      <w:pPr>
        <w:jc w:val="both"/>
        <w:rPr>
          <w:lang w:val="en-US"/>
        </w:rPr>
      </w:pPr>
    </w:p>
    <w:p w:rsidR="0001554A" w:rsidRDefault="0001554A" w:rsidP="0001554A">
      <w:pPr>
        <w:jc w:val="both"/>
        <w:rPr>
          <w:lang w:val="en-US"/>
        </w:rPr>
      </w:pPr>
      <w:r w:rsidRPr="0001554A">
        <w:t xml:space="preserve">К этому понятию можно прийти и путем несколько иных рассуждений. С помощью рис. 2.25 определим потери в денежном выражении, которые понесут потребители от запрета на производство и потребление данного товара. </w:t>
      </w:r>
    </w:p>
    <w:p w:rsidR="0001554A" w:rsidRPr="0001554A" w:rsidRDefault="0001554A" w:rsidP="0001554A">
      <w:pPr>
        <w:jc w:val="both"/>
        <w:rPr>
          <w:lang w:val="en-US"/>
        </w:rPr>
      </w:pPr>
    </w:p>
    <w:p w:rsidR="0001554A" w:rsidRDefault="00A835E6" w:rsidP="0001554A">
      <w:pPr>
        <w:jc w:val="center"/>
        <w:rPr>
          <w:lang w:val="en-US"/>
        </w:rPr>
      </w:pPr>
      <w:r>
        <w:pict>
          <v:shape id="_x0000_i1067" type="#_x0000_t75" style="width:157.5pt;height:172.5pt">
            <v:imagedata r:id="rId45" o:title="galperin_w2_25"/>
          </v:shape>
        </w:pict>
      </w:r>
    </w:p>
    <w:p w:rsidR="0001554A" w:rsidRPr="0001554A" w:rsidRDefault="0001554A" w:rsidP="0001554A">
      <w:pPr>
        <w:jc w:val="center"/>
        <w:rPr>
          <w:lang w:val="en-US"/>
        </w:rPr>
      </w:pPr>
    </w:p>
    <w:p w:rsidR="0001554A" w:rsidRDefault="0001554A" w:rsidP="0001554A">
      <w:pPr>
        <w:jc w:val="both"/>
        <w:rPr>
          <w:lang w:val="en-US"/>
        </w:rPr>
      </w:pPr>
      <w:r w:rsidRPr="0001554A">
        <w:t xml:space="preserve">Запрет на производство и потребление данного товара равносилен повышению цены до уровня, соответствующего точке </w:t>
      </w:r>
      <w:r w:rsidRPr="0001554A">
        <w:rPr>
          <w:iCs/>
        </w:rPr>
        <w:t>А</w:t>
      </w:r>
      <w:r w:rsidRPr="0001554A">
        <w:t xml:space="preserve"> на вертикальной оси. При такой высокой цене объем спроса и объем продажи сокращаются до нуля. </w:t>
      </w:r>
    </w:p>
    <w:p w:rsidR="0001554A" w:rsidRPr="0001554A" w:rsidRDefault="0001554A" w:rsidP="0001554A">
      <w:pPr>
        <w:jc w:val="both"/>
        <w:rPr>
          <w:lang w:val="en-US"/>
        </w:rPr>
      </w:pPr>
    </w:p>
    <w:p w:rsidR="0001554A" w:rsidRDefault="0001554A" w:rsidP="0001554A">
      <w:pPr>
        <w:jc w:val="both"/>
        <w:rPr>
          <w:iCs/>
          <w:lang w:val="en-US"/>
        </w:rPr>
      </w:pPr>
      <w:r w:rsidRPr="0001554A">
        <w:t xml:space="preserve">Отрезок </w:t>
      </w:r>
      <w:r w:rsidRPr="0001554A">
        <w:rPr>
          <w:iCs/>
        </w:rPr>
        <w:t>Р</w:t>
      </w:r>
      <w:r w:rsidRPr="0001554A">
        <w:rPr>
          <w:iCs/>
          <w:vertAlign w:val="subscript"/>
        </w:rPr>
        <w:t>E</w:t>
      </w:r>
      <w:r w:rsidRPr="0001554A">
        <w:rPr>
          <w:iCs/>
        </w:rPr>
        <w:t>А</w:t>
      </w:r>
      <w:r w:rsidRPr="0001554A">
        <w:t xml:space="preserve"> разобьем на части: </w:t>
      </w:r>
      <w:r w:rsidRPr="0001554A">
        <w:rPr>
          <w:iCs/>
        </w:rPr>
        <w:t>Р</w:t>
      </w:r>
      <w:r w:rsidRPr="0001554A">
        <w:rPr>
          <w:iCs/>
          <w:vertAlign w:val="subscript"/>
        </w:rPr>
        <w:t>E</w:t>
      </w:r>
      <w:r w:rsidRPr="0001554A">
        <w:rPr>
          <w:iCs/>
        </w:rPr>
        <w:t>Р</w:t>
      </w:r>
      <w:r w:rsidRPr="0001554A">
        <w:rPr>
          <w:iCs/>
          <w:vertAlign w:val="subscript"/>
        </w:rPr>
        <w:t>1</w:t>
      </w:r>
      <w:r w:rsidRPr="0001554A">
        <w:rPr>
          <w:iCs/>
        </w:rPr>
        <w:t>, P</w:t>
      </w:r>
      <w:r w:rsidRPr="0001554A">
        <w:rPr>
          <w:iCs/>
          <w:vertAlign w:val="subscript"/>
        </w:rPr>
        <w:t>1</w:t>
      </w:r>
      <w:r w:rsidRPr="0001554A">
        <w:rPr>
          <w:iCs/>
        </w:rPr>
        <w:t>P</w:t>
      </w:r>
      <w:r w:rsidRPr="0001554A">
        <w:rPr>
          <w:iCs/>
          <w:vertAlign w:val="subscript"/>
        </w:rPr>
        <w:t>2</w:t>
      </w:r>
      <w:r w:rsidRPr="0001554A">
        <w:rPr>
          <w:iCs/>
        </w:rPr>
        <w:t>, P</w:t>
      </w:r>
      <w:r w:rsidRPr="0001554A">
        <w:rPr>
          <w:iCs/>
          <w:vertAlign w:val="subscript"/>
        </w:rPr>
        <w:t>2</w:t>
      </w:r>
      <w:r w:rsidRPr="0001554A">
        <w:rPr>
          <w:iCs/>
        </w:rPr>
        <w:t>P</w:t>
      </w:r>
      <w:r w:rsidRPr="0001554A">
        <w:rPr>
          <w:iCs/>
          <w:vertAlign w:val="subscript"/>
        </w:rPr>
        <w:t>3</w:t>
      </w:r>
      <w:r w:rsidRPr="0001554A">
        <w:rPr>
          <w:iCs/>
        </w:rPr>
        <w:t>. Определим потери потребителей от повышения цены с P</w:t>
      </w:r>
      <w:r w:rsidRPr="0001554A">
        <w:rPr>
          <w:iCs/>
          <w:vertAlign w:val="subscript"/>
        </w:rPr>
        <w:t>E</w:t>
      </w:r>
      <w:r w:rsidRPr="0001554A">
        <w:rPr>
          <w:iCs/>
        </w:rPr>
        <w:t xml:space="preserve"> до P</w:t>
      </w:r>
      <w:r w:rsidRPr="0001554A">
        <w:rPr>
          <w:iCs/>
          <w:vertAlign w:val="subscript"/>
        </w:rPr>
        <w:t>1</w:t>
      </w:r>
      <w:r w:rsidRPr="0001554A">
        <w:rPr>
          <w:iCs/>
        </w:rPr>
        <w:t>. Для этого необходимо умножить прирост цены на объем продаж. Таким образом, потери будут примерно равны площади прямоугольника P</w:t>
      </w:r>
      <w:r w:rsidRPr="0001554A">
        <w:rPr>
          <w:iCs/>
          <w:vertAlign w:val="subscript"/>
        </w:rPr>
        <w:t>E</w:t>
      </w:r>
      <w:r w:rsidRPr="0001554A">
        <w:rPr>
          <w:iCs/>
        </w:rPr>
        <w:t>P</w:t>
      </w:r>
      <w:r w:rsidRPr="0001554A">
        <w:rPr>
          <w:iCs/>
          <w:vertAlign w:val="subscript"/>
        </w:rPr>
        <w:t>1</w:t>
      </w:r>
      <w:r w:rsidRPr="0001554A">
        <w:rPr>
          <w:iCs/>
        </w:rPr>
        <w:t>M</w:t>
      </w:r>
      <w:r w:rsidRPr="0001554A">
        <w:rPr>
          <w:iCs/>
          <w:vertAlign w:val="subscript"/>
        </w:rPr>
        <w:t>1</w:t>
      </w:r>
      <w:r w:rsidRPr="0001554A">
        <w:rPr>
          <w:iCs/>
        </w:rPr>
        <w:t>E. Если цена увеличивается с P</w:t>
      </w:r>
      <w:r w:rsidRPr="0001554A">
        <w:rPr>
          <w:iCs/>
          <w:vertAlign w:val="subscript"/>
        </w:rPr>
        <w:t>1</w:t>
      </w:r>
      <w:r w:rsidRPr="0001554A">
        <w:rPr>
          <w:iCs/>
        </w:rPr>
        <w:t>: до P</w:t>
      </w:r>
      <w:r w:rsidRPr="0001554A">
        <w:rPr>
          <w:iCs/>
          <w:vertAlign w:val="subscript"/>
        </w:rPr>
        <w:t>2</w:t>
      </w:r>
      <w:r w:rsidRPr="0001554A">
        <w:rPr>
          <w:iCs/>
        </w:rPr>
        <w:t>, то потери потребителей будут примерно равны площади прямоугольника P</w:t>
      </w:r>
      <w:r w:rsidRPr="0001554A">
        <w:rPr>
          <w:iCs/>
          <w:vertAlign w:val="subscript"/>
        </w:rPr>
        <w:t>1</w:t>
      </w:r>
      <w:r w:rsidRPr="0001554A">
        <w:rPr>
          <w:iCs/>
        </w:rPr>
        <w:t>P</w:t>
      </w:r>
      <w:r w:rsidRPr="0001554A">
        <w:rPr>
          <w:iCs/>
          <w:vertAlign w:val="subscript"/>
        </w:rPr>
        <w:t>2</w:t>
      </w:r>
      <w:r w:rsidRPr="0001554A">
        <w:rPr>
          <w:iCs/>
        </w:rPr>
        <w:t>M</w:t>
      </w:r>
      <w:r w:rsidRPr="0001554A">
        <w:rPr>
          <w:iCs/>
          <w:vertAlign w:val="subscript"/>
        </w:rPr>
        <w:t>2</w:t>
      </w:r>
      <w:r w:rsidRPr="0001554A">
        <w:rPr>
          <w:iCs/>
        </w:rPr>
        <w:t>K</w:t>
      </w:r>
      <w:r w:rsidRPr="0001554A">
        <w:rPr>
          <w:iCs/>
          <w:vertAlign w:val="subscript"/>
        </w:rPr>
        <w:t>1</w:t>
      </w:r>
      <w:r w:rsidRPr="0001554A">
        <w:rPr>
          <w:iCs/>
        </w:rPr>
        <w:t>, и т. д. Увеличивая число частей, на которое разбивается отрезок Р</w:t>
      </w:r>
      <w:r w:rsidRPr="0001554A">
        <w:rPr>
          <w:iCs/>
          <w:vertAlign w:val="subscript"/>
        </w:rPr>
        <w:t>E</w:t>
      </w:r>
      <w:r w:rsidRPr="0001554A">
        <w:rPr>
          <w:iCs/>
        </w:rPr>
        <w:t>А, приходим к выводу, что потери потребителей от повышения цены с P</w:t>
      </w:r>
      <w:r w:rsidRPr="0001554A">
        <w:rPr>
          <w:iCs/>
          <w:vertAlign w:val="subscript"/>
        </w:rPr>
        <w:t>E</w:t>
      </w:r>
      <w:r w:rsidRPr="0001554A">
        <w:rPr>
          <w:iCs/>
        </w:rPr>
        <w:t xml:space="preserve"> до уровня, соответствующего точке А, равны площади треугольника АР</w:t>
      </w:r>
      <w:r w:rsidRPr="0001554A">
        <w:rPr>
          <w:iCs/>
          <w:vertAlign w:val="subscript"/>
        </w:rPr>
        <w:t>E</w:t>
      </w:r>
      <w:r w:rsidRPr="0001554A">
        <w:rPr>
          <w:iCs/>
        </w:rPr>
        <w:t xml:space="preserve">Е, </w:t>
      </w:r>
    </w:p>
    <w:p w:rsidR="0001554A" w:rsidRDefault="0001554A" w:rsidP="0001554A">
      <w:pPr>
        <w:jc w:val="both"/>
        <w:rPr>
          <w:iCs/>
          <w:lang w:val="en-US"/>
        </w:rPr>
      </w:pPr>
    </w:p>
    <w:p w:rsidR="0001554A" w:rsidRPr="0001554A" w:rsidRDefault="0001554A" w:rsidP="0001554A">
      <w:pPr>
        <w:jc w:val="both"/>
        <w:rPr>
          <w:iCs/>
        </w:rPr>
      </w:pPr>
      <w:r w:rsidRPr="0001554A">
        <w:rPr>
          <w:iCs/>
        </w:rPr>
        <w:t xml:space="preserve">Поэтому излишек потребителей можно интерпретировать как выраженные в деньгах потери потребителей от запрета на производство и потребление данного товара. </w:t>
      </w:r>
    </w:p>
    <w:p w:rsidR="0001554A" w:rsidRDefault="0001554A" w:rsidP="0001554A">
      <w:pPr>
        <w:jc w:val="both"/>
        <w:rPr>
          <w:iCs/>
          <w:lang w:val="en-US"/>
        </w:rPr>
      </w:pPr>
    </w:p>
    <w:p w:rsidR="0001554A" w:rsidRDefault="0001554A" w:rsidP="0001554A">
      <w:pPr>
        <w:jc w:val="both"/>
        <w:rPr>
          <w:iCs/>
          <w:lang w:val="en-US"/>
        </w:rPr>
      </w:pPr>
      <w:r w:rsidRPr="0001554A">
        <w:rPr>
          <w:iCs/>
        </w:rPr>
        <w:t>Аналогичный смысл имеет понятие "излишек, получаемый производителями", или просто "излишек производителей". Судя по линии предложения, например линии BS на рис. 2.25, некоторые производители согласны производить товар и при цене ниже P</w:t>
      </w:r>
      <w:r w:rsidRPr="0001554A">
        <w:rPr>
          <w:iCs/>
          <w:vertAlign w:val="subscript"/>
        </w:rPr>
        <w:t>E</w:t>
      </w:r>
      <w:r w:rsidRPr="0001554A">
        <w:rPr>
          <w:iCs/>
        </w:rPr>
        <w:t xml:space="preserve">- Скажем, если цена равна Р', объем производства равен Q', Производители могут быть поставлены перед альтернативой: либо они могут продать неограниченное количество товара по данной цене, либо они вообще лишены возможности производить и продавать этот товар. </w:t>
      </w:r>
    </w:p>
    <w:p w:rsidR="0001554A" w:rsidRDefault="0001554A" w:rsidP="0001554A">
      <w:pPr>
        <w:jc w:val="both"/>
        <w:rPr>
          <w:iCs/>
          <w:lang w:val="en-US"/>
        </w:rPr>
      </w:pPr>
    </w:p>
    <w:p w:rsidR="0001554A" w:rsidRPr="0001554A" w:rsidRDefault="0001554A" w:rsidP="0001554A">
      <w:pPr>
        <w:jc w:val="both"/>
        <w:rPr>
          <w:iCs/>
        </w:rPr>
      </w:pPr>
      <w:r w:rsidRPr="0001554A">
        <w:rPr>
          <w:iCs/>
        </w:rPr>
        <w:t>Излишек, получаемый производителями, представляет собой ту сумму денег, которую они согласны заплатить за саму возможность производить и продавать данный товар по данной цене. Используя такие же рассуждения, что и в случае с излишком потребителей, можно показать, что излишек производителей на рис. 2.25 равен площади треугольника ВР</w:t>
      </w:r>
      <w:r w:rsidRPr="0001554A">
        <w:rPr>
          <w:iCs/>
          <w:vertAlign w:val="subscript"/>
        </w:rPr>
        <w:t>E</w:t>
      </w:r>
      <w:r w:rsidRPr="0001554A">
        <w:rPr>
          <w:iCs/>
        </w:rPr>
        <w:t xml:space="preserve">Е, ограниченного сверху линией цены, слева вертикальной осью, снизу линией предложения. </w:t>
      </w:r>
    </w:p>
    <w:p w:rsidR="0001554A" w:rsidRDefault="0001554A" w:rsidP="0001554A">
      <w:pPr>
        <w:jc w:val="both"/>
        <w:rPr>
          <w:iCs/>
          <w:lang w:val="en-US"/>
        </w:rPr>
      </w:pPr>
    </w:p>
    <w:p w:rsidR="0001554A" w:rsidRDefault="0001554A" w:rsidP="0001554A">
      <w:pPr>
        <w:jc w:val="both"/>
        <w:rPr>
          <w:iCs/>
          <w:lang w:val="en-US"/>
        </w:rPr>
      </w:pPr>
      <w:r w:rsidRPr="0001554A">
        <w:rPr>
          <w:iCs/>
        </w:rPr>
        <w:t xml:space="preserve">Сумма излишков покупателей и продавцов характеризует общественную выгоду (social gain </w:t>
      </w:r>
      <w:r w:rsidR="00A125DB">
        <w:rPr>
          <w:iCs/>
        </w:rPr>
        <w:t>-</w:t>
      </w:r>
      <w:r w:rsidRPr="0001554A">
        <w:rPr>
          <w:iCs/>
        </w:rPr>
        <w:t xml:space="preserve"> англ.), возникающую в связи с возможностью покупать и продавать тот или иной товар, т. е. в связи с существованием рынка. Общественная выгода может быть определена как сумма площадей треугольников АР</w:t>
      </w:r>
      <w:r w:rsidRPr="0001554A">
        <w:rPr>
          <w:iCs/>
          <w:vertAlign w:val="subscript"/>
        </w:rPr>
        <w:t>E</w:t>
      </w:r>
      <w:r w:rsidRPr="0001554A">
        <w:rPr>
          <w:iCs/>
        </w:rPr>
        <w:t>Е и ВР</w:t>
      </w:r>
      <w:r w:rsidRPr="0001554A">
        <w:rPr>
          <w:iCs/>
          <w:vertAlign w:val="subscript"/>
        </w:rPr>
        <w:t>E</w:t>
      </w:r>
      <w:r w:rsidRPr="0001554A">
        <w:rPr>
          <w:iCs/>
        </w:rPr>
        <w:t xml:space="preserve">Е на рис. 2.24 либо, иначе, как сумма трапеций ABFC, CFLK и т. д. до полного исчерпания площади треугольника ABE. </w:t>
      </w:r>
    </w:p>
    <w:p w:rsidR="0001554A" w:rsidRDefault="0001554A" w:rsidP="0001554A">
      <w:pPr>
        <w:jc w:val="both"/>
        <w:rPr>
          <w:iCs/>
          <w:lang w:val="en-US"/>
        </w:rPr>
      </w:pPr>
    </w:p>
    <w:p w:rsidR="0001554A" w:rsidRPr="0001554A" w:rsidRDefault="0001554A" w:rsidP="0001554A">
      <w:pPr>
        <w:jc w:val="both"/>
        <w:rPr>
          <w:iCs/>
        </w:rPr>
      </w:pPr>
      <w:r w:rsidRPr="0001554A">
        <w:rPr>
          <w:iCs/>
        </w:rPr>
        <w:t xml:space="preserve">Если бы объем продаж составил не 6, а 8 единиц товара, общественная выгода оказалась бы меньше площади треугольника ABE на величину площади треугольника ЕСТ, характеризующего общественный ущерб от превышения объема рынка над равновесным. </w:t>
      </w:r>
    </w:p>
    <w:p w:rsidR="0001554A" w:rsidRDefault="0001554A" w:rsidP="0001554A">
      <w:pPr>
        <w:jc w:val="both"/>
        <w:rPr>
          <w:iCs/>
          <w:lang w:val="en-US"/>
        </w:rPr>
      </w:pPr>
    </w:p>
    <w:p w:rsidR="0001554A" w:rsidRPr="0001554A" w:rsidRDefault="0001554A" w:rsidP="0001554A">
      <w:pPr>
        <w:jc w:val="both"/>
        <w:rPr>
          <w:iCs/>
        </w:rPr>
      </w:pPr>
      <w:r w:rsidRPr="0001554A">
        <w:rPr>
          <w:iCs/>
        </w:rPr>
        <w:t xml:space="preserve">Рассмотренные понятия могут быть эффективно использованы при разработке государственной налоговой и внешнеэкономической политики, при оценке эффективности сооружения за счет государственного бюджета объектов инфраструктуры (мостов, дорог, дамб) и в ряде других случаев.[10] </w:t>
      </w:r>
    </w:p>
    <w:p w:rsidR="0001554A" w:rsidRDefault="0001554A" w:rsidP="0001554A">
      <w:pPr>
        <w:jc w:val="both"/>
        <w:rPr>
          <w:iCs/>
          <w:lang w:val="en-US"/>
        </w:rPr>
      </w:pPr>
    </w:p>
    <w:p w:rsidR="0001554A" w:rsidRDefault="0001554A" w:rsidP="0001554A">
      <w:pPr>
        <w:jc w:val="both"/>
        <w:rPr>
          <w:iCs/>
          <w:lang w:val="en-US"/>
        </w:rPr>
      </w:pPr>
      <w:r w:rsidRPr="0001554A">
        <w:rPr>
          <w:iCs/>
        </w:rPr>
        <w:t xml:space="preserve">Рассмотрим несколько примеров использования этих понятий применительно к проблемам ценообразования и налогообложения. </w:t>
      </w:r>
    </w:p>
    <w:p w:rsidR="0001554A" w:rsidRPr="0001554A" w:rsidRDefault="0001554A" w:rsidP="0001554A">
      <w:pPr>
        <w:jc w:val="both"/>
        <w:rPr>
          <w:iCs/>
          <w:lang w:val="en-US"/>
        </w:rPr>
      </w:pPr>
    </w:p>
    <w:p w:rsidR="0001554A" w:rsidRDefault="00A835E6" w:rsidP="0001554A">
      <w:pPr>
        <w:jc w:val="center"/>
        <w:rPr>
          <w:iCs/>
          <w:lang w:val="en-US"/>
        </w:rPr>
      </w:pPr>
      <w:r>
        <w:rPr>
          <w:iCs/>
        </w:rPr>
        <w:pict>
          <v:shape id="_x0000_i1068" type="#_x0000_t75" style="width:157.5pt;height:184.5pt">
            <v:imagedata r:id="rId46" o:title="galperin_w2_26"/>
          </v:shape>
        </w:pict>
      </w:r>
      <w:r>
        <w:rPr>
          <w:iCs/>
        </w:rPr>
        <w:pict>
          <v:shape id="_x0000_i1069" type="#_x0000_t75" alt="" style="width:24pt;height:24pt;mso-wrap-distance-left:0;mso-wrap-distance-right:0;mso-position-horizontal-relative:char;mso-position-vertical-relative:line" o:preferrelative="f"/>
        </w:pict>
      </w:r>
    </w:p>
    <w:p w:rsidR="0001554A" w:rsidRDefault="0001554A" w:rsidP="0001554A">
      <w:pPr>
        <w:jc w:val="both"/>
        <w:rPr>
          <w:iCs/>
          <w:lang w:val="en-US"/>
        </w:rPr>
      </w:pPr>
    </w:p>
    <w:p w:rsidR="0001554A" w:rsidRDefault="0001554A" w:rsidP="0001554A">
      <w:pPr>
        <w:jc w:val="both"/>
        <w:rPr>
          <w:iCs/>
          <w:lang w:val="en-US"/>
        </w:rPr>
      </w:pPr>
      <w:r w:rsidRPr="0001554A">
        <w:rPr>
          <w:iCs/>
        </w:rPr>
        <w:t>На рис. 2.26 изображена уже знакомая читателю ситуация. После введения потоварного налога Т руб. в расчете на единицу товара равновесный объем рынка сократился с Q</w:t>
      </w:r>
      <w:r w:rsidRPr="0001554A">
        <w:rPr>
          <w:iCs/>
          <w:vertAlign w:val="subscript"/>
        </w:rPr>
        <w:t>1</w:t>
      </w:r>
      <w:r w:rsidRPr="0001554A">
        <w:rPr>
          <w:iCs/>
        </w:rPr>
        <w:t xml:space="preserve"> до Q</w:t>
      </w:r>
      <w:r w:rsidRPr="0001554A">
        <w:rPr>
          <w:iCs/>
          <w:vertAlign w:val="subscript"/>
        </w:rPr>
        <w:t>2</w:t>
      </w:r>
      <w:r w:rsidRPr="0001554A">
        <w:rPr>
          <w:iCs/>
        </w:rPr>
        <w:t>, цена, уплачиваемая покупателем, возросла с P</w:t>
      </w:r>
      <w:r w:rsidRPr="0001554A">
        <w:rPr>
          <w:iCs/>
          <w:vertAlign w:val="subscript"/>
        </w:rPr>
        <w:t>E</w:t>
      </w:r>
      <w:r w:rsidRPr="0001554A">
        <w:rPr>
          <w:iCs/>
        </w:rPr>
        <w:t xml:space="preserve"> до Р</w:t>
      </w:r>
      <w:r w:rsidRPr="0001554A">
        <w:rPr>
          <w:iCs/>
          <w:vertAlign w:val="superscript"/>
        </w:rPr>
        <w:t>+</w:t>
      </w:r>
      <w:r w:rsidRPr="0001554A">
        <w:rPr>
          <w:iCs/>
        </w:rPr>
        <w:t>, цена, фактически получаемая продавцами, понизилась с P</w:t>
      </w:r>
      <w:r w:rsidRPr="0001554A">
        <w:rPr>
          <w:iCs/>
          <w:vertAlign w:val="subscript"/>
        </w:rPr>
        <w:t>E</w:t>
      </w:r>
      <w:r w:rsidRPr="0001554A">
        <w:rPr>
          <w:iCs/>
        </w:rPr>
        <w:t xml:space="preserve"> до Р</w:t>
      </w:r>
      <w:r w:rsidRPr="0001554A">
        <w:rPr>
          <w:iCs/>
          <w:vertAlign w:val="superscript"/>
        </w:rPr>
        <w:t>-</w:t>
      </w:r>
      <w:r w:rsidRPr="0001554A">
        <w:rPr>
          <w:iCs/>
        </w:rPr>
        <w:t xml:space="preserve">. </w:t>
      </w:r>
    </w:p>
    <w:p w:rsidR="0001554A" w:rsidRPr="0001554A" w:rsidRDefault="0001554A" w:rsidP="0001554A">
      <w:pPr>
        <w:jc w:val="both"/>
        <w:rPr>
          <w:iCs/>
          <w:lang w:val="en-US"/>
        </w:rPr>
      </w:pPr>
    </w:p>
    <w:p w:rsidR="0001554A" w:rsidRDefault="0001554A" w:rsidP="0001554A">
      <w:pPr>
        <w:jc w:val="both"/>
        <w:rPr>
          <w:iCs/>
          <w:lang w:val="en-US"/>
        </w:rPr>
      </w:pPr>
      <w:r w:rsidRPr="0001554A">
        <w:rPr>
          <w:iCs/>
        </w:rPr>
        <w:t>В результате введения налога излишек потребителей сократился с площади треугольника АР</w:t>
      </w:r>
      <w:r w:rsidRPr="0001554A">
        <w:rPr>
          <w:iCs/>
          <w:vertAlign w:val="subscript"/>
        </w:rPr>
        <w:t>E</w:t>
      </w:r>
      <w:r w:rsidRPr="0001554A">
        <w:rPr>
          <w:iCs/>
        </w:rPr>
        <w:t>Е до площади треугольника АР</w:t>
      </w:r>
      <w:r w:rsidRPr="0001554A">
        <w:rPr>
          <w:iCs/>
          <w:vertAlign w:val="superscript"/>
        </w:rPr>
        <w:t>+</w:t>
      </w:r>
      <w:r w:rsidRPr="0001554A">
        <w:rPr>
          <w:iCs/>
        </w:rPr>
        <w:t>К. Излишек производителей сократился с площади треугольника ВР</w:t>
      </w:r>
      <w:r w:rsidRPr="0001554A">
        <w:rPr>
          <w:iCs/>
          <w:vertAlign w:val="subscript"/>
        </w:rPr>
        <w:t>E</w:t>
      </w:r>
      <w:r w:rsidRPr="0001554A">
        <w:rPr>
          <w:iCs/>
        </w:rPr>
        <w:t>Е до площади треугольника ВР</w:t>
      </w:r>
      <w:r w:rsidRPr="0001554A">
        <w:rPr>
          <w:iCs/>
          <w:vertAlign w:val="superscript"/>
        </w:rPr>
        <w:t>-</w:t>
      </w:r>
      <w:r w:rsidRPr="0001554A">
        <w:rPr>
          <w:iCs/>
        </w:rPr>
        <w:t>L. Правда, часть этих потерь компенсируется поступлениями в госбюджет потоварного налога в сумме, равной площади прямоугольника Р</w:t>
      </w:r>
      <w:r w:rsidRPr="0001554A">
        <w:rPr>
          <w:iCs/>
          <w:vertAlign w:val="superscript"/>
        </w:rPr>
        <w:t>+</w:t>
      </w:r>
      <w:r w:rsidRPr="0001554A">
        <w:rPr>
          <w:iCs/>
        </w:rPr>
        <w:t>КLР</w:t>
      </w:r>
      <w:r w:rsidRPr="0001554A">
        <w:rPr>
          <w:iCs/>
          <w:vertAlign w:val="superscript"/>
        </w:rPr>
        <w:t>-</w:t>
      </w:r>
      <w:r w:rsidRPr="0001554A">
        <w:rPr>
          <w:iCs/>
        </w:rPr>
        <w:t xml:space="preserve">. </w:t>
      </w:r>
    </w:p>
    <w:p w:rsidR="0001554A" w:rsidRDefault="0001554A" w:rsidP="0001554A">
      <w:pPr>
        <w:jc w:val="both"/>
        <w:rPr>
          <w:iCs/>
          <w:lang w:val="en-US"/>
        </w:rPr>
      </w:pPr>
    </w:p>
    <w:p w:rsidR="0001554A" w:rsidRDefault="0001554A" w:rsidP="0001554A">
      <w:pPr>
        <w:jc w:val="both"/>
        <w:rPr>
          <w:iCs/>
          <w:lang w:val="en-US"/>
        </w:rPr>
      </w:pPr>
      <w:r w:rsidRPr="0001554A">
        <w:rPr>
          <w:iCs/>
        </w:rPr>
        <w:t xml:space="preserve">Эти деньги в принципе могут быть использованы государством в интересах тех же потребителей и производителей. Тем не менее часть потерь, равная площади треугольника KLE, не компенсируется ничем. Она представляет собой чистые потери для общества от введения потоварного налога. </w:t>
      </w:r>
    </w:p>
    <w:p w:rsidR="0001554A" w:rsidRDefault="0001554A" w:rsidP="0001554A">
      <w:pPr>
        <w:jc w:val="both"/>
        <w:rPr>
          <w:iCs/>
          <w:lang w:val="en-US"/>
        </w:rPr>
      </w:pPr>
    </w:p>
    <w:p w:rsidR="0001554A" w:rsidRPr="0001554A" w:rsidRDefault="0001554A" w:rsidP="0001554A">
      <w:pPr>
        <w:jc w:val="both"/>
        <w:rPr>
          <w:iCs/>
        </w:rPr>
      </w:pPr>
      <w:r w:rsidRPr="0001554A">
        <w:rPr>
          <w:iCs/>
        </w:rPr>
        <w:t xml:space="preserve">Эти потери вызваны сокращением объема производства данного товара и перераспределением высвобожденных ресурсов в другие отрасли, где они используются с меньшим эффектом.[11] </w:t>
      </w:r>
    </w:p>
    <w:p w:rsidR="0001554A" w:rsidRPr="0001554A" w:rsidRDefault="0001554A" w:rsidP="0001554A">
      <w:pPr>
        <w:jc w:val="both"/>
        <w:rPr>
          <w:iCs/>
        </w:rPr>
      </w:pPr>
    </w:p>
    <w:p w:rsidR="0001554A" w:rsidRDefault="0001554A" w:rsidP="0001554A">
      <w:pPr>
        <w:jc w:val="both"/>
        <w:rPr>
          <w:iCs/>
          <w:lang w:val="en-US"/>
        </w:rPr>
      </w:pPr>
      <w:r w:rsidRPr="0001554A">
        <w:rPr>
          <w:iCs/>
        </w:rPr>
        <w:t>Если введение налога вызывает чистые потери, то не приведет ли введение потоварной дотации к чистому общественному выигрышу? Оказывается, что нет. Рассмотрим рис. 2.27, аналогичный рис. 2.21.</w:t>
      </w:r>
    </w:p>
    <w:p w:rsidR="0001554A" w:rsidRDefault="00A835E6" w:rsidP="0001554A">
      <w:pPr>
        <w:jc w:val="center"/>
        <w:rPr>
          <w:iCs/>
          <w:lang w:val="en-US"/>
        </w:rPr>
      </w:pPr>
      <w:r>
        <w:rPr>
          <w:iCs/>
        </w:rPr>
        <w:pict>
          <v:shape id="_x0000_i1070" type="#_x0000_t75" style="width:157.5pt;height:186.75pt">
            <v:imagedata r:id="rId47" o:title="galperin_w2_27"/>
          </v:shape>
        </w:pict>
      </w:r>
    </w:p>
    <w:p w:rsidR="0001554A" w:rsidRDefault="0001554A" w:rsidP="0001554A">
      <w:pPr>
        <w:jc w:val="center"/>
        <w:rPr>
          <w:iCs/>
          <w:lang w:val="en-US"/>
        </w:rPr>
      </w:pPr>
    </w:p>
    <w:p w:rsidR="0001554A" w:rsidRPr="0001554A" w:rsidRDefault="00A835E6" w:rsidP="0001554A">
      <w:pPr>
        <w:jc w:val="center"/>
        <w:rPr>
          <w:iCs/>
          <w:lang w:val="en-US"/>
        </w:rPr>
      </w:pPr>
      <w:r>
        <w:rPr>
          <w:iCs/>
          <w:lang w:val="en-US"/>
        </w:rPr>
        <w:pict>
          <v:shape id="_x0000_i1071" type="#_x0000_t75" style="width:157.5pt;height:180pt">
            <v:imagedata r:id="rId48" o:title="galperin_w2_28"/>
          </v:shape>
        </w:pict>
      </w:r>
    </w:p>
    <w:p w:rsidR="0001554A" w:rsidRDefault="0001554A" w:rsidP="0001554A">
      <w:pPr>
        <w:jc w:val="both"/>
        <w:rPr>
          <w:iCs/>
          <w:lang w:val="en-US"/>
        </w:rPr>
      </w:pPr>
    </w:p>
    <w:p w:rsidR="0001554A" w:rsidRPr="0001554A" w:rsidRDefault="0001554A" w:rsidP="0001554A">
      <w:pPr>
        <w:jc w:val="both"/>
        <w:rPr>
          <w:iCs/>
        </w:rPr>
      </w:pPr>
      <w:r w:rsidRPr="0001554A">
        <w:rPr>
          <w:iCs/>
        </w:rPr>
        <w:t>Введение потоварной дотации размером V руб. на единицу продукции привело к увеличению объема рынка с Q</w:t>
      </w:r>
      <w:r w:rsidRPr="0001554A">
        <w:rPr>
          <w:iCs/>
          <w:vertAlign w:val="subscript"/>
        </w:rPr>
        <w:t>1</w:t>
      </w:r>
      <w:r w:rsidRPr="0001554A">
        <w:rPr>
          <w:iCs/>
        </w:rPr>
        <w:t xml:space="preserve"> до Q</w:t>
      </w:r>
      <w:r w:rsidRPr="0001554A">
        <w:rPr>
          <w:iCs/>
          <w:vertAlign w:val="subscript"/>
        </w:rPr>
        <w:t>2</w:t>
      </w:r>
      <w:r w:rsidRPr="0001554A">
        <w:rPr>
          <w:iCs/>
        </w:rPr>
        <w:t>, к повышению цены, фактически получаемой производителями, с P</w:t>
      </w:r>
      <w:r w:rsidRPr="0001554A">
        <w:rPr>
          <w:iCs/>
          <w:vertAlign w:val="subscript"/>
        </w:rPr>
        <w:t>E</w:t>
      </w:r>
      <w:r w:rsidRPr="0001554A">
        <w:rPr>
          <w:iCs/>
        </w:rPr>
        <w:t xml:space="preserve"> до Р</w:t>
      </w:r>
      <w:r w:rsidRPr="0001554A">
        <w:rPr>
          <w:iCs/>
          <w:vertAlign w:val="superscript"/>
        </w:rPr>
        <w:t>+</w:t>
      </w:r>
      <w:r w:rsidRPr="0001554A">
        <w:rPr>
          <w:iCs/>
        </w:rPr>
        <w:t>, к понижению цены, уплачиваемой покупателями, с P</w:t>
      </w:r>
      <w:r w:rsidRPr="0001554A">
        <w:rPr>
          <w:iCs/>
          <w:vertAlign w:val="subscript"/>
        </w:rPr>
        <w:t>E</w:t>
      </w:r>
      <w:r w:rsidRPr="0001554A">
        <w:rPr>
          <w:iCs/>
        </w:rPr>
        <w:t xml:space="preserve"> до Р</w:t>
      </w:r>
      <w:r w:rsidRPr="0001554A">
        <w:rPr>
          <w:iCs/>
          <w:vertAlign w:val="superscript"/>
        </w:rPr>
        <w:t>-</w:t>
      </w:r>
      <w:r w:rsidRPr="0001554A">
        <w:rPr>
          <w:iCs/>
        </w:rPr>
        <w:t xml:space="preserve">. </w:t>
      </w:r>
    </w:p>
    <w:p w:rsidR="0001554A" w:rsidRDefault="0001554A" w:rsidP="0001554A">
      <w:pPr>
        <w:jc w:val="both"/>
        <w:rPr>
          <w:iCs/>
          <w:lang w:val="en-US"/>
        </w:rPr>
      </w:pPr>
    </w:p>
    <w:p w:rsidR="0001554A" w:rsidRPr="0001554A" w:rsidRDefault="0001554A" w:rsidP="0001554A">
      <w:pPr>
        <w:jc w:val="both"/>
        <w:rPr>
          <w:iCs/>
        </w:rPr>
      </w:pPr>
      <w:r w:rsidRPr="0001554A">
        <w:rPr>
          <w:iCs/>
        </w:rPr>
        <w:t>Излишек потребителей возрос на величину площади трапеции Р</w:t>
      </w:r>
      <w:r w:rsidRPr="0001554A">
        <w:rPr>
          <w:iCs/>
          <w:vertAlign w:val="subscript"/>
        </w:rPr>
        <w:t>E</w:t>
      </w:r>
      <w:r w:rsidRPr="0001554A">
        <w:rPr>
          <w:iCs/>
        </w:rPr>
        <w:t>ЕLР</w:t>
      </w:r>
      <w:r w:rsidRPr="0001554A">
        <w:rPr>
          <w:iCs/>
          <w:vertAlign w:val="superscript"/>
        </w:rPr>
        <w:t>-</w:t>
      </w:r>
      <w:r w:rsidRPr="0001554A">
        <w:rPr>
          <w:iCs/>
        </w:rPr>
        <w:t>, излишек производителей возрос на величину площади трапеции P</w:t>
      </w:r>
      <w:r w:rsidRPr="0001554A">
        <w:rPr>
          <w:iCs/>
          <w:vertAlign w:val="subscript"/>
        </w:rPr>
        <w:t>E</w:t>
      </w:r>
      <w:r w:rsidRPr="0001554A">
        <w:rPr>
          <w:iCs/>
        </w:rPr>
        <w:t>EKP</w:t>
      </w:r>
      <w:r w:rsidRPr="0001554A">
        <w:rPr>
          <w:iCs/>
          <w:vertAlign w:val="superscript"/>
        </w:rPr>
        <w:t>+</w:t>
      </w:r>
      <w:r w:rsidRPr="0001554A">
        <w:rPr>
          <w:iCs/>
        </w:rPr>
        <w:t>. Таким образом, суммарный излишек возрос на величину площади фигуры Р</w:t>
      </w:r>
      <w:r w:rsidRPr="0001554A">
        <w:rPr>
          <w:iCs/>
          <w:vertAlign w:val="superscript"/>
        </w:rPr>
        <w:t>+</w:t>
      </w:r>
      <w:r w:rsidRPr="0001554A">
        <w:rPr>
          <w:iCs/>
        </w:rPr>
        <w:t>КЕLР</w:t>
      </w:r>
      <w:r w:rsidRPr="0001554A">
        <w:rPr>
          <w:iCs/>
          <w:vertAlign w:val="superscript"/>
        </w:rPr>
        <w:t>-</w:t>
      </w:r>
      <w:r w:rsidRPr="0001554A">
        <w:rPr>
          <w:iCs/>
        </w:rPr>
        <w:t>. Однако общая сумма дотации равна площади прямоугольника Р</w:t>
      </w:r>
      <w:r w:rsidRPr="0001554A">
        <w:rPr>
          <w:iCs/>
          <w:vertAlign w:val="superscript"/>
        </w:rPr>
        <w:t>+</w:t>
      </w:r>
      <w:r w:rsidRPr="0001554A">
        <w:rPr>
          <w:iCs/>
        </w:rPr>
        <w:t>КLР</w:t>
      </w:r>
      <w:r w:rsidRPr="0001554A">
        <w:rPr>
          <w:iCs/>
          <w:vertAlign w:val="superscript"/>
        </w:rPr>
        <w:t>-</w:t>
      </w:r>
      <w:r w:rsidRPr="0001554A">
        <w:rPr>
          <w:iCs/>
        </w:rPr>
        <w:t xml:space="preserve"> и превышает прирост суммарного излишка на величину, равную площади треугольника EKL. Эта величина представляет чистые потери общества. Эти потери вызваны перераспределением ресурсов из других отраслей в производство данного товара, в котором они используются с относительно меньшим эффектом.[12]</w:t>
      </w:r>
    </w:p>
    <w:p w:rsidR="0001554A" w:rsidRPr="0001554A" w:rsidRDefault="0001554A" w:rsidP="0001554A">
      <w:pPr>
        <w:jc w:val="both"/>
        <w:rPr>
          <w:iCs/>
        </w:rPr>
      </w:pPr>
      <w:r w:rsidRPr="0001554A">
        <w:rPr>
          <w:iCs/>
        </w:rPr>
        <w:t xml:space="preserve"> </w:t>
      </w:r>
    </w:p>
    <w:p w:rsidR="0001554A" w:rsidRDefault="0001554A" w:rsidP="0001554A">
      <w:pPr>
        <w:jc w:val="both"/>
        <w:rPr>
          <w:iCs/>
          <w:lang w:val="en-US"/>
        </w:rPr>
      </w:pPr>
      <w:r w:rsidRPr="0001554A">
        <w:rPr>
          <w:iCs/>
        </w:rPr>
        <w:t xml:space="preserve">Попытаемся оценить в денежном выражении изменения в положении потребителей и производителей, вызванные введением правительством фиксированной цены, с помощью рис. 2.28. </w:t>
      </w:r>
    </w:p>
    <w:p w:rsidR="0001554A" w:rsidRPr="0001554A" w:rsidRDefault="0001554A" w:rsidP="0001554A">
      <w:pPr>
        <w:jc w:val="both"/>
        <w:rPr>
          <w:iCs/>
          <w:lang w:val="en-US"/>
        </w:rPr>
      </w:pPr>
    </w:p>
    <w:p w:rsidR="0001554A" w:rsidRPr="00A125DB" w:rsidRDefault="0001554A" w:rsidP="0001554A">
      <w:pPr>
        <w:jc w:val="both"/>
        <w:rPr>
          <w:iCs/>
        </w:rPr>
      </w:pPr>
      <w:r w:rsidRPr="0001554A">
        <w:rPr>
          <w:iCs/>
        </w:rPr>
        <w:t>Первоначальное равновесие характеризовалось равновесным объемом Q</w:t>
      </w:r>
      <w:r w:rsidRPr="0001554A">
        <w:rPr>
          <w:iCs/>
          <w:vertAlign w:val="subscript"/>
        </w:rPr>
        <w:t>E</w:t>
      </w:r>
      <w:r w:rsidRPr="0001554A">
        <w:rPr>
          <w:iCs/>
        </w:rPr>
        <w:t xml:space="preserve"> и равновесной ценой P</w:t>
      </w:r>
      <w:r w:rsidRPr="0001554A">
        <w:rPr>
          <w:iCs/>
          <w:vertAlign w:val="subscript"/>
        </w:rPr>
        <w:t>E</w:t>
      </w:r>
      <w:r w:rsidRPr="0001554A">
        <w:rPr>
          <w:iCs/>
        </w:rPr>
        <w:t>. Излишек потребителей равнялся площади треугольника AP</w:t>
      </w:r>
      <w:r w:rsidRPr="0001554A">
        <w:rPr>
          <w:iCs/>
          <w:vertAlign w:val="subscript"/>
        </w:rPr>
        <w:t>E</w:t>
      </w:r>
      <w:r w:rsidRPr="0001554A">
        <w:rPr>
          <w:iCs/>
        </w:rPr>
        <w:t>E, излишек производителей</w:t>
      </w:r>
      <w:r w:rsidR="00A125DB">
        <w:rPr>
          <w:iCs/>
        </w:rPr>
        <w:t>-</w:t>
      </w:r>
      <w:r w:rsidRPr="0001554A">
        <w:rPr>
          <w:iCs/>
        </w:rPr>
        <w:t xml:space="preserve"> площади треугольника BP</w:t>
      </w:r>
      <w:r w:rsidRPr="0001554A">
        <w:rPr>
          <w:iCs/>
          <w:vertAlign w:val="subscript"/>
        </w:rPr>
        <w:t>E</w:t>
      </w:r>
      <w:r w:rsidRPr="0001554A">
        <w:rPr>
          <w:iCs/>
        </w:rPr>
        <w:t xml:space="preserve">E. </w:t>
      </w:r>
    </w:p>
    <w:p w:rsidR="0001554A" w:rsidRPr="00A125DB" w:rsidRDefault="0001554A" w:rsidP="0001554A">
      <w:pPr>
        <w:jc w:val="both"/>
        <w:rPr>
          <w:iCs/>
        </w:rPr>
      </w:pPr>
    </w:p>
    <w:p w:rsidR="0001554A" w:rsidRPr="0001554A" w:rsidRDefault="0001554A" w:rsidP="0001554A">
      <w:pPr>
        <w:jc w:val="both"/>
        <w:rPr>
          <w:iCs/>
        </w:rPr>
      </w:pPr>
      <w:r w:rsidRPr="0001554A">
        <w:rPr>
          <w:iCs/>
        </w:rPr>
        <w:t xml:space="preserve">Допустим, правительство ввело фиксированную цену Р'. При такой цене объем спроса превышает объем предложения, возникает товарный дефицит. Объем производства и продаж сокращается до Q'. Что касается излишка производителей, то тут все ясно. Он сокращается до площади треугольника Р'КВ. Сложнее обстоит дело с определением излишка потребителей. Очевидно, что он не равен площади треугольника APT, поскольку реально продается только Q' единиц продукции. Величина этого излишка зависит от того, кому именно из покупателей достанется дефицитный товар. Если он достанется покупателям с высокими ценами спроса, то его величина будет больше. Если он достанется покупателям с низкими ценами спроса, то, естественно, его величина окажется меньше. </w:t>
      </w:r>
    </w:p>
    <w:p w:rsidR="0001554A" w:rsidRDefault="0001554A" w:rsidP="0001554A">
      <w:pPr>
        <w:jc w:val="both"/>
        <w:rPr>
          <w:iCs/>
          <w:lang w:val="en-US"/>
        </w:rPr>
      </w:pPr>
    </w:p>
    <w:p w:rsidR="0001554A" w:rsidRPr="0001554A" w:rsidRDefault="0001554A" w:rsidP="0001554A">
      <w:pPr>
        <w:jc w:val="both"/>
        <w:rPr>
          <w:iCs/>
        </w:rPr>
      </w:pPr>
      <w:r w:rsidRPr="0001554A">
        <w:rPr>
          <w:iCs/>
        </w:rPr>
        <w:t xml:space="preserve">Реальные механизмы распределения дефицитного товара (очереди, так называемые карточки, личные связи с работниками торговли и т. д.) далеко не всегда обеспечивают возможность покупки дефицитного товара потребителями с максимальными ценами спроса. Товар может достаться и тому, чья цена спроса лишь незначительно превышает фиксированную цену. Тем не менее мы можем сделать две оценки излишка потребителей: верхнюю и нижнюю, между которыми находится его фактическая величина. </w:t>
      </w:r>
    </w:p>
    <w:p w:rsidR="0001554A" w:rsidRDefault="0001554A" w:rsidP="0001554A">
      <w:pPr>
        <w:jc w:val="both"/>
        <w:rPr>
          <w:iCs/>
          <w:lang w:val="en-US"/>
        </w:rPr>
      </w:pPr>
    </w:p>
    <w:p w:rsidR="0001554A" w:rsidRDefault="0001554A" w:rsidP="0001554A">
      <w:pPr>
        <w:jc w:val="both"/>
        <w:rPr>
          <w:iCs/>
          <w:lang w:val="en-US"/>
        </w:rPr>
      </w:pPr>
      <w:r w:rsidRPr="0001554A">
        <w:rPr>
          <w:iCs/>
        </w:rPr>
        <w:t>Для определения верхней оценки излишка потребителей предположим, что товар покупается потребителями с максимальными ценами спроса. Эти потребители могут быть представлены точками самой верхней части линии спроса D (читатель может вновь обратиться к рис. 2.24). Поскольку реальный объем продаж на рис. 2.28 равен Q', верхняя оценка излишка потребителей равна площади трапеции АР'КL. Она может быть как больше, так и меньше излишка потребителей при равновесной цене P</w:t>
      </w:r>
      <w:r w:rsidRPr="0001554A">
        <w:rPr>
          <w:iCs/>
          <w:vertAlign w:val="subscript"/>
        </w:rPr>
        <w:t>E</w:t>
      </w:r>
      <w:r w:rsidRPr="0001554A">
        <w:rPr>
          <w:iCs/>
        </w:rPr>
        <w:t>. Это зависит от того, площадь какой фигуры больше: прямоугольника P</w:t>
      </w:r>
      <w:r w:rsidRPr="0001554A">
        <w:rPr>
          <w:iCs/>
          <w:vertAlign w:val="subscript"/>
        </w:rPr>
        <w:t>E</w:t>
      </w:r>
      <w:r>
        <w:rPr>
          <w:iCs/>
        </w:rPr>
        <w:t>P</w:t>
      </w:r>
      <w:r w:rsidRPr="0001554A">
        <w:rPr>
          <w:iCs/>
        </w:rPr>
        <w:t xml:space="preserve">KH или треугольника LRE, что в свою очередь зависит от наклонов линий спроса и предложения. В то же время не вызывает сомнений следующий факт. Даже если дефицитный товар достается покупателям с максимальными ценами спроса, суммарный излишек потребителей и производителей в результате введения фиксированной цены сокращается. До введения фиксированной цены он равнялся площади треугольника ABE, теперь он равен площади трапеции ABKL. Чистые потери общества равны площади треугольника LKE. Для определения нижней оценки излишка потребителей предположим, что дефицитный товар достается покупателям, чьи цены спроса лишь незначительно превышают фиксированную цену Р'. Эти потребители могут быть представлены точками отрезка NF линии спроса D. </w:t>
      </w:r>
    </w:p>
    <w:p w:rsidR="0001554A" w:rsidRDefault="0001554A" w:rsidP="0001554A">
      <w:pPr>
        <w:jc w:val="both"/>
        <w:rPr>
          <w:iCs/>
          <w:lang w:val="en-US"/>
        </w:rPr>
      </w:pPr>
    </w:p>
    <w:p w:rsidR="0001554A" w:rsidRDefault="0001554A" w:rsidP="0001554A">
      <w:pPr>
        <w:jc w:val="both"/>
        <w:rPr>
          <w:iCs/>
          <w:lang w:val="en-US"/>
        </w:rPr>
      </w:pPr>
      <w:r w:rsidRPr="0001554A">
        <w:rPr>
          <w:iCs/>
        </w:rPr>
        <w:t>Длина отрезка MF равна объему продаваемой продукции Q' и, следовательно, равна длине отрезка Р'К. Нижняя оценка излишка потребителей равна, таким образом, площади треугольника NMF. Нетрудно убедиться, что нижняя оценка излишка потребителей после введения фиксированной цены безусловно меньше излишка потребителей при равновесной цене. Действительно, длина отрезка MF равна Q' и меньше длины отрезка P</w:t>
      </w:r>
      <w:r w:rsidRPr="0001554A">
        <w:rPr>
          <w:iCs/>
          <w:vertAlign w:val="subscript"/>
        </w:rPr>
        <w:t>E</w:t>
      </w:r>
      <w:r w:rsidRPr="0001554A">
        <w:rPr>
          <w:iCs/>
        </w:rPr>
        <w:t>E, равной Q</w:t>
      </w:r>
      <w:r w:rsidRPr="0001554A">
        <w:rPr>
          <w:iCs/>
          <w:vertAlign w:val="subscript"/>
        </w:rPr>
        <w:t>E</w:t>
      </w:r>
      <w:r w:rsidRPr="0001554A">
        <w:rPr>
          <w:iCs/>
        </w:rPr>
        <w:t>. Следовательно, площадь треугольника NMF меньше площади треугольника AP</w:t>
      </w:r>
      <w:r w:rsidRPr="0001554A">
        <w:rPr>
          <w:iCs/>
          <w:vertAlign w:val="subscript"/>
        </w:rPr>
        <w:t>E</w:t>
      </w:r>
      <w:r w:rsidRPr="0001554A">
        <w:rPr>
          <w:iCs/>
        </w:rPr>
        <w:t xml:space="preserve">E. Получается парадоксальный результат. Введение фиксированной цены могло быть продиктовано заботой правительства о потребителях данного товара. Но в итоге излишек, т. е. чистая выгода потребителей, может не увеличиться, а сократиться. </w:t>
      </w:r>
    </w:p>
    <w:p w:rsidR="0001554A" w:rsidRDefault="0001554A" w:rsidP="0001554A">
      <w:pPr>
        <w:jc w:val="both"/>
        <w:rPr>
          <w:iCs/>
          <w:lang w:val="en-US"/>
        </w:rPr>
      </w:pPr>
    </w:p>
    <w:p w:rsidR="0001554A" w:rsidRPr="0001554A" w:rsidRDefault="0001554A" w:rsidP="0001554A">
      <w:pPr>
        <w:jc w:val="both"/>
        <w:rPr>
          <w:iCs/>
        </w:rPr>
      </w:pPr>
      <w:r w:rsidRPr="0001554A">
        <w:rPr>
          <w:iCs/>
        </w:rPr>
        <w:t xml:space="preserve">Можно оценить и чистые потери общества в данной ситуации. </w:t>
      </w:r>
    </w:p>
    <w:p w:rsidR="0001554A" w:rsidRPr="0001554A" w:rsidRDefault="0001554A" w:rsidP="0001554A">
      <w:pPr>
        <w:jc w:val="both"/>
        <w:rPr>
          <w:iCs/>
        </w:rPr>
      </w:pPr>
    </w:p>
    <w:p w:rsidR="0001554A" w:rsidRPr="00A125DB" w:rsidRDefault="0001554A" w:rsidP="0001554A">
      <w:pPr>
        <w:jc w:val="both"/>
        <w:rPr>
          <w:iCs/>
        </w:rPr>
      </w:pPr>
      <w:r w:rsidRPr="0001554A">
        <w:rPr>
          <w:iCs/>
        </w:rPr>
        <w:t>Если линия спроса</w:t>
      </w:r>
      <w:r w:rsidR="00A125DB">
        <w:rPr>
          <w:iCs/>
        </w:rPr>
        <w:t>-</w:t>
      </w:r>
      <w:r w:rsidRPr="0001554A">
        <w:rPr>
          <w:iCs/>
        </w:rPr>
        <w:t xml:space="preserve">прямая, то треугольник NMF равен треугольнику ATL. </w:t>
      </w:r>
    </w:p>
    <w:p w:rsidR="0001554A" w:rsidRPr="00A125DB" w:rsidRDefault="0001554A" w:rsidP="0001554A">
      <w:pPr>
        <w:jc w:val="both"/>
        <w:rPr>
          <w:iCs/>
        </w:rPr>
      </w:pPr>
    </w:p>
    <w:p w:rsidR="0001554A" w:rsidRPr="0001554A" w:rsidRDefault="0001554A" w:rsidP="0001554A">
      <w:pPr>
        <w:jc w:val="both"/>
        <w:rPr>
          <w:iCs/>
        </w:rPr>
      </w:pPr>
      <w:r w:rsidRPr="0001554A">
        <w:rPr>
          <w:iCs/>
        </w:rPr>
        <w:t xml:space="preserve">Следовательно, чистые потери общества равны площади фигуры TLEKP'. </w:t>
      </w:r>
    </w:p>
    <w:p w:rsidR="0001554A" w:rsidRDefault="0001554A" w:rsidP="0001554A">
      <w:pPr>
        <w:jc w:val="both"/>
        <w:rPr>
          <w:iCs/>
          <w:lang w:val="en-US"/>
        </w:rPr>
      </w:pPr>
    </w:p>
    <w:p w:rsidR="0001554A" w:rsidRDefault="0001554A" w:rsidP="0001554A">
      <w:pPr>
        <w:jc w:val="both"/>
        <w:rPr>
          <w:iCs/>
          <w:lang w:val="en-US"/>
        </w:rPr>
      </w:pPr>
      <w:r w:rsidRPr="0001554A">
        <w:rPr>
          <w:iCs/>
        </w:rPr>
        <w:t xml:space="preserve">Следует обратить внимание на то, что на рисунке получили отражение далеко не все общественные потери, связанные с введением фиксированной цены. К числу таких потерь можно отнести также время, проведенное покупателями в поисках товара и в очередях, расходы по изготовлению, распределению и учету всевозможных карточек и талонов, расширение основ для всевозможных злоупотреблений и т. д. </w:t>
      </w:r>
    </w:p>
    <w:p w:rsidR="0001554A" w:rsidRPr="0001554A" w:rsidRDefault="0001554A" w:rsidP="0001554A">
      <w:pPr>
        <w:jc w:val="both"/>
        <w:rPr>
          <w:iCs/>
          <w:lang w:val="en-US"/>
        </w:rPr>
      </w:pPr>
    </w:p>
    <w:p w:rsidR="0001554A" w:rsidRDefault="0001554A" w:rsidP="0001554A">
      <w:pPr>
        <w:jc w:val="both"/>
        <w:rPr>
          <w:iCs/>
          <w:lang w:val="en-US"/>
        </w:rPr>
      </w:pPr>
      <w:r w:rsidRPr="0001554A">
        <w:rPr>
          <w:iCs/>
        </w:rPr>
        <w:t>ПРИМЕЧАНИЯ</w:t>
      </w:r>
    </w:p>
    <w:p w:rsidR="0001554A" w:rsidRPr="0001554A" w:rsidRDefault="0001554A" w:rsidP="0001554A">
      <w:pPr>
        <w:jc w:val="both"/>
        <w:rPr>
          <w:iCs/>
          <w:lang w:val="en-US"/>
        </w:rPr>
      </w:pPr>
    </w:p>
    <w:p w:rsidR="0001554A" w:rsidRPr="0001554A" w:rsidRDefault="0001554A" w:rsidP="0001554A">
      <w:pPr>
        <w:jc w:val="both"/>
        <w:rPr>
          <w:iCs/>
        </w:rPr>
      </w:pPr>
      <w:r w:rsidRPr="0001554A">
        <w:rPr>
          <w:iCs/>
          <w:vertAlign w:val="superscript"/>
        </w:rPr>
        <w:t>[10]]</w:t>
      </w:r>
      <w:r w:rsidRPr="0001554A">
        <w:rPr>
          <w:iCs/>
        </w:rPr>
        <w:t xml:space="preserve"> Впервые понятие излишка потребителя было использовано французским инженером и экономистом Ж. Дюпюи (1804-1866) в </w:t>
      </w:r>
      <w:smartTag w:uri="urn:schemas-microsoft-com:office:smarttags" w:element="metricconverter">
        <w:smartTagPr>
          <w:attr w:name="ProductID" w:val="1844 г"/>
        </w:smartTagPr>
        <w:r w:rsidRPr="0001554A">
          <w:rPr>
            <w:iCs/>
          </w:rPr>
          <w:t>1844 г</w:t>
        </w:r>
      </w:smartTag>
      <w:r w:rsidRPr="0001554A">
        <w:rPr>
          <w:iCs/>
        </w:rPr>
        <w:t xml:space="preserve">. для оценки полезности общественных сооружений (мостов, каналов, дорог). Он иллюстрировал свои рассуждения графиком, подобным рис. 2.24, с тем, однако, отличием, что по оси абсцисс откладывал цены, а по оси ординат </w:t>
      </w:r>
      <w:r w:rsidR="00A125DB">
        <w:rPr>
          <w:iCs/>
        </w:rPr>
        <w:t>-</w:t>
      </w:r>
      <w:r w:rsidRPr="0001554A">
        <w:rPr>
          <w:iCs/>
        </w:rPr>
        <w:t xml:space="preserve"> количества (Дюпюи Ж. О мере полезности гражданских сооружений // Теория потребительского поведения и спроса. СПб., </w:t>
      </w:r>
      <w:r>
        <w:rPr>
          <w:iCs/>
        </w:rPr>
        <w:t>1993. (Вехи экономической мысли</w:t>
      </w:r>
      <w:r w:rsidRPr="0001554A">
        <w:rPr>
          <w:iCs/>
        </w:rPr>
        <w:t xml:space="preserve">; Вып. 1)). </w:t>
      </w:r>
    </w:p>
    <w:p w:rsidR="0001554A" w:rsidRPr="0001554A" w:rsidRDefault="0001554A" w:rsidP="0001554A">
      <w:pPr>
        <w:jc w:val="both"/>
        <w:rPr>
          <w:iCs/>
        </w:rPr>
      </w:pPr>
      <w:r w:rsidRPr="0001554A">
        <w:rPr>
          <w:iCs/>
          <w:vertAlign w:val="superscript"/>
        </w:rPr>
        <w:t>[11]</w:t>
      </w:r>
      <w:r w:rsidRPr="0001554A">
        <w:rPr>
          <w:iCs/>
        </w:rPr>
        <w:t xml:space="preserve"> Ее ли производство или потребление данного товара сопровождается внешними затратами, то введение потоварного налога может привести не к чистым потерям, а, наоборот, к чистому общественному выигрышу. Этот вопрос будет обсуждаться ниже. </w:t>
      </w:r>
    </w:p>
    <w:p w:rsidR="0001554A" w:rsidRDefault="0001554A" w:rsidP="0001554A">
      <w:pPr>
        <w:jc w:val="both"/>
        <w:rPr>
          <w:iCs/>
          <w:lang w:val="en-US"/>
        </w:rPr>
      </w:pPr>
      <w:r w:rsidRPr="0001554A">
        <w:rPr>
          <w:iCs/>
          <w:vertAlign w:val="superscript"/>
        </w:rPr>
        <w:t>[12]</w:t>
      </w:r>
      <w:r w:rsidRPr="0001554A">
        <w:rPr>
          <w:iCs/>
        </w:rPr>
        <w:t xml:space="preserve"> Если производство или потребление данного товара сопровождается "внешними эффектами", то введение потоварной дотации может привести не к чистым потерям, а, наоборот, к чистому общественному выигрышу. Этот вопрос будет рассматриваться дальше. </w:t>
      </w:r>
    </w:p>
    <w:p w:rsidR="00207710" w:rsidRDefault="00207710" w:rsidP="0001554A">
      <w:pPr>
        <w:jc w:val="both"/>
        <w:rPr>
          <w:iCs/>
          <w:lang w:val="en-US"/>
        </w:rPr>
      </w:pPr>
    </w:p>
    <w:p w:rsidR="003171EB" w:rsidRDefault="003171EB" w:rsidP="003171EB">
      <w:pPr>
        <w:rPr>
          <w:lang w:val="en-US"/>
        </w:rPr>
      </w:pPr>
      <w:r w:rsidRPr="008627EB">
        <w:t xml:space="preserve">Приложение 2А. Цена как статистическая характеристика рынка </w:t>
      </w:r>
    </w:p>
    <w:p w:rsidR="003171EB" w:rsidRDefault="003171EB" w:rsidP="003171EB">
      <w:pPr>
        <w:rPr>
          <w:lang w:val="en-US"/>
        </w:rPr>
      </w:pPr>
    </w:p>
    <w:p w:rsidR="003171EB" w:rsidRDefault="003171EB" w:rsidP="003171EB">
      <w:pPr>
        <w:jc w:val="both"/>
        <w:rPr>
          <w:lang w:val="en-US"/>
        </w:rPr>
      </w:pPr>
      <w:r w:rsidRPr="003171EB">
        <w:t xml:space="preserve">В моделях рыночного равновесия, в том числе и в используемых в главе 2, спрос и предложение обычно представлены непрерывными функциями. Предполагается, что всякому малому изменению цены соответствует определенное изменение объемов спроса и предложения. Такое предположение, как мы уже видели (рис. 2.13), не всегда реалистично. Непрерывное изменение цены не обязательно сопровождается непрерывным же изменением объемов спроса и предложения, которые могут изменяться скачкообразно, оставаясь нечувствительными к малым изменениям цены. В этом случае функции спроса и предложения имеют ступенчатый характер. </w:t>
      </w:r>
    </w:p>
    <w:p w:rsidR="003171EB" w:rsidRPr="003171EB" w:rsidRDefault="003171EB" w:rsidP="003171EB">
      <w:pPr>
        <w:jc w:val="both"/>
        <w:rPr>
          <w:lang w:val="en-US"/>
        </w:rPr>
      </w:pPr>
    </w:p>
    <w:p w:rsidR="003171EB" w:rsidRDefault="003171EB" w:rsidP="003171EB">
      <w:pPr>
        <w:jc w:val="both"/>
        <w:rPr>
          <w:lang w:val="en-US"/>
        </w:rPr>
      </w:pPr>
      <w:r w:rsidRPr="003171EB">
        <w:t xml:space="preserve">Используя некоторые элементы теории множеств, можно предложить достаточно общую модель равновесной цены, справедливую как для непрерывных, так и для дискретных функций спроса и предложения. </w:t>
      </w:r>
    </w:p>
    <w:p w:rsidR="003171EB" w:rsidRDefault="003171EB" w:rsidP="003171EB">
      <w:pPr>
        <w:jc w:val="both"/>
        <w:rPr>
          <w:lang w:val="en-US"/>
        </w:rPr>
      </w:pPr>
    </w:p>
    <w:p w:rsidR="003171EB" w:rsidRPr="003171EB" w:rsidRDefault="003171EB" w:rsidP="003171EB">
      <w:pPr>
        <w:jc w:val="both"/>
      </w:pPr>
      <w:r w:rsidRPr="003171EB">
        <w:t>При этом оказывается, что равновесная цена может быть представлена как медиана упорядоченного множества цен спроса и предложения.[</w:t>
      </w:r>
      <w:r w:rsidR="00EE7222" w:rsidRPr="00EE7222">
        <w:t>1</w:t>
      </w:r>
      <w:r w:rsidRPr="003171EB">
        <w:t xml:space="preserve">3] </w:t>
      </w:r>
    </w:p>
    <w:p w:rsidR="003171EB" w:rsidRPr="003171EB" w:rsidRDefault="003171EB" w:rsidP="003171EB">
      <w:pPr>
        <w:jc w:val="both"/>
      </w:pPr>
    </w:p>
    <w:p w:rsidR="003171EB" w:rsidRDefault="003171EB" w:rsidP="003171EB">
      <w:pPr>
        <w:jc w:val="both"/>
        <w:rPr>
          <w:lang w:val="en-US"/>
        </w:rPr>
      </w:pPr>
      <w:r w:rsidRPr="003171EB">
        <w:t xml:space="preserve">Пусть максимально возможный объем предложения некоторого товара составляет </w:t>
      </w:r>
      <w:r w:rsidRPr="003171EB">
        <w:rPr>
          <w:iCs/>
        </w:rPr>
        <w:t>Q</w:t>
      </w:r>
      <w:r w:rsidRPr="003171EB">
        <w:rPr>
          <w:iCs/>
          <w:vertAlign w:val="superscript"/>
        </w:rPr>
        <w:t>S</w:t>
      </w:r>
      <w:r w:rsidRPr="003171EB">
        <w:rPr>
          <w:iCs/>
          <w:vertAlign w:val="subscript"/>
        </w:rPr>
        <w:t>K</w:t>
      </w:r>
      <w:r w:rsidRPr="003171EB">
        <w:t xml:space="preserve"> (рис. 2.8, </w:t>
      </w:r>
      <w:r w:rsidRPr="003171EB">
        <w:rPr>
          <w:iCs/>
        </w:rPr>
        <w:t>Q</w:t>
      </w:r>
      <w:r w:rsidRPr="003171EB">
        <w:rPr>
          <w:iCs/>
          <w:vertAlign w:val="subscript"/>
        </w:rPr>
        <w:t>K</w:t>
      </w:r>
      <w:r w:rsidRPr="003171EB">
        <w:t>)- Пусть, далее, все возможные цены предложения этого</w:t>
      </w:r>
      <w:r>
        <w:t xml:space="preserve"> товара представлены множеством</w:t>
      </w:r>
      <w:r w:rsidRPr="003171EB">
        <w:t>:</w:t>
      </w:r>
    </w:p>
    <w:p w:rsidR="003171EB" w:rsidRPr="003171EB" w:rsidRDefault="003171EB" w:rsidP="003171EB">
      <w:pPr>
        <w:jc w:val="both"/>
        <w:rPr>
          <w:lang w:val="en-US"/>
        </w:rPr>
      </w:pPr>
    </w:p>
    <w:p w:rsidR="003171EB" w:rsidRDefault="00A835E6" w:rsidP="003171EB">
      <w:pPr>
        <w:jc w:val="center"/>
        <w:rPr>
          <w:lang w:val="en-US"/>
        </w:rPr>
      </w:pPr>
      <w:r>
        <w:pict>
          <v:shape id="_x0000_i1072" type="#_x0000_t75" style="width:210.75pt;height:15pt">
            <v:imagedata r:id="rId49" o:title="galperin_f2a_1"/>
          </v:shape>
        </w:pict>
      </w:r>
    </w:p>
    <w:p w:rsidR="003171EB" w:rsidRPr="003171EB" w:rsidRDefault="003171EB" w:rsidP="003171EB">
      <w:pPr>
        <w:jc w:val="center"/>
        <w:rPr>
          <w:lang w:val="en-US"/>
        </w:rPr>
      </w:pPr>
    </w:p>
    <w:p w:rsidR="003171EB" w:rsidRPr="00CF5218" w:rsidRDefault="003171EB" w:rsidP="003171EB">
      <w:pPr>
        <w:jc w:val="both"/>
      </w:pPr>
      <w:r w:rsidRPr="003171EB">
        <w:t>а все воз</w:t>
      </w:r>
      <w:r>
        <w:t xml:space="preserve">можные цены спроса </w:t>
      </w:r>
      <w:r w:rsidR="00CF5218">
        <w:t>-</w:t>
      </w:r>
      <w:r>
        <w:t xml:space="preserve"> множеством</w:t>
      </w:r>
      <w:r w:rsidRPr="003171EB">
        <w:t>:</w:t>
      </w:r>
    </w:p>
    <w:p w:rsidR="003171EB" w:rsidRPr="00CF5218" w:rsidRDefault="003171EB" w:rsidP="003171EB">
      <w:pPr>
        <w:jc w:val="both"/>
      </w:pPr>
    </w:p>
    <w:p w:rsidR="003171EB" w:rsidRDefault="00A835E6" w:rsidP="003171EB">
      <w:pPr>
        <w:jc w:val="center"/>
        <w:rPr>
          <w:lang w:val="en-US"/>
        </w:rPr>
      </w:pPr>
      <w:r>
        <w:pict>
          <v:shape id="_x0000_i1073" type="#_x0000_t75" style="width:189.75pt;height:12.75pt">
            <v:imagedata r:id="rId50" o:title="galperin_f2a_2"/>
          </v:shape>
        </w:pict>
      </w:r>
    </w:p>
    <w:p w:rsidR="003171EB" w:rsidRPr="003171EB" w:rsidRDefault="003171EB" w:rsidP="003171EB">
      <w:pPr>
        <w:jc w:val="center"/>
        <w:rPr>
          <w:lang w:val="en-US"/>
        </w:rPr>
      </w:pPr>
    </w:p>
    <w:p w:rsidR="003171EB" w:rsidRDefault="003171EB" w:rsidP="003171EB">
      <w:pPr>
        <w:jc w:val="both"/>
        <w:rPr>
          <w:iCs/>
          <w:lang w:val="en-US"/>
        </w:rPr>
      </w:pPr>
      <w:r w:rsidRPr="003171EB">
        <w:t>Очевидно, что эти множества могут оказаться количественно эквивалентными или равномощными (</w:t>
      </w:r>
      <w:r w:rsidRPr="003171EB">
        <w:rPr>
          <w:iCs/>
        </w:rPr>
        <w:t>Q</w:t>
      </w:r>
      <w:r w:rsidRPr="003171EB">
        <w:rPr>
          <w:iCs/>
          <w:vertAlign w:val="superscript"/>
        </w:rPr>
        <w:t>S</w:t>
      </w:r>
      <w:r w:rsidRPr="003171EB">
        <w:rPr>
          <w:iCs/>
          <w:vertAlign w:val="subscript"/>
        </w:rPr>
        <w:t>K</w:t>
      </w:r>
      <w:r w:rsidRPr="003171EB">
        <w:t xml:space="preserve"> = </w:t>
      </w:r>
      <w:r w:rsidRPr="003171EB">
        <w:rPr>
          <w:iCs/>
        </w:rPr>
        <w:t>Q</w:t>
      </w:r>
      <w:r w:rsidRPr="003171EB">
        <w:rPr>
          <w:iCs/>
          <w:vertAlign w:val="superscript"/>
        </w:rPr>
        <w:t>D</w:t>
      </w:r>
      <w:r w:rsidRPr="003171EB">
        <w:t xml:space="preserve">) лишь случайно. Скорее всего, мощность множества </w:t>
      </w:r>
      <w:r w:rsidRPr="003171EB">
        <w:rPr>
          <w:iCs/>
        </w:rPr>
        <w:t>P</w:t>
      </w:r>
      <w:r w:rsidRPr="003171EB">
        <w:rPr>
          <w:iCs/>
          <w:vertAlign w:val="superscript"/>
        </w:rPr>
        <w:t>D</w:t>
      </w:r>
      <w:r w:rsidRPr="003171EB">
        <w:t xml:space="preserve"> будет больше мощности множества </w:t>
      </w:r>
      <w:r w:rsidRPr="003171EB">
        <w:rPr>
          <w:iCs/>
        </w:rPr>
        <w:t>P</w:t>
      </w:r>
      <w:r w:rsidRPr="003171EB">
        <w:rPr>
          <w:iCs/>
          <w:vertAlign w:val="superscript"/>
        </w:rPr>
        <w:t>S</w:t>
      </w:r>
      <w:r w:rsidRPr="003171EB">
        <w:t>(</w:t>
      </w:r>
      <w:r w:rsidRPr="003171EB">
        <w:rPr>
          <w:iCs/>
        </w:rPr>
        <w:t>Q</w:t>
      </w:r>
      <w:r w:rsidRPr="003171EB">
        <w:rPr>
          <w:iCs/>
          <w:vertAlign w:val="superscript"/>
        </w:rPr>
        <w:t>D</w:t>
      </w:r>
      <w:r w:rsidRPr="003171EB">
        <w:rPr>
          <w:iCs/>
        </w:rPr>
        <w:t xml:space="preserve"> &gt; Q</w:t>
      </w:r>
      <w:r w:rsidRPr="003171EB">
        <w:rPr>
          <w:iCs/>
          <w:vertAlign w:val="superscript"/>
        </w:rPr>
        <w:t>S</w:t>
      </w:r>
      <w:r w:rsidRPr="003171EB">
        <w:rPr>
          <w:iCs/>
          <w:vertAlign w:val="subscript"/>
        </w:rPr>
        <w:t>K</w:t>
      </w:r>
      <w:r w:rsidRPr="003171EB">
        <w:rPr>
          <w:iCs/>
        </w:rPr>
        <w:t>)&gt; хотя возможно и обратное (Q</w:t>
      </w:r>
      <w:r w:rsidRPr="003171EB">
        <w:rPr>
          <w:iCs/>
          <w:vertAlign w:val="superscript"/>
        </w:rPr>
        <w:t>D</w:t>
      </w:r>
      <w:r w:rsidRPr="003171EB">
        <w:rPr>
          <w:iCs/>
        </w:rPr>
        <w:t xml:space="preserve"> &lt; Q</w:t>
      </w:r>
      <w:r w:rsidRPr="003171EB">
        <w:rPr>
          <w:iCs/>
          <w:vertAlign w:val="superscript"/>
        </w:rPr>
        <w:t>S</w:t>
      </w:r>
      <w:r w:rsidRPr="003171EB">
        <w:rPr>
          <w:iCs/>
          <w:vertAlign w:val="subscript"/>
        </w:rPr>
        <w:t>K</w:t>
      </w:r>
      <w:r w:rsidRPr="003171EB">
        <w:rPr>
          <w:iCs/>
        </w:rPr>
        <w:t xml:space="preserve">). Чтобы сделать их равномощными, мы можем дополнить меньшее по мощности множество "недостающими" элементами. </w:t>
      </w:r>
    </w:p>
    <w:p w:rsidR="003171EB" w:rsidRPr="003171EB" w:rsidRDefault="003171EB" w:rsidP="003171EB">
      <w:pPr>
        <w:jc w:val="both"/>
        <w:rPr>
          <w:lang w:val="en-US"/>
        </w:rPr>
      </w:pPr>
    </w:p>
    <w:p w:rsidR="00EE7222" w:rsidRDefault="003171EB" w:rsidP="003171EB">
      <w:pPr>
        <w:jc w:val="both"/>
        <w:rPr>
          <w:lang w:val="en-US"/>
        </w:rPr>
      </w:pPr>
      <w:r w:rsidRPr="003171EB">
        <w:rPr>
          <w:iCs/>
        </w:rPr>
        <w:t>Конкретно, если Q</w:t>
      </w:r>
      <w:r w:rsidRPr="003171EB">
        <w:rPr>
          <w:iCs/>
          <w:vertAlign w:val="superscript"/>
        </w:rPr>
        <w:t>D</w:t>
      </w:r>
      <w:r w:rsidRPr="003171EB">
        <w:rPr>
          <w:iCs/>
        </w:rPr>
        <w:t xml:space="preserve"> &gt; Q</w:t>
      </w:r>
      <w:r w:rsidRPr="003171EB">
        <w:rPr>
          <w:iCs/>
          <w:vertAlign w:val="superscript"/>
        </w:rPr>
        <w:t>S</w:t>
      </w:r>
      <w:r w:rsidRPr="003171EB">
        <w:rPr>
          <w:iCs/>
          <w:vertAlign w:val="subscript"/>
        </w:rPr>
        <w:t>K</w:t>
      </w:r>
      <w:r w:rsidRPr="003171EB">
        <w:rPr>
          <w:iCs/>
        </w:rPr>
        <w:t>, дополним множество P</w:t>
      </w:r>
      <w:r w:rsidRPr="003171EB">
        <w:rPr>
          <w:iCs/>
          <w:vertAlign w:val="superscript"/>
        </w:rPr>
        <w:t>S</w:t>
      </w:r>
      <w:r w:rsidRPr="003171EB">
        <w:rPr>
          <w:iCs/>
        </w:rPr>
        <w:t xml:space="preserve"> ценами предложения p</w:t>
      </w:r>
      <w:r w:rsidRPr="003171EB">
        <w:rPr>
          <w:iCs/>
          <w:vertAlign w:val="superscript"/>
        </w:rPr>
        <w:t>S</w:t>
      </w:r>
      <w:r w:rsidRPr="003171EB">
        <w:rPr>
          <w:iCs/>
          <w:vertAlign w:val="subscript"/>
        </w:rPr>
        <w:t>i</w:t>
      </w:r>
      <w:r w:rsidRPr="003171EB">
        <w:rPr>
          <w:iCs/>
        </w:rPr>
        <w:t xml:space="preserve"> &gt;? (i = Q</w:t>
      </w:r>
      <w:r w:rsidRPr="003171EB">
        <w:rPr>
          <w:iCs/>
          <w:vertAlign w:val="superscript"/>
        </w:rPr>
        <w:t>S</w:t>
      </w:r>
      <w:r w:rsidRPr="003171EB">
        <w:rPr>
          <w:iCs/>
          <w:vertAlign w:val="subscript"/>
        </w:rPr>
        <w:t>K</w:t>
      </w:r>
      <w:r w:rsidRPr="003171EB">
        <w:rPr>
          <w:iCs/>
        </w:rPr>
        <w:t xml:space="preserve"> + 1, Q</w:t>
      </w:r>
      <w:r w:rsidRPr="003171EB">
        <w:rPr>
          <w:iCs/>
          <w:vertAlign w:val="superscript"/>
        </w:rPr>
        <w:t>S</w:t>
      </w:r>
      <w:r w:rsidRPr="003171EB">
        <w:rPr>
          <w:iCs/>
          <w:vertAlign w:val="subscript"/>
        </w:rPr>
        <w:t>K</w:t>
      </w:r>
      <w:r w:rsidRPr="003171EB">
        <w:t xml:space="preserve"> + 2, ... , </w:t>
      </w:r>
      <w:r w:rsidRPr="003171EB">
        <w:rPr>
          <w:iCs/>
        </w:rPr>
        <w:t>Q</w:t>
      </w:r>
      <w:r w:rsidRPr="003171EB">
        <w:rPr>
          <w:iCs/>
          <w:vertAlign w:val="superscript"/>
        </w:rPr>
        <w:t>D</w:t>
      </w:r>
      <w:r w:rsidRPr="003171EB">
        <w:t xml:space="preserve">). Если же </w:t>
      </w:r>
      <w:r w:rsidRPr="003171EB">
        <w:rPr>
          <w:iCs/>
        </w:rPr>
        <w:t>Q</w:t>
      </w:r>
      <w:r w:rsidRPr="003171EB">
        <w:rPr>
          <w:iCs/>
          <w:vertAlign w:val="superscript"/>
        </w:rPr>
        <w:t>D</w:t>
      </w:r>
      <w:r w:rsidRPr="003171EB">
        <w:t xml:space="preserve">&lt; </w:t>
      </w:r>
      <w:r w:rsidRPr="003171EB">
        <w:rPr>
          <w:iCs/>
        </w:rPr>
        <w:t>Q</w:t>
      </w:r>
      <w:r w:rsidRPr="003171EB">
        <w:rPr>
          <w:iCs/>
          <w:vertAlign w:val="superscript"/>
        </w:rPr>
        <w:t>S</w:t>
      </w:r>
      <w:r w:rsidRPr="003171EB">
        <w:rPr>
          <w:iCs/>
          <w:vertAlign w:val="subscript"/>
        </w:rPr>
        <w:t>K</w:t>
      </w:r>
      <w:r w:rsidRPr="003171EB">
        <w:t xml:space="preserve"> дополним множество </w:t>
      </w:r>
      <w:r w:rsidRPr="003171EB">
        <w:rPr>
          <w:iCs/>
        </w:rPr>
        <w:t>P</w:t>
      </w:r>
      <w:r w:rsidRPr="003171EB">
        <w:rPr>
          <w:iCs/>
          <w:vertAlign w:val="superscript"/>
        </w:rPr>
        <w:t>D</w:t>
      </w:r>
      <w:r w:rsidRPr="003171EB">
        <w:t xml:space="preserve"> ценами спроса </w:t>
      </w:r>
      <w:r w:rsidRPr="003171EB">
        <w:rPr>
          <w:iCs/>
        </w:rPr>
        <w:t>p</w:t>
      </w:r>
      <w:r w:rsidRPr="003171EB">
        <w:rPr>
          <w:iCs/>
          <w:vertAlign w:val="superscript"/>
        </w:rPr>
        <w:t>D</w:t>
      </w:r>
      <w:r w:rsidRPr="003171EB">
        <w:rPr>
          <w:iCs/>
          <w:vertAlign w:val="subscript"/>
        </w:rPr>
        <w:t>i</w:t>
      </w:r>
      <w:r w:rsidRPr="003171EB">
        <w:t xml:space="preserve"> </w:t>
      </w:r>
      <w:r w:rsidR="00C05C79" w:rsidRPr="00C05C79">
        <w:t>&gt;?</w:t>
      </w:r>
      <w:r w:rsidRPr="003171EB">
        <w:t xml:space="preserve"> (</w:t>
      </w:r>
      <w:r w:rsidRPr="003171EB">
        <w:rPr>
          <w:iCs/>
        </w:rPr>
        <w:t>i = Q</w:t>
      </w:r>
      <w:r w:rsidRPr="003171EB">
        <w:rPr>
          <w:iCs/>
          <w:vertAlign w:val="superscript"/>
        </w:rPr>
        <w:t>D</w:t>
      </w:r>
      <w:r w:rsidRPr="003171EB">
        <w:rPr>
          <w:iCs/>
          <w:vertAlign w:val="subscript"/>
        </w:rPr>
        <w:t>K</w:t>
      </w:r>
      <w:r w:rsidRPr="003171EB">
        <w:t xml:space="preserve"> + 1, Q</w:t>
      </w:r>
      <w:r w:rsidRPr="003171EB">
        <w:rPr>
          <w:vertAlign w:val="superscript"/>
        </w:rPr>
        <w:t>D</w:t>
      </w:r>
      <w:r w:rsidRPr="003171EB">
        <w:rPr>
          <w:vertAlign w:val="subscript"/>
        </w:rPr>
        <w:t>K</w:t>
      </w:r>
      <w:r w:rsidRPr="003171EB">
        <w:t xml:space="preserve"> + 2, ... , </w:t>
      </w:r>
      <w:r w:rsidRPr="003171EB">
        <w:rPr>
          <w:iCs/>
        </w:rPr>
        <w:t>Q</w:t>
      </w:r>
      <w:r w:rsidRPr="003171EB">
        <w:rPr>
          <w:iCs/>
          <w:vertAlign w:val="superscript"/>
        </w:rPr>
        <w:t>S</w:t>
      </w:r>
      <w:r w:rsidRPr="003171EB">
        <w:rPr>
          <w:iCs/>
          <w:vertAlign w:val="subscript"/>
        </w:rPr>
        <w:t>K</w:t>
      </w:r>
      <w:r w:rsidRPr="003171EB">
        <w:t xml:space="preserve">). </w:t>
      </w:r>
    </w:p>
    <w:p w:rsidR="00EE7222" w:rsidRDefault="00EE7222" w:rsidP="003171EB">
      <w:pPr>
        <w:jc w:val="both"/>
        <w:rPr>
          <w:lang w:val="en-US"/>
        </w:rPr>
      </w:pPr>
    </w:p>
    <w:p w:rsidR="003171EB" w:rsidRPr="00EE7222" w:rsidRDefault="003171EB" w:rsidP="003171EB">
      <w:pPr>
        <w:jc w:val="both"/>
      </w:pPr>
      <w:r w:rsidRPr="003171EB">
        <w:t xml:space="preserve">Здесь бесконечно высокие цены предложения означают невозможность увеличить объем предложения ни при каком разумном уровне затрат. </w:t>
      </w:r>
    </w:p>
    <w:p w:rsidR="003171EB" w:rsidRPr="00EE7222" w:rsidRDefault="003171EB" w:rsidP="003171EB">
      <w:pPr>
        <w:jc w:val="both"/>
      </w:pPr>
    </w:p>
    <w:p w:rsidR="003171EB" w:rsidRPr="003171EB" w:rsidRDefault="003171EB" w:rsidP="003171EB">
      <w:pPr>
        <w:jc w:val="both"/>
      </w:pPr>
      <w:r w:rsidRPr="003171EB">
        <w:t xml:space="preserve">Нулевые цены спроса свидетельствуют об ограниченной в силу каких-то причин емкости рынка. </w:t>
      </w:r>
    </w:p>
    <w:p w:rsidR="003171EB" w:rsidRDefault="003171EB" w:rsidP="003171EB">
      <w:pPr>
        <w:jc w:val="both"/>
        <w:rPr>
          <w:lang w:val="en-US"/>
        </w:rPr>
      </w:pPr>
    </w:p>
    <w:p w:rsidR="003171EB" w:rsidRDefault="003171EB" w:rsidP="003171EB">
      <w:pPr>
        <w:jc w:val="both"/>
        <w:rPr>
          <w:lang w:val="en-US"/>
        </w:rPr>
      </w:pPr>
      <w:r w:rsidRPr="003171EB">
        <w:t xml:space="preserve">Теперь мы имеем два количественно эквивалентных множества: </w:t>
      </w:r>
    </w:p>
    <w:p w:rsidR="00C05C79" w:rsidRPr="00C05C79" w:rsidRDefault="00C05C79" w:rsidP="003171EB">
      <w:pPr>
        <w:jc w:val="both"/>
        <w:rPr>
          <w:lang w:val="en-US"/>
        </w:rPr>
      </w:pPr>
    </w:p>
    <w:p w:rsidR="003171EB" w:rsidRDefault="00A835E6" w:rsidP="00C05C79">
      <w:pPr>
        <w:jc w:val="center"/>
        <w:rPr>
          <w:lang w:val="en-US"/>
        </w:rPr>
      </w:pPr>
      <w:r>
        <w:pict>
          <v:shape id="_x0000_i1074" type="#_x0000_t75" style="width:213pt;height:39.75pt">
            <v:imagedata r:id="rId51" o:title="galperin_f2a_3"/>
          </v:shape>
        </w:pict>
      </w:r>
    </w:p>
    <w:p w:rsidR="00C05C79" w:rsidRPr="00C05C79" w:rsidRDefault="00C05C79" w:rsidP="00C05C79">
      <w:pPr>
        <w:jc w:val="center"/>
        <w:rPr>
          <w:lang w:val="en-US"/>
        </w:rPr>
      </w:pPr>
    </w:p>
    <w:p w:rsidR="003171EB" w:rsidRDefault="003171EB" w:rsidP="003171EB">
      <w:pPr>
        <w:jc w:val="both"/>
        <w:rPr>
          <w:lang w:val="en-US"/>
        </w:rPr>
      </w:pPr>
      <w:r w:rsidRPr="003171EB">
        <w:t xml:space="preserve">Очевидно, что при любом уровне рыночной цены (р) алгебраическая сумма отклонений от нее всех цен спроса и предложения будет равна суммарному излишку покупателей и продавцов: </w:t>
      </w:r>
    </w:p>
    <w:p w:rsidR="00EE7222" w:rsidRPr="00EE7222" w:rsidRDefault="00EE7222" w:rsidP="003171EB">
      <w:pPr>
        <w:jc w:val="both"/>
        <w:rPr>
          <w:lang w:val="en-US"/>
        </w:rPr>
      </w:pPr>
    </w:p>
    <w:p w:rsidR="003171EB" w:rsidRPr="00EE7222" w:rsidRDefault="00A835E6" w:rsidP="00EE7222">
      <w:pPr>
        <w:jc w:val="center"/>
        <w:rPr>
          <w:lang w:val="en-US"/>
        </w:rPr>
      </w:pPr>
      <w:r>
        <w:pict>
          <v:shape id="_x0000_i1075" type="#_x0000_t75" style="width:159.75pt;height:20.25pt">
            <v:imagedata r:id="rId52" o:title="galperin_f2a_4"/>
          </v:shape>
        </w:pict>
      </w:r>
    </w:p>
    <w:p w:rsidR="00EE7222" w:rsidRPr="00EE7222" w:rsidRDefault="00EE7222" w:rsidP="003171EB">
      <w:pPr>
        <w:jc w:val="both"/>
        <w:rPr>
          <w:lang w:val="en-US"/>
        </w:rPr>
      </w:pPr>
    </w:p>
    <w:p w:rsidR="00EE7222" w:rsidRDefault="003171EB" w:rsidP="003171EB">
      <w:pPr>
        <w:jc w:val="both"/>
        <w:rPr>
          <w:lang w:val="en-US"/>
        </w:rPr>
      </w:pPr>
      <w:r w:rsidRPr="003171EB">
        <w:t xml:space="preserve">При этом </w:t>
      </w:r>
      <w:r w:rsidRPr="003171EB">
        <w:rPr>
          <w:iCs/>
        </w:rPr>
        <w:t>взаимовыгодным</w:t>
      </w:r>
      <w:r w:rsidRPr="003171EB">
        <w:t xml:space="preserve"> обмен будет лишь для тех покупателей и продавцов, у которых величина излишка будет </w:t>
      </w:r>
      <w:r w:rsidRPr="003171EB">
        <w:rPr>
          <w:iCs/>
        </w:rPr>
        <w:t>неотрицательной, а невзаимовыгодным</w:t>
      </w:r>
      <w:r w:rsidRPr="003171EB">
        <w:t xml:space="preserve"> для тех, у кого она окажется </w:t>
      </w:r>
      <w:r w:rsidRPr="003171EB">
        <w:rPr>
          <w:iCs/>
        </w:rPr>
        <w:t>неположительной</w:t>
      </w:r>
      <w:r w:rsidR="00EE7222" w:rsidRPr="00EE7222">
        <w:rPr>
          <w:iCs/>
        </w:rPr>
        <w:t xml:space="preserve">[14] </w:t>
      </w:r>
      <w:r w:rsidRPr="003171EB">
        <w:t xml:space="preserve">(рис. 2.24). </w:t>
      </w:r>
    </w:p>
    <w:p w:rsidR="00EE7222" w:rsidRDefault="00EE7222" w:rsidP="003171EB">
      <w:pPr>
        <w:jc w:val="both"/>
        <w:rPr>
          <w:lang w:val="en-US"/>
        </w:rPr>
      </w:pPr>
    </w:p>
    <w:p w:rsidR="00EE7222" w:rsidRPr="00EE7222" w:rsidRDefault="003171EB" w:rsidP="003171EB">
      <w:pPr>
        <w:jc w:val="both"/>
      </w:pPr>
      <w:r w:rsidRPr="003171EB">
        <w:t>Следовательно, равновесная рыночная цена (</w:t>
      </w:r>
      <w:r w:rsidRPr="003171EB">
        <w:rPr>
          <w:iCs/>
        </w:rPr>
        <w:t>р*</w:t>
      </w:r>
      <w:r w:rsidRPr="003171EB">
        <w:t xml:space="preserve">) должна в отличие от любой другой обеспечивать равенство </w:t>
      </w:r>
      <w:r w:rsidRPr="003171EB">
        <w:rPr>
          <w:iCs/>
        </w:rPr>
        <w:t>суммы модулей отклонений</w:t>
      </w:r>
      <w:r w:rsidRPr="003171EB">
        <w:t xml:space="preserve"> от нее цен спроса и предложения </w:t>
      </w:r>
      <w:r w:rsidRPr="003171EB">
        <w:rPr>
          <w:iCs/>
        </w:rPr>
        <w:t>разности Q* неотрицательных</w:t>
      </w:r>
      <w:r w:rsidRPr="003171EB">
        <w:t xml:space="preserve"> и (</w:t>
      </w:r>
      <w:r w:rsidRPr="003171EB">
        <w:rPr>
          <w:iCs/>
        </w:rPr>
        <w:t xml:space="preserve">Q </w:t>
      </w:r>
      <w:r w:rsidR="00CF5218">
        <w:rPr>
          <w:iCs/>
        </w:rPr>
        <w:t>-</w:t>
      </w:r>
      <w:r w:rsidRPr="003171EB">
        <w:rPr>
          <w:iCs/>
        </w:rPr>
        <w:t xml:space="preserve"> Q*</w:t>
      </w:r>
      <w:r w:rsidRPr="003171EB">
        <w:t xml:space="preserve">) </w:t>
      </w:r>
      <w:r w:rsidRPr="003171EB">
        <w:rPr>
          <w:iCs/>
        </w:rPr>
        <w:t>неположительных</w:t>
      </w:r>
      <w:r w:rsidRPr="003171EB">
        <w:t xml:space="preserve"> сумм </w:t>
      </w:r>
      <w:r w:rsidRPr="003171EB">
        <w:rPr>
          <w:iCs/>
        </w:rPr>
        <w:t>общественной выгоды</w:t>
      </w:r>
      <w:r w:rsidRPr="003171EB">
        <w:t xml:space="preserve"> по всем </w:t>
      </w:r>
      <w:r w:rsidRPr="003171EB">
        <w:rPr>
          <w:iCs/>
        </w:rPr>
        <w:t>Q</w:t>
      </w:r>
      <w:r w:rsidRPr="003171EB">
        <w:t xml:space="preserve"> единицам товара (</w:t>
      </w:r>
      <w:r w:rsidRPr="003171EB">
        <w:rPr>
          <w:iCs/>
        </w:rPr>
        <w:t>Q*</w:t>
      </w:r>
      <w:r w:rsidRPr="003171EB">
        <w:t xml:space="preserve"> </w:t>
      </w:r>
      <w:r w:rsidR="00CF5218">
        <w:t>-</w:t>
      </w:r>
      <w:r w:rsidRPr="003171EB">
        <w:t xml:space="preserve"> равновесный объем рынка при цене </w:t>
      </w:r>
      <w:r w:rsidRPr="003171EB">
        <w:rPr>
          <w:iCs/>
        </w:rPr>
        <w:t>p*</w:t>
      </w:r>
      <w:r w:rsidRPr="003171EB">
        <w:t>:</w:t>
      </w:r>
      <w:r w:rsidR="00EE7222" w:rsidRPr="00EE7222">
        <w:t>[15]</w:t>
      </w:r>
    </w:p>
    <w:p w:rsidR="00EE7222" w:rsidRPr="00EE7222" w:rsidRDefault="00EE7222" w:rsidP="003171EB">
      <w:pPr>
        <w:jc w:val="both"/>
      </w:pPr>
    </w:p>
    <w:p w:rsidR="003171EB" w:rsidRDefault="00A835E6" w:rsidP="00EE7222">
      <w:pPr>
        <w:jc w:val="center"/>
        <w:rPr>
          <w:lang w:val="en-US"/>
        </w:rPr>
      </w:pPr>
      <w:r>
        <w:pict>
          <v:shape id="_x0000_i1076" type="#_x0000_t75" style="width:160.5pt;height:17.25pt">
            <v:imagedata r:id="rId53" o:title="galperin_f2a_5"/>
          </v:shape>
        </w:pict>
      </w:r>
    </w:p>
    <w:p w:rsidR="00EE7222" w:rsidRPr="00EE7222" w:rsidRDefault="00EE7222" w:rsidP="00EE7222">
      <w:pPr>
        <w:jc w:val="center"/>
        <w:rPr>
          <w:lang w:val="en-US"/>
        </w:rPr>
      </w:pPr>
    </w:p>
    <w:p w:rsidR="003171EB" w:rsidRDefault="003171EB" w:rsidP="003171EB">
      <w:pPr>
        <w:jc w:val="both"/>
        <w:rPr>
          <w:lang w:val="en-US"/>
        </w:rPr>
      </w:pPr>
      <w:r w:rsidRPr="003171EB">
        <w:t>А поскольку сумма абсолютных значений двух величин не может быть мен</w:t>
      </w:r>
      <w:r w:rsidR="00EE7222">
        <w:t>ьше их алгебраической суммы, то</w:t>
      </w:r>
      <w:r w:rsidR="00EE7222" w:rsidRPr="00EE7222">
        <w:t>:</w:t>
      </w:r>
    </w:p>
    <w:p w:rsidR="00EE7222" w:rsidRPr="00EE7222" w:rsidRDefault="00EE7222" w:rsidP="003171EB">
      <w:pPr>
        <w:jc w:val="both"/>
        <w:rPr>
          <w:lang w:val="en-US"/>
        </w:rPr>
      </w:pPr>
    </w:p>
    <w:p w:rsidR="003171EB" w:rsidRDefault="00A835E6" w:rsidP="00EE7222">
      <w:pPr>
        <w:jc w:val="center"/>
        <w:rPr>
          <w:lang w:val="en-US"/>
        </w:rPr>
      </w:pPr>
      <w:r>
        <w:pict>
          <v:shape id="_x0000_i1077" type="#_x0000_t75" style="width:159pt;height:17.25pt">
            <v:imagedata r:id="rId54" o:title="galperin_f2a_6"/>
          </v:shape>
        </w:pict>
      </w:r>
    </w:p>
    <w:p w:rsidR="00EE7222" w:rsidRPr="00EE7222" w:rsidRDefault="00EE7222" w:rsidP="00EE7222">
      <w:pPr>
        <w:jc w:val="center"/>
        <w:rPr>
          <w:lang w:val="en-US"/>
        </w:rPr>
      </w:pPr>
    </w:p>
    <w:p w:rsidR="003171EB" w:rsidRDefault="00EE7222" w:rsidP="003171EB">
      <w:pPr>
        <w:jc w:val="both"/>
        <w:rPr>
          <w:lang w:val="en-US"/>
        </w:rPr>
      </w:pPr>
      <w:r>
        <w:t>и, следовательно</w:t>
      </w:r>
      <w:r>
        <w:rPr>
          <w:lang w:val="en-US"/>
        </w:rPr>
        <w:t>:</w:t>
      </w:r>
    </w:p>
    <w:p w:rsidR="00EE7222" w:rsidRPr="00EE7222" w:rsidRDefault="00EE7222" w:rsidP="003171EB">
      <w:pPr>
        <w:jc w:val="both"/>
        <w:rPr>
          <w:lang w:val="en-US"/>
        </w:rPr>
      </w:pPr>
    </w:p>
    <w:p w:rsidR="003171EB" w:rsidRDefault="00A835E6" w:rsidP="00EE7222">
      <w:pPr>
        <w:jc w:val="center"/>
        <w:rPr>
          <w:lang w:val="en-US"/>
        </w:rPr>
      </w:pPr>
      <w:r>
        <w:pict>
          <v:shape id="_x0000_i1078" type="#_x0000_t75" style="width:157.5pt;height:20.25pt">
            <v:imagedata r:id="rId55" o:title="galperin_f2a_7"/>
          </v:shape>
        </w:pict>
      </w:r>
    </w:p>
    <w:p w:rsidR="00EE7222" w:rsidRPr="00EE7222" w:rsidRDefault="00EE7222" w:rsidP="00EE7222">
      <w:pPr>
        <w:jc w:val="center"/>
        <w:rPr>
          <w:lang w:val="en-US"/>
        </w:rPr>
      </w:pPr>
    </w:p>
    <w:p w:rsidR="003171EB" w:rsidRDefault="003171EB" w:rsidP="003171EB">
      <w:pPr>
        <w:jc w:val="both"/>
        <w:rPr>
          <w:lang w:val="en-US"/>
        </w:rPr>
      </w:pPr>
      <w:r w:rsidRPr="003171EB">
        <w:t xml:space="preserve">С учетом (2А.7) требование (2А.5) может быть переписано так: </w:t>
      </w:r>
    </w:p>
    <w:p w:rsidR="00EE7222" w:rsidRPr="00EE7222" w:rsidRDefault="00EE7222" w:rsidP="003171EB">
      <w:pPr>
        <w:jc w:val="both"/>
        <w:rPr>
          <w:lang w:val="en-US"/>
        </w:rPr>
      </w:pPr>
    </w:p>
    <w:p w:rsidR="003171EB" w:rsidRDefault="00A835E6" w:rsidP="00EE7222">
      <w:pPr>
        <w:jc w:val="center"/>
        <w:rPr>
          <w:lang w:val="en-US"/>
        </w:rPr>
      </w:pPr>
      <w:r>
        <w:pict>
          <v:shape id="_x0000_i1079" type="#_x0000_t75" style="width:147pt;height:19.5pt">
            <v:imagedata r:id="rId56" o:title="galperin_f2a_8"/>
          </v:shape>
        </w:pict>
      </w:r>
    </w:p>
    <w:p w:rsidR="00EE7222" w:rsidRPr="00EE7222" w:rsidRDefault="00EE7222" w:rsidP="00EE7222">
      <w:pPr>
        <w:jc w:val="center"/>
        <w:rPr>
          <w:lang w:val="en-US"/>
        </w:rPr>
      </w:pPr>
    </w:p>
    <w:p w:rsidR="003171EB" w:rsidRDefault="003171EB" w:rsidP="003171EB">
      <w:pPr>
        <w:jc w:val="both"/>
        <w:rPr>
          <w:lang w:val="en-US"/>
        </w:rPr>
      </w:pPr>
      <w:r w:rsidRPr="003171EB">
        <w:t xml:space="preserve">Последнее означает, что сумма модулей отклонений всех цен спроса и предложения от равновесной цены </w:t>
      </w:r>
      <w:r w:rsidRPr="003171EB">
        <w:rPr>
          <w:iCs/>
        </w:rPr>
        <w:t>р*</w:t>
      </w:r>
      <w:r w:rsidRPr="003171EB">
        <w:t xml:space="preserve"> меньше, чем от любой другой величины. Но таким свойством обладает лишь медиана (Me) всей совокупности цен спроса и предложения. В этом легко убедиться. Объединим множества </w:t>
      </w:r>
      <w:r w:rsidRPr="003171EB">
        <w:rPr>
          <w:iCs/>
        </w:rPr>
        <w:t>P</w:t>
      </w:r>
      <w:r w:rsidRPr="003171EB">
        <w:rPr>
          <w:iCs/>
          <w:vertAlign w:val="superscript"/>
        </w:rPr>
        <w:t>D</w:t>
      </w:r>
      <w:r w:rsidRPr="003171EB">
        <w:t xml:space="preserve"> и </w:t>
      </w:r>
      <w:r w:rsidRPr="003171EB">
        <w:rPr>
          <w:iCs/>
        </w:rPr>
        <w:t>P</w:t>
      </w:r>
      <w:r w:rsidRPr="003171EB">
        <w:rPr>
          <w:iCs/>
          <w:vertAlign w:val="superscript"/>
        </w:rPr>
        <w:t>S</w:t>
      </w:r>
      <w:r w:rsidRPr="003171EB">
        <w:t xml:space="preserve"> в единое упорядоченное множество: </w:t>
      </w:r>
    </w:p>
    <w:p w:rsidR="00EE7222" w:rsidRPr="00EE7222" w:rsidRDefault="00EE7222" w:rsidP="003171EB">
      <w:pPr>
        <w:jc w:val="both"/>
        <w:rPr>
          <w:lang w:val="en-US"/>
        </w:rPr>
      </w:pPr>
    </w:p>
    <w:p w:rsidR="003171EB" w:rsidRDefault="00A835E6" w:rsidP="00EE7222">
      <w:pPr>
        <w:jc w:val="center"/>
        <w:rPr>
          <w:lang w:val="en-US"/>
        </w:rPr>
      </w:pPr>
      <w:r>
        <w:pict>
          <v:shape id="_x0000_i1080" type="#_x0000_t75" style="width:210.75pt;height:25.5pt">
            <v:imagedata r:id="rId57" o:title="galperin_f2a_9"/>
          </v:shape>
        </w:pict>
      </w:r>
    </w:p>
    <w:p w:rsidR="00EE7222" w:rsidRPr="00EE7222" w:rsidRDefault="00EE7222" w:rsidP="00EE7222">
      <w:pPr>
        <w:jc w:val="center"/>
        <w:rPr>
          <w:lang w:val="en-US"/>
        </w:rPr>
      </w:pPr>
    </w:p>
    <w:p w:rsidR="003171EB" w:rsidRDefault="003171EB" w:rsidP="003171EB">
      <w:pPr>
        <w:jc w:val="both"/>
        <w:rPr>
          <w:lang w:val="en-US"/>
        </w:rPr>
      </w:pPr>
      <w:r w:rsidRPr="003171EB">
        <w:t xml:space="preserve">Тогда (2А.9) можно переписать так: </w:t>
      </w:r>
    </w:p>
    <w:p w:rsidR="003020DD" w:rsidRPr="003020DD" w:rsidRDefault="003020DD" w:rsidP="003171EB">
      <w:pPr>
        <w:jc w:val="both"/>
        <w:rPr>
          <w:lang w:val="en-US"/>
        </w:rPr>
      </w:pPr>
    </w:p>
    <w:p w:rsidR="003171EB" w:rsidRDefault="00A835E6" w:rsidP="003020DD">
      <w:pPr>
        <w:jc w:val="center"/>
        <w:rPr>
          <w:lang w:val="en-US"/>
        </w:rPr>
      </w:pPr>
      <w:r>
        <w:pict>
          <v:shape id="_x0000_i1081" type="#_x0000_t75" style="width:56.25pt;height:21pt">
            <v:imagedata r:id="rId58" o:title="galperin_f2a_22"/>
          </v:shape>
        </w:pict>
      </w:r>
    </w:p>
    <w:p w:rsidR="003020DD" w:rsidRPr="003020DD" w:rsidRDefault="003020DD" w:rsidP="003020DD">
      <w:pPr>
        <w:jc w:val="center"/>
        <w:rPr>
          <w:lang w:val="en-US"/>
        </w:rPr>
      </w:pPr>
    </w:p>
    <w:p w:rsidR="003171EB" w:rsidRDefault="003020DD" w:rsidP="003171EB">
      <w:pPr>
        <w:jc w:val="both"/>
        <w:rPr>
          <w:lang w:val="en-US"/>
        </w:rPr>
      </w:pPr>
      <w:r>
        <w:t>или, принимая, что</w:t>
      </w:r>
      <w:r>
        <w:rPr>
          <w:lang w:val="en-US"/>
        </w:rPr>
        <w:t>:</w:t>
      </w:r>
    </w:p>
    <w:p w:rsidR="003020DD" w:rsidRPr="003020DD" w:rsidRDefault="003020DD" w:rsidP="003171EB">
      <w:pPr>
        <w:jc w:val="both"/>
        <w:rPr>
          <w:lang w:val="en-US"/>
        </w:rPr>
      </w:pPr>
    </w:p>
    <w:p w:rsidR="003171EB" w:rsidRDefault="003171EB" w:rsidP="003171EB">
      <w:pPr>
        <w:jc w:val="both"/>
        <w:rPr>
          <w:lang w:val="en-US"/>
        </w:rPr>
      </w:pPr>
      <w:r w:rsidRPr="003020DD">
        <w:rPr>
          <w:bCs/>
          <w:iCs/>
          <w:lang w:val="en-US"/>
        </w:rPr>
        <w:t>p</w:t>
      </w:r>
      <w:r w:rsidRPr="003020DD">
        <w:rPr>
          <w:bCs/>
          <w:iCs/>
          <w:vertAlign w:val="subscript"/>
          <w:lang w:val="en-US"/>
        </w:rPr>
        <w:t>k</w:t>
      </w:r>
      <w:r w:rsidRPr="003020DD">
        <w:rPr>
          <w:bCs/>
          <w:iCs/>
          <w:lang w:val="en-US"/>
        </w:rPr>
        <w:t xml:space="preserve"> ≤ p* &amp;le p</w:t>
      </w:r>
      <w:r w:rsidRPr="003020DD">
        <w:rPr>
          <w:bCs/>
          <w:iCs/>
          <w:vertAlign w:val="subscript"/>
          <w:lang w:val="en-US"/>
        </w:rPr>
        <w:t>k+1</w:t>
      </w:r>
      <w:r w:rsidRPr="003020DD">
        <w:rPr>
          <w:bCs/>
          <w:iCs/>
          <w:lang w:val="en-US"/>
        </w:rPr>
        <w:t>, k = i</w:t>
      </w:r>
      <w:r w:rsidRPr="003020DD">
        <w:rPr>
          <w:bCs/>
          <w:lang w:val="en-US"/>
        </w:rPr>
        <w:t xml:space="preserve"> </w:t>
      </w:r>
      <w:r w:rsidRPr="003171EB">
        <w:rPr>
          <w:rFonts w:ascii="Symbol" w:hAnsi="Symbol"/>
          <w:bCs/>
        </w:rPr>
        <w:t></w:t>
      </w:r>
      <w:r w:rsidR="003020DD" w:rsidRPr="003020DD">
        <w:rPr>
          <w:bCs/>
          <w:lang w:val="en-US"/>
        </w:rPr>
        <w:t>(1, 2</w:t>
      </w:r>
      <w:r w:rsidRPr="003020DD">
        <w:rPr>
          <w:bCs/>
          <w:lang w:val="en-US"/>
        </w:rPr>
        <w:t xml:space="preserve">, </w:t>
      </w:r>
      <w:r w:rsidR="003020DD">
        <w:rPr>
          <w:bCs/>
          <w:lang w:val="en-US"/>
        </w:rPr>
        <w:t xml:space="preserve">… </w:t>
      </w:r>
      <w:r w:rsidRPr="003020DD">
        <w:rPr>
          <w:bCs/>
          <w:iCs/>
          <w:lang w:val="en-US"/>
        </w:rPr>
        <w:t>Q</w:t>
      </w:r>
      <w:r w:rsidRPr="003020DD">
        <w:rPr>
          <w:bCs/>
          <w:lang w:val="en-US"/>
        </w:rPr>
        <w:t xml:space="preserve"> -1)</w:t>
      </w:r>
      <w:r w:rsidRPr="003020DD">
        <w:rPr>
          <w:lang w:val="en-US"/>
        </w:rPr>
        <w:t xml:space="preserve"> </w:t>
      </w:r>
    </w:p>
    <w:p w:rsidR="003020DD" w:rsidRPr="003020DD" w:rsidRDefault="003020DD" w:rsidP="003171EB">
      <w:pPr>
        <w:jc w:val="both"/>
        <w:rPr>
          <w:lang w:val="en-US"/>
        </w:rPr>
      </w:pPr>
    </w:p>
    <w:p w:rsidR="003171EB" w:rsidRDefault="003171EB" w:rsidP="003171EB">
      <w:pPr>
        <w:jc w:val="both"/>
        <w:rPr>
          <w:lang w:val="en-US"/>
        </w:rPr>
      </w:pPr>
      <w:r w:rsidRPr="003171EB">
        <w:t xml:space="preserve">развернуто: </w:t>
      </w:r>
    </w:p>
    <w:p w:rsidR="003020DD" w:rsidRPr="003020DD" w:rsidRDefault="003020DD" w:rsidP="003171EB">
      <w:pPr>
        <w:jc w:val="both"/>
        <w:rPr>
          <w:lang w:val="en-US"/>
        </w:rPr>
      </w:pPr>
    </w:p>
    <w:p w:rsidR="003171EB" w:rsidRDefault="00A835E6" w:rsidP="003020DD">
      <w:pPr>
        <w:jc w:val="center"/>
        <w:rPr>
          <w:lang w:val="en-US"/>
        </w:rPr>
      </w:pPr>
      <w:r>
        <w:pict>
          <v:shape id="_x0000_i1082" type="#_x0000_t75" style="width:108pt;height:22.5pt">
            <v:imagedata r:id="rId59" o:title="galperin_f2a_23"/>
          </v:shape>
        </w:pict>
      </w:r>
    </w:p>
    <w:p w:rsidR="003020DD" w:rsidRPr="003020DD" w:rsidRDefault="003020DD" w:rsidP="003020DD">
      <w:pPr>
        <w:jc w:val="center"/>
        <w:rPr>
          <w:lang w:val="en-US"/>
        </w:rPr>
      </w:pPr>
    </w:p>
    <w:p w:rsidR="003171EB" w:rsidRPr="003020DD" w:rsidRDefault="003171EB" w:rsidP="003171EB">
      <w:pPr>
        <w:jc w:val="both"/>
      </w:pPr>
      <w:r w:rsidRPr="003171EB">
        <w:t>Дифференц</w:t>
      </w:r>
      <w:r w:rsidR="003020DD">
        <w:t>ируя и приравнивая нулю, найдем</w:t>
      </w:r>
      <w:r w:rsidR="003020DD" w:rsidRPr="003020DD">
        <w:t>:</w:t>
      </w:r>
    </w:p>
    <w:p w:rsidR="003020DD" w:rsidRPr="003020DD" w:rsidRDefault="003020DD" w:rsidP="003171EB">
      <w:pPr>
        <w:jc w:val="both"/>
      </w:pPr>
    </w:p>
    <w:p w:rsidR="003171EB" w:rsidRDefault="003171EB" w:rsidP="003171EB">
      <w:pPr>
        <w:jc w:val="both"/>
        <w:rPr>
          <w:lang w:val="en-US"/>
        </w:rPr>
      </w:pPr>
      <w:r w:rsidRPr="003171EB">
        <w:rPr>
          <w:bCs/>
          <w:iCs/>
        </w:rPr>
        <w:t>-k</w:t>
      </w:r>
      <w:r w:rsidRPr="003171EB">
        <w:rPr>
          <w:bCs/>
        </w:rPr>
        <w:t>+(2</w:t>
      </w:r>
      <w:r w:rsidRPr="003171EB">
        <w:rPr>
          <w:bCs/>
          <w:iCs/>
        </w:rPr>
        <w:t>Q - k</w:t>
      </w:r>
      <w:r w:rsidRPr="003171EB">
        <w:rPr>
          <w:bCs/>
        </w:rPr>
        <w:t>) = 0,</w:t>
      </w:r>
      <w:r w:rsidRPr="003171EB">
        <w:t xml:space="preserve"> </w:t>
      </w:r>
    </w:p>
    <w:p w:rsidR="003020DD" w:rsidRPr="003020DD" w:rsidRDefault="003020DD" w:rsidP="003171EB">
      <w:pPr>
        <w:jc w:val="both"/>
        <w:rPr>
          <w:lang w:val="en-US"/>
        </w:rPr>
      </w:pPr>
    </w:p>
    <w:p w:rsidR="003171EB" w:rsidRDefault="003171EB" w:rsidP="003171EB">
      <w:pPr>
        <w:jc w:val="both"/>
        <w:rPr>
          <w:lang w:val="en-US"/>
        </w:rPr>
      </w:pPr>
      <w:r w:rsidRPr="003171EB">
        <w:t xml:space="preserve">откуда </w:t>
      </w:r>
      <w:r w:rsidRPr="003171EB">
        <w:rPr>
          <w:iCs/>
        </w:rPr>
        <w:t>k = Q</w:t>
      </w:r>
      <w:r w:rsidRPr="003171EB">
        <w:t xml:space="preserve">. </w:t>
      </w:r>
    </w:p>
    <w:p w:rsidR="003020DD" w:rsidRPr="003020DD" w:rsidRDefault="003020DD" w:rsidP="003171EB">
      <w:pPr>
        <w:jc w:val="both"/>
        <w:rPr>
          <w:lang w:val="en-US"/>
        </w:rPr>
      </w:pPr>
    </w:p>
    <w:p w:rsidR="003171EB" w:rsidRPr="00700A13" w:rsidRDefault="00700A13" w:rsidP="003171EB">
      <w:pPr>
        <w:jc w:val="both"/>
        <w:rPr>
          <w:lang w:val="en-US"/>
        </w:rPr>
      </w:pPr>
      <w:r>
        <w:t>Следовательно</w:t>
      </w:r>
      <w:r>
        <w:rPr>
          <w:lang w:val="en-US"/>
        </w:rPr>
        <w:t>:</w:t>
      </w:r>
    </w:p>
    <w:p w:rsidR="003020DD" w:rsidRPr="003020DD" w:rsidRDefault="003020DD" w:rsidP="003171EB">
      <w:pPr>
        <w:jc w:val="both"/>
        <w:rPr>
          <w:lang w:val="en-US"/>
        </w:rPr>
      </w:pPr>
    </w:p>
    <w:p w:rsidR="003171EB" w:rsidRDefault="003171EB" w:rsidP="003171EB">
      <w:pPr>
        <w:jc w:val="both"/>
        <w:rPr>
          <w:lang w:val="en-US"/>
        </w:rPr>
      </w:pPr>
      <w:r w:rsidRPr="003171EB">
        <w:rPr>
          <w:bCs/>
          <w:iCs/>
        </w:rPr>
        <w:t>p</w:t>
      </w:r>
      <w:r w:rsidRPr="003171EB">
        <w:rPr>
          <w:bCs/>
          <w:iCs/>
          <w:vertAlign w:val="subscript"/>
        </w:rPr>
        <w:t>Q</w:t>
      </w:r>
      <w:r w:rsidRPr="003171EB">
        <w:rPr>
          <w:bCs/>
          <w:iCs/>
        </w:rPr>
        <w:t xml:space="preserve"> ≤ p* ≤ p</w:t>
      </w:r>
      <w:r w:rsidRPr="003171EB">
        <w:rPr>
          <w:bCs/>
          <w:iCs/>
          <w:vertAlign w:val="subscript"/>
        </w:rPr>
        <w:t>Q</w:t>
      </w:r>
      <w:r w:rsidRPr="003171EB">
        <w:rPr>
          <w:bCs/>
          <w:vertAlign w:val="subscript"/>
        </w:rPr>
        <w:t>+1</w:t>
      </w:r>
      <w:r w:rsidRPr="003171EB">
        <w:t xml:space="preserve"> </w:t>
      </w:r>
    </w:p>
    <w:p w:rsidR="003020DD" w:rsidRPr="003020DD" w:rsidRDefault="003020DD" w:rsidP="003171EB">
      <w:pPr>
        <w:jc w:val="both"/>
        <w:rPr>
          <w:lang w:val="en-US"/>
        </w:rPr>
      </w:pPr>
    </w:p>
    <w:p w:rsidR="003171EB" w:rsidRDefault="003171EB" w:rsidP="003171EB">
      <w:pPr>
        <w:jc w:val="both"/>
        <w:rPr>
          <w:lang w:val="en-US"/>
        </w:rPr>
      </w:pPr>
      <w:r w:rsidRPr="003171EB">
        <w:t xml:space="preserve">Последнее означает, что равновесная цена р* делит упорядоченное множество цен спроса и предложения (2А.9) на два количественно эквивалентных подмножества: </w:t>
      </w:r>
    </w:p>
    <w:p w:rsidR="003020DD" w:rsidRPr="003020DD" w:rsidRDefault="003020DD" w:rsidP="003171EB">
      <w:pPr>
        <w:jc w:val="both"/>
        <w:rPr>
          <w:lang w:val="en-US"/>
        </w:rPr>
      </w:pPr>
    </w:p>
    <w:p w:rsidR="003020DD" w:rsidRPr="003020DD" w:rsidRDefault="003171EB" w:rsidP="003171EB">
      <w:pPr>
        <w:jc w:val="both"/>
        <w:rPr>
          <w:bCs/>
          <w:iCs/>
          <w:lang w:val="en-US"/>
        </w:rPr>
      </w:pPr>
      <w:r w:rsidRPr="003020DD">
        <w:rPr>
          <w:bCs/>
          <w:iCs/>
          <w:lang w:val="en-US"/>
        </w:rPr>
        <w:t>P'</w:t>
      </w:r>
      <w:r w:rsidRPr="003020DD">
        <w:rPr>
          <w:bCs/>
          <w:lang w:val="en-US"/>
        </w:rPr>
        <w:t xml:space="preserve"> ={</w:t>
      </w:r>
      <w:r w:rsidR="003020DD" w:rsidRPr="003020DD">
        <w:rPr>
          <w:bCs/>
          <w:iCs/>
          <w:lang w:val="en-US"/>
        </w:rPr>
        <w:t>p</w:t>
      </w:r>
      <w:r w:rsidRPr="003020DD">
        <w:rPr>
          <w:bCs/>
          <w:iCs/>
          <w:lang w:val="en-US"/>
        </w:rPr>
        <w:t>i</w:t>
      </w:r>
      <w:r w:rsidRPr="003020DD">
        <w:rPr>
          <w:bCs/>
          <w:lang w:val="en-US"/>
        </w:rPr>
        <w:t xml:space="preserve"> | </w:t>
      </w:r>
      <w:r w:rsidR="003020DD" w:rsidRPr="003020DD">
        <w:rPr>
          <w:bCs/>
          <w:iCs/>
          <w:lang w:val="en-US"/>
        </w:rPr>
        <w:t>p</w:t>
      </w:r>
      <w:r w:rsidRPr="003020DD">
        <w:rPr>
          <w:bCs/>
          <w:iCs/>
          <w:lang w:val="en-US"/>
        </w:rPr>
        <w:t>i</w:t>
      </w:r>
      <w:r w:rsidRPr="003020DD">
        <w:rPr>
          <w:bCs/>
          <w:lang w:val="en-US"/>
        </w:rPr>
        <w:t xml:space="preserve"> </w:t>
      </w:r>
      <w:r w:rsidRPr="003020DD">
        <w:rPr>
          <w:rFonts w:ascii="Symbol" w:hAnsi="Symbol"/>
          <w:bCs/>
        </w:rPr>
        <w:t></w:t>
      </w:r>
      <w:r w:rsidRPr="003020DD">
        <w:rPr>
          <w:bCs/>
          <w:lang w:val="en-US"/>
        </w:rPr>
        <w:t xml:space="preserve"> </w:t>
      </w:r>
      <w:r w:rsidRPr="003020DD">
        <w:rPr>
          <w:bCs/>
          <w:iCs/>
          <w:lang w:val="en-US"/>
        </w:rPr>
        <w:t>P</w:t>
      </w:r>
      <w:r w:rsidR="003020DD" w:rsidRPr="003020DD">
        <w:rPr>
          <w:bCs/>
          <w:iCs/>
          <w:lang w:val="en-US"/>
        </w:rPr>
        <w:t>D V p</w:t>
      </w:r>
      <w:r w:rsidRPr="003020DD">
        <w:rPr>
          <w:bCs/>
          <w:iCs/>
          <w:lang w:val="en-US"/>
        </w:rPr>
        <w:t xml:space="preserve">i </w:t>
      </w:r>
      <w:r w:rsidRPr="003020DD">
        <w:rPr>
          <w:rFonts w:ascii="Symbol" w:hAnsi="Symbol"/>
          <w:bCs/>
          <w:iCs/>
        </w:rPr>
        <w:t></w:t>
      </w:r>
      <w:r w:rsidRPr="003020DD">
        <w:rPr>
          <w:bCs/>
          <w:iCs/>
          <w:lang w:val="en-US"/>
        </w:rPr>
        <w:t xml:space="preserve"> PS},      (2A.10)</w:t>
      </w:r>
    </w:p>
    <w:p w:rsidR="003171EB" w:rsidRPr="003020DD" w:rsidRDefault="003171EB" w:rsidP="003171EB">
      <w:pPr>
        <w:jc w:val="both"/>
        <w:rPr>
          <w:iCs/>
          <w:lang w:val="en-US"/>
        </w:rPr>
      </w:pPr>
      <w:r w:rsidRPr="003020DD">
        <w:rPr>
          <w:bCs/>
          <w:iCs/>
          <w:lang w:val="en-US"/>
        </w:rPr>
        <w:br/>
        <w:t>pi</w:t>
      </w:r>
      <w:r w:rsidR="003020DD" w:rsidRPr="003020DD">
        <w:rPr>
          <w:bCs/>
          <w:iCs/>
          <w:lang w:val="en-US"/>
        </w:rPr>
        <w:t xml:space="preserve"> ≤ p</w:t>
      </w:r>
      <w:r w:rsidRPr="003020DD">
        <w:rPr>
          <w:bCs/>
          <w:iCs/>
          <w:lang w:val="en-US"/>
        </w:rPr>
        <w:t>i+1</w:t>
      </w:r>
      <w:r w:rsidR="003020DD" w:rsidRPr="003020DD">
        <w:rPr>
          <w:bCs/>
          <w:iCs/>
          <w:lang w:val="en-US"/>
        </w:rPr>
        <w:t xml:space="preserve"> (i = 1, 2, </w:t>
      </w:r>
      <w:r w:rsidR="003020DD">
        <w:rPr>
          <w:bCs/>
          <w:iCs/>
          <w:lang w:val="en-US"/>
        </w:rPr>
        <w:t>…</w:t>
      </w:r>
      <w:r w:rsidRPr="003020DD">
        <w:rPr>
          <w:bCs/>
          <w:iCs/>
          <w:lang w:val="en-US"/>
        </w:rPr>
        <w:t>, Q)</w:t>
      </w:r>
      <w:r w:rsidRPr="003020DD">
        <w:rPr>
          <w:iCs/>
          <w:lang w:val="en-US"/>
        </w:rPr>
        <w:t xml:space="preserve"> </w:t>
      </w:r>
    </w:p>
    <w:p w:rsidR="003020DD" w:rsidRPr="003020DD" w:rsidRDefault="003020DD" w:rsidP="003171EB">
      <w:pPr>
        <w:jc w:val="both"/>
        <w:rPr>
          <w:iCs/>
          <w:lang w:val="en-US"/>
        </w:rPr>
      </w:pPr>
    </w:p>
    <w:p w:rsidR="003171EB" w:rsidRPr="003020DD" w:rsidRDefault="003171EB" w:rsidP="003171EB">
      <w:pPr>
        <w:jc w:val="both"/>
        <w:rPr>
          <w:iCs/>
          <w:lang w:val="en-US"/>
        </w:rPr>
      </w:pPr>
      <w:r w:rsidRPr="003020DD">
        <w:rPr>
          <w:iCs/>
        </w:rPr>
        <w:t>и</w:t>
      </w:r>
      <w:r w:rsidR="00700A13">
        <w:rPr>
          <w:iCs/>
          <w:lang w:val="en-US"/>
        </w:rPr>
        <w:t>:</w:t>
      </w:r>
    </w:p>
    <w:p w:rsidR="003020DD" w:rsidRPr="003020DD" w:rsidRDefault="003020DD" w:rsidP="003171EB">
      <w:pPr>
        <w:jc w:val="both"/>
        <w:rPr>
          <w:iCs/>
          <w:lang w:val="en-US"/>
        </w:rPr>
      </w:pPr>
    </w:p>
    <w:p w:rsidR="003020DD" w:rsidRPr="003020DD" w:rsidRDefault="003020DD" w:rsidP="003171EB">
      <w:pPr>
        <w:jc w:val="both"/>
        <w:rPr>
          <w:bCs/>
          <w:iCs/>
          <w:lang w:val="en-US"/>
        </w:rPr>
      </w:pPr>
      <w:r w:rsidRPr="003020DD">
        <w:rPr>
          <w:bCs/>
          <w:iCs/>
          <w:lang w:val="en-US"/>
        </w:rPr>
        <w:t>P' ={p</w:t>
      </w:r>
      <w:r w:rsidR="003171EB" w:rsidRPr="003020DD">
        <w:rPr>
          <w:bCs/>
          <w:iCs/>
          <w:lang w:val="en-US"/>
        </w:rPr>
        <w:t>i</w:t>
      </w:r>
      <w:r w:rsidRPr="003020DD">
        <w:rPr>
          <w:bCs/>
          <w:iCs/>
          <w:lang w:val="en-US"/>
        </w:rPr>
        <w:t xml:space="preserve"> | p</w:t>
      </w:r>
      <w:r w:rsidR="003171EB" w:rsidRPr="003020DD">
        <w:rPr>
          <w:bCs/>
          <w:iCs/>
          <w:lang w:val="en-US"/>
        </w:rPr>
        <w:t xml:space="preserve">i </w:t>
      </w:r>
      <w:r w:rsidR="003171EB" w:rsidRPr="003020DD">
        <w:rPr>
          <w:rFonts w:ascii="Symbol" w:hAnsi="Symbol"/>
          <w:bCs/>
          <w:iCs/>
        </w:rPr>
        <w:t></w:t>
      </w:r>
      <w:r w:rsidRPr="003020DD">
        <w:rPr>
          <w:bCs/>
          <w:iCs/>
          <w:lang w:val="en-US"/>
        </w:rPr>
        <w:t xml:space="preserve"> PD V p</w:t>
      </w:r>
      <w:r w:rsidR="003171EB" w:rsidRPr="003020DD">
        <w:rPr>
          <w:bCs/>
          <w:iCs/>
          <w:lang w:val="en-US"/>
        </w:rPr>
        <w:t xml:space="preserve">i </w:t>
      </w:r>
      <w:r w:rsidR="003171EB" w:rsidRPr="003020DD">
        <w:rPr>
          <w:rFonts w:ascii="Symbol" w:hAnsi="Symbol"/>
          <w:bCs/>
          <w:iCs/>
        </w:rPr>
        <w:t></w:t>
      </w:r>
      <w:r w:rsidR="003171EB" w:rsidRPr="003020DD">
        <w:rPr>
          <w:bCs/>
          <w:iCs/>
          <w:lang w:val="en-US"/>
        </w:rPr>
        <w:t xml:space="preserve"> PS},      (2A.11)</w:t>
      </w:r>
    </w:p>
    <w:p w:rsidR="003171EB" w:rsidRPr="003020DD" w:rsidRDefault="003171EB" w:rsidP="003171EB">
      <w:pPr>
        <w:jc w:val="both"/>
        <w:rPr>
          <w:iCs/>
          <w:lang w:val="en-US"/>
        </w:rPr>
      </w:pPr>
      <w:r w:rsidRPr="003020DD">
        <w:rPr>
          <w:bCs/>
          <w:iCs/>
          <w:lang w:val="en-US"/>
        </w:rPr>
        <w:br/>
      </w:r>
      <w:r w:rsidR="003020DD" w:rsidRPr="00700A13">
        <w:rPr>
          <w:bCs/>
          <w:iCs/>
          <w:lang w:val="en-US"/>
        </w:rPr>
        <w:t>p</w:t>
      </w:r>
      <w:r w:rsidRPr="00700A13">
        <w:rPr>
          <w:bCs/>
          <w:iCs/>
          <w:lang w:val="en-US"/>
        </w:rPr>
        <w:t>i</w:t>
      </w:r>
      <w:r w:rsidR="003020DD" w:rsidRPr="00700A13">
        <w:rPr>
          <w:bCs/>
          <w:iCs/>
          <w:lang w:val="en-US"/>
        </w:rPr>
        <w:t xml:space="preserve"> ≤ p</w:t>
      </w:r>
      <w:r w:rsidRPr="00700A13">
        <w:rPr>
          <w:bCs/>
          <w:iCs/>
          <w:lang w:val="en-US"/>
        </w:rPr>
        <w:t>i+1</w:t>
      </w:r>
      <w:r w:rsidR="003020DD" w:rsidRPr="00700A13">
        <w:rPr>
          <w:bCs/>
          <w:iCs/>
          <w:lang w:val="en-US"/>
        </w:rPr>
        <w:t xml:space="preserve"> (i = Q + 1, Q + 2,</w:t>
      </w:r>
      <w:r w:rsidR="003020DD">
        <w:rPr>
          <w:bCs/>
          <w:iCs/>
          <w:lang w:val="en-US"/>
        </w:rPr>
        <w:t xml:space="preserve"> …</w:t>
      </w:r>
      <w:r w:rsidRPr="00700A13">
        <w:rPr>
          <w:bCs/>
          <w:iCs/>
          <w:lang w:val="en-US"/>
        </w:rPr>
        <w:t>, 2Q)</w:t>
      </w:r>
      <w:r w:rsidRPr="00700A13">
        <w:rPr>
          <w:iCs/>
          <w:lang w:val="en-US"/>
        </w:rPr>
        <w:t xml:space="preserve"> </w:t>
      </w:r>
    </w:p>
    <w:p w:rsidR="003020DD" w:rsidRPr="003020DD" w:rsidRDefault="003020DD" w:rsidP="003171EB">
      <w:pPr>
        <w:jc w:val="both"/>
        <w:rPr>
          <w:iCs/>
          <w:lang w:val="en-US"/>
        </w:rPr>
      </w:pPr>
    </w:p>
    <w:p w:rsidR="003171EB" w:rsidRPr="00700A13" w:rsidRDefault="00700A13" w:rsidP="003171EB">
      <w:pPr>
        <w:jc w:val="both"/>
        <w:rPr>
          <w:iCs/>
          <w:lang w:val="en-US"/>
        </w:rPr>
      </w:pPr>
      <w:r>
        <w:rPr>
          <w:iCs/>
        </w:rPr>
        <w:t>причем</w:t>
      </w:r>
      <w:r>
        <w:rPr>
          <w:iCs/>
          <w:lang w:val="en-US"/>
        </w:rPr>
        <w:t>:</w:t>
      </w:r>
    </w:p>
    <w:p w:rsidR="003020DD" w:rsidRPr="003020DD" w:rsidRDefault="003020DD" w:rsidP="003171EB">
      <w:pPr>
        <w:jc w:val="both"/>
        <w:rPr>
          <w:iCs/>
          <w:lang w:val="en-US"/>
        </w:rPr>
      </w:pPr>
    </w:p>
    <w:p w:rsidR="003171EB" w:rsidRPr="003020DD" w:rsidRDefault="003020DD" w:rsidP="003171EB">
      <w:pPr>
        <w:jc w:val="both"/>
        <w:rPr>
          <w:iCs/>
          <w:lang w:val="en-US"/>
        </w:rPr>
      </w:pPr>
      <w:r>
        <w:rPr>
          <w:bCs/>
          <w:iCs/>
        </w:rPr>
        <w:t>P</w:t>
      </w:r>
      <w:r w:rsidR="003171EB" w:rsidRPr="003020DD">
        <w:rPr>
          <w:bCs/>
          <w:iCs/>
        </w:rPr>
        <w:t>Q</w:t>
      </w:r>
      <w:r>
        <w:rPr>
          <w:bCs/>
          <w:iCs/>
        </w:rPr>
        <w:t xml:space="preserve"> ≤ P* ≤ P</w:t>
      </w:r>
      <w:r w:rsidR="003171EB" w:rsidRPr="003020DD">
        <w:rPr>
          <w:bCs/>
          <w:iCs/>
        </w:rPr>
        <w:t>Q+1      (2A.12)</w:t>
      </w:r>
      <w:r w:rsidR="003171EB" w:rsidRPr="003020DD">
        <w:rPr>
          <w:iCs/>
        </w:rPr>
        <w:t xml:space="preserve"> </w:t>
      </w:r>
    </w:p>
    <w:p w:rsidR="003020DD" w:rsidRPr="003020DD" w:rsidRDefault="003020DD" w:rsidP="003171EB">
      <w:pPr>
        <w:jc w:val="both"/>
        <w:rPr>
          <w:iCs/>
          <w:lang w:val="en-US"/>
        </w:rPr>
      </w:pPr>
    </w:p>
    <w:p w:rsidR="003171EB" w:rsidRDefault="003171EB" w:rsidP="003171EB">
      <w:pPr>
        <w:jc w:val="both"/>
        <w:rPr>
          <w:iCs/>
          <w:lang w:val="en-US"/>
        </w:rPr>
      </w:pPr>
      <w:r w:rsidRPr="003020DD">
        <w:rPr>
          <w:iCs/>
        </w:rPr>
        <w:t xml:space="preserve">т.е. является центральной величиной, или медианой (2А.9): </w:t>
      </w:r>
    </w:p>
    <w:p w:rsidR="003020DD" w:rsidRPr="003020DD" w:rsidRDefault="003020DD" w:rsidP="003171EB">
      <w:pPr>
        <w:jc w:val="both"/>
        <w:rPr>
          <w:iCs/>
          <w:lang w:val="en-US"/>
        </w:rPr>
      </w:pPr>
    </w:p>
    <w:p w:rsidR="003171EB" w:rsidRDefault="003171EB" w:rsidP="003171EB">
      <w:pPr>
        <w:jc w:val="both"/>
        <w:rPr>
          <w:iCs/>
          <w:lang w:val="en-US"/>
        </w:rPr>
      </w:pPr>
      <w:r w:rsidRPr="003020DD">
        <w:rPr>
          <w:bCs/>
          <w:iCs/>
        </w:rPr>
        <w:t>Р* = Me(Pi).      (2A.13)</w:t>
      </w:r>
      <w:r w:rsidRPr="003020DD">
        <w:rPr>
          <w:iCs/>
        </w:rPr>
        <w:t xml:space="preserve"> </w:t>
      </w:r>
    </w:p>
    <w:p w:rsidR="003020DD" w:rsidRPr="003020DD" w:rsidRDefault="003020DD" w:rsidP="003171EB">
      <w:pPr>
        <w:jc w:val="both"/>
        <w:rPr>
          <w:iCs/>
          <w:lang w:val="en-US"/>
        </w:rPr>
      </w:pPr>
    </w:p>
    <w:p w:rsidR="003171EB" w:rsidRPr="003020DD" w:rsidRDefault="003171EB" w:rsidP="003171EB">
      <w:pPr>
        <w:jc w:val="both"/>
        <w:rPr>
          <w:iCs/>
        </w:rPr>
      </w:pPr>
      <w:r w:rsidRPr="003020DD">
        <w:rPr>
          <w:iCs/>
        </w:rPr>
        <w:t>Из (2А.10) и (2А.11) видно, что, разделяя множество (2А.9) на подмножества Р' и Р", медиана тем самым разделяет и исходные множества РD и РS на подмножества</w:t>
      </w:r>
      <w:r w:rsidR="00700A13" w:rsidRPr="00700A13">
        <w:rPr>
          <w:iCs/>
        </w:rPr>
        <w:t>:</w:t>
      </w:r>
      <w:r w:rsidRPr="003020DD">
        <w:rPr>
          <w:iCs/>
        </w:rPr>
        <w:t xml:space="preserve"> </w:t>
      </w:r>
    </w:p>
    <w:p w:rsidR="003171EB" w:rsidRDefault="00A835E6" w:rsidP="00700A13">
      <w:pPr>
        <w:jc w:val="center"/>
        <w:rPr>
          <w:iCs/>
          <w:lang w:val="en-US"/>
        </w:rPr>
      </w:pPr>
      <w:r>
        <w:rPr>
          <w:iCs/>
        </w:rPr>
        <w:pict>
          <v:shape id="_x0000_i1083" type="#_x0000_t75" style="width:2in;height:27pt">
            <v:imagedata r:id="rId60" o:title="galperin_f2a_10"/>
          </v:shape>
        </w:pict>
      </w:r>
      <w:r w:rsidR="003171EB" w:rsidRPr="003020DD">
        <w:rPr>
          <w:iCs/>
        </w:rPr>
        <w:t>,</w:t>
      </w:r>
    </w:p>
    <w:p w:rsidR="00700A13" w:rsidRPr="00700A13" w:rsidRDefault="00700A13" w:rsidP="00700A13">
      <w:pPr>
        <w:jc w:val="center"/>
        <w:rPr>
          <w:iCs/>
          <w:lang w:val="en-US"/>
        </w:rPr>
      </w:pPr>
    </w:p>
    <w:p w:rsidR="003171EB" w:rsidRDefault="00700A13" w:rsidP="003171EB">
      <w:pPr>
        <w:jc w:val="both"/>
        <w:rPr>
          <w:iCs/>
          <w:lang w:val="en-US"/>
        </w:rPr>
      </w:pPr>
      <w:r>
        <w:rPr>
          <w:iCs/>
        </w:rPr>
        <w:t>и дополнения к ним</w:t>
      </w:r>
      <w:r>
        <w:rPr>
          <w:iCs/>
          <w:lang w:val="en-US"/>
        </w:rPr>
        <w:t>:</w:t>
      </w:r>
    </w:p>
    <w:p w:rsidR="00700A13" w:rsidRPr="00700A13" w:rsidRDefault="00700A13" w:rsidP="003171EB">
      <w:pPr>
        <w:jc w:val="both"/>
        <w:rPr>
          <w:iCs/>
          <w:lang w:val="en-US"/>
        </w:rPr>
      </w:pPr>
    </w:p>
    <w:p w:rsidR="003171EB" w:rsidRDefault="00A835E6" w:rsidP="00700A13">
      <w:pPr>
        <w:jc w:val="center"/>
        <w:rPr>
          <w:iCs/>
          <w:lang w:val="en-US"/>
        </w:rPr>
      </w:pPr>
      <w:r>
        <w:rPr>
          <w:iCs/>
        </w:rPr>
        <w:pict>
          <v:shape id="_x0000_i1084" type="#_x0000_t75" style="width:141.75pt;height:24.75pt">
            <v:imagedata r:id="rId61" o:title="galperin_f2a_11"/>
          </v:shape>
        </w:pict>
      </w:r>
    </w:p>
    <w:p w:rsidR="00700A13" w:rsidRPr="00700A13" w:rsidRDefault="00700A13" w:rsidP="00700A13">
      <w:pPr>
        <w:jc w:val="center"/>
        <w:rPr>
          <w:iCs/>
          <w:lang w:val="en-US"/>
        </w:rPr>
      </w:pPr>
    </w:p>
    <w:p w:rsidR="003171EB" w:rsidRDefault="003171EB" w:rsidP="003171EB">
      <w:pPr>
        <w:jc w:val="both"/>
        <w:rPr>
          <w:iCs/>
          <w:lang w:val="en-US"/>
        </w:rPr>
      </w:pPr>
      <w:r w:rsidRPr="003020DD">
        <w:rPr>
          <w:iCs/>
        </w:rPr>
        <w:t>такие, что для коорд</w:t>
      </w:r>
      <w:r w:rsidR="00700A13">
        <w:rPr>
          <w:iCs/>
        </w:rPr>
        <w:t>инат их декартовых произведений</w:t>
      </w:r>
      <w:r w:rsidR="00700A13" w:rsidRPr="00700A13">
        <w:rPr>
          <w:iCs/>
        </w:rPr>
        <w:t>:</w:t>
      </w:r>
    </w:p>
    <w:p w:rsidR="00700A13" w:rsidRPr="00700A13" w:rsidRDefault="00700A13" w:rsidP="003171EB">
      <w:pPr>
        <w:jc w:val="both"/>
        <w:rPr>
          <w:iCs/>
          <w:lang w:val="en-US"/>
        </w:rPr>
      </w:pPr>
    </w:p>
    <w:p w:rsidR="003171EB" w:rsidRDefault="00A835E6" w:rsidP="00700A13">
      <w:pPr>
        <w:jc w:val="center"/>
        <w:rPr>
          <w:iCs/>
          <w:lang w:val="en-US"/>
        </w:rPr>
      </w:pPr>
      <w:r>
        <w:rPr>
          <w:iCs/>
        </w:rPr>
        <w:pict>
          <v:shape id="_x0000_i1085" type="#_x0000_t75" style="width:123.75pt;height:23.25pt">
            <v:imagedata r:id="rId62" o:title="galperin_f2a_12"/>
          </v:shape>
        </w:pict>
      </w:r>
    </w:p>
    <w:p w:rsidR="00700A13" w:rsidRPr="00700A13" w:rsidRDefault="00700A13" w:rsidP="00700A13">
      <w:pPr>
        <w:jc w:val="center"/>
        <w:rPr>
          <w:iCs/>
          <w:lang w:val="en-US"/>
        </w:rPr>
      </w:pPr>
    </w:p>
    <w:p w:rsidR="003171EB" w:rsidRDefault="00700A13" w:rsidP="003171EB">
      <w:pPr>
        <w:jc w:val="both"/>
        <w:rPr>
          <w:iCs/>
          <w:lang w:val="en-US"/>
        </w:rPr>
      </w:pPr>
      <w:r>
        <w:rPr>
          <w:iCs/>
        </w:rPr>
        <w:t>выполняются отношения</w:t>
      </w:r>
      <w:r>
        <w:rPr>
          <w:iCs/>
          <w:lang w:val="en-US"/>
        </w:rPr>
        <w:t>:</w:t>
      </w:r>
    </w:p>
    <w:p w:rsidR="00700A13" w:rsidRPr="00700A13" w:rsidRDefault="00700A13" w:rsidP="003171EB">
      <w:pPr>
        <w:jc w:val="both"/>
        <w:rPr>
          <w:iCs/>
          <w:lang w:val="en-US"/>
        </w:rPr>
      </w:pPr>
    </w:p>
    <w:p w:rsidR="003171EB" w:rsidRDefault="00A835E6" w:rsidP="00700A13">
      <w:pPr>
        <w:jc w:val="center"/>
        <w:rPr>
          <w:iCs/>
          <w:lang w:val="en-US"/>
        </w:rPr>
      </w:pPr>
      <w:r>
        <w:rPr>
          <w:iCs/>
        </w:rPr>
        <w:pict>
          <v:shape id="_x0000_i1086" type="#_x0000_t75" style="width:159.75pt;height:23.25pt">
            <v:imagedata r:id="rId63" o:title="galperin_f2a_14"/>
          </v:shape>
        </w:pict>
      </w:r>
    </w:p>
    <w:p w:rsidR="00700A13" w:rsidRPr="00700A13" w:rsidRDefault="00700A13" w:rsidP="00700A13">
      <w:pPr>
        <w:jc w:val="center"/>
        <w:rPr>
          <w:iCs/>
          <w:lang w:val="en-US"/>
        </w:rPr>
      </w:pPr>
    </w:p>
    <w:p w:rsidR="003171EB" w:rsidRDefault="003171EB" w:rsidP="003171EB">
      <w:pPr>
        <w:jc w:val="both"/>
        <w:rPr>
          <w:iCs/>
          <w:lang w:val="en-US"/>
        </w:rPr>
      </w:pPr>
      <w:r w:rsidRPr="003020DD">
        <w:rPr>
          <w:iCs/>
        </w:rPr>
        <w:t xml:space="preserve">Таким образом, равная медиане равновесная цена (р* = Me (рi)) отделяет единицы товара с неотрицательной разницей между ценой спроса и ценой предложения (2А. 14) от тех единиц, для которых эта разность неположительна (2А. 15). Первые будут проданы, вторые нет. </w:t>
      </w:r>
    </w:p>
    <w:p w:rsidR="0031384E" w:rsidRPr="0031384E" w:rsidRDefault="0031384E" w:rsidP="003171EB">
      <w:pPr>
        <w:jc w:val="both"/>
        <w:rPr>
          <w:iCs/>
          <w:lang w:val="en-US"/>
        </w:rPr>
      </w:pPr>
    </w:p>
    <w:p w:rsidR="003171EB" w:rsidRDefault="003171EB" w:rsidP="003171EB">
      <w:pPr>
        <w:jc w:val="both"/>
        <w:rPr>
          <w:iCs/>
          <w:lang w:val="en-US"/>
        </w:rPr>
      </w:pPr>
      <w:r w:rsidRPr="003020DD">
        <w:rPr>
          <w:iCs/>
        </w:rPr>
        <w:t xml:space="preserve">Если (2А.14) выполняется как строгое равенство и, следовательно, пересечение множеств Р' и Р" непусто, то медиана суть это пересечение: </w:t>
      </w:r>
    </w:p>
    <w:p w:rsidR="0031384E" w:rsidRPr="0031384E" w:rsidRDefault="0031384E" w:rsidP="003171EB">
      <w:pPr>
        <w:jc w:val="both"/>
        <w:rPr>
          <w:iCs/>
          <w:lang w:val="en-US"/>
        </w:rPr>
      </w:pPr>
    </w:p>
    <w:p w:rsidR="003171EB" w:rsidRDefault="00A835E6" w:rsidP="0031384E">
      <w:pPr>
        <w:jc w:val="center"/>
        <w:rPr>
          <w:iCs/>
          <w:lang w:val="en-US"/>
        </w:rPr>
      </w:pPr>
      <w:r>
        <w:rPr>
          <w:iCs/>
        </w:rPr>
        <w:pict>
          <v:shape id="_x0000_i1087" type="#_x0000_t75" style="width:152.25pt;height:11.25pt">
            <v:imagedata r:id="rId64" o:title="galperin_f2a_16"/>
          </v:shape>
        </w:pict>
      </w:r>
    </w:p>
    <w:p w:rsidR="0031384E" w:rsidRPr="0031384E" w:rsidRDefault="0031384E" w:rsidP="0031384E">
      <w:pPr>
        <w:jc w:val="center"/>
        <w:rPr>
          <w:iCs/>
          <w:lang w:val="en-US"/>
        </w:rPr>
      </w:pPr>
    </w:p>
    <w:p w:rsidR="003171EB" w:rsidRDefault="0031384E" w:rsidP="003171EB">
      <w:pPr>
        <w:jc w:val="both"/>
        <w:rPr>
          <w:iCs/>
          <w:lang w:val="en-US"/>
        </w:rPr>
      </w:pPr>
      <w:r>
        <w:rPr>
          <w:iCs/>
          <w:lang w:val="en-US"/>
        </w:rPr>
        <w:t>и</w:t>
      </w:r>
      <w:r w:rsidR="003171EB" w:rsidRPr="003020DD">
        <w:rPr>
          <w:iCs/>
        </w:rPr>
        <w:t>ли</w:t>
      </w:r>
      <w:r>
        <w:rPr>
          <w:iCs/>
          <w:lang w:val="en-US"/>
        </w:rPr>
        <w:t>:</w:t>
      </w:r>
    </w:p>
    <w:p w:rsidR="0031384E" w:rsidRPr="003020DD" w:rsidRDefault="0031384E" w:rsidP="003171EB">
      <w:pPr>
        <w:jc w:val="both"/>
        <w:rPr>
          <w:iCs/>
          <w:lang w:val="en-US"/>
        </w:rPr>
      </w:pPr>
    </w:p>
    <w:p w:rsidR="003171EB" w:rsidRDefault="003171EB" w:rsidP="003171EB">
      <w:pPr>
        <w:jc w:val="both"/>
        <w:rPr>
          <w:iCs/>
          <w:lang w:val="en-US"/>
        </w:rPr>
      </w:pPr>
      <w:r w:rsidRPr="003020DD">
        <w:rPr>
          <w:bCs/>
          <w:iCs/>
          <w:lang w:val="en-US"/>
        </w:rPr>
        <w:t>pQ = Me(pi) = pQ+1</w:t>
      </w:r>
      <w:r w:rsidRPr="003020DD">
        <w:rPr>
          <w:iCs/>
          <w:lang w:val="en-US"/>
        </w:rPr>
        <w:t xml:space="preserve"> </w:t>
      </w:r>
    </w:p>
    <w:p w:rsidR="0031384E" w:rsidRPr="003020DD" w:rsidRDefault="0031384E" w:rsidP="003171EB">
      <w:pPr>
        <w:jc w:val="both"/>
        <w:rPr>
          <w:iCs/>
          <w:lang w:val="en-US"/>
        </w:rPr>
      </w:pPr>
    </w:p>
    <w:p w:rsidR="003171EB" w:rsidRDefault="003171EB" w:rsidP="003171EB">
      <w:pPr>
        <w:jc w:val="both"/>
        <w:rPr>
          <w:iCs/>
        </w:rPr>
      </w:pPr>
      <w:r w:rsidRPr="003020DD">
        <w:rPr>
          <w:iCs/>
        </w:rPr>
        <w:t xml:space="preserve">(рис. 2.13, б) </w:t>
      </w:r>
    </w:p>
    <w:p w:rsidR="0031384E" w:rsidRPr="003020DD" w:rsidRDefault="0031384E" w:rsidP="003171EB">
      <w:pPr>
        <w:jc w:val="both"/>
        <w:rPr>
          <w:iCs/>
        </w:rPr>
      </w:pPr>
    </w:p>
    <w:p w:rsidR="003171EB" w:rsidRDefault="003171EB" w:rsidP="003171EB">
      <w:pPr>
        <w:jc w:val="both"/>
        <w:rPr>
          <w:iCs/>
        </w:rPr>
      </w:pPr>
      <w:r w:rsidRPr="003020DD">
        <w:rPr>
          <w:iCs/>
        </w:rPr>
        <w:t xml:space="preserve">Если же (2А.14) выполняется как неравенство, равновесная цена может принимать любое значение в пределах медианного интервала: </w:t>
      </w:r>
    </w:p>
    <w:p w:rsidR="0031384E" w:rsidRPr="003020DD" w:rsidRDefault="0031384E" w:rsidP="003171EB">
      <w:pPr>
        <w:jc w:val="both"/>
        <w:rPr>
          <w:iCs/>
        </w:rPr>
      </w:pPr>
    </w:p>
    <w:p w:rsidR="003171EB" w:rsidRDefault="00A835E6" w:rsidP="0031384E">
      <w:pPr>
        <w:jc w:val="center"/>
        <w:rPr>
          <w:iCs/>
        </w:rPr>
      </w:pPr>
      <w:r>
        <w:rPr>
          <w:iCs/>
        </w:rPr>
        <w:pict>
          <v:shape id="_x0000_i1088" type="#_x0000_t75" style="width:160.5pt;height:12pt">
            <v:imagedata r:id="rId65" o:title="galperin_f2a_17"/>
          </v:shape>
        </w:pict>
      </w:r>
    </w:p>
    <w:p w:rsidR="0031384E" w:rsidRPr="0031384E" w:rsidRDefault="0031384E" w:rsidP="0031384E">
      <w:pPr>
        <w:jc w:val="center"/>
        <w:rPr>
          <w:iCs/>
        </w:rPr>
      </w:pPr>
    </w:p>
    <w:p w:rsidR="003171EB" w:rsidRDefault="0031384E" w:rsidP="003171EB">
      <w:pPr>
        <w:jc w:val="both"/>
        <w:rPr>
          <w:iCs/>
          <w:lang w:val="en-US"/>
        </w:rPr>
      </w:pPr>
      <w:r>
        <w:rPr>
          <w:iCs/>
          <w:lang w:val="en-US"/>
        </w:rPr>
        <w:t>и</w:t>
      </w:r>
      <w:r>
        <w:rPr>
          <w:iCs/>
        </w:rPr>
        <w:t>ли:</w:t>
      </w:r>
    </w:p>
    <w:p w:rsidR="0031384E" w:rsidRPr="0031384E" w:rsidRDefault="0031384E" w:rsidP="003171EB">
      <w:pPr>
        <w:jc w:val="both"/>
        <w:rPr>
          <w:iCs/>
          <w:lang w:val="en-US"/>
        </w:rPr>
      </w:pPr>
    </w:p>
    <w:p w:rsidR="003171EB" w:rsidRDefault="003171EB" w:rsidP="003171EB">
      <w:pPr>
        <w:jc w:val="both"/>
        <w:rPr>
          <w:iCs/>
          <w:lang w:val="en-US"/>
        </w:rPr>
      </w:pPr>
      <w:r w:rsidRPr="003020DD">
        <w:rPr>
          <w:bCs/>
          <w:iCs/>
        </w:rPr>
        <w:t>pQ ≤ p* ≤ pQ+1</w:t>
      </w:r>
      <w:r w:rsidRPr="003020DD">
        <w:rPr>
          <w:iCs/>
        </w:rPr>
        <w:t xml:space="preserve"> </w:t>
      </w:r>
    </w:p>
    <w:p w:rsidR="0031384E" w:rsidRPr="0031384E" w:rsidRDefault="0031384E" w:rsidP="003171EB">
      <w:pPr>
        <w:jc w:val="both"/>
        <w:rPr>
          <w:iCs/>
          <w:lang w:val="en-US"/>
        </w:rPr>
      </w:pPr>
    </w:p>
    <w:p w:rsidR="003171EB" w:rsidRDefault="003171EB" w:rsidP="003171EB">
      <w:pPr>
        <w:jc w:val="both"/>
        <w:rPr>
          <w:iCs/>
          <w:lang w:val="en-US"/>
        </w:rPr>
      </w:pPr>
      <w:r w:rsidRPr="003020DD">
        <w:rPr>
          <w:iCs/>
        </w:rPr>
        <w:t xml:space="preserve">(рис. 2.13,а). </w:t>
      </w:r>
    </w:p>
    <w:p w:rsidR="0031384E" w:rsidRPr="0031384E" w:rsidRDefault="0031384E" w:rsidP="003171EB">
      <w:pPr>
        <w:jc w:val="both"/>
        <w:rPr>
          <w:iCs/>
          <w:lang w:val="en-US"/>
        </w:rPr>
      </w:pPr>
    </w:p>
    <w:p w:rsidR="003171EB" w:rsidRPr="003020DD" w:rsidRDefault="003171EB" w:rsidP="003171EB">
      <w:pPr>
        <w:spacing w:after="240"/>
        <w:jc w:val="both"/>
        <w:rPr>
          <w:iCs/>
        </w:rPr>
      </w:pPr>
      <w:r w:rsidRPr="003020DD">
        <w:rPr>
          <w:iCs/>
        </w:rPr>
        <w:t>Проиллюстрируем определение равновесной цены как медианы упорядоченного множества цен спроса и предложения анализом известного примера конного рынка, посредством которого Е. Бём-Баверк объяснял "образование цен при обоюдном соперничестве".</w:t>
      </w:r>
      <w:r w:rsidR="0031384E" w:rsidRPr="0031384E">
        <w:rPr>
          <w:iCs/>
        </w:rPr>
        <w:t>[16]</w:t>
      </w:r>
      <w:r w:rsidRPr="003020DD">
        <w:rPr>
          <w:iCs/>
        </w:rPr>
        <w:t xml:space="preserve"> На рынке встречаются 10 потенциальных покупателей и 8 продавцов лошадей. Их оценки, т.е. цены спроса и предложения (во флоринах), таковы: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06"/>
        <w:gridCol w:w="614"/>
        <w:gridCol w:w="506"/>
        <w:gridCol w:w="634"/>
      </w:tblGrid>
      <w:tr w:rsidR="003171EB" w:rsidRPr="003020DD">
        <w:trPr>
          <w:tblCellSpacing w:w="15" w:type="dxa"/>
          <w:jc w:val="center"/>
        </w:trPr>
        <w:tc>
          <w:tcPr>
            <w:tcW w:w="0" w:type="auto"/>
            <w:gridSpan w:val="2"/>
            <w:vAlign w:val="center"/>
          </w:tcPr>
          <w:p w:rsidR="003171EB" w:rsidRPr="003020DD" w:rsidRDefault="003171EB" w:rsidP="003171EB">
            <w:pPr>
              <w:jc w:val="both"/>
            </w:pPr>
            <w:r w:rsidRPr="003020DD">
              <w:t>Покупатели</w:t>
            </w:r>
          </w:p>
        </w:tc>
        <w:tc>
          <w:tcPr>
            <w:tcW w:w="0" w:type="auto"/>
            <w:gridSpan w:val="2"/>
            <w:vAlign w:val="center"/>
          </w:tcPr>
          <w:p w:rsidR="003171EB" w:rsidRPr="003020DD" w:rsidRDefault="003171EB" w:rsidP="003171EB">
            <w:pPr>
              <w:jc w:val="both"/>
            </w:pPr>
            <w:r w:rsidRPr="003020DD">
              <w:t>Продавцы</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A1</w:t>
            </w:r>
          </w:p>
        </w:tc>
        <w:tc>
          <w:tcPr>
            <w:tcW w:w="0" w:type="auto"/>
            <w:vAlign w:val="center"/>
          </w:tcPr>
          <w:p w:rsidR="003171EB" w:rsidRPr="003020DD" w:rsidRDefault="003171EB" w:rsidP="003171EB">
            <w:pPr>
              <w:jc w:val="both"/>
            </w:pPr>
            <w:r w:rsidRPr="003020DD">
              <w:t>300</w:t>
            </w:r>
          </w:p>
        </w:tc>
        <w:tc>
          <w:tcPr>
            <w:tcW w:w="0" w:type="auto"/>
            <w:vAlign w:val="center"/>
          </w:tcPr>
          <w:p w:rsidR="003171EB" w:rsidRPr="003020DD" w:rsidRDefault="003171EB" w:rsidP="003171EB">
            <w:pPr>
              <w:jc w:val="both"/>
            </w:pPr>
            <w:r w:rsidRPr="003020DD">
              <w:t>B1</w:t>
            </w:r>
          </w:p>
        </w:tc>
        <w:tc>
          <w:tcPr>
            <w:tcW w:w="0" w:type="auto"/>
            <w:vAlign w:val="center"/>
          </w:tcPr>
          <w:p w:rsidR="003171EB" w:rsidRPr="003020DD" w:rsidRDefault="003171EB" w:rsidP="003171EB">
            <w:pPr>
              <w:jc w:val="both"/>
            </w:pPr>
            <w:r w:rsidRPr="003020DD">
              <w:t>100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A2</w:t>
            </w:r>
          </w:p>
        </w:tc>
        <w:tc>
          <w:tcPr>
            <w:tcW w:w="0" w:type="auto"/>
            <w:vAlign w:val="center"/>
          </w:tcPr>
          <w:p w:rsidR="003171EB" w:rsidRPr="003020DD" w:rsidRDefault="003171EB" w:rsidP="003171EB">
            <w:pPr>
              <w:jc w:val="both"/>
            </w:pPr>
            <w:r w:rsidRPr="003020DD">
              <w:t>280</w:t>
            </w:r>
          </w:p>
        </w:tc>
        <w:tc>
          <w:tcPr>
            <w:tcW w:w="0" w:type="auto"/>
            <w:vAlign w:val="center"/>
          </w:tcPr>
          <w:p w:rsidR="003171EB" w:rsidRPr="003020DD" w:rsidRDefault="003171EB" w:rsidP="003171EB">
            <w:pPr>
              <w:jc w:val="both"/>
            </w:pPr>
            <w:r w:rsidRPr="003020DD">
              <w:t>B2</w:t>
            </w:r>
          </w:p>
        </w:tc>
        <w:tc>
          <w:tcPr>
            <w:tcW w:w="0" w:type="auto"/>
            <w:vAlign w:val="center"/>
          </w:tcPr>
          <w:p w:rsidR="003171EB" w:rsidRPr="003020DD" w:rsidRDefault="003171EB" w:rsidP="003171EB">
            <w:pPr>
              <w:jc w:val="both"/>
            </w:pPr>
            <w:r w:rsidRPr="003020DD">
              <w:t>110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A3</w:t>
            </w:r>
          </w:p>
        </w:tc>
        <w:tc>
          <w:tcPr>
            <w:tcW w:w="0" w:type="auto"/>
            <w:vAlign w:val="center"/>
          </w:tcPr>
          <w:p w:rsidR="003171EB" w:rsidRPr="003020DD" w:rsidRDefault="003171EB" w:rsidP="003171EB">
            <w:pPr>
              <w:jc w:val="both"/>
            </w:pPr>
            <w:r w:rsidRPr="003020DD">
              <w:t>260</w:t>
            </w:r>
          </w:p>
        </w:tc>
        <w:tc>
          <w:tcPr>
            <w:tcW w:w="0" w:type="auto"/>
            <w:vAlign w:val="center"/>
          </w:tcPr>
          <w:p w:rsidR="003171EB" w:rsidRPr="003020DD" w:rsidRDefault="003171EB" w:rsidP="003171EB">
            <w:pPr>
              <w:jc w:val="both"/>
            </w:pPr>
            <w:r w:rsidRPr="003020DD">
              <w:t>B3</w:t>
            </w:r>
          </w:p>
        </w:tc>
        <w:tc>
          <w:tcPr>
            <w:tcW w:w="0" w:type="auto"/>
            <w:vAlign w:val="center"/>
          </w:tcPr>
          <w:p w:rsidR="003171EB" w:rsidRPr="003020DD" w:rsidRDefault="003171EB" w:rsidP="003171EB">
            <w:pPr>
              <w:jc w:val="both"/>
            </w:pPr>
            <w:r w:rsidRPr="003020DD">
              <w:t>150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A4</w:t>
            </w:r>
          </w:p>
        </w:tc>
        <w:tc>
          <w:tcPr>
            <w:tcW w:w="0" w:type="auto"/>
            <w:vAlign w:val="center"/>
          </w:tcPr>
          <w:p w:rsidR="003171EB" w:rsidRPr="003020DD" w:rsidRDefault="003171EB" w:rsidP="003171EB">
            <w:pPr>
              <w:jc w:val="both"/>
            </w:pPr>
            <w:r w:rsidRPr="003020DD">
              <w:t>240</w:t>
            </w:r>
          </w:p>
        </w:tc>
        <w:tc>
          <w:tcPr>
            <w:tcW w:w="0" w:type="auto"/>
            <w:vAlign w:val="center"/>
          </w:tcPr>
          <w:p w:rsidR="003171EB" w:rsidRPr="003020DD" w:rsidRDefault="003171EB" w:rsidP="003171EB">
            <w:pPr>
              <w:jc w:val="both"/>
            </w:pPr>
            <w:r w:rsidRPr="003020DD">
              <w:t>B4</w:t>
            </w:r>
          </w:p>
        </w:tc>
        <w:tc>
          <w:tcPr>
            <w:tcW w:w="0" w:type="auto"/>
            <w:vAlign w:val="center"/>
          </w:tcPr>
          <w:p w:rsidR="003171EB" w:rsidRPr="003020DD" w:rsidRDefault="003171EB" w:rsidP="003171EB">
            <w:pPr>
              <w:jc w:val="both"/>
            </w:pPr>
            <w:r w:rsidRPr="003020DD">
              <w:t>170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A5</w:t>
            </w:r>
          </w:p>
        </w:tc>
        <w:tc>
          <w:tcPr>
            <w:tcW w:w="0" w:type="auto"/>
            <w:vAlign w:val="center"/>
          </w:tcPr>
          <w:p w:rsidR="003171EB" w:rsidRPr="003020DD" w:rsidRDefault="003171EB" w:rsidP="003171EB">
            <w:pPr>
              <w:jc w:val="both"/>
            </w:pPr>
            <w:r w:rsidRPr="003020DD">
              <w:t>220</w:t>
            </w:r>
          </w:p>
        </w:tc>
        <w:tc>
          <w:tcPr>
            <w:tcW w:w="0" w:type="auto"/>
            <w:vAlign w:val="center"/>
          </w:tcPr>
          <w:p w:rsidR="003171EB" w:rsidRPr="003020DD" w:rsidRDefault="003171EB" w:rsidP="003171EB">
            <w:pPr>
              <w:jc w:val="both"/>
            </w:pPr>
            <w:r w:rsidRPr="003020DD">
              <w:t>B5</w:t>
            </w:r>
          </w:p>
        </w:tc>
        <w:tc>
          <w:tcPr>
            <w:tcW w:w="0" w:type="auto"/>
            <w:vAlign w:val="center"/>
          </w:tcPr>
          <w:p w:rsidR="003171EB" w:rsidRPr="003020DD" w:rsidRDefault="003171EB" w:rsidP="003171EB">
            <w:pPr>
              <w:jc w:val="both"/>
            </w:pPr>
            <w:r w:rsidRPr="003020DD">
              <w:t>200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A6</w:t>
            </w:r>
          </w:p>
        </w:tc>
        <w:tc>
          <w:tcPr>
            <w:tcW w:w="0" w:type="auto"/>
            <w:vAlign w:val="center"/>
          </w:tcPr>
          <w:p w:rsidR="003171EB" w:rsidRPr="003020DD" w:rsidRDefault="003171EB" w:rsidP="003171EB">
            <w:pPr>
              <w:jc w:val="both"/>
            </w:pPr>
            <w:r w:rsidRPr="003020DD">
              <w:t>210</w:t>
            </w:r>
          </w:p>
        </w:tc>
        <w:tc>
          <w:tcPr>
            <w:tcW w:w="0" w:type="auto"/>
            <w:vAlign w:val="center"/>
          </w:tcPr>
          <w:p w:rsidR="003171EB" w:rsidRPr="003020DD" w:rsidRDefault="003171EB" w:rsidP="003171EB">
            <w:pPr>
              <w:jc w:val="both"/>
            </w:pPr>
            <w:r w:rsidRPr="003020DD">
              <w:t>B6</w:t>
            </w:r>
          </w:p>
        </w:tc>
        <w:tc>
          <w:tcPr>
            <w:tcW w:w="0" w:type="auto"/>
            <w:vAlign w:val="center"/>
          </w:tcPr>
          <w:p w:rsidR="003171EB" w:rsidRPr="003020DD" w:rsidRDefault="003171EB" w:rsidP="003171EB">
            <w:pPr>
              <w:jc w:val="both"/>
            </w:pPr>
            <w:r w:rsidRPr="003020DD">
              <w:t>215</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A7</w:t>
            </w:r>
          </w:p>
        </w:tc>
        <w:tc>
          <w:tcPr>
            <w:tcW w:w="0" w:type="auto"/>
            <w:vAlign w:val="center"/>
          </w:tcPr>
          <w:p w:rsidR="003171EB" w:rsidRPr="003020DD" w:rsidRDefault="003171EB" w:rsidP="003171EB">
            <w:pPr>
              <w:jc w:val="both"/>
            </w:pPr>
            <w:r w:rsidRPr="003020DD">
              <w:t>200</w:t>
            </w:r>
          </w:p>
        </w:tc>
        <w:tc>
          <w:tcPr>
            <w:tcW w:w="0" w:type="auto"/>
            <w:vAlign w:val="center"/>
          </w:tcPr>
          <w:p w:rsidR="003171EB" w:rsidRPr="003020DD" w:rsidRDefault="003171EB" w:rsidP="003171EB">
            <w:pPr>
              <w:jc w:val="both"/>
            </w:pPr>
            <w:r w:rsidRPr="003020DD">
              <w:t>B7</w:t>
            </w:r>
          </w:p>
        </w:tc>
        <w:tc>
          <w:tcPr>
            <w:tcW w:w="0" w:type="auto"/>
            <w:vAlign w:val="center"/>
          </w:tcPr>
          <w:p w:rsidR="003171EB" w:rsidRPr="003020DD" w:rsidRDefault="003171EB" w:rsidP="003171EB">
            <w:pPr>
              <w:jc w:val="both"/>
            </w:pPr>
            <w:r w:rsidRPr="003020DD">
              <w:t>250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A8</w:t>
            </w:r>
          </w:p>
        </w:tc>
        <w:tc>
          <w:tcPr>
            <w:tcW w:w="0" w:type="auto"/>
            <w:vAlign w:val="center"/>
          </w:tcPr>
          <w:p w:rsidR="003171EB" w:rsidRPr="003020DD" w:rsidRDefault="003171EB" w:rsidP="003171EB">
            <w:pPr>
              <w:jc w:val="both"/>
            </w:pPr>
            <w:r w:rsidRPr="003020DD">
              <w:t>180</w:t>
            </w:r>
          </w:p>
        </w:tc>
        <w:tc>
          <w:tcPr>
            <w:tcW w:w="0" w:type="auto"/>
            <w:vAlign w:val="center"/>
          </w:tcPr>
          <w:p w:rsidR="003171EB" w:rsidRPr="003020DD" w:rsidRDefault="003171EB" w:rsidP="003171EB">
            <w:pPr>
              <w:jc w:val="both"/>
            </w:pPr>
            <w:r w:rsidRPr="003020DD">
              <w:t>B8</w:t>
            </w:r>
          </w:p>
        </w:tc>
        <w:tc>
          <w:tcPr>
            <w:tcW w:w="0" w:type="auto"/>
            <w:vAlign w:val="center"/>
          </w:tcPr>
          <w:p w:rsidR="003171EB" w:rsidRPr="003020DD" w:rsidRDefault="003171EB" w:rsidP="003171EB">
            <w:pPr>
              <w:jc w:val="both"/>
            </w:pPr>
            <w:r w:rsidRPr="003020DD">
              <w:t>260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A9</w:t>
            </w:r>
          </w:p>
        </w:tc>
        <w:tc>
          <w:tcPr>
            <w:tcW w:w="0" w:type="auto"/>
            <w:vAlign w:val="center"/>
          </w:tcPr>
          <w:p w:rsidR="003171EB" w:rsidRPr="003020DD" w:rsidRDefault="003171EB" w:rsidP="003171EB">
            <w:pPr>
              <w:jc w:val="both"/>
            </w:pPr>
            <w:r w:rsidRPr="003020DD">
              <w:t>170</w:t>
            </w:r>
          </w:p>
        </w:tc>
        <w:tc>
          <w:tcPr>
            <w:tcW w:w="0" w:type="auto"/>
            <w:vAlign w:val="center"/>
          </w:tcPr>
          <w:p w:rsidR="003171EB" w:rsidRPr="003020DD" w:rsidRDefault="003171EB" w:rsidP="003171EB">
            <w:pPr>
              <w:jc w:val="both"/>
            </w:pPr>
          </w:p>
        </w:tc>
        <w:tc>
          <w:tcPr>
            <w:tcW w:w="0" w:type="auto"/>
            <w:vAlign w:val="center"/>
          </w:tcPr>
          <w:p w:rsidR="003171EB" w:rsidRPr="003020DD" w:rsidRDefault="003171EB" w:rsidP="003171EB">
            <w:pPr>
              <w:jc w:val="both"/>
            </w:pPr>
          </w:p>
        </w:tc>
      </w:tr>
      <w:tr w:rsidR="003171EB" w:rsidRPr="003020DD">
        <w:trPr>
          <w:tblCellSpacing w:w="15" w:type="dxa"/>
          <w:jc w:val="center"/>
        </w:trPr>
        <w:tc>
          <w:tcPr>
            <w:tcW w:w="0" w:type="auto"/>
            <w:vAlign w:val="center"/>
          </w:tcPr>
          <w:p w:rsidR="003171EB" w:rsidRPr="003020DD" w:rsidRDefault="003171EB" w:rsidP="003171EB">
            <w:pPr>
              <w:jc w:val="both"/>
            </w:pPr>
            <w:r w:rsidRPr="003020DD">
              <w:t>A10</w:t>
            </w:r>
          </w:p>
        </w:tc>
        <w:tc>
          <w:tcPr>
            <w:tcW w:w="0" w:type="auto"/>
            <w:vAlign w:val="center"/>
          </w:tcPr>
          <w:p w:rsidR="003171EB" w:rsidRPr="003020DD" w:rsidRDefault="003171EB" w:rsidP="003171EB">
            <w:pPr>
              <w:jc w:val="both"/>
            </w:pPr>
            <w:r w:rsidRPr="003020DD">
              <w:t>180</w:t>
            </w:r>
          </w:p>
        </w:tc>
        <w:tc>
          <w:tcPr>
            <w:tcW w:w="0" w:type="auto"/>
            <w:vAlign w:val="center"/>
          </w:tcPr>
          <w:p w:rsidR="003171EB" w:rsidRPr="003020DD" w:rsidRDefault="003171EB" w:rsidP="003171EB">
            <w:pPr>
              <w:jc w:val="both"/>
            </w:pPr>
          </w:p>
        </w:tc>
        <w:tc>
          <w:tcPr>
            <w:tcW w:w="0" w:type="auto"/>
            <w:vAlign w:val="center"/>
          </w:tcPr>
          <w:p w:rsidR="003171EB" w:rsidRPr="003020DD" w:rsidRDefault="003171EB" w:rsidP="003171EB">
            <w:pPr>
              <w:jc w:val="both"/>
            </w:pPr>
          </w:p>
        </w:tc>
      </w:tr>
    </w:tbl>
    <w:p w:rsidR="003171EB" w:rsidRPr="003020DD" w:rsidRDefault="003171EB" w:rsidP="003171EB">
      <w:pPr>
        <w:spacing w:after="240"/>
        <w:jc w:val="both"/>
        <w:rPr>
          <w:iCs/>
        </w:rPr>
      </w:pPr>
    </w:p>
    <w:p w:rsidR="0031384E" w:rsidRPr="0031384E" w:rsidRDefault="003171EB" w:rsidP="003171EB">
      <w:pPr>
        <w:jc w:val="both"/>
        <w:rPr>
          <w:iCs/>
        </w:rPr>
      </w:pPr>
      <w:r w:rsidRPr="003020DD">
        <w:rPr>
          <w:iCs/>
        </w:rPr>
        <w:t xml:space="preserve">После некоторых рассуждений Е. Бём-Баверк приходит к выводу: "В меновую сделку фактически вступает с той и с другой стороны столько лиц, сколько получается пар, если разместить попарно желающих купить и продать по степени их обменоспособности в нисходящем порядке, </w:t>
      </w:r>
      <w:r w:rsidR="00CF5218">
        <w:rPr>
          <w:iCs/>
        </w:rPr>
        <w:t>-</w:t>
      </w:r>
      <w:r w:rsidRPr="003020DD">
        <w:rPr>
          <w:iCs/>
        </w:rPr>
        <w:t xml:space="preserve"> пар, из которых в каждой покупатель оценивает товар, по отношению отдаваемой в обмен на него вещи, выше, нежели продавец".</w:t>
      </w:r>
      <w:r w:rsidR="0031384E" w:rsidRPr="0031384E">
        <w:rPr>
          <w:iCs/>
        </w:rPr>
        <w:t>[17]</w:t>
      </w:r>
    </w:p>
    <w:p w:rsidR="003171EB" w:rsidRPr="003020DD" w:rsidRDefault="003171EB" w:rsidP="003171EB">
      <w:pPr>
        <w:jc w:val="both"/>
        <w:rPr>
          <w:iCs/>
        </w:rPr>
      </w:pPr>
      <w:r w:rsidRPr="003020DD">
        <w:rPr>
          <w:iCs/>
        </w:rPr>
        <w:t xml:space="preserve"> </w:t>
      </w:r>
    </w:p>
    <w:p w:rsidR="003171EB" w:rsidRPr="00CF5218" w:rsidRDefault="003171EB" w:rsidP="003171EB">
      <w:pPr>
        <w:jc w:val="both"/>
        <w:rPr>
          <w:iCs/>
        </w:rPr>
      </w:pPr>
      <w:r w:rsidRPr="003020DD">
        <w:rPr>
          <w:iCs/>
        </w:rPr>
        <w:t xml:space="preserve">Иначе говоря, в меновую сделку фактически вступит 5 пар продавцов и покупателей, а цена установится на уровне между 210 и 215 флоринами. Или, пользуясь языком оригинала, "границы (цены. </w:t>
      </w:r>
      <w:r w:rsidR="00CF5218">
        <w:rPr>
          <w:iCs/>
        </w:rPr>
        <w:t>-</w:t>
      </w:r>
      <w:r w:rsidRPr="003020DD">
        <w:rPr>
          <w:iCs/>
        </w:rPr>
        <w:t xml:space="preserve"> В. Г., С. И., В. М.) определяются сверху оценками последнего из фактически вступающих в меновую сделку покупателей и наиболее сильного по своей обменоспособности из устраненных конкуренцией с рынка продавцов, а снизу</w:t>
      </w:r>
      <w:r w:rsidR="00CF5218">
        <w:rPr>
          <w:iCs/>
        </w:rPr>
        <w:t>-</w:t>
      </w:r>
      <w:r w:rsidRPr="003020DD">
        <w:rPr>
          <w:iCs/>
        </w:rPr>
        <w:t xml:space="preserve"> оценками наименее сильного по обменоспособности из фактически заключающих меновую сделку продавцов и наиболее сильного по обменоспособности из не имеющих возможности вступить в меновую сделку покупателей".</w:t>
      </w:r>
      <w:r w:rsidR="0031384E" w:rsidRPr="0031384E">
        <w:rPr>
          <w:iCs/>
        </w:rPr>
        <w:t>[18]</w:t>
      </w:r>
      <w:r w:rsidRPr="003020DD">
        <w:rPr>
          <w:iCs/>
        </w:rPr>
        <w:t xml:space="preserve"> 210 и 215 флоринов </w:t>
      </w:r>
      <w:r w:rsidR="00CF5218">
        <w:rPr>
          <w:iCs/>
        </w:rPr>
        <w:t>-</w:t>
      </w:r>
      <w:r w:rsidRPr="003020DD">
        <w:rPr>
          <w:iCs/>
        </w:rPr>
        <w:t xml:space="preserve">это именно оценки наиболее "сильных по своей обменоспособности" из таких не вступивших в сделку продавцов и покупателей. </w:t>
      </w:r>
    </w:p>
    <w:p w:rsidR="0031384E" w:rsidRPr="00CF5218" w:rsidRDefault="0031384E" w:rsidP="003171EB">
      <w:pPr>
        <w:jc w:val="both"/>
        <w:rPr>
          <w:iCs/>
        </w:rPr>
      </w:pPr>
    </w:p>
    <w:p w:rsidR="003171EB" w:rsidRPr="0031384E" w:rsidRDefault="003171EB" w:rsidP="003171EB">
      <w:pPr>
        <w:jc w:val="both"/>
        <w:rPr>
          <w:iCs/>
        </w:rPr>
      </w:pPr>
      <w:r w:rsidRPr="003020DD">
        <w:rPr>
          <w:iCs/>
        </w:rPr>
        <w:t xml:space="preserve">Теперь определим равновесную цену согласно (2А.17). Предварительно сделаем множество оценок продавцов (В) количественно эквивалентным множеству оценок покупателей (А). Для этого примем оценки двух отсутствующих на рынке продавцов В9, В10 равными оо </w:t>
      </w:r>
      <w:r w:rsidR="00CF5218">
        <w:rPr>
          <w:iCs/>
        </w:rPr>
        <w:t>-</w:t>
      </w:r>
      <w:r w:rsidRPr="003020DD">
        <w:rPr>
          <w:iCs/>
        </w:rPr>
        <w:t xml:space="preserve"> увеличить предложение сверх 8 лошадей невозможно при любом мыслимом уровне цен предложения. Объединим все 20 оценок в один неубывающий ряд от В1=100 до В10 = оо. Медиана этого ряда лежит между 10-й и 11-й оценкой, т.е. 210 &lt; Me (рi) &lt; 215 и, следовательно, 210 &lt; р* &lt; 215. Изменится ли равновесная оценка, если мы "перевернем" пример и будем рассматривать оценки В как оценки покупателей, а оценки А как оценки продавцов. В этом случае, очевидно, значение медианы и равновесной цены не изменится. Изменится лишь состав вступивших в сделку пар. В первом случае это были пары 1-5, во втором </w:t>
      </w:r>
      <w:r w:rsidR="00CF5218">
        <w:rPr>
          <w:iCs/>
        </w:rPr>
        <w:t>-</w:t>
      </w:r>
      <w:r w:rsidRPr="003020DD">
        <w:rPr>
          <w:iCs/>
        </w:rPr>
        <w:t xml:space="preserve"> 6-10. Читатель может самостоятельно убедиться в том, что при любом распределении оценок продавцов и покупателей в пределах данной их совокупности равновесная цена сохранит одно и то же значение 210 &lt; Me (рi) &lt; 215, изменятся лишь состав пар, фактически вступающих в сделку, а также величина излишка продавцов и покупателей. </w:t>
      </w:r>
    </w:p>
    <w:p w:rsidR="0031384E" w:rsidRPr="0031384E" w:rsidRDefault="0031384E" w:rsidP="003171EB">
      <w:pPr>
        <w:jc w:val="both"/>
        <w:rPr>
          <w:iCs/>
        </w:rPr>
      </w:pPr>
    </w:p>
    <w:p w:rsidR="003171EB" w:rsidRPr="003020DD" w:rsidRDefault="003171EB" w:rsidP="003171EB">
      <w:pPr>
        <w:spacing w:after="240"/>
        <w:jc w:val="both"/>
        <w:rPr>
          <w:iCs/>
        </w:rPr>
      </w:pPr>
      <w:r w:rsidRPr="003020DD">
        <w:rPr>
          <w:iCs/>
        </w:rPr>
        <w:t xml:space="preserve">Пусть, например, распределение оценок будет следующим: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06"/>
        <w:gridCol w:w="614"/>
        <w:gridCol w:w="588"/>
        <w:gridCol w:w="552"/>
      </w:tblGrid>
      <w:tr w:rsidR="003171EB" w:rsidRPr="003020DD">
        <w:trPr>
          <w:tblCellSpacing w:w="15" w:type="dxa"/>
          <w:jc w:val="center"/>
        </w:trPr>
        <w:tc>
          <w:tcPr>
            <w:tcW w:w="0" w:type="auto"/>
            <w:gridSpan w:val="2"/>
            <w:vAlign w:val="center"/>
          </w:tcPr>
          <w:p w:rsidR="003171EB" w:rsidRPr="003020DD" w:rsidRDefault="003171EB" w:rsidP="003171EB">
            <w:pPr>
              <w:jc w:val="both"/>
            </w:pPr>
            <w:r w:rsidRPr="003020DD">
              <w:t>Покупатели</w:t>
            </w:r>
          </w:p>
        </w:tc>
        <w:tc>
          <w:tcPr>
            <w:tcW w:w="0" w:type="auto"/>
            <w:gridSpan w:val="2"/>
            <w:vAlign w:val="center"/>
          </w:tcPr>
          <w:p w:rsidR="003171EB" w:rsidRPr="003020DD" w:rsidRDefault="003171EB" w:rsidP="003171EB">
            <w:pPr>
              <w:jc w:val="both"/>
            </w:pPr>
            <w:r w:rsidRPr="003020DD">
              <w:t>Продавцы</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A6</w:t>
            </w:r>
          </w:p>
        </w:tc>
        <w:tc>
          <w:tcPr>
            <w:tcW w:w="0" w:type="auto"/>
            <w:vAlign w:val="center"/>
          </w:tcPr>
          <w:p w:rsidR="003171EB" w:rsidRPr="003020DD" w:rsidRDefault="003171EB" w:rsidP="003171EB">
            <w:pPr>
              <w:jc w:val="both"/>
            </w:pPr>
            <w:r w:rsidRPr="003020DD">
              <w:t>210</w:t>
            </w:r>
          </w:p>
        </w:tc>
        <w:tc>
          <w:tcPr>
            <w:tcW w:w="0" w:type="auto"/>
            <w:vAlign w:val="center"/>
          </w:tcPr>
          <w:p w:rsidR="003171EB" w:rsidRPr="003020DD" w:rsidRDefault="003171EB" w:rsidP="003171EB">
            <w:pPr>
              <w:jc w:val="both"/>
            </w:pPr>
            <w:r w:rsidRPr="003020DD">
              <w:t>B6</w:t>
            </w:r>
          </w:p>
        </w:tc>
        <w:tc>
          <w:tcPr>
            <w:tcW w:w="0" w:type="auto"/>
            <w:vAlign w:val="center"/>
          </w:tcPr>
          <w:p w:rsidR="003171EB" w:rsidRPr="003020DD" w:rsidRDefault="003171EB" w:rsidP="003171EB">
            <w:pPr>
              <w:jc w:val="both"/>
            </w:pPr>
            <w:r w:rsidRPr="003020DD">
              <w:t>100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A7</w:t>
            </w:r>
          </w:p>
        </w:tc>
        <w:tc>
          <w:tcPr>
            <w:tcW w:w="0" w:type="auto"/>
            <w:vAlign w:val="center"/>
          </w:tcPr>
          <w:p w:rsidR="003171EB" w:rsidRPr="003020DD" w:rsidRDefault="003171EB" w:rsidP="003171EB">
            <w:pPr>
              <w:jc w:val="both"/>
            </w:pPr>
            <w:r w:rsidRPr="003020DD">
              <w:t>200</w:t>
            </w:r>
          </w:p>
        </w:tc>
        <w:tc>
          <w:tcPr>
            <w:tcW w:w="0" w:type="auto"/>
            <w:vAlign w:val="center"/>
          </w:tcPr>
          <w:p w:rsidR="003171EB" w:rsidRPr="003020DD" w:rsidRDefault="003171EB" w:rsidP="003171EB">
            <w:pPr>
              <w:jc w:val="both"/>
            </w:pPr>
            <w:r w:rsidRPr="003020DD">
              <w:t>A5</w:t>
            </w:r>
          </w:p>
        </w:tc>
        <w:tc>
          <w:tcPr>
            <w:tcW w:w="0" w:type="auto"/>
            <w:vAlign w:val="center"/>
          </w:tcPr>
          <w:p w:rsidR="003171EB" w:rsidRPr="003020DD" w:rsidRDefault="003171EB" w:rsidP="003171EB">
            <w:pPr>
              <w:jc w:val="both"/>
            </w:pPr>
            <w:r w:rsidRPr="003020DD">
              <w:t>110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B5</w:t>
            </w:r>
          </w:p>
        </w:tc>
        <w:tc>
          <w:tcPr>
            <w:tcW w:w="0" w:type="auto"/>
            <w:vAlign w:val="center"/>
          </w:tcPr>
          <w:p w:rsidR="003171EB" w:rsidRPr="003020DD" w:rsidRDefault="003171EB" w:rsidP="003171EB">
            <w:pPr>
              <w:jc w:val="both"/>
            </w:pPr>
            <w:r w:rsidRPr="003020DD">
              <w:t>200</w:t>
            </w:r>
          </w:p>
        </w:tc>
        <w:tc>
          <w:tcPr>
            <w:tcW w:w="0" w:type="auto"/>
            <w:vAlign w:val="center"/>
          </w:tcPr>
          <w:p w:rsidR="003171EB" w:rsidRPr="003020DD" w:rsidRDefault="003171EB" w:rsidP="003171EB">
            <w:pPr>
              <w:jc w:val="both"/>
            </w:pPr>
            <w:r w:rsidRPr="003020DD">
              <w:t>A4</w:t>
            </w:r>
          </w:p>
        </w:tc>
        <w:tc>
          <w:tcPr>
            <w:tcW w:w="0" w:type="auto"/>
            <w:vAlign w:val="center"/>
          </w:tcPr>
          <w:p w:rsidR="003171EB" w:rsidRPr="003020DD" w:rsidRDefault="003171EB" w:rsidP="003171EB">
            <w:pPr>
              <w:jc w:val="both"/>
            </w:pPr>
            <w:r w:rsidRPr="003020DD">
              <w:t>150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A8</w:t>
            </w:r>
          </w:p>
        </w:tc>
        <w:tc>
          <w:tcPr>
            <w:tcW w:w="0" w:type="auto"/>
            <w:vAlign w:val="center"/>
          </w:tcPr>
          <w:p w:rsidR="003171EB" w:rsidRPr="003020DD" w:rsidRDefault="003171EB" w:rsidP="003171EB">
            <w:pPr>
              <w:jc w:val="both"/>
            </w:pPr>
            <w:r w:rsidRPr="003020DD">
              <w:t>180</w:t>
            </w:r>
          </w:p>
        </w:tc>
        <w:tc>
          <w:tcPr>
            <w:tcW w:w="0" w:type="auto"/>
            <w:vAlign w:val="center"/>
          </w:tcPr>
          <w:p w:rsidR="003171EB" w:rsidRPr="003020DD" w:rsidRDefault="003171EB" w:rsidP="003171EB">
            <w:pPr>
              <w:jc w:val="both"/>
            </w:pPr>
            <w:r w:rsidRPr="003020DD">
              <w:t>B7</w:t>
            </w:r>
          </w:p>
        </w:tc>
        <w:tc>
          <w:tcPr>
            <w:tcW w:w="0" w:type="auto"/>
            <w:vAlign w:val="center"/>
          </w:tcPr>
          <w:p w:rsidR="003171EB" w:rsidRPr="003020DD" w:rsidRDefault="003171EB" w:rsidP="003171EB">
            <w:pPr>
              <w:jc w:val="both"/>
            </w:pPr>
            <w:r w:rsidRPr="003020DD">
              <w:t>170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A9</w:t>
            </w:r>
          </w:p>
        </w:tc>
        <w:tc>
          <w:tcPr>
            <w:tcW w:w="0" w:type="auto"/>
            <w:vAlign w:val="center"/>
          </w:tcPr>
          <w:p w:rsidR="003171EB" w:rsidRPr="003020DD" w:rsidRDefault="003171EB" w:rsidP="003171EB">
            <w:pPr>
              <w:jc w:val="both"/>
            </w:pPr>
            <w:r w:rsidRPr="003020DD">
              <w:t>170</w:t>
            </w:r>
          </w:p>
        </w:tc>
        <w:tc>
          <w:tcPr>
            <w:tcW w:w="0" w:type="auto"/>
            <w:vAlign w:val="center"/>
          </w:tcPr>
          <w:p w:rsidR="003171EB" w:rsidRPr="003020DD" w:rsidRDefault="003171EB" w:rsidP="003171EB">
            <w:pPr>
              <w:jc w:val="both"/>
            </w:pPr>
            <w:r w:rsidRPr="003020DD">
              <w:t>A3</w:t>
            </w:r>
          </w:p>
        </w:tc>
        <w:tc>
          <w:tcPr>
            <w:tcW w:w="0" w:type="auto"/>
            <w:vAlign w:val="center"/>
          </w:tcPr>
          <w:p w:rsidR="003171EB" w:rsidRPr="003020DD" w:rsidRDefault="003171EB" w:rsidP="003171EB">
            <w:pPr>
              <w:jc w:val="both"/>
            </w:pPr>
            <w:r w:rsidRPr="003020DD">
              <w:t>200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B4</w:t>
            </w:r>
          </w:p>
        </w:tc>
        <w:tc>
          <w:tcPr>
            <w:tcW w:w="0" w:type="auto"/>
            <w:vAlign w:val="center"/>
          </w:tcPr>
          <w:p w:rsidR="003171EB" w:rsidRPr="003020DD" w:rsidRDefault="003171EB" w:rsidP="003171EB">
            <w:pPr>
              <w:jc w:val="both"/>
            </w:pPr>
            <w:r w:rsidRPr="003020DD">
              <w:t>170</w:t>
            </w:r>
          </w:p>
        </w:tc>
        <w:tc>
          <w:tcPr>
            <w:tcW w:w="0" w:type="auto"/>
            <w:vAlign w:val="center"/>
          </w:tcPr>
          <w:p w:rsidR="003171EB" w:rsidRPr="003020DD" w:rsidRDefault="003171EB" w:rsidP="003171EB">
            <w:pPr>
              <w:jc w:val="both"/>
            </w:pPr>
            <w:r w:rsidRPr="003020DD">
              <w:t>B8</w:t>
            </w:r>
          </w:p>
        </w:tc>
        <w:tc>
          <w:tcPr>
            <w:tcW w:w="0" w:type="auto"/>
            <w:vAlign w:val="center"/>
          </w:tcPr>
          <w:p w:rsidR="003171EB" w:rsidRPr="003020DD" w:rsidRDefault="003171EB" w:rsidP="003171EB">
            <w:pPr>
              <w:jc w:val="both"/>
            </w:pPr>
            <w:r w:rsidRPr="003020DD">
              <w:t>215</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A3</w:t>
            </w:r>
          </w:p>
        </w:tc>
        <w:tc>
          <w:tcPr>
            <w:tcW w:w="0" w:type="auto"/>
            <w:vAlign w:val="center"/>
          </w:tcPr>
          <w:p w:rsidR="003171EB" w:rsidRPr="003020DD" w:rsidRDefault="003171EB" w:rsidP="003171EB">
            <w:pPr>
              <w:jc w:val="both"/>
            </w:pPr>
            <w:r w:rsidRPr="003020DD">
              <w:t>150</w:t>
            </w:r>
          </w:p>
        </w:tc>
        <w:tc>
          <w:tcPr>
            <w:tcW w:w="0" w:type="auto"/>
            <w:vAlign w:val="center"/>
          </w:tcPr>
          <w:p w:rsidR="003171EB" w:rsidRPr="003020DD" w:rsidRDefault="003171EB" w:rsidP="003171EB">
            <w:pPr>
              <w:jc w:val="both"/>
            </w:pPr>
            <w:r w:rsidRPr="003020DD">
              <w:t>A2</w:t>
            </w:r>
          </w:p>
        </w:tc>
        <w:tc>
          <w:tcPr>
            <w:tcW w:w="0" w:type="auto"/>
            <w:vAlign w:val="center"/>
          </w:tcPr>
          <w:p w:rsidR="003171EB" w:rsidRPr="003020DD" w:rsidRDefault="003171EB" w:rsidP="003171EB">
            <w:pPr>
              <w:jc w:val="both"/>
            </w:pPr>
            <w:r w:rsidRPr="003020DD">
              <w:t>250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A10</w:t>
            </w:r>
          </w:p>
        </w:tc>
        <w:tc>
          <w:tcPr>
            <w:tcW w:w="0" w:type="auto"/>
            <w:vAlign w:val="center"/>
          </w:tcPr>
          <w:p w:rsidR="003171EB" w:rsidRPr="003020DD" w:rsidRDefault="003171EB" w:rsidP="003171EB">
            <w:pPr>
              <w:jc w:val="both"/>
            </w:pPr>
            <w:r w:rsidRPr="003020DD">
              <w:t>150</w:t>
            </w:r>
          </w:p>
        </w:tc>
        <w:tc>
          <w:tcPr>
            <w:tcW w:w="0" w:type="auto"/>
            <w:vAlign w:val="center"/>
          </w:tcPr>
          <w:p w:rsidR="003171EB" w:rsidRPr="003020DD" w:rsidRDefault="003171EB" w:rsidP="003171EB">
            <w:pPr>
              <w:jc w:val="both"/>
            </w:pPr>
            <w:r w:rsidRPr="003020DD">
              <w:t>A1</w:t>
            </w:r>
          </w:p>
        </w:tc>
        <w:tc>
          <w:tcPr>
            <w:tcW w:w="0" w:type="auto"/>
            <w:vAlign w:val="center"/>
          </w:tcPr>
          <w:p w:rsidR="003171EB" w:rsidRPr="003020DD" w:rsidRDefault="003171EB" w:rsidP="003171EB">
            <w:pPr>
              <w:jc w:val="both"/>
            </w:pPr>
            <w:r w:rsidRPr="003020DD">
              <w:t>260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B2</w:t>
            </w:r>
          </w:p>
        </w:tc>
        <w:tc>
          <w:tcPr>
            <w:tcW w:w="0" w:type="auto"/>
            <w:vAlign w:val="center"/>
          </w:tcPr>
          <w:p w:rsidR="003171EB" w:rsidRPr="003020DD" w:rsidRDefault="003171EB" w:rsidP="003171EB">
            <w:pPr>
              <w:jc w:val="both"/>
            </w:pPr>
            <w:r w:rsidRPr="003020DD">
              <w:t>110</w:t>
            </w:r>
          </w:p>
        </w:tc>
        <w:tc>
          <w:tcPr>
            <w:tcW w:w="0" w:type="auto"/>
            <w:vAlign w:val="center"/>
          </w:tcPr>
          <w:p w:rsidR="003171EB" w:rsidRPr="003020DD" w:rsidRDefault="003171EB" w:rsidP="003171EB">
            <w:pPr>
              <w:jc w:val="both"/>
            </w:pPr>
            <w:r w:rsidRPr="003020DD">
              <w:t>B9</w:t>
            </w:r>
          </w:p>
        </w:tc>
        <w:tc>
          <w:tcPr>
            <w:tcW w:w="0" w:type="auto"/>
            <w:vAlign w:val="center"/>
          </w:tcPr>
          <w:p w:rsidR="003171EB" w:rsidRPr="003020DD" w:rsidRDefault="003171EB" w:rsidP="003171EB">
            <w:pPr>
              <w:jc w:val="both"/>
            </w:pPr>
            <w:r w:rsidRPr="003020DD">
              <w:rPr>
                <w:rFonts w:ascii="Symbol" w:hAnsi="Symbol"/>
              </w:rPr>
              <w:t>∞</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B1</w:t>
            </w:r>
          </w:p>
        </w:tc>
        <w:tc>
          <w:tcPr>
            <w:tcW w:w="0" w:type="auto"/>
            <w:vAlign w:val="center"/>
          </w:tcPr>
          <w:p w:rsidR="003171EB" w:rsidRPr="003020DD" w:rsidRDefault="003171EB" w:rsidP="003171EB">
            <w:pPr>
              <w:jc w:val="both"/>
            </w:pPr>
            <w:r w:rsidRPr="003020DD">
              <w:t>100</w:t>
            </w:r>
          </w:p>
        </w:tc>
        <w:tc>
          <w:tcPr>
            <w:tcW w:w="0" w:type="auto"/>
            <w:vAlign w:val="center"/>
          </w:tcPr>
          <w:p w:rsidR="003171EB" w:rsidRPr="003020DD" w:rsidRDefault="003171EB" w:rsidP="003171EB">
            <w:pPr>
              <w:jc w:val="both"/>
            </w:pPr>
            <w:r w:rsidRPr="003020DD">
              <w:t>B10</w:t>
            </w:r>
          </w:p>
        </w:tc>
        <w:tc>
          <w:tcPr>
            <w:tcW w:w="0" w:type="auto"/>
            <w:vAlign w:val="center"/>
          </w:tcPr>
          <w:p w:rsidR="003171EB" w:rsidRPr="003020DD" w:rsidRDefault="003171EB" w:rsidP="003171EB">
            <w:pPr>
              <w:jc w:val="both"/>
            </w:pPr>
            <w:r w:rsidRPr="003020DD">
              <w:rPr>
                <w:rFonts w:ascii="Symbol" w:hAnsi="Symbol"/>
              </w:rPr>
              <w:t>∞</w:t>
            </w:r>
          </w:p>
        </w:tc>
      </w:tr>
    </w:tbl>
    <w:p w:rsidR="0031384E" w:rsidRDefault="0031384E" w:rsidP="003171EB">
      <w:pPr>
        <w:jc w:val="both"/>
        <w:rPr>
          <w:iCs/>
          <w:lang w:val="en-US"/>
        </w:rPr>
      </w:pPr>
    </w:p>
    <w:p w:rsidR="0031384E" w:rsidRPr="0031384E" w:rsidRDefault="003171EB" w:rsidP="003171EB">
      <w:pPr>
        <w:jc w:val="both"/>
        <w:rPr>
          <w:iCs/>
        </w:rPr>
      </w:pPr>
      <w:r w:rsidRPr="003020DD">
        <w:rPr>
          <w:iCs/>
        </w:rPr>
        <w:t>В таком случае равновесная цена останется равной медиане 210 &lt; р* &lt; 215, но ни одна пара фактически не вступит в сделку (рис. 2.11,б).</w:t>
      </w:r>
      <w:r w:rsidR="0031384E" w:rsidRPr="0031384E">
        <w:rPr>
          <w:iCs/>
        </w:rPr>
        <w:t>[19]</w:t>
      </w:r>
    </w:p>
    <w:p w:rsidR="003171EB" w:rsidRPr="003020DD" w:rsidRDefault="003171EB" w:rsidP="003171EB">
      <w:pPr>
        <w:jc w:val="both"/>
        <w:rPr>
          <w:iCs/>
        </w:rPr>
      </w:pPr>
      <w:r w:rsidRPr="003020DD">
        <w:rPr>
          <w:iCs/>
        </w:rPr>
        <w:t xml:space="preserve"> </w:t>
      </w:r>
    </w:p>
    <w:p w:rsidR="003171EB" w:rsidRDefault="003171EB" w:rsidP="003171EB">
      <w:pPr>
        <w:jc w:val="both"/>
        <w:rPr>
          <w:iCs/>
          <w:lang w:val="en-US"/>
        </w:rPr>
      </w:pPr>
      <w:r w:rsidRPr="003020DD">
        <w:rPr>
          <w:iCs/>
        </w:rPr>
        <w:t xml:space="preserve">Если уровень равновесной цены определяется медианой упорядоченного ряда цен спроса и предложения, то размеры излишка покупателей и продавцов зависят от соотношения медианы и средней арифметической того же ряда. </w:t>
      </w:r>
    </w:p>
    <w:p w:rsidR="0031384E" w:rsidRPr="0031384E" w:rsidRDefault="0031384E" w:rsidP="003171EB">
      <w:pPr>
        <w:jc w:val="both"/>
        <w:rPr>
          <w:iCs/>
          <w:lang w:val="en-US"/>
        </w:rPr>
      </w:pPr>
    </w:p>
    <w:p w:rsidR="0031384E" w:rsidRDefault="003171EB" w:rsidP="003171EB">
      <w:pPr>
        <w:jc w:val="both"/>
        <w:rPr>
          <w:iCs/>
          <w:lang w:val="en-US"/>
        </w:rPr>
      </w:pPr>
      <w:r w:rsidRPr="003020DD">
        <w:rPr>
          <w:iCs/>
        </w:rPr>
        <w:t xml:space="preserve">Рассмотрим последнюю зависимость, заметив предварительно, что р* является медианой не только совокупности оценок pi </w:t>
      </w:r>
      <w:r w:rsidRPr="003020DD">
        <w:rPr>
          <w:rFonts w:ascii="Symbol" w:hAnsi="Symbol"/>
          <w:iCs/>
        </w:rPr>
        <w:t></w:t>
      </w:r>
      <w:r w:rsidRPr="003020DD">
        <w:rPr>
          <w:iCs/>
        </w:rPr>
        <w:t xml:space="preserve"> Р = PD </w:t>
      </w:r>
      <w:r w:rsidRPr="003020DD">
        <w:rPr>
          <w:rFonts w:ascii="Symbol" w:hAnsi="Symbol"/>
          <w:iCs/>
        </w:rPr>
        <w:t></w:t>
      </w:r>
      <w:r w:rsidRPr="003020DD">
        <w:rPr>
          <w:iCs/>
        </w:rPr>
        <w:t xml:space="preserve"> PS, но и тех из них, которые удовлетворяют требованию (2А.14). </w:t>
      </w:r>
    </w:p>
    <w:p w:rsidR="0031384E" w:rsidRDefault="0031384E" w:rsidP="003171EB">
      <w:pPr>
        <w:jc w:val="both"/>
        <w:rPr>
          <w:iCs/>
          <w:lang w:val="en-US"/>
        </w:rPr>
      </w:pPr>
    </w:p>
    <w:p w:rsidR="0031384E" w:rsidRPr="0031384E" w:rsidRDefault="003171EB" w:rsidP="003171EB">
      <w:pPr>
        <w:jc w:val="both"/>
        <w:rPr>
          <w:iCs/>
        </w:rPr>
      </w:pPr>
      <w:r w:rsidRPr="003020DD">
        <w:rPr>
          <w:iCs/>
        </w:rPr>
        <w:t>Поэтому ограничимся лишь теми единицами товара, у которых разность между ценой спроса и предложения неотрицательна.</w:t>
      </w:r>
      <w:r w:rsidR="0031384E" w:rsidRPr="0031384E">
        <w:rPr>
          <w:iCs/>
        </w:rPr>
        <w:t>[20]</w:t>
      </w:r>
    </w:p>
    <w:p w:rsidR="003171EB" w:rsidRPr="003020DD" w:rsidRDefault="003171EB" w:rsidP="003171EB">
      <w:pPr>
        <w:jc w:val="both"/>
        <w:rPr>
          <w:iCs/>
        </w:rPr>
      </w:pPr>
      <w:r w:rsidRPr="003020DD">
        <w:rPr>
          <w:iCs/>
        </w:rPr>
        <w:t xml:space="preserve"> </w:t>
      </w:r>
    </w:p>
    <w:p w:rsidR="003171EB" w:rsidRDefault="003171EB" w:rsidP="003171EB">
      <w:pPr>
        <w:jc w:val="both"/>
        <w:rPr>
          <w:iCs/>
          <w:lang w:val="en-US"/>
        </w:rPr>
      </w:pPr>
      <w:r w:rsidRPr="003020DD">
        <w:rPr>
          <w:iCs/>
        </w:rPr>
        <w:t>Очевидно, что в этом случае размеры излишка покупателей и продавцов зависят от расположения цен сп</w:t>
      </w:r>
      <w:r w:rsidR="0031384E">
        <w:rPr>
          <w:iCs/>
        </w:rPr>
        <w:t>роса и предложения относительно</w:t>
      </w:r>
      <w:r w:rsidR="0031384E" w:rsidRPr="0031384E">
        <w:rPr>
          <w:iCs/>
        </w:rPr>
        <w:t xml:space="preserve"> </w:t>
      </w:r>
      <w:r w:rsidRPr="003020DD">
        <w:rPr>
          <w:iCs/>
        </w:rPr>
        <w:t xml:space="preserve">срединной величины ряда (медианы), т.е. от характеристики кривой их распределения. </w:t>
      </w:r>
    </w:p>
    <w:p w:rsidR="0031384E" w:rsidRPr="0031384E" w:rsidRDefault="0031384E" w:rsidP="003171EB">
      <w:pPr>
        <w:jc w:val="both"/>
        <w:rPr>
          <w:iCs/>
          <w:lang w:val="en-US"/>
        </w:rPr>
      </w:pPr>
    </w:p>
    <w:p w:rsidR="003171EB" w:rsidRDefault="003171EB" w:rsidP="003171EB">
      <w:pPr>
        <w:jc w:val="both"/>
        <w:rPr>
          <w:iCs/>
          <w:lang w:val="en-US"/>
        </w:rPr>
      </w:pPr>
      <w:r w:rsidRPr="003020DD">
        <w:rPr>
          <w:iCs/>
        </w:rPr>
        <w:t>При симметричном распределении, которое характеризуется равенством медианы и средней арифметической (</w:t>
      </w:r>
      <w:r w:rsidR="00A835E6">
        <w:rPr>
          <w:iCs/>
        </w:rPr>
        <w:pict>
          <v:shape id="_x0000_i1089" type="#_x0000_t75" style="width:11.25pt;height:9pt">
            <v:imagedata r:id="rId66" o:title="galperin_f2a_25"/>
          </v:shape>
        </w:pict>
      </w:r>
      <w:r w:rsidRPr="003020DD">
        <w:rPr>
          <w:iCs/>
        </w:rPr>
        <w:t xml:space="preserve">), излишек покупателей будет равен излишку продавцов, поскольку сумма отклонений от средней арифметической равна нулю и, следовательно, отклонения в одну сторону уравновешиваются отклонениями в другую. </w:t>
      </w:r>
    </w:p>
    <w:p w:rsidR="0031384E" w:rsidRPr="0031384E" w:rsidRDefault="0031384E" w:rsidP="003171EB">
      <w:pPr>
        <w:jc w:val="both"/>
        <w:rPr>
          <w:iCs/>
          <w:lang w:val="en-US"/>
        </w:rPr>
      </w:pPr>
    </w:p>
    <w:p w:rsidR="003171EB" w:rsidRDefault="003171EB" w:rsidP="003171EB">
      <w:pPr>
        <w:jc w:val="both"/>
        <w:rPr>
          <w:iCs/>
          <w:lang w:val="en-US"/>
        </w:rPr>
      </w:pPr>
      <w:r w:rsidRPr="003020DD">
        <w:rPr>
          <w:iCs/>
        </w:rPr>
        <w:t xml:space="preserve">Таким образом, при р* = Me (pi) = </w:t>
      </w:r>
      <w:r w:rsidR="00A835E6">
        <w:rPr>
          <w:iCs/>
        </w:rPr>
        <w:pict>
          <v:shape id="_x0000_i1090" type="#_x0000_t75" style="width:11.25pt;height:9pt">
            <v:imagedata r:id="rId66" o:title="galperin_f2a_25"/>
          </v:shape>
        </w:pict>
      </w:r>
    </w:p>
    <w:p w:rsidR="0031384E" w:rsidRPr="0031384E" w:rsidRDefault="0031384E" w:rsidP="003171EB">
      <w:pPr>
        <w:jc w:val="both"/>
        <w:rPr>
          <w:iCs/>
          <w:lang w:val="en-US"/>
        </w:rPr>
      </w:pPr>
    </w:p>
    <w:p w:rsidR="003171EB" w:rsidRDefault="00A835E6" w:rsidP="0031384E">
      <w:pPr>
        <w:jc w:val="center"/>
        <w:rPr>
          <w:iCs/>
          <w:lang w:val="en-US"/>
        </w:rPr>
      </w:pPr>
      <w:r>
        <w:rPr>
          <w:iCs/>
        </w:rPr>
        <w:pict>
          <v:shape id="_x0000_i1091" type="#_x0000_t75" style="width:165pt;height:24.75pt">
            <v:imagedata r:id="rId67" o:title="galperin_f2a_18"/>
          </v:shape>
        </w:pict>
      </w:r>
    </w:p>
    <w:p w:rsidR="0031384E" w:rsidRPr="0031384E" w:rsidRDefault="0031384E" w:rsidP="003171EB">
      <w:pPr>
        <w:jc w:val="both"/>
        <w:rPr>
          <w:iCs/>
          <w:lang w:val="en-US"/>
        </w:rPr>
      </w:pPr>
    </w:p>
    <w:p w:rsidR="003171EB" w:rsidRPr="00CF5218" w:rsidRDefault="003171EB" w:rsidP="003171EB">
      <w:pPr>
        <w:jc w:val="both"/>
        <w:rPr>
          <w:iCs/>
        </w:rPr>
      </w:pPr>
      <w:r w:rsidRPr="003020DD">
        <w:rPr>
          <w:iCs/>
        </w:rPr>
        <w:t xml:space="preserve">где RD </w:t>
      </w:r>
      <w:r w:rsidR="00CF5218">
        <w:rPr>
          <w:iCs/>
        </w:rPr>
        <w:t>-</w:t>
      </w:r>
      <w:r w:rsidRPr="003020DD">
        <w:rPr>
          <w:iCs/>
        </w:rPr>
        <w:t xml:space="preserve"> излишек покупателей; RS </w:t>
      </w:r>
      <w:r w:rsidR="00CF5218">
        <w:rPr>
          <w:iCs/>
        </w:rPr>
        <w:t>-</w:t>
      </w:r>
      <w:r w:rsidRPr="003020DD">
        <w:rPr>
          <w:iCs/>
        </w:rPr>
        <w:t xml:space="preserve"> излишек продавцов. </w:t>
      </w:r>
    </w:p>
    <w:p w:rsidR="0031384E" w:rsidRPr="00CF5218" w:rsidRDefault="0031384E" w:rsidP="003171EB">
      <w:pPr>
        <w:jc w:val="both"/>
        <w:rPr>
          <w:iCs/>
        </w:rPr>
      </w:pPr>
    </w:p>
    <w:p w:rsidR="003171EB" w:rsidRDefault="003171EB" w:rsidP="003171EB">
      <w:pPr>
        <w:jc w:val="both"/>
        <w:rPr>
          <w:iCs/>
          <w:lang w:val="en-US"/>
        </w:rPr>
      </w:pPr>
      <w:r w:rsidRPr="003020DD">
        <w:rPr>
          <w:iCs/>
        </w:rPr>
        <w:t xml:space="preserve">При асимметричном распределении в составе суммарного излишка </w:t>
      </w:r>
      <w:r w:rsidR="00A835E6">
        <w:rPr>
          <w:iCs/>
        </w:rPr>
        <w:pict>
          <v:shape id="_x0000_i1092" type="#_x0000_t75" style="width:39.75pt;height:14.25pt">
            <v:imagedata r:id="rId68" o:title="galperin_f2a_24"/>
          </v:shape>
        </w:pict>
      </w:r>
      <w:r w:rsidR="0031384E" w:rsidRPr="0031384E">
        <w:rPr>
          <w:iCs/>
        </w:rPr>
        <w:t xml:space="preserve"> </w:t>
      </w:r>
      <w:r w:rsidRPr="003020DD">
        <w:rPr>
          <w:iCs/>
        </w:rPr>
        <w:t xml:space="preserve">можно выделить часть его </w:t>
      </w:r>
      <w:r w:rsidRPr="003020DD">
        <w:rPr>
          <w:rFonts w:ascii="Symbol" w:hAnsi="Symbol"/>
          <w:iCs/>
        </w:rPr>
        <w:t></w:t>
      </w:r>
      <w:r w:rsidRPr="003020DD">
        <w:rPr>
          <w:iCs/>
        </w:rPr>
        <w:t xml:space="preserve">R, которая соответствует разнице между средней арифметической и медианой: </w:t>
      </w:r>
    </w:p>
    <w:p w:rsidR="0031384E" w:rsidRPr="0031384E" w:rsidRDefault="0031384E" w:rsidP="003171EB">
      <w:pPr>
        <w:jc w:val="both"/>
        <w:rPr>
          <w:iCs/>
          <w:lang w:val="en-US"/>
        </w:rPr>
      </w:pPr>
    </w:p>
    <w:p w:rsidR="003171EB" w:rsidRDefault="00A835E6" w:rsidP="0031384E">
      <w:pPr>
        <w:jc w:val="center"/>
        <w:rPr>
          <w:iCs/>
          <w:lang w:val="en-US"/>
        </w:rPr>
      </w:pPr>
      <w:r>
        <w:rPr>
          <w:iCs/>
        </w:rPr>
        <w:pict>
          <v:shape id="_x0000_i1093" type="#_x0000_t75" style="width:184.5pt;height:14.25pt">
            <v:imagedata r:id="rId69" o:title="galperin_f2a_19"/>
          </v:shape>
        </w:pict>
      </w:r>
    </w:p>
    <w:p w:rsidR="0031384E" w:rsidRPr="0031384E" w:rsidRDefault="0031384E" w:rsidP="0031384E">
      <w:pPr>
        <w:jc w:val="center"/>
        <w:rPr>
          <w:iCs/>
          <w:lang w:val="en-US"/>
        </w:rPr>
      </w:pPr>
    </w:p>
    <w:p w:rsidR="003171EB" w:rsidRPr="0031384E" w:rsidRDefault="003171EB" w:rsidP="003171EB">
      <w:pPr>
        <w:jc w:val="both"/>
        <w:rPr>
          <w:iCs/>
        </w:rPr>
      </w:pPr>
      <w:r w:rsidRPr="003020DD">
        <w:rPr>
          <w:iCs/>
        </w:rPr>
        <w:t>Оставшаяся часть общественной выгоды распределится между покупателями и продавцами поровну, как и при симметричном распределении. Поэтому в общем случае размеры излишка п</w:t>
      </w:r>
      <w:r w:rsidR="0031384E">
        <w:rPr>
          <w:iCs/>
        </w:rPr>
        <w:t>окупателей и продавцов составят</w:t>
      </w:r>
      <w:r w:rsidR="0031384E" w:rsidRPr="0031384E">
        <w:rPr>
          <w:iCs/>
        </w:rPr>
        <w:t>:</w:t>
      </w:r>
    </w:p>
    <w:p w:rsidR="003171EB" w:rsidRDefault="00A835E6" w:rsidP="0031384E">
      <w:pPr>
        <w:jc w:val="center"/>
        <w:rPr>
          <w:iCs/>
          <w:lang w:val="en-US"/>
        </w:rPr>
      </w:pPr>
      <w:r>
        <w:rPr>
          <w:iCs/>
        </w:rPr>
        <w:pict>
          <v:shape id="_x0000_i1094" type="#_x0000_t75" style="width:171pt;height:48.75pt">
            <v:imagedata r:id="rId70" o:title="galperin_f2a_20"/>
          </v:shape>
        </w:pict>
      </w:r>
    </w:p>
    <w:p w:rsidR="0031384E" w:rsidRPr="0031384E" w:rsidRDefault="0031384E" w:rsidP="0031384E">
      <w:pPr>
        <w:jc w:val="center"/>
        <w:rPr>
          <w:iCs/>
          <w:lang w:val="en-US"/>
        </w:rPr>
      </w:pPr>
    </w:p>
    <w:p w:rsidR="0031384E" w:rsidRPr="0031384E" w:rsidRDefault="003171EB" w:rsidP="0031384E">
      <w:pPr>
        <w:jc w:val="both"/>
        <w:rPr>
          <w:iCs/>
        </w:rPr>
      </w:pPr>
      <w:r w:rsidRPr="003020DD">
        <w:rPr>
          <w:iCs/>
        </w:rPr>
        <w:t xml:space="preserve">Знак в (2А.20) и (2А.21) зависит от характера асимметрии. При левосторонней асимметрии, когда Me &lt; </w:t>
      </w:r>
      <w:r w:rsidR="00A835E6">
        <w:rPr>
          <w:iCs/>
        </w:rPr>
        <w:pict>
          <v:shape id="_x0000_i1095" type="#_x0000_t75" style="width:11.25pt;height:9pt">
            <v:imagedata r:id="rId66" o:title="galperin_f2a_25"/>
          </v:shape>
        </w:pict>
      </w:r>
      <w:r w:rsidRPr="003020DD">
        <w:rPr>
          <w:iCs/>
        </w:rPr>
        <w:t xml:space="preserve">, знак в (2А.20) положительный, а в (2А.21) отрицательный, т.е. излишек покупателей больше из-лишка_продавцов. Наоборот, при правосторонней асимметрии, когда Me &gt; </w:t>
      </w:r>
      <w:r w:rsidR="00A835E6">
        <w:rPr>
          <w:iCs/>
        </w:rPr>
        <w:pict>
          <v:shape id="_x0000_i1096" type="#_x0000_t75" style="width:11.25pt;height:9pt">
            <v:imagedata r:id="rId66" o:title="galperin_f2a_25"/>
          </v:shape>
        </w:pict>
      </w:r>
      <w:r w:rsidRPr="003020DD">
        <w:rPr>
          <w:iCs/>
        </w:rPr>
        <w:t xml:space="preserve">, излишек продавцов превышает излишек покупателей, соответственно знаки в (2А.20) и (2А.21) меняются на обратные. Наконец, при крайней асимметрии, когда медиана совпадает со </w:t>
      </w:r>
      <w:r w:rsidR="0031384E">
        <w:rPr>
          <w:iCs/>
        </w:rPr>
        <w:t>Вс</w:t>
      </w:r>
      <w:r w:rsidRPr="003020DD">
        <w:rPr>
          <w:iCs/>
        </w:rPr>
        <w:t>еми членами левой или правой половины ряда, вся выгода реализуется у покупателей или продавцов. Сказанное справедливо лишь в том общем случае, когда медиана и, следовательно, равновесная цена определяются однозначно (2А.16). Если же однозначное определение медианы невозможно, то, как уже отмечалось, равновесная цена может принимать любое значение в пределах медианного интервала и, значит, сформулировать какое-либо объективное и точное правило определения излишков по</w:t>
      </w:r>
      <w:r w:rsidR="0031384E">
        <w:rPr>
          <w:iCs/>
        </w:rPr>
        <w:t>купателя и продавца невозможно.</w:t>
      </w:r>
    </w:p>
    <w:p w:rsidR="0031384E" w:rsidRDefault="0031384E" w:rsidP="0031384E">
      <w:pPr>
        <w:jc w:val="both"/>
        <w:rPr>
          <w:iCs/>
          <w:lang w:val="en-US"/>
        </w:rPr>
      </w:pPr>
    </w:p>
    <w:p w:rsidR="003171EB" w:rsidRDefault="003171EB" w:rsidP="0031384E">
      <w:pPr>
        <w:jc w:val="both"/>
        <w:rPr>
          <w:iCs/>
          <w:lang w:val="en-US"/>
        </w:rPr>
      </w:pPr>
      <w:r w:rsidRPr="003020DD">
        <w:rPr>
          <w:iCs/>
        </w:rPr>
        <w:t xml:space="preserve">Используем теперь (2А.20) и (2А.21) для определения излишков на конном рынке Е. Бём-Баверка. Но сначала избавимся (для определенности) от медианного интервала 210 &lt; Me &lt; 215. В этих целях снизим оценку В6 с 215 до 210. В этом случае р* = Me = 210. Все необходимые данные приводятся ниже: </w:t>
      </w:r>
    </w:p>
    <w:p w:rsidR="0031384E" w:rsidRPr="0031384E" w:rsidRDefault="0031384E" w:rsidP="0031384E">
      <w:pPr>
        <w:jc w:val="both"/>
        <w:rPr>
          <w:iCs/>
          <w:lang w:val="en-US"/>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61"/>
        <w:gridCol w:w="621"/>
        <w:gridCol w:w="518"/>
        <w:gridCol w:w="635"/>
        <w:gridCol w:w="1702"/>
      </w:tblGrid>
      <w:tr w:rsidR="003171EB" w:rsidRPr="003020DD">
        <w:trPr>
          <w:tblCellSpacing w:w="15" w:type="dxa"/>
          <w:jc w:val="center"/>
        </w:trPr>
        <w:tc>
          <w:tcPr>
            <w:tcW w:w="0" w:type="auto"/>
            <w:gridSpan w:val="2"/>
            <w:vAlign w:val="center"/>
          </w:tcPr>
          <w:p w:rsidR="003171EB" w:rsidRPr="003020DD" w:rsidRDefault="003171EB" w:rsidP="003171EB">
            <w:pPr>
              <w:jc w:val="both"/>
            </w:pPr>
            <w:r w:rsidRPr="003020DD">
              <w:t>Оценки</w:t>
            </w:r>
            <w:r w:rsidRPr="003020DD">
              <w:br/>
              <w:t>покупателей</w:t>
            </w:r>
          </w:p>
        </w:tc>
        <w:tc>
          <w:tcPr>
            <w:tcW w:w="0" w:type="auto"/>
            <w:gridSpan w:val="2"/>
            <w:vAlign w:val="center"/>
          </w:tcPr>
          <w:p w:rsidR="003171EB" w:rsidRPr="003020DD" w:rsidRDefault="003171EB" w:rsidP="003171EB">
            <w:pPr>
              <w:jc w:val="both"/>
            </w:pPr>
            <w:r w:rsidRPr="003020DD">
              <w:t>Оценки</w:t>
            </w:r>
            <w:r w:rsidRPr="003020DD">
              <w:br/>
              <w:t>продавцов</w:t>
            </w:r>
          </w:p>
        </w:tc>
        <w:tc>
          <w:tcPr>
            <w:tcW w:w="0" w:type="auto"/>
            <w:vAlign w:val="center"/>
          </w:tcPr>
          <w:p w:rsidR="003171EB" w:rsidRPr="003020DD" w:rsidRDefault="003171EB" w:rsidP="003171EB">
            <w:pPr>
              <w:jc w:val="both"/>
            </w:pPr>
            <w:r w:rsidRPr="003020DD">
              <w:t>Разница оценок</w:t>
            </w:r>
            <w:r w:rsidRPr="003020DD">
              <w:br/>
              <w:t>(A - B)</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A1</w:t>
            </w:r>
          </w:p>
        </w:tc>
        <w:tc>
          <w:tcPr>
            <w:tcW w:w="0" w:type="auto"/>
            <w:vAlign w:val="center"/>
          </w:tcPr>
          <w:p w:rsidR="003171EB" w:rsidRPr="003020DD" w:rsidRDefault="003171EB" w:rsidP="003171EB">
            <w:pPr>
              <w:jc w:val="both"/>
            </w:pPr>
            <w:r w:rsidRPr="003020DD">
              <w:t>300</w:t>
            </w:r>
          </w:p>
        </w:tc>
        <w:tc>
          <w:tcPr>
            <w:tcW w:w="0" w:type="auto"/>
            <w:vAlign w:val="center"/>
          </w:tcPr>
          <w:p w:rsidR="003171EB" w:rsidRPr="003020DD" w:rsidRDefault="003171EB" w:rsidP="003171EB">
            <w:pPr>
              <w:jc w:val="both"/>
            </w:pPr>
            <w:r w:rsidRPr="003020DD">
              <w:t>B1</w:t>
            </w:r>
          </w:p>
        </w:tc>
        <w:tc>
          <w:tcPr>
            <w:tcW w:w="0" w:type="auto"/>
            <w:vAlign w:val="center"/>
          </w:tcPr>
          <w:p w:rsidR="003171EB" w:rsidRPr="003020DD" w:rsidRDefault="003171EB" w:rsidP="003171EB">
            <w:pPr>
              <w:jc w:val="both"/>
            </w:pPr>
            <w:r w:rsidRPr="003020DD">
              <w:t>100</w:t>
            </w:r>
          </w:p>
        </w:tc>
        <w:tc>
          <w:tcPr>
            <w:tcW w:w="0" w:type="auto"/>
            <w:vAlign w:val="center"/>
          </w:tcPr>
          <w:p w:rsidR="003171EB" w:rsidRPr="003020DD" w:rsidRDefault="003171EB" w:rsidP="003171EB">
            <w:pPr>
              <w:jc w:val="both"/>
            </w:pPr>
            <w:r w:rsidRPr="003020DD">
              <w:t>200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A2</w:t>
            </w:r>
          </w:p>
        </w:tc>
        <w:tc>
          <w:tcPr>
            <w:tcW w:w="0" w:type="auto"/>
            <w:vAlign w:val="center"/>
          </w:tcPr>
          <w:p w:rsidR="003171EB" w:rsidRPr="003020DD" w:rsidRDefault="003171EB" w:rsidP="003171EB">
            <w:pPr>
              <w:jc w:val="both"/>
            </w:pPr>
            <w:r w:rsidRPr="003020DD">
              <w:t>280</w:t>
            </w:r>
          </w:p>
        </w:tc>
        <w:tc>
          <w:tcPr>
            <w:tcW w:w="0" w:type="auto"/>
            <w:vAlign w:val="center"/>
          </w:tcPr>
          <w:p w:rsidR="003171EB" w:rsidRPr="003020DD" w:rsidRDefault="003171EB" w:rsidP="003171EB">
            <w:pPr>
              <w:jc w:val="both"/>
            </w:pPr>
            <w:r w:rsidRPr="003020DD">
              <w:t>B2</w:t>
            </w:r>
          </w:p>
        </w:tc>
        <w:tc>
          <w:tcPr>
            <w:tcW w:w="0" w:type="auto"/>
            <w:vAlign w:val="center"/>
          </w:tcPr>
          <w:p w:rsidR="003171EB" w:rsidRPr="003020DD" w:rsidRDefault="003171EB" w:rsidP="003171EB">
            <w:pPr>
              <w:jc w:val="both"/>
            </w:pPr>
            <w:r w:rsidRPr="003020DD">
              <w:t>110</w:t>
            </w:r>
          </w:p>
        </w:tc>
        <w:tc>
          <w:tcPr>
            <w:tcW w:w="0" w:type="auto"/>
            <w:vAlign w:val="center"/>
          </w:tcPr>
          <w:p w:rsidR="003171EB" w:rsidRPr="003020DD" w:rsidRDefault="003171EB" w:rsidP="003171EB">
            <w:pPr>
              <w:jc w:val="both"/>
            </w:pPr>
            <w:r w:rsidRPr="003020DD">
              <w:t>170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A3</w:t>
            </w:r>
          </w:p>
        </w:tc>
        <w:tc>
          <w:tcPr>
            <w:tcW w:w="0" w:type="auto"/>
            <w:vAlign w:val="center"/>
          </w:tcPr>
          <w:p w:rsidR="003171EB" w:rsidRPr="003020DD" w:rsidRDefault="003171EB" w:rsidP="003171EB">
            <w:pPr>
              <w:jc w:val="both"/>
            </w:pPr>
            <w:r w:rsidRPr="003020DD">
              <w:t>260</w:t>
            </w:r>
          </w:p>
        </w:tc>
        <w:tc>
          <w:tcPr>
            <w:tcW w:w="0" w:type="auto"/>
            <w:vAlign w:val="center"/>
          </w:tcPr>
          <w:p w:rsidR="003171EB" w:rsidRPr="003020DD" w:rsidRDefault="003171EB" w:rsidP="003171EB">
            <w:pPr>
              <w:jc w:val="both"/>
            </w:pPr>
            <w:r w:rsidRPr="003020DD">
              <w:t>B3</w:t>
            </w:r>
          </w:p>
        </w:tc>
        <w:tc>
          <w:tcPr>
            <w:tcW w:w="0" w:type="auto"/>
            <w:vAlign w:val="center"/>
          </w:tcPr>
          <w:p w:rsidR="003171EB" w:rsidRPr="003020DD" w:rsidRDefault="003171EB" w:rsidP="003171EB">
            <w:pPr>
              <w:jc w:val="both"/>
            </w:pPr>
            <w:r w:rsidRPr="003020DD">
              <w:t>160</w:t>
            </w:r>
          </w:p>
        </w:tc>
        <w:tc>
          <w:tcPr>
            <w:tcW w:w="0" w:type="auto"/>
            <w:vAlign w:val="center"/>
          </w:tcPr>
          <w:p w:rsidR="003171EB" w:rsidRPr="003020DD" w:rsidRDefault="003171EB" w:rsidP="003171EB">
            <w:pPr>
              <w:jc w:val="both"/>
            </w:pPr>
            <w:r w:rsidRPr="003020DD">
              <w:t>110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A4</w:t>
            </w:r>
          </w:p>
        </w:tc>
        <w:tc>
          <w:tcPr>
            <w:tcW w:w="0" w:type="auto"/>
            <w:vAlign w:val="center"/>
          </w:tcPr>
          <w:p w:rsidR="003171EB" w:rsidRPr="003020DD" w:rsidRDefault="003171EB" w:rsidP="003171EB">
            <w:pPr>
              <w:jc w:val="both"/>
            </w:pPr>
            <w:r w:rsidRPr="003020DD">
              <w:t>240</w:t>
            </w:r>
          </w:p>
        </w:tc>
        <w:tc>
          <w:tcPr>
            <w:tcW w:w="0" w:type="auto"/>
            <w:vAlign w:val="center"/>
          </w:tcPr>
          <w:p w:rsidR="003171EB" w:rsidRPr="003020DD" w:rsidRDefault="003171EB" w:rsidP="003171EB">
            <w:pPr>
              <w:jc w:val="both"/>
            </w:pPr>
            <w:r w:rsidRPr="003020DD">
              <w:t>B4</w:t>
            </w:r>
          </w:p>
        </w:tc>
        <w:tc>
          <w:tcPr>
            <w:tcW w:w="0" w:type="auto"/>
            <w:vAlign w:val="center"/>
          </w:tcPr>
          <w:p w:rsidR="003171EB" w:rsidRPr="003020DD" w:rsidRDefault="003171EB" w:rsidP="003171EB">
            <w:pPr>
              <w:jc w:val="both"/>
            </w:pPr>
            <w:r w:rsidRPr="003020DD">
              <w:t>170</w:t>
            </w:r>
          </w:p>
        </w:tc>
        <w:tc>
          <w:tcPr>
            <w:tcW w:w="0" w:type="auto"/>
            <w:vAlign w:val="center"/>
          </w:tcPr>
          <w:p w:rsidR="003171EB" w:rsidRPr="003020DD" w:rsidRDefault="003171EB" w:rsidP="003171EB">
            <w:pPr>
              <w:jc w:val="both"/>
            </w:pPr>
            <w:r w:rsidRPr="003020DD">
              <w:t>70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A5</w:t>
            </w:r>
          </w:p>
        </w:tc>
        <w:tc>
          <w:tcPr>
            <w:tcW w:w="0" w:type="auto"/>
            <w:vAlign w:val="center"/>
          </w:tcPr>
          <w:p w:rsidR="003171EB" w:rsidRPr="003020DD" w:rsidRDefault="003171EB" w:rsidP="003171EB">
            <w:pPr>
              <w:jc w:val="both"/>
            </w:pPr>
            <w:r w:rsidRPr="003020DD">
              <w:t>220</w:t>
            </w:r>
          </w:p>
        </w:tc>
        <w:tc>
          <w:tcPr>
            <w:tcW w:w="0" w:type="auto"/>
            <w:vAlign w:val="center"/>
          </w:tcPr>
          <w:p w:rsidR="003171EB" w:rsidRPr="003020DD" w:rsidRDefault="003171EB" w:rsidP="003171EB">
            <w:pPr>
              <w:jc w:val="both"/>
            </w:pPr>
            <w:r w:rsidRPr="003020DD">
              <w:t>B5</w:t>
            </w:r>
          </w:p>
        </w:tc>
        <w:tc>
          <w:tcPr>
            <w:tcW w:w="0" w:type="auto"/>
            <w:vAlign w:val="center"/>
          </w:tcPr>
          <w:p w:rsidR="003171EB" w:rsidRPr="003020DD" w:rsidRDefault="003171EB" w:rsidP="003171EB">
            <w:pPr>
              <w:jc w:val="both"/>
            </w:pPr>
            <w:r w:rsidRPr="003020DD">
              <w:t>200</w:t>
            </w:r>
          </w:p>
        </w:tc>
        <w:tc>
          <w:tcPr>
            <w:tcW w:w="0" w:type="auto"/>
            <w:vAlign w:val="center"/>
          </w:tcPr>
          <w:p w:rsidR="003171EB" w:rsidRPr="003020DD" w:rsidRDefault="003171EB" w:rsidP="003171EB">
            <w:pPr>
              <w:jc w:val="both"/>
            </w:pPr>
            <w:r w:rsidRPr="003020DD">
              <w:t>20</w:t>
            </w:r>
          </w:p>
        </w:tc>
      </w:tr>
      <w:tr w:rsidR="003171EB" w:rsidRPr="003020DD">
        <w:trPr>
          <w:tblCellSpacing w:w="15" w:type="dxa"/>
          <w:jc w:val="center"/>
        </w:trPr>
        <w:tc>
          <w:tcPr>
            <w:tcW w:w="0" w:type="auto"/>
            <w:vAlign w:val="center"/>
          </w:tcPr>
          <w:p w:rsidR="003171EB" w:rsidRPr="003020DD" w:rsidRDefault="003171EB" w:rsidP="003171EB">
            <w:pPr>
              <w:jc w:val="both"/>
            </w:pPr>
            <w:r w:rsidRPr="003020DD">
              <w:t>A6</w:t>
            </w:r>
          </w:p>
        </w:tc>
        <w:tc>
          <w:tcPr>
            <w:tcW w:w="0" w:type="auto"/>
            <w:vAlign w:val="center"/>
          </w:tcPr>
          <w:p w:rsidR="003171EB" w:rsidRPr="003020DD" w:rsidRDefault="003171EB" w:rsidP="003171EB">
            <w:pPr>
              <w:jc w:val="both"/>
            </w:pPr>
            <w:r w:rsidRPr="003020DD">
              <w:t>210</w:t>
            </w:r>
          </w:p>
        </w:tc>
        <w:tc>
          <w:tcPr>
            <w:tcW w:w="0" w:type="auto"/>
            <w:vAlign w:val="center"/>
          </w:tcPr>
          <w:p w:rsidR="003171EB" w:rsidRPr="003020DD" w:rsidRDefault="003171EB" w:rsidP="003171EB">
            <w:pPr>
              <w:jc w:val="both"/>
            </w:pPr>
            <w:r w:rsidRPr="003020DD">
              <w:t>B6</w:t>
            </w:r>
          </w:p>
        </w:tc>
        <w:tc>
          <w:tcPr>
            <w:tcW w:w="0" w:type="auto"/>
            <w:vAlign w:val="center"/>
          </w:tcPr>
          <w:p w:rsidR="003171EB" w:rsidRPr="003020DD" w:rsidRDefault="003171EB" w:rsidP="003171EB">
            <w:pPr>
              <w:jc w:val="both"/>
            </w:pPr>
            <w:r w:rsidRPr="003020DD">
              <w:t>210</w:t>
            </w:r>
          </w:p>
        </w:tc>
        <w:tc>
          <w:tcPr>
            <w:tcW w:w="0" w:type="auto"/>
            <w:vAlign w:val="center"/>
          </w:tcPr>
          <w:p w:rsidR="003171EB" w:rsidRPr="003020DD" w:rsidRDefault="003171EB" w:rsidP="003171EB">
            <w:pPr>
              <w:jc w:val="both"/>
            </w:pPr>
            <w:r w:rsidRPr="003020DD">
              <w:t>0</w:t>
            </w:r>
          </w:p>
        </w:tc>
      </w:tr>
      <w:tr w:rsidR="003171EB" w:rsidRPr="003020DD">
        <w:trPr>
          <w:tblCellSpacing w:w="15" w:type="dxa"/>
          <w:jc w:val="center"/>
        </w:trPr>
        <w:tc>
          <w:tcPr>
            <w:tcW w:w="0" w:type="auto"/>
            <w:vAlign w:val="bottom"/>
          </w:tcPr>
          <w:p w:rsidR="003171EB" w:rsidRPr="003020DD" w:rsidRDefault="003171EB" w:rsidP="003171EB">
            <w:pPr>
              <w:jc w:val="both"/>
            </w:pPr>
            <w:r w:rsidRPr="003020DD">
              <w:t>Всего</w:t>
            </w:r>
          </w:p>
        </w:tc>
        <w:tc>
          <w:tcPr>
            <w:tcW w:w="0" w:type="auto"/>
            <w:vAlign w:val="bottom"/>
          </w:tcPr>
          <w:p w:rsidR="003171EB" w:rsidRPr="003020DD" w:rsidRDefault="003171EB" w:rsidP="003171EB">
            <w:pPr>
              <w:jc w:val="both"/>
            </w:pPr>
            <w:r w:rsidRPr="003020DD">
              <w:t>1510</w:t>
            </w:r>
          </w:p>
        </w:tc>
        <w:tc>
          <w:tcPr>
            <w:tcW w:w="0" w:type="auto"/>
            <w:vAlign w:val="bottom"/>
          </w:tcPr>
          <w:p w:rsidR="003171EB" w:rsidRPr="003020DD" w:rsidRDefault="003171EB" w:rsidP="003171EB">
            <w:pPr>
              <w:jc w:val="both"/>
            </w:pPr>
          </w:p>
        </w:tc>
        <w:tc>
          <w:tcPr>
            <w:tcW w:w="0" w:type="auto"/>
            <w:vAlign w:val="bottom"/>
          </w:tcPr>
          <w:p w:rsidR="003171EB" w:rsidRPr="003020DD" w:rsidRDefault="003171EB" w:rsidP="003171EB">
            <w:pPr>
              <w:jc w:val="both"/>
            </w:pPr>
            <w:r w:rsidRPr="003020DD">
              <w:t>940</w:t>
            </w:r>
          </w:p>
        </w:tc>
        <w:tc>
          <w:tcPr>
            <w:tcW w:w="0" w:type="auto"/>
            <w:vAlign w:val="bottom"/>
          </w:tcPr>
          <w:p w:rsidR="003171EB" w:rsidRPr="003020DD" w:rsidRDefault="003171EB" w:rsidP="003171EB">
            <w:pPr>
              <w:jc w:val="both"/>
            </w:pPr>
            <w:r w:rsidRPr="003020DD">
              <w:t>570</w:t>
            </w:r>
          </w:p>
        </w:tc>
      </w:tr>
    </w:tbl>
    <w:p w:rsidR="003171EB" w:rsidRPr="003020DD" w:rsidRDefault="003171EB" w:rsidP="003171EB">
      <w:pPr>
        <w:spacing w:after="240"/>
        <w:jc w:val="both"/>
        <w:rPr>
          <w:iCs/>
        </w:rPr>
      </w:pPr>
    </w:p>
    <w:p w:rsidR="003171EB" w:rsidRDefault="003171EB" w:rsidP="003171EB">
      <w:pPr>
        <w:jc w:val="both"/>
        <w:rPr>
          <w:iCs/>
          <w:lang w:val="en-US"/>
        </w:rPr>
      </w:pPr>
      <w:r w:rsidRPr="003020DD">
        <w:rPr>
          <w:iCs/>
        </w:rPr>
        <w:t xml:space="preserve">Средняя арифметическая всех 12 оценок </w:t>
      </w:r>
      <w:r w:rsidR="00A835E6">
        <w:rPr>
          <w:iCs/>
        </w:rPr>
        <w:pict>
          <v:shape id="_x0000_i1097" type="#_x0000_t75" style="width:11.25pt;height:9pt">
            <v:imagedata r:id="rId66" o:title="galperin_f2a_25"/>
          </v:shape>
        </w:pict>
      </w:r>
      <w:r w:rsidR="0031384E" w:rsidRPr="0031384E">
        <w:rPr>
          <w:iCs/>
        </w:rPr>
        <w:t xml:space="preserve"> </w:t>
      </w:r>
      <w:r w:rsidRPr="003020DD">
        <w:rPr>
          <w:iCs/>
        </w:rPr>
        <w:t xml:space="preserve">= (1510 + 940)/2 = = 204, 166 . . ., медиана Me = 210. Поскольку Me &gt; </w:t>
      </w:r>
      <w:r w:rsidR="00A835E6">
        <w:rPr>
          <w:iCs/>
        </w:rPr>
        <w:pict>
          <v:shape id="_x0000_i1098" type="#_x0000_t75" style="width:11.25pt;height:9pt">
            <v:imagedata r:id="rId66" o:title="galperin_f2a_25"/>
          </v:shape>
        </w:pict>
      </w:r>
      <w:r w:rsidRPr="003020DD">
        <w:rPr>
          <w:iCs/>
        </w:rPr>
        <w:t>, согласно (2</w:t>
      </w:r>
      <w:r w:rsidR="0031384E">
        <w:rPr>
          <w:iCs/>
        </w:rPr>
        <w:t>А.20) и (2А.21) имеем</w:t>
      </w:r>
      <w:r w:rsidR="0031384E">
        <w:rPr>
          <w:iCs/>
          <w:lang w:val="en-US"/>
        </w:rPr>
        <w:t>:</w:t>
      </w:r>
    </w:p>
    <w:p w:rsidR="0031384E" w:rsidRPr="0031384E" w:rsidRDefault="0031384E" w:rsidP="003171EB">
      <w:pPr>
        <w:jc w:val="both"/>
        <w:rPr>
          <w:iCs/>
          <w:lang w:val="en-US"/>
        </w:rPr>
      </w:pPr>
    </w:p>
    <w:p w:rsidR="003171EB" w:rsidRDefault="00A835E6" w:rsidP="0031384E">
      <w:pPr>
        <w:jc w:val="center"/>
        <w:rPr>
          <w:iCs/>
          <w:lang w:val="en-US"/>
        </w:rPr>
      </w:pPr>
      <w:r>
        <w:rPr>
          <w:iCs/>
        </w:rPr>
        <w:pict>
          <v:shape id="_x0000_i1099" type="#_x0000_t75" style="width:155.25pt;height:41.25pt">
            <v:imagedata r:id="rId71" o:title="galperin_f2a_26"/>
          </v:shape>
        </w:pict>
      </w:r>
    </w:p>
    <w:p w:rsidR="0031384E" w:rsidRPr="0031384E" w:rsidRDefault="0031384E" w:rsidP="0031384E">
      <w:pPr>
        <w:jc w:val="center"/>
        <w:rPr>
          <w:iCs/>
          <w:lang w:val="en-US"/>
        </w:rPr>
      </w:pPr>
    </w:p>
    <w:p w:rsidR="003171EB" w:rsidRDefault="003171EB" w:rsidP="003171EB">
      <w:pPr>
        <w:jc w:val="both"/>
        <w:rPr>
          <w:iCs/>
          <w:lang w:val="en-US"/>
        </w:rPr>
      </w:pPr>
      <w:r w:rsidRPr="003020DD">
        <w:rPr>
          <w:iCs/>
        </w:rPr>
        <w:t xml:space="preserve">Проверьте результат прямым расчетом величины излишка для каждого из 6 покупателей и 6 продавцов, фактически вступивших в сделку. </w:t>
      </w:r>
    </w:p>
    <w:p w:rsidR="0031384E" w:rsidRPr="0031384E" w:rsidRDefault="0031384E" w:rsidP="003171EB">
      <w:pPr>
        <w:jc w:val="both"/>
        <w:rPr>
          <w:iCs/>
          <w:lang w:val="en-US"/>
        </w:rPr>
      </w:pPr>
    </w:p>
    <w:p w:rsidR="003171EB" w:rsidRDefault="003171EB" w:rsidP="003171EB">
      <w:pPr>
        <w:jc w:val="both"/>
        <w:rPr>
          <w:iCs/>
          <w:lang w:val="en-US"/>
        </w:rPr>
      </w:pPr>
      <w:r w:rsidRPr="003020DD">
        <w:rPr>
          <w:iCs/>
        </w:rPr>
        <w:t>ПРИМЕЧАНИЯ</w:t>
      </w:r>
    </w:p>
    <w:p w:rsidR="0031384E" w:rsidRPr="0031384E" w:rsidRDefault="0031384E" w:rsidP="003171EB">
      <w:pPr>
        <w:jc w:val="both"/>
        <w:rPr>
          <w:iCs/>
          <w:lang w:val="en-US"/>
        </w:rPr>
      </w:pPr>
    </w:p>
    <w:p w:rsidR="003171EB" w:rsidRPr="003020DD" w:rsidRDefault="0031384E" w:rsidP="003171EB">
      <w:pPr>
        <w:jc w:val="both"/>
        <w:rPr>
          <w:iCs/>
        </w:rPr>
      </w:pPr>
      <w:r w:rsidRPr="0031384E">
        <w:rPr>
          <w:iCs/>
          <w:vertAlign w:val="superscript"/>
        </w:rPr>
        <w:t>[</w:t>
      </w:r>
      <w:r w:rsidR="003171EB" w:rsidRPr="0031384E">
        <w:rPr>
          <w:iCs/>
          <w:vertAlign w:val="superscript"/>
        </w:rPr>
        <w:t>13</w:t>
      </w:r>
      <w:r w:rsidRPr="0031384E">
        <w:rPr>
          <w:iCs/>
          <w:vertAlign w:val="superscript"/>
        </w:rPr>
        <w:t>]</w:t>
      </w:r>
      <w:r w:rsidR="003171EB" w:rsidRPr="003020DD">
        <w:rPr>
          <w:iCs/>
        </w:rPr>
        <w:t xml:space="preserve"> Мысль о рыночной цене как субъективной средней, полученной "из ряда сделанных наблюдений, произведенных над различными единицами", была высказана П. Б. Струве (Струве П. Б. Хозяйство и цена. СПб. : М., 1913. Ч. 1. С. 91-95). </w:t>
      </w:r>
    </w:p>
    <w:p w:rsidR="003171EB" w:rsidRPr="003020DD" w:rsidRDefault="0031384E" w:rsidP="003171EB">
      <w:pPr>
        <w:jc w:val="both"/>
        <w:rPr>
          <w:iCs/>
        </w:rPr>
      </w:pPr>
      <w:r w:rsidRPr="0031384E">
        <w:rPr>
          <w:iCs/>
          <w:vertAlign w:val="superscript"/>
        </w:rPr>
        <w:t>[</w:t>
      </w:r>
      <w:r w:rsidR="003171EB" w:rsidRPr="0031384E">
        <w:rPr>
          <w:iCs/>
          <w:vertAlign w:val="superscript"/>
        </w:rPr>
        <w:t>14</w:t>
      </w:r>
      <w:r w:rsidRPr="0031384E">
        <w:rPr>
          <w:iCs/>
          <w:vertAlign w:val="superscript"/>
        </w:rPr>
        <w:t>]</w:t>
      </w:r>
      <w:r w:rsidR="003171EB" w:rsidRPr="003020DD">
        <w:rPr>
          <w:iCs/>
        </w:rPr>
        <w:t xml:space="preserve"> "Вся экономическая деятельность всякого хозяйствующего субъекта стремится получить большее за меньшее, стремится к реализации положительных ценностных разностей" (Струве П. Б. Хозяйство и цена. М.,1916. Ч. 2. С. 22). </w:t>
      </w:r>
    </w:p>
    <w:p w:rsidR="003171EB" w:rsidRPr="003020DD" w:rsidRDefault="0031384E" w:rsidP="003171EB">
      <w:pPr>
        <w:jc w:val="both"/>
        <w:rPr>
          <w:iCs/>
        </w:rPr>
      </w:pPr>
      <w:r w:rsidRPr="0031384E">
        <w:rPr>
          <w:iCs/>
          <w:vertAlign w:val="superscript"/>
        </w:rPr>
        <w:t>[</w:t>
      </w:r>
      <w:r w:rsidR="003171EB" w:rsidRPr="0031384E">
        <w:rPr>
          <w:iCs/>
          <w:vertAlign w:val="superscript"/>
        </w:rPr>
        <w:t>15</w:t>
      </w:r>
      <w:r w:rsidRPr="0031384E">
        <w:rPr>
          <w:iCs/>
          <w:vertAlign w:val="superscript"/>
        </w:rPr>
        <w:t>]</w:t>
      </w:r>
      <w:r w:rsidR="003171EB" w:rsidRPr="003020DD">
        <w:rPr>
          <w:iCs/>
        </w:rPr>
        <w:t xml:space="preserve"> Вернитесь к определению общественной выгоды в 2.8 (рис. 2.24) как суммы двух треугольников и как суммы трапеций. </w:t>
      </w:r>
    </w:p>
    <w:p w:rsidR="003171EB" w:rsidRPr="003020DD" w:rsidRDefault="0031384E" w:rsidP="003171EB">
      <w:pPr>
        <w:jc w:val="both"/>
        <w:rPr>
          <w:iCs/>
        </w:rPr>
      </w:pPr>
      <w:r w:rsidRPr="0031384E">
        <w:rPr>
          <w:iCs/>
          <w:vertAlign w:val="superscript"/>
        </w:rPr>
        <w:t>[</w:t>
      </w:r>
      <w:r w:rsidR="003171EB" w:rsidRPr="0031384E">
        <w:rPr>
          <w:iCs/>
          <w:vertAlign w:val="superscript"/>
        </w:rPr>
        <w:t>16</w:t>
      </w:r>
      <w:r w:rsidRPr="0031384E">
        <w:rPr>
          <w:iCs/>
          <w:vertAlign w:val="superscript"/>
        </w:rPr>
        <w:t>]</w:t>
      </w:r>
      <w:r w:rsidR="003171EB" w:rsidRPr="003020DD">
        <w:rPr>
          <w:iCs/>
        </w:rPr>
        <w:t xml:space="preserve"> Бём-Баверк Е. Основы теории ценности хозяйственных благ // Австрийская школа в политической экономии. М., 1992. С. 370. </w:t>
      </w:r>
    </w:p>
    <w:p w:rsidR="003171EB" w:rsidRPr="003020DD" w:rsidRDefault="0031384E" w:rsidP="003171EB">
      <w:pPr>
        <w:jc w:val="both"/>
        <w:rPr>
          <w:iCs/>
        </w:rPr>
      </w:pPr>
      <w:r w:rsidRPr="0031384E">
        <w:rPr>
          <w:iCs/>
          <w:vertAlign w:val="superscript"/>
          <w:lang w:val="en-US"/>
        </w:rPr>
        <w:t>[</w:t>
      </w:r>
      <w:r w:rsidR="003171EB" w:rsidRPr="0031384E">
        <w:rPr>
          <w:iCs/>
          <w:vertAlign w:val="superscript"/>
        </w:rPr>
        <w:t>17</w:t>
      </w:r>
      <w:r w:rsidRPr="0031384E">
        <w:rPr>
          <w:iCs/>
          <w:vertAlign w:val="superscript"/>
          <w:lang w:val="en-US"/>
        </w:rPr>
        <w:t>]</w:t>
      </w:r>
      <w:r w:rsidR="003171EB" w:rsidRPr="003020DD">
        <w:rPr>
          <w:iCs/>
        </w:rPr>
        <w:t xml:space="preserve"> Там же. С. 376. </w:t>
      </w:r>
    </w:p>
    <w:p w:rsidR="003171EB" w:rsidRPr="003020DD" w:rsidRDefault="0031384E" w:rsidP="003171EB">
      <w:pPr>
        <w:jc w:val="both"/>
        <w:rPr>
          <w:iCs/>
        </w:rPr>
      </w:pPr>
      <w:r w:rsidRPr="0031384E">
        <w:rPr>
          <w:iCs/>
          <w:vertAlign w:val="superscript"/>
          <w:lang w:val="en-US"/>
        </w:rPr>
        <w:t>[</w:t>
      </w:r>
      <w:r w:rsidR="003171EB" w:rsidRPr="0031384E">
        <w:rPr>
          <w:iCs/>
          <w:vertAlign w:val="superscript"/>
        </w:rPr>
        <w:t>18</w:t>
      </w:r>
      <w:r w:rsidRPr="0031384E">
        <w:rPr>
          <w:iCs/>
          <w:vertAlign w:val="superscript"/>
          <w:lang w:val="en-US"/>
        </w:rPr>
        <w:t>]</w:t>
      </w:r>
      <w:r w:rsidR="003171EB" w:rsidRPr="003020DD">
        <w:rPr>
          <w:iCs/>
        </w:rPr>
        <w:t xml:space="preserve"> Там же. С. 377. </w:t>
      </w:r>
    </w:p>
    <w:p w:rsidR="003171EB" w:rsidRPr="003020DD" w:rsidRDefault="0031384E" w:rsidP="003171EB">
      <w:pPr>
        <w:jc w:val="both"/>
        <w:rPr>
          <w:iCs/>
        </w:rPr>
      </w:pPr>
      <w:r w:rsidRPr="0031384E">
        <w:rPr>
          <w:iCs/>
          <w:vertAlign w:val="superscript"/>
        </w:rPr>
        <w:t>[</w:t>
      </w:r>
      <w:r w:rsidR="003171EB" w:rsidRPr="0031384E">
        <w:rPr>
          <w:iCs/>
          <w:vertAlign w:val="superscript"/>
        </w:rPr>
        <w:t>19</w:t>
      </w:r>
      <w:r w:rsidRPr="0031384E">
        <w:rPr>
          <w:iCs/>
          <w:vertAlign w:val="superscript"/>
        </w:rPr>
        <w:t>]</w:t>
      </w:r>
      <w:r w:rsidR="003171EB" w:rsidRPr="003020DD">
        <w:rPr>
          <w:iCs/>
        </w:rPr>
        <w:t xml:space="preserve"> Интересно, что, перечисляя свойства цены как равнодействующей существующих в обществе оценок, Бём-Ваверк фактически перечисляет известные свойства медианы как центральной величины ряда (Бём-Баверк Е. Основы теории ценности хозяйственных благ. С. 380-383). Другой анализ конного рынка Бём-Баверка, приводящий к тем же выводам, см.: Нейман Дж. фон, Мореенштерн О. Теория игр и экономическое поведение. М., 1970. С. 562</w:t>
      </w:r>
      <w:r w:rsidR="00CF5218">
        <w:rPr>
          <w:iCs/>
        </w:rPr>
        <w:t>-</w:t>
      </w:r>
      <w:r w:rsidR="003171EB" w:rsidRPr="003020DD">
        <w:rPr>
          <w:iCs/>
        </w:rPr>
        <w:t xml:space="preserve">566. </w:t>
      </w:r>
    </w:p>
    <w:p w:rsidR="003171EB" w:rsidRPr="003020DD" w:rsidRDefault="0031384E" w:rsidP="003171EB">
      <w:pPr>
        <w:jc w:val="both"/>
        <w:rPr>
          <w:iCs/>
        </w:rPr>
      </w:pPr>
      <w:r w:rsidRPr="0031384E">
        <w:rPr>
          <w:iCs/>
          <w:vertAlign w:val="superscript"/>
        </w:rPr>
        <w:t>[</w:t>
      </w:r>
      <w:r w:rsidR="003171EB" w:rsidRPr="0031384E">
        <w:rPr>
          <w:iCs/>
          <w:vertAlign w:val="superscript"/>
        </w:rPr>
        <w:t>20</w:t>
      </w:r>
      <w:r w:rsidRPr="0031384E">
        <w:rPr>
          <w:iCs/>
          <w:vertAlign w:val="superscript"/>
        </w:rPr>
        <w:t>]</w:t>
      </w:r>
      <w:r w:rsidR="003171EB" w:rsidRPr="003020DD">
        <w:rPr>
          <w:iCs/>
        </w:rPr>
        <w:t xml:space="preserve"> Бём-Баверк Е. Основы теории ценности хозяйственных благ. С. 380</w:t>
      </w:r>
      <w:r w:rsidR="00CF5218">
        <w:rPr>
          <w:iCs/>
        </w:rPr>
        <w:t>-</w:t>
      </w:r>
      <w:r w:rsidR="003171EB" w:rsidRPr="003020DD">
        <w:rPr>
          <w:iCs/>
        </w:rPr>
        <w:t xml:space="preserve">383. </w:t>
      </w:r>
    </w:p>
    <w:p w:rsidR="003171EB" w:rsidRPr="0031384E" w:rsidRDefault="003171EB" w:rsidP="003171EB"/>
    <w:p w:rsidR="003171EB" w:rsidRDefault="003171EB" w:rsidP="003171EB">
      <w:pPr>
        <w:rPr>
          <w:lang w:val="en-US"/>
        </w:rPr>
      </w:pPr>
      <w:r w:rsidRPr="008627EB">
        <w:t xml:space="preserve">Приложение 2Б. Попытка имитации рынка </w:t>
      </w:r>
    </w:p>
    <w:p w:rsidR="0031384E" w:rsidRDefault="0031384E" w:rsidP="003171EB">
      <w:pPr>
        <w:rPr>
          <w:lang w:val="en-US"/>
        </w:rPr>
      </w:pPr>
    </w:p>
    <w:p w:rsidR="00CF5218" w:rsidRDefault="00242EB4" w:rsidP="00242EB4">
      <w:pPr>
        <w:jc w:val="both"/>
        <w:rPr>
          <w:lang w:val="en-US"/>
        </w:rPr>
      </w:pPr>
      <w:r w:rsidRPr="00242EB4">
        <w:t xml:space="preserve">В 60-80-х гг. в условиях отсутствия реального рынка средств производства в СССР широкое распространение получила концепция "цен плановой сбалансированности" (ЦПС). </w:t>
      </w:r>
    </w:p>
    <w:p w:rsidR="00CF5218" w:rsidRDefault="00CF5218" w:rsidP="00242EB4">
      <w:pPr>
        <w:jc w:val="both"/>
        <w:rPr>
          <w:lang w:val="en-US"/>
        </w:rPr>
      </w:pPr>
    </w:p>
    <w:p w:rsidR="00242EB4" w:rsidRPr="00CF5218" w:rsidRDefault="00242EB4" w:rsidP="00242EB4">
      <w:pPr>
        <w:jc w:val="both"/>
      </w:pPr>
      <w:r w:rsidRPr="00242EB4">
        <w:t xml:space="preserve">Суть ее заключалась в том, что с помощью некоторых расчетных процедур возможно имитировать рыночный процесс образования равновесных цен и объемов. </w:t>
      </w:r>
    </w:p>
    <w:p w:rsidR="00242EB4" w:rsidRPr="00CF5218" w:rsidRDefault="00242EB4" w:rsidP="00242EB4">
      <w:pPr>
        <w:jc w:val="both"/>
      </w:pPr>
    </w:p>
    <w:p w:rsidR="00242EB4" w:rsidRPr="00242EB4" w:rsidRDefault="00242EB4" w:rsidP="00242EB4">
      <w:pPr>
        <w:jc w:val="both"/>
      </w:pPr>
      <w:r w:rsidRPr="00242EB4">
        <w:t xml:space="preserve">Такую имитацию предполагалось осуществлять путем построения балансов производства и распределения новой техники и определения на основе этих балансов объемов производства и цен соответствующих изделий. </w:t>
      </w:r>
    </w:p>
    <w:p w:rsidR="00242EB4" w:rsidRPr="00242EB4" w:rsidRDefault="00242EB4" w:rsidP="00242EB4">
      <w:pPr>
        <w:jc w:val="both"/>
      </w:pPr>
    </w:p>
    <w:p w:rsidR="00CF5218" w:rsidRPr="00CF5218" w:rsidRDefault="00242EB4" w:rsidP="00242EB4">
      <w:pPr>
        <w:jc w:val="both"/>
      </w:pPr>
      <w:r w:rsidRPr="00242EB4">
        <w:t xml:space="preserve">По идеологическим соображениям цены спроса были переименованы в "верхние пределы цены", цены предложения </w:t>
      </w:r>
      <w:r w:rsidR="00CF5218">
        <w:t>-</w:t>
      </w:r>
      <w:r w:rsidRPr="00242EB4">
        <w:t xml:space="preserve"> в их "нижние пределы", общественный выигрыш был назван "народнохозяйственным эффектом", а излишки покупателей и продавцов </w:t>
      </w:r>
      <w:r w:rsidR="00CF5218">
        <w:t>-</w:t>
      </w:r>
      <w:r w:rsidRPr="00242EB4">
        <w:t xml:space="preserve"> эффектами соответственно потребителей и производителей. </w:t>
      </w:r>
    </w:p>
    <w:p w:rsidR="00CF5218" w:rsidRPr="00CF5218" w:rsidRDefault="00CF5218" w:rsidP="00242EB4">
      <w:pPr>
        <w:jc w:val="both"/>
      </w:pPr>
    </w:p>
    <w:p w:rsidR="00CF5218" w:rsidRPr="00CF5218" w:rsidRDefault="00242EB4" w:rsidP="00242EB4">
      <w:pPr>
        <w:jc w:val="both"/>
      </w:pPr>
      <w:r w:rsidRPr="00242EB4">
        <w:t>Задача заключалась в том, чтобы определить цены, балансирующие производство и потребление данной продукции (ЦПС) и одновременно максимизирующие народнохозяйственный эффект от производства и применения новой техники.</w:t>
      </w:r>
      <w:r w:rsidR="00CF5218" w:rsidRPr="00CF5218">
        <w:t>[21]</w:t>
      </w:r>
    </w:p>
    <w:p w:rsidR="00242EB4" w:rsidRPr="00242EB4" w:rsidRDefault="00242EB4" w:rsidP="00242EB4">
      <w:pPr>
        <w:jc w:val="both"/>
      </w:pPr>
      <w:r w:rsidRPr="00242EB4">
        <w:t xml:space="preserve"> </w:t>
      </w:r>
    </w:p>
    <w:p w:rsidR="00CF5218" w:rsidRDefault="00242EB4" w:rsidP="00242EB4">
      <w:pPr>
        <w:jc w:val="both"/>
        <w:rPr>
          <w:lang w:val="en-US"/>
        </w:rPr>
      </w:pPr>
      <w:r w:rsidRPr="00242EB4">
        <w:t xml:space="preserve">Однако попытки внедрить эту концепцию в практику не дали положительного результата. </w:t>
      </w:r>
    </w:p>
    <w:p w:rsidR="00CF5218" w:rsidRDefault="00CF5218" w:rsidP="00242EB4">
      <w:pPr>
        <w:jc w:val="both"/>
        <w:rPr>
          <w:lang w:val="en-US"/>
        </w:rPr>
      </w:pPr>
    </w:p>
    <w:p w:rsidR="00242EB4" w:rsidRPr="00CF5218" w:rsidRDefault="00242EB4" w:rsidP="00242EB4">
      <w:pPr>
        <w:jc w:val="both"/>
      </w:pPr>
      <w:r w:rsidRPr="00242EB4">
        <w:t xml:space="preserve">И не только в силу непоследовательности органов ценообразования, но и из-за принципиальной невозможности имитации рынка канцелярской работой. </w:t>
      </w:r>
    </w:p>
    <w:p w:rsidR="00CF5218" w:rsidRPr="00CF5218" w:rsidRDefault="00CF5218" w:rsidP="00242EB4">
      <w:pPr>
        <w:jc w:val="both"/>
      </w:pPr>
    </w:p>
    <w:p w:rsidR="00CF5218" w:rsidRDefault="00242EB4" w:rsidP="00242EB4">
      <w:pPr>
        <w:jc w:val="both"/>
        <w:rPr>
          <w:lang w:val="en-US"/>
        </w:rPr>
      </w:pPr>
      <w:r w:rsidRPr="00242EB4">
        <w:t xml:space="preserve">Обратимся к рис. 2Б.1,а, на котором представлен рынок новой техники в коротком периоде. </w:t>
      </w:r>
    </w:p>
    <w:p w:rsidR="00CF5218" w:rsidRDefault="00CF5218" w:rsidP="00242EB4">
      <w:pPr>
        <w:jc w:val="both"/>
        <w:rPr>
          <w:lang w:val="en-US"/>
        </w:rPr>
      </w:pPr>
    </w:p>
    <w:p w:rsidR="00242EB4" w:rsidRPr="00CF5218" w:rsidRDefault="00242EB4" w:rsidP="00242EB4">
      <w:pPr>
        <w:jc w:val="both"/>
      </w:pPr>
      <w:r w:rsidRPr="00242EB4">
        <w:t xml:space="preserve">Здесь </w:t>
      </w:r>
      <w:r w:rsidRPr="00242EB4">
        <w:rPr>
          <w:iCs/>
        </w:rPr>
        <w:t>AD</w:t>
      </w:r>
      <w:r w:rsidRPr="00242EB4">
        <w:t xml:space="preserve"> </w:t>
      </w:r>
      <w:r w:rsidR="00CF5218">
        <w:t>-</w:t>
      </w:r>
      <w:r w:rsidRPr="00242EB4">
        <w:t xml:space="preserve"> линия спроса, </w:t>
      </w:r>
      <w:r w:rsidRPr="00242EB4">
        <w:rPr>
          <w:iCs/>
        </w:rPr>
        <w:t>BFS</w:t>
      </w:r>
      <w:r w:rsidRPr="00242EB4">
        <w:t xml:space="preserve"> </w:t>
      </w:r>
      <w:r w:rsidR="00CF5218">
        <w:t>-</w:t>
      </w:r>
      <w:r w:rsidRPr="00242EB4">
        <w:t xml:space="preserve"> линия предложения, </w:t>
      </w:r>
      <w:r w:rsidRPr="00242EB4">
        <w:rPr>
          <w:iCs/>
        </w:rPr>
        <w:t>Q*</w:t>
      </w:r>
      <w:r w:rsidRPr="00242EB4">
        <w:t xml:space="preserve"> </w:t>
      </w:r>
      <w:r w:rsidR="00CF5218">
        <w:t>-</w:t>
      </w:r>
      <w:r w:rsidRPr="00242EB4">
        <w:t xml:space="preserve"> возможный выпуск новой техники при полном использовании производственной мощности, </w:t>
      </w:r>
      <w:r w:rsidRPr="00242EB4">
        <w:rPr>
          <w:iCs/>
        </w:rPr>
        <w:t>P</w:t>
      </w:r>
      <w:r w:rsidRPr="00242EB4">
        <w:rPr>
          <w:iCs/>
          <w:vertAlign w:val="subscript"/>
        </w:rPr>
        <w:t>E</w:t>
      </w:r>
      <w:r w:rsidRPr="00242EB4">
        <w:t xml:space="preserve"> и </w:t>
      </w:r>
      <w:r w:rsidRPr="00242EB4">
        <w:rPr>
          <w:iCs/>
        </w:rPr>
        <w:t>Q</w:t>
      </w:r>
      <w:r w:rsidRPr="00242EB4">
        <w:rPr>
          <w:iCs/>
          <w:vertAlign w:val="subscript"/>
        </w:rPr>
        <w:t>E</w:t>
      </w:r>
      <w:r w:rsidRPr="00242EB4">
        <w:t xml:space="preserve"> </w:t>
      </w:r>
      <w:r w:rsidR="00CF5218">
        <w:t>-</w:t>
      </w:r>
      <w:r w:rsidRPr="00242EB4">
        <w:t xml:space="preserve"> соответственно равновесная цена и равновесный объем рынка. Как видно из рисунка, при объеме продаж </w:t>
      </w:r>
      <w:r w:rsidRPr="00242EB4">
        <w:rPr>
          <w:iCs/>
        </w:rPr>
        <w:t>Q</w:t>
      </w:r>
      <w:r w:rsidRPr="00242EB4">
        <w:rPr>
          <w:iCs/>
          <w:vertAlign w:val="subscript"/>
        </w:rPr>
        <w:t>E</w:t>
      </w:r>
      <w:r w:rsidRPr="00242EB4">
        <w:t xml:space="preserve"> излишек покупателя равен площади треугольника </w:t>
      </w:r>
      <w:r w:rsidRPr="00242EB4">
        <w:rPr>
          <w:iCs/>
        </w:rPr>
        <w:t>AP</w:t>
      </w:r>
      <w:r w:rsidRPr="00242EB4">
        <w:rPr>
          <w:iCs/>
          <w:vertAlign w:val="subscript"/>
        </w:rPr>
        <w:t>E</w:t>
      </w:r>
      <w:r w:rsidRPr="00242EB4">
        <w:rPr>
          <w:iCs/>
        </w:rPr>
        <w:t>E</w:t>
      </w:r>
      <w:r w:rsidRPr="00242EB4">
        <w:t xml:space="preserve">, излишек продавца </w:t>
      </w:r>
      <w:r w:rsidR="00CF5218">
        <w:t>-</w:t>
      </w:r>
      <w:r w:rsidRPr="00242EB4">
        <w:t xml:space="preserve"> площади треугольника </w:t>
      </w:r>
      <w:r w:rsidRPr="00242EB4">
        <w:rPr>
          <w:iCs/>
        </w:rPr>
        <w:t>BP</w:t>
      </w:r>
      <w:r w:rsidRPr="00242EB4">
        <w:rPr>
          <w:iCs/>
          <w:vertAlign w:val="subscript"/>
        </w:rPr>
        <w:t>E</w:t>
      </w:r>
      <w:r w:rsidRPr="00242EB4">
        <w:rPr>
          <w:iCs/>
        </w:rPr>
        <w:t>E</w:t>
      </w:r>
      <w:r w:rsidRPr="00242EB4">
        <w:t xml:space="preserve">, общественный выигрыш равен их сумме, т.е. площади треугольника </w:t>
      </w:r>
      <w:r w:rsidRPr="00242EB4">
        <w:rPr>
          <w:iCs/>
        </w:rPr>
        <w:t>ABE</w:t>
      </w:r>
      <w:r w:rsidRPr="00242EB4">
        <w:t xml:space="preserve">. </w:t>
      </w:r>
    </w:p>
    <w:p w:rsidR="00CF5218" w:rsidRPr="00CF5218" w:rsidRDefault="00CF5218" w:rsidP="00242EB4">
      <w:pPr>
        <w:jc w:val="both"/>
      </w:pPr>
    </w:p>
    <w:p w:rsidR="00242EB4" w:rsidRDefault="00A835E6" w:rsidP="00CF5218">
      <w:pPr>
        <w:jc w:val="center"/>
        <w:rPr>
          <w:lang w:val="en-US"/>
        </w:rPr>
      </w:pPr>
      <w:r>
        <w:pict>
          <v:shape id="_x0000_i1100" type="#_x0000_t75" style="width:300pt;height:183pt">
            <v:imagedata r:id="rId72" o:title="galperin_w2b_1"/>
          </v:shape>
        </w:pict>
      </w:r>
    </w:p>
    <w:p w:rsidR="00CF5218" w:rsidRPr="00CF5218" w:rsidRDefault="00CF5218" w:rsidP="00CF5218">
      <w:pPr>
        <w:jc w:val="center"/>
        <w:rPr>
          <w:lang w:val="en-US"/>
        </w:rPr>
      </w:pPr>
    </w:p>
    <w:p w:rsidR="00242EB4" w:rsidRDefault="00242EB4" w:rsidP="00242EB4">
      <w:pPr>
        <w:jc w:val="both"/>
        <w:rPr>
          <w:lang w:val="en-US"/>
        </w:rPr>
      </w:pPr>
      <w:r w:rsidRPr="00242EB4">
        <w:t xml:space="preserve">Чтобы имитировать эту рыночную ситуацию, необходимо прежде всего каким-то образом определить цены спроса, т.е. ординаты </w:t>
      </w:r>
      <w:r w:rsidRPr="00242EB4">
        <w:rPr>
          <w:iCs/>
        </w:rPr>
        <w:t>всех точек</w:t>
      </w:r>
      <w:r w:rsidRPr="00242EB4">
        <w:t xml:space="preserve">, образующих линию </w:t>
      </w:r>
      <w:r w:rsidRPr="00242EB4">
        <w:rPr>
          <w:iCs/>
        </w:rPr>
        <w:t>AD</w:t>
      </w:r>
      <w:r w:rsidRPr="00242EB4">
        <w:t xml:space="preserve">, причем не пользуясь для этого рыночной информацией, которой попросту нет. В этих условиях органы ценообразования вынуждены были довольствоваться определением лишь одной точки на линии </w:t>
      </w:r>
      <w:r w:rsidRPr="00242EB4">
        <w:rPr>
          <w:iCs/>
        </w:rPr>
        <w:t>AD</w:t>
      </w:r>
      <w:r w:rsidRPr="00242EB4">
        <w:t xml:space="preserve">, а именно точки </w:t>
      </w:r>
      <w:r w:rsidRPr="00242EB4">
        <w:rPr>
          <w:iCs/>
        </w:rPr>
        <w:t>А</w:t>
      </w:r>
      <w:r w:rsidRPr="00242EB4">
        <w:t xml:space="preserve">. Они и фиксировали "верхний предел цены" (или, иначе, "лимитную цену") на уровне </w:t>
      </w:r>
      <w:r w:rsidRPr="00242EB4">
        <w:rPr>
          <w:iCs/>
        </w:rPr>
        <w:t>ОА</w:t>
      </w:r>
      <w:r w:rsidRPr="00242EB4">
        <w:t xml:space="preserve">, что больше не только </w:t>
      </w:r>
      <w:r w:rsidRPr="00242EB4">
        <w:rPr>
          <w:iCs/>
        </w:rPr>
        <w:t>OP</w:t>
      </w:r>
      <w:r w:rsidRPr="00242EB4">
        <w:rPr>
          <w:iCs/>
          <w:vertAlign w:val="subscript"/>
        </w:rPr>
        <w:t>E</w:t>
      </w:r>
      <w:r w:rsidRPr="00242EB4">
        <w:t xml:space="preserve">, но и </w:t>
      </w:r>
      <w:r w:rsidRPr="00242EB4">
        <w:rPr>
          <w:iCs/>
        </w:rPr>
        <w:t>ОР'</w:t>
      </w:r>
      <w:r w:rsidRPr="00242EB4">
        <w:t xml:space="preserve">. В результате у органов, устанавливающих цены, создавалось впечатление, что объем выпуска новой продукции должен быть </w:t>
      </w:r>
      <w:r w:rsidRPr="00242EB4">
        <w:rPr>
          <w:iCs/>
        </w:rPr>
        <w:t>столь</w:t>
      </w:r>
      <w:r w:rsidRPr="00242EB4">
        <w:t xml:space="preserve"> велик, сколь это позволяют наличные мощности, в нашем примере </w:t>
      </w:r>
      <w:r w:rsidRPr="00242EB4">
        <w:rPr>
          <w:iCs/>
        </w:rPr>
        <w:t>Q*</w:t>
      </w:r>
      <w:r w:rsidRPr="00242EB4">
        <w:t xml:space="preserve">, что существенно больше </w:t>
      </w:r>
      <w:r w:rsidRPr="00242EB4">
        <w:rPr>
          <w:iCs/>
        </w:rPr>
        <w:t>Q</w:t>
      </w:r>
      <w:r w:rsidRPr="00242EB4">
        <w:rPr>
          <w:iCs/>
          <w:vertAlign w:val="subscript"/>
        </w:rPr>
        <w:t>E</w:t>
      </w:r>
      <w:r w:rsidRPr="00242EB4">
        <w:t xml:space="preserve">- Государственная цена устанавливалась на уровне </w:t>
      </w:r>
      <w:r w:rsidRPr="00242EB4">
        <w:rPr>
          <w:iCs/>
        </w:rPr>
        <w:t>Р'</w:t>
      </w:r>
      <w:r w:rsidRPr="00242EB4">
        <w:t xml:space="preserve">, позволяющем возместить полные издержки при объеме выпуска </w:t>
      </w:r>
      <w:r w:rsidRPr="00242EB4">
        <w:rPr>
          <w:iCs/>
        </w:rPr>
        <w:t>Q*.</w:t>
      </w:r>
      <w:r w:rsidRPr="00242EB4">
        <w:t xml:space="preserve"> </w:t>
      </w:r>
    </w:p>
    <w:p w:rsidR="00CF5218" w:rsidRPr="00CF5218" w:rsidRDefault="00CF5218" w:rsidP="00242EB4">
      <w:pPr>
        <w:jc w:val="both"/>
        <w:rPr>
          <w:lang w:val="en-US"/>
        </w:rPr>
      </w:pPr>
    </w:p>
    <w:p w:rsidR="00242EB4" w:rsidRPr="00242EB4" w:rsidRDefault="00242EB4" w:rsidP="00242EB4">
      <w:pPr>
        <w:jc w:val="both"/>
      </w:pPr>
      <w:r w:rsidRPr="00242EB4">
        <w:t xml:space="preserve">К чему приводила такая практика? Органы, установившие цену </w:t>
      </w:r>
      <w:r w:rsidRPr="00242EB4">
        <w:rPr>
          <w:iCs/>
        </w:rPr>
        <w:t>Р'</w:t>
      </w:r>
      <w:r w:rsidRPr="00242EB4">
        <w:t xml:space="preserve">, были убеждены (или делали вид, что убеждены) в том, что эффект у потребителей составит сумму, равную площади прямоугольника </w:t>
      </w:r>
      <w:r w:rsidRPr="00242EB4">
        <w:rPr>
          <w:iCs/>
        </w:rPr>
        <w:t>P'AKF</w:t>
      </w:r>
      <w:r w:rsidRPr="00242EB4">
        <w:t>, эффект у производителей</w:t>
      </w:r>
      <w:r w:rsidR="00CF5218">
        <w:t>-</w:t>
      </w:r>
      <w:r w:rsidRPr="00242EB4">
        <w:t xml:space="preserve"> площадь, равную площади треугольника </w:t>
      </w:r>
      <w:r w:rsidRPr="00242EB4">
        <w:rPr>
          <w:iCs/>
        </w:rPr>
        <w:t>P'FB</w:t>
      </w:r>
      <w:r w:rsidRPr="00242EB4">
        <w:t xml:space="preserve">, а общий народнохозяйственный эффект </w:t>
      </w:r>
      <w:r w:rsidR="00CF5218">
        <w:t>-</w:t>
      </w:r>
      <w:r w:rsidRPr="00242EB4">
        <w:t xml:space="preserve"> сумму, равную площади трапеции </w:t>
      </w:r>
      <w:r w:rsidRPr="00242EB4">
        <w:rPr>
          <w:iCs/>
        </w:rPr>
        <w:t>AKFB</w:t>
      </w:r>
      <w:r w:rsidRPr="00242EB4">
        <w:t xml:space="preserve">. </w:t>
      </w:r>
    </w:p>
    <w:p w:rsidR="00CF5218" w:rsidRPr="00CF5218" w:rsidRDefault="00CF5218" w:rsidP="00242EB4">
      <w:pPr>
        <w:jc w:val="both"/>
      </w:pPr>
    </w:p>
    <w:p w:rsidR="00CF5218" w:rsidRPr="00CF5218" w:rsidRDefault="00242EB4" w:rsidP="00242EB4">
      <w:pPr>
        <w:jc w:val="both"/>
      </w:pPr>
      <w:r w:rsidRPr="00242EB4">
        <w:t xml:space="preserve">В реальном же измерении дело обстояло значительно хуже. У покупателей, чьи цены спроса были ниже </w:t>
      </w:r>
      <w:r w:rsidRPr="00242EB4">
        <w:rPr>
          <w:iCs/>
        </w:rPr>
        <w:t>Р'</w:t>
      </w:r>
      <w:r w:rsidRPr="00242EB4">
        <w:t xml:space="preserve">, излишек был отрицательным, так что общий излишек покупателей составлял сумму, равную разности площадей треугольников </w:t>
      </w:r>
      <w:r w:rsidRPr="00242EB4">
        <w:rPr>
          <w:iCs/>
        </w:rPr>
        <w:t>AP'L</w:t>
      </w:r>
      <w:r w:rsidRPr="00242EB4">
        <w:t xml:space="preserve"> и </w:t>
      </w:r>
      <w:r w:rsidRPr="00242EB4">
        <w:rPr>
          <w:iCs/>
        </w:rPr>
        <w:t>LFG</w:t>
      </w:r>
      <w:r w:rsidRPr="00242EB4">
        <w:t xml:space="preserve">. Излишек же продавцов составлял сумму, равную площади треугольника </w:t>
      </w:r>
      <w:r w:rsidRPr="00242EB4">
        <w:rPr>
          <w:iCs/>
        </w:rPr>
        <w:t>BP'F</w:t>
      </w:r>
      <w:r w:rsidRPr="00242EB4">
        <w:t>, часть которой</w:t>
      </w:r>
      <w:r w:rsidR="00CF5218">
        <w:t>-</w:t>
      </w:r>
      <w:r w:rsidRPr="00242EB4">
        <w:t xml:space="preserve"> треугольник </w:t>
      </w:r>
      <w:r w:rsidRPr="00242EB4">
        <w:rPr>
          <w:iCs/>
        </w:rPr>
        <w:t xml:space="preserve">LEF </w:t>
      </w:r>
      <w:r w:rsidR="00CF5218">
        <w:t>-</w:t>
      </w:r>
      <w:r w:rsidRPr="00242EB4">
        <w:t xml:space="preserve">в известной мере "перекрывала" отрицательный излишек покупателей, так что общественная выгода в целом равнялась лишь разности площадей треугольников </w:t>
      </w:r>
      <w:r w:rsidRPr="00242EB4">
        <w:rPr>
          <w:iCs/>
        </w:rPr>
        <w:t>АЕВ</w:t>
      </w:r>
      <w:r w:rsidRPr="00242EB4">
        <w:t xml:space="preserve"> и </w:t>
      </w:r>
      <w:r w:rsidRPr="00242EB4">
        <w:rPr>
          <w:iCs/>
        </w:rPr>
        <w:t>FEG</w:t>
      </w:r>
      <w:r w:rsidRPr="00242EB4">
        <w:t xml:space="preserve">, т.е. была много меньше суммы, рассчитанной органами ценообразования. </w:t>
      </w:r>
    </w:p>
    <w:p w:rsidR="00CF5218" w:rsidRPr="00CF5218" w:rsidRDefault="00CF5218" w:rsidP="00242EB4">
      <w:pPr>
        <w:jc w:val="both"/>
      </w:pPr>
    </w:p>
    <w:p w:rsidR="00242EB4" w:rsidRPr="00242EB4" w:rsidRDefault="00242EB4" w:rsidP="00242EB4">
      <w:pPr>
        <w:jc w:val="both"/>
      </w:pPr>
      <w:r w:rsidRPr="00242EB4">
        <w:t xml:space="preserve">Реально это означало перепроизводство некоторых видов новой продукции, завышение ее расчетного эффекта, а в некоторых случаях и "нижних пределов цены", в основе которых лежали издержки производства новой продукции. </w:t>
      </w:r>
    </w:p>
    <w:p w:rsidR="00CF5218" w:rsidRDefault="00CF5218" w:rsidP="00242EB4">
      <w:pPr>
        <w:jc w:val="both"/>
        <w:rPr>
          <w:lang w:val="en-US"/>
        </w:rPr>
      </w:pPr>
    </w:p>
    <w:p w:rsidR="00242EB4" w:rsidRPr="00242EB4" w:rsidRDefault="00242EB4" w:rsidP="00242EB4">
      <w:pPr>
        <w:jc w:val="both"/>
      </w:pPr>
      <w:r w:rsidRPr="00242EB4">
        <w:t>Другая возможная ситуация представлена на рис. 2Б. 1 ,б. Здесь равновесный объем рынка совпадает с величиной производственной мощности (</w:t>
      </w:r>
      <w:r w:rsidRPr="00242EB4">
        <w:rPr>
          <w:iCs/>
        </w:rPr>
        <w:t>Q*</w:t>
      </w:r>
      <w:r w:rsidRPr="00242EB4">
        <w:rPr>
          <w:iCs/>
          <w:vertAlign w:val="subscript"/>
        </w:rPr>
        <w:t>E</w:t>
      </w:r>
      <w:r w:rsidRPr="00242EB4">
        <w:t xml:space="preserve">). При равновесной цене </w:t>
      </w:r>
      <w:r w:rsidRPr="00242EB4">
        <w:rPr>
          <w:iCs/>
        </w:rPr>
        <w:t>P</w:t>
      </w:r>
      <w:r w:rsidRPr="00242EB4">
        <w:rPr>
          <w:iCs/>
          <w:vertAlign w:val="subscript"/>
        </w:rPr>
        <w:t>E</w:t>
      </w:r>
      <w:r w:rsidRPr="00242EB4">
        <w:t xml:space="preserve"> излишек покупателя составил бы площадь треугольника </w:t>
      </w:r>
      <w:r w:rsidRPr="00242EB4">
        <w:rPr>
          <w:iCs/>
        </w:rPr>
        <w:t>AEP</w:t>
      </w:r>
      <w:r w:rsidRPr="00242EB4">
        <w:rPr>
          <w:iCs/>
          <w:vertAlign w:val="subscript"/>
        </w:rPr>
        <w:t>E</w:t>
      </w:r>
      <w:r w:rsidRPr="00242EB4">
        <w:t xml:space="preserve">, излишек продавца </w:t>
      </w:r>
      <w:r w:rsidR="00CF5218">
        <w:t>-</w:t>
      </w:r>
      <w:r w:rsidRPr="00242EB4">
        <w:t xml:space="preserve"> площадь трапеции </w:t>
      </w:r>
      <w:r w:rsidRPr="00242EB4">
        <w:rPr>
          <w:iCs/>
        </w:rPr>
        <w:t>BFEP</w:t>
      </w:r>
      <w:r w:rsidRPr="00242EB4">
        <w:rPr>
          <w:iCs/>
          <w:vertAlign w:val="subscript"/>
        </w:rPr>
        <w:t>E</w:t>
      </w:r>
      <w:r w:rsidRPr="00242EB4">
        <w:t xml:space="preserve">, общественный выигрыш, равный их сумме, </w:t>
      </w:r>
      <w:r w:rsidR="00CF5218">
        <w:t>-</w:t>
      </w:r>
      <w:r w:rsidRPr="00242EB4">
        <w:t xml:space="preserve"> </w:t>
      </w:r>
      <w:r w:rsidRPr="00242EB4">
        <w:rPr>
          <w:iCs/>
        </w:rPr>
        <w:t>AEFB</w:t>
      </w:r>
      <w:r w:rsidRPr="00242EB4">
        <w:t xml:space="preserve">. Но ценообразующим органам, имитирующим рыночную ситуацию, известна, как и в предыдущем случае, </w:t>
      </w:r>
      <w:r w:rsidRPr="00242EB4">
        <w:rPr>
          <w:iCs/>
        </w:rPr>
        <w:t>лишь одна цена спроса ОА</w:t>
      </w:r>
      <w:r w:rsidRPr="00242EB4">
        <w:t xml:space="preserve">, которая и распространяется на весь объем производства продукции </w:t>
      </w:r>
      <w:r w:rsidRPr="00242EB4">
        <w:rPr>
          <w:iCs/>
        </w:rPr>
        <w:t>Q*</w:t>
      </w:r>
      <w:r w:rsidRPr="00242EB4">
        <w:rPr>
          <w:iCs/>
          <w:vertAlign w:val="subscript"/>
        </w:rPr>
        <w:t>E</w:t>
      </w:r>
      <w:r w:rsidRPr="00242EB4">
        <w:t xml:space="preserve">. Поэтому при установленной государственной цене </w:t>
      </w:r>
      <w:r w:rsidRPr="00242EB4">
        <w:rPr>
          <w:iCs/>
        </w:rPr>
        <w:t>Р'</w:t>
      </w:r>
      <w:r w:rsidRPr="00242EB4">
        <w:t xml:space="preserve"> общий народнохозяйственный эффект оценивается органами ценообразования в сумму, равную площади трапеции </w:t>
      </w:r>
      <w:r w:rsidRPr="00242EB4">
        <w:rPr>
          <w:iCs/>
        </w:rPr>
        <w:t>АКFВ</w:t>
      </w:r>
      <w:r w:rsidRPr="00242EB4">
        <w:t xml:space="preserve">, из которой </w:t>
      </w:r>
      <w:r w:rsidRPr="00242EB4">
        <w:rPr>
          <w:iCs/>
        </w:rPr>
        <w:t>AKFP'</w:t>
      </w:r>
      <w:r w:rsidRPr="00242EB4">
        <w:t xml:space="preserve"> </w:t>
      </w:r>
      <w:r w:rsidR="00CF5218">
        <w:t>-</w:t>
      </w:r>
      <w:r w:rsidRPr="00242EB4">
        <w:t xml:space="preserve"> эффект потребителя и </w:t>
      </w:r>
      <w:r w:rsidRPr="00242EB4">
        <w:rPr>
          <w:iCs/>
        </w:rPr>
        <w:t>BP'F</w:t>
      </w:r>
      <w:r w:rsidRPr="00242EB4">
        <w:t xml:space="preserve"> </w:t>
      </w:r>
      <w:r w:rsidR="00CF5218">
        <w:t>-</w:t>
      </w:r>
      <w:r w:rsidRPr="00242EB4">
        <w:t xml:space="preserve"> эффект производителя. </w:t>
      </w:r>
    </w:p>
    <w:p w:rsidR="00CF5218" w:rsidRPr="00CF5218" w:rsidRDefault="00CF5218" w:rsidP="00242EB4">
      <w:pPr>
        <w:jc w:val="both"/>
      </w:pPr>
    </w:p>
    <w:p w:rsidR="00242EB4" w:rsidRPr="00242EB4" w:rsidRDefault="00242EB4" w:rsidP="00242EB4">
      <w:pPr>
        <w:jc w:val="both"/>
      </w:pPr>
      <w:r w:rsidRPr="00242EB4">
        <w:t xml:space="preserve">А что произойдет в действительности? Излишек продавцов и в самом деле составит площадь треугольника </w:t>
      </w:r>
      <w:r w:rsidRPr="00242EB4">
        <w:rPr>
          <w:iCs/>
        </w:rPr>
        <w:t>BP'F</w:t>
      </w:r>
      <w:r w:rsidRPr="00242EB4">
        <w:t xml:space="preserve">, тогда как излишек покупателей в лучшем случае может быть не более чем площадь трапеции </w:t>
      </w:r>
      <w:r w:rsidRPr="00242EB4">
        <w:rPr>
          <w:iCs/>
        </w:rPr>
        <w:t>AEFP'</w:t>
      </w:r>
      <w:r w:rsidRPr="00242EB4">
        <w:t xml:space="preserve">, что меньше расчетного на сумму, равную площади треугольника </w:t>
      </w:r>
      <w:r w:rsidRPr="00242EB4">
        <w:rPr>
          <w:iCs/>
        </w:rPr>
        <w:t>АКЕ</w:t>
      </w:r>
      <w:r w:rsidRPr="00242EB4">
        <w:t xml:space="preserve">. И это лишь при том условии, что новая продукция будет поставляться лишь тем потребителям, чьи цены спроса выше </w:t>
      </w:r>
      <w:r w:rsidRPr="00242EB4">
        <w:rPr>
          <w:iCs/>
        </w:rPr>
        <w:t>P</w:t>
      </w:r>
      <w:r w:rsidRPr="00242EB4">
        <w:rPr>
          <w:iCs/>
          <w:vertAlign w:val="subscript"/>
        </w:rPr>
        <w:t>E</w:t>
      </w:r>
      <w:r w:rsidRPr="00242EB4">
        <w:t xml:space="preserve">- Но для этого нужно </w:t>
      </w:r>
      <w:r w:rsidRPr="00242EB4">
        <w:rPr>
          <w:iCs/>
        </w:rPr>
        <w:t>знать</w:t>
      </w:r>
      <w:r w:rsidRPr="00242EB4">
        <w:t xml:space="preserve"> ординаты всех точек участка линии спроса </w:t>
      </w:r>
      <w:r w:rsidRPr="00242EB4">
        <w:rPr>
          <w:iCs/>
        </w:rPr>
        <w:t>АЕ</w:t>
      </w:r>
      <w:r w:rsidRPr="00242EB4">
        <w:t xml:space="preserve">. Поскольку такой информацией государственные органы не располагали, этот результат был возможен лишь случайно. </w:t>
      </w:r>
    </w:p>
    <w:p w:rsidR="00CF5218" w:rsidRDefault="00CF5218" w:rsidP="00242EB4">
      <w:pPr>
        <w:jc w:val="both"/>
        <w:rPr>
          <w:lang w:val="en-US"/>
        </w:rPr>
      </w:pPr>
    </w:p>
    <w:p w:rsidR="00242EB4" w:rsidRPr="00242EB4" w:rsidRDefault="00242EB4" w:rsidP="00242EB4">
      <w:pPr>
        <w:jc w:val="both"/>
      </w:pPr>
      <w:r w:rsidRPr="00242EB4">
        <w:t xml:space="preserve">Оценим теперь минимально возможную сумму излишка покупателей при наименее рациональном распределении продукции. Предположим, что новая продукция достанется (столь же случайно) покупателям с самыми низкими ценами спроса. Используя уже известный из 2.8 прием, можем сделать вывод, что минимально возможный излишек покупателя составит в нашем примере сумму, равную площади треугольника </w:t>
      </w:r>
      <w:r w:rsidRPr="00242EB4">
        <w:rPr>
          <w:iCs/>
        </w:rPr>
        <w:t>MNL</w:t>
      </w:r>
      <w:r w:rsidRPr="00242EB4">
        <w:t xml:space="preserve">, которая заведомо меньше площади трапеции </w:t>
      </w:r>
      <w:r w:rsidRPr="00242EB4">
        <w:rPr>
          <w:iCs/>
        </w:rPr>
        <w:t>AEFP'</w:t>
      </w:r>
      <w:r w:rsidRPr="00242EB4">
        <w:t xml:space="preserve">. </w:t>
      </w:r>
    </w:p>
    <w:p w:rsidR="00CF5218" w:rsidRDefault="00CF5218" w:rsidP="00242EB4">
      <w:pPr>
        <w:jc w:val="both"/>
        <w:rPr>
          <w:lang w:val="en-US"/>
        </w:rPr>
      </w:pPr>
    </w:p>
    <w:p w:rsidR="00242EB4" w:rsidRPr="00242EB4" w:rsidRDefault="00242EB4" w:rsidP="00242EB4">
      <w:pPr>
        <w:jc w:val="both"/>
      </w:pPr>
      <w:r w:rsidRPr="00242EB4">
        <w:t xml:space="preserve">В конечном итоге методология "научного" ценообразования на основе имитации рынка, принятая государственными органами в 60-80-х гг., оказалась несостоятельной и сохранялась лишь как некоторый обязательный для утверждения цен ритуал. </w:t>
      </w:r>
    </w:p>
    <w:p w:rsidR="00CF5218" w:rsidRDefault="00CF5218" w:rsidP="00242EB4">
      <w:pPr>
        <w:jc w:val="both"/>
        <w:rPr>
          <w:lang w:val="en-US"/>
        </w:rPr>
      </w:pPr>
    </w:p>
    <w:p w:rsidR="00CF5218" w:rsidRPr="00CF5218" w:rsidRDefault="00242EB4" w:rsidP="00242EB4">
      <w:pPr>
        <w:jc w:val="both"/>
      </w:pPr>
      <w:r w:rsidRPr="00242EB4">
        <w:t xml:space="preserve">Причина неудачи заключалась в отсутствии у органов ценообразования </w:t>
      </w:r>
      <w:r w:rsidRPr="00242EB4">
        <w:rPr>
          <w:iCs/>
        </w:rPr>
        <w:t>информации о функциях спроса всех возможных покупателей</w:t>
      </w:r>
      <w:r w:rsidRPr="00242EB4">
        <w:t xml:space="preserve"> новой техники и принципиальной невозможности получить ее в приемлемые сроки. "Рынок, </w:t>
      </w:r>
      <w:r w:rsidR="00CF5218">
        <w:t>-</w:t>
      </w:r>
      <w:r w:rsidRPr="00242EB4">
        <w:t xml:space="preserve"> писал Фридрих Хайек, </w:t>
      </w:r>
      <w:r w:rsidR="00CF5218">
        <w:t>-</w:t>
      </w:r>
      <w:r w:rsidRPr="00242EB4">
        <w:t xml:space="preserve"> это единственный доступный способ получать информацию, позволяющую индивидам судить о сравнительных преимуществах того или иного употребления ресурсов, о которых у них имеется непосредственное знание... Рассеянность этого знания представляет собой его сущностную характеристику, и его невозможно собрать вместе и вручить властям, вменив им в обязанность создание продуманного порядка".</w:t>
      </w:r>
      <w:r w:rsidR="00CF5218" w:rsidRPr="00CF5218">
        <w:t>[22]</w:t>
      </w:r>
    </w:p>
    <w:p w:rsidR="00242EB4" w:rsidRPr="00242EB4" w:rsidRDefault="00242EB4" w:rsidP="00242EB4">
      <w:pPr>
        <w:jc w:val="both"/>
      </w:pPr>
      <w:r w:rsidRPr="00242EB4">
        <w:t xml:space="preserve"> </w:t>
      </w:r>
    </w:p>
    <w:p w:rsidR="00242EB4" w:rsidRDefault="00242EB4" w:rsidP="00242EB4">
      <w:pPr>
        <w:jc w:val="both"/>
        <w:rPr>
          <w:lang w:val="en-US"/>
        </w:rPr>
      </w:pPr>
      <w:r w:rsidRPr="00242EB4">
        <w:t>ПРИМЕЧАНИЯ</w:t>
      </w:r>
    </w:p>
    <w:p w:rsidR="00CF5218" w:rsidRPr="00CF5218" w:rsidRDefault="00CF5218" w:rsidP="00242EB4">
      <w:pPr>
        <w:jc w:val="both"/>
        <w:rPr>
          <w:lang w:val="en-US"/>
        </w:rPr>
      </w:pPr>
    </w:p>
    <w:p w:rsidR="00242EB4" w:rsidRPr="00242EB4" w:rsidRDefault="00CF5218" w:rsidP="00242EB4">
      <w:pPr>
        <w:jc w:val="both"/>
      </w:pPr>
      <w:r w:rsidRPr="00CF5218">
        <w:rPr>
          <w:vertAlign w:val="superscript"/>
        </w:rPr>
        <w:t>[</w:t>
      </w:r>
      <w:r w:rsidR="00242EB4" w:rsidRPr="00242EB4">
        <w:rPr>
          <w:vertAlign w:val="superscript"/>
        </w:rPr>
        <w:t>21</w:t>
      </w:r>
      <w:r w:rsidRPr="00CF5218">
        <w:rPr>
          <w:vertAlign w:val="superscript"/>
        </w:rPr>
        <w:t>]</w:t>
      </w:r>
      <w:r w:rsidR="00242EB4" w:rsidRPr="00242EB4">
        <w:t xml:space="preserve"> Из обширной литературы по этому вопросу укажем: </w:t>
      </w:r>
      <w:r w:rsidR="00242EB4" w:rsidRPr="00242EB4">
        <w:rPr>
          <w:iCs/>
        </w:rPr>
        <w:t>Гофман К. Г., Петраков Н. Я</w:t>
      </w:r>
      <w:r w:rsidR="00242EB4" w:rsidRPr="00242EB4">
        <w:t xml:space="preserve">. Экономическая оценка новой техники в условиях хозяйственной реформы // Вопр. экономики. 1967. </w:t>
      </w:r>
      <w:r>
        <w:t>№</w:t>
      </w:r>
      <w:r w:rsidR="00242EB4" w:rsidRPr="00242EB4">
        <w:t xml:space="preserve"> 5; </w:t>
      </w:r>
      <w:r w:rsidR="00242EB4" w:rsidRPr="00242EB4">
        <w:rPr>
          <w:iCs/>
        </w:rPr>
        <w:t>Бороздин Ю. В</w:t>
      </w:r>
      <w:r w:rsidR="00242EB4" w:rsidRPr="00242EB4">
        <w:t xml:space="preserve">. Ценообразование и потребительная стоимость продукции. М., 1975; </w:t>
      </w:r>
      <w:r w:rsidR="00242EB4" w:rsidRPr="00242EB4">
        <w:rPr>
          <w:iCs/>
        </w:rPr>
        <w:t>Кошута А. А., Розеноеа Л. И</w:t>
      </w:r>
      <w:r w:rsidR="00242EB4" w:rsidRPr="00242EB4">
        <w:t xml:space="preserve">. Качество и цены продукции машиностроения. М., 1976; </w:t>
      </w:r>
      <w:r w:rsidR="00242EB4" w:rsidRPr="00242EB4">
        <w:rPr>
          <w:iCs/>
        </w:rPr>
        <w:t>Гальперин В. М</w:t>
      </w:r>
      <w:r w:rsidR="00242EB4" w:rsidRPr="00242EB4">
        <w:t>. Развитие методологии определения цен на новую технику (1962</w:t>
      </w:r>
      <w:r>
        <w:t>-</w:t>
      </w:r>
      <w:r w:rsidR="00242EB4" w:rsidRPr="00242EB4">
        <w:t xml:space="preserve">1982) // Теория и практика ценообразования. 1984. JA 5. </w:t>
      </w:r>
    </w:p>
    <w:p w:rsidR="00242EB4" w:rsidRDefault="00CF5218" w:rsidP="00242EB4">
      <w:pPr>
        <w:jc w:val="both"/>
      </w:pPr>
      <w:r w:rsidRPr="00CF5218">
        <w:rPr>
          <w:vertAlign w:val="superscript"/>
        </w:rPr>
        <w:t>[</w:t>
      </w:r>
      <w:r w:rsidR="00242EB4" w:rsidRPr="00242EB4">
        <w:rPr>
          <w:vertAlign w:val="superscript"/>
        </w:rPr>
        <w:t>22</w:t>
      </w:r>
      <w:r w:rsidRPr="00CF5218">
        <w:rPr>
          <w:vertAlign w:val="superscript"/>
        </w:rPr>
        <w:t xml:space="preserve">] </w:t>
      </w:r>
      <w:r w:rsidR="00242EB4" w:rsidRPr="00242EB4">
        <w:rPr>
          <w:iCs/>
        </w:rPr>
        <w:t>Хайек Ф. А</w:t>
      </w:r>
      <w:r w:rsidR="00242EB4" w:rsidRPr="00242EB4">
        <w:t xml:space="preserve">. Пагубная самонадеянность. М., 1992. С. 136. </w:t>
      </w:r>
    </w:p>
    <w:p w:rsidR="00BD61D8" w:rsidRDefault="00BD61D8" w:rsidP="00242EB4">
      <w:pPr>
        <w:jc w:val="both"/>
      </w:pPr>
    </w:p>
    <w:p w:rsidR="00A536B0" w:rsidRPr="008627EB" w:rsidRDefault="00BD61D8" w:rsidP="00A536B0">
      <w:pPr>
        <w:rPr>
          <w:caps/>
        </w:rPr>
      </w:pPr>
      <w:r>
        <w:br w:type="page"/>
      </w:r>
      <w:r w:rsidR="00A536B0" w:rsidRPr="008627EB">
        <w:rPr>
          <w:caps/>
        </w:rPr>
        <w:t xml:space="preserve">Часть II. ПОТРЕБЛЕНИЕ И СПРОС </w:t>
      </w:r>
    </w:p>
    <w:p w:rsidR="00A536B0" w:rsidRPr="008627EB" w:rsidRDefault="00A536B0" w:rsidP="00A536B0">
      <w:pPr>
        <w:rPr>
          <w:caps/>
        </w:rPr>
      </w:pPr>
    </w:p>
    <w:p w:rsidR="00A536B0" w:rsidRDefault="00A536B0" w:rsidP="00A536B0">
      <w:pPr>
        <w:rPr>
          <w:caps/>
          <w:lang w:val="en-US"/>
        </w:rPr>
      </w:pPr>
      <w:r w:rsidRPr="008627EB">
        <w:rPr>
          <w:caps/>
        </w:rPr>
        <w:t xml:space="preserve">Глава 3 Полезность, предпочтения, спрос </w:t>
      </w:r>
    </w:p>
    <w:p w:rsidR="00017DF3" w:rsidRDefault="00017DF3" w:rsidP="00A536B0">
      <w:pPr>
        <w:rPr>
          <w:caps/>
          <w:lang w:val="en-US"/>
        </w:rPr>
      </w:pPr>
    </w:p>
    <w:p w:rsidR="00017DF3" w:rsidRDefault="00017DF3" w:rsidP="00017DF3">
      <w:pPr>
        <w:jc w:val="both"/>
        <w:rPr>
          <w:lang w:val="en-US"/>
        </w:rPr>
      </w:pPr>
      <w:r w:rsidRPr="00017DF3">
        <w:t xml:space="preserve">Рыночный спрос формируется на основе решений, принимаемых множеством отдельных лиц, которые руководствуются своими потребностями и наличными средствами. Но для того чтобы распределить свои средства между разнообразными потребностями, необходимо иметь какую-то общую основу для их сопоставления. В качестве такой основы в конце XIX в. экономисты приняли полезность. </w:t>
      </w:r>
    </w:p>
    <w:p w:rsidR="00017DF3" w:rsidRPr="00017DF3" w:rsidRDefault="00017DF3" w:rsidP="00017DF3">
      <w:pPr>
        <w:jc w:val="both"/>
        <w:rPr>
          <w:lang w:val="en-US"/>
        </w:rPr>
      </w:pPr>
    </w:p>
    <w:p w:rsidR="00017DF3" w:rsidRPr="00017DF3" w:rsidRDefault="00017DF3" w:rsidP="00017DF3">
      <w:pPr>
        <w:jc w:val="both"/>
      </w:pPr>
      <w:r w:rsidRPr="00017DF3">
        <w:t xml:space="preserve">Термин "полезность" был введен английским философом И.Бентамом. "Под принципом пользы, </w:t>
      </w:r>
      <w:r w:rsidR="006440CD">
        <w:t>-</w:t>
      </w:r>
      <w:r w:rsidRPr="00017DF3">
        <w:t xml:space="preserve"> писал он, </w:t>
      </w:r>
      <w:r w:rsidR="006440CD">
        <w:t>-</w:t>
      </w:r>
      <w:r w:rsidRPr="00017DF3">
        <w:t xml:space="preserve"> понимается тот принцип, который одобряет или не одобряет какое бы то ни было действие, смотря по тому, имеет ли оно (как нам кажется) стремление увеличить или уменьшить счастье той стороны, об интересе которой идет дело, или, говоря то же самое другими словами, содействовать или препятствовать этому счастью".[1] </w:t>
      </w:r>
    </w:p>
    <w:p w:rsidR="00017DF3" w:rsidRPr="00017DF3" w:rsidRDefault="00017DF3" w:rsidP="00017DF3">
      <w:pPr>
        <w:jc w:val="both"/>
      </w:pPr>
    </w:p>
    <w:p w:rsidR="00017DF3" w:rsidRPr="00017DF3" w:rsidRDefault="00017DF3" w:rsidP="00017DF3">
      <w:pPr>
        <w:jc w:val="both"/>
      </w:pPr>
      <w:r w:rsidRPr="00017DF3">
        <w:t xml:space="preserve">Согласно Бентаму, максимизация полезности и является руководящим психологическим принципом поведения людей в их стремлении избежать страданий и увеличить удовольствия или счастье. </w:t>
      </w:r>
    </w:p>
    <w:p w:rsidR="00017DF3" w:rsidRDefault="00017DF3" w:rsidP="00017DF3">
      <w:pPr>
        <w:jc w:val="both"/>
        <w:rPr>
          <w:lang w:val="en-US"/>
        </w:rPr>
      </w:pPr>
    </w:p>
    <w:p w:rsidR="00017DF3" w:rsidRDefault="00017DF3" w:rsidP="00017DF3">
      <w:pPr>
        <w:jc w:val="both"/>
        <w:rPr>
          <w:lang w:val="en-US"/>
        </w:rPr>
      </w:pPr>
      <w:r w:rsidRPr="00017DF3">
        <w:t xml:space="preserve">Приняв утилитаристскую доктрину полезности, экономисты получили возможность создать теорию потребительского поведения, основанную на гипотезе о сопоставимости полезности самых разнообразных благ. Было принято, что при заданных ценах покупатель стремится так распределить свои средства на покупку различных благ, чтобы максимизировать </w:t>
      </w:r>
      <w:r w:rsidRPr="00017DF3">
        <w:rPr>
          <w:iCs/>
        </w:rPr>
        <w:t>ожидаемое</w:t>
      </w:r>
      <w:r w:rsidRPr="00017DF3">
        <w:t xml:space="preserve"> удовлетворение или полезность от их потребления. При этом он руководствуется своими личными вкусами и представлениями. </w:t>
      </w:r>
    </w:p>
    <w:p w:rsidR="00017DF3" w:rsidRPr="00017DF3" w:rsidRDefault="00017DF3" w:rsidP="00017DF3">
      <w:pPr>
        <w:jc w:val="both"/>
        <w:rPr>
          <w:lang w:val="en-US"/>
        </w:rPr>
      </w:pPr>
    </w:p>
    <w:p w:rsidR="00017DF3" w:rsidRPr="00017DF3" w:rsidRDefault="00017DF3" w:rsidP="00017DF3">
      <w:pPr>
        <w:jc w:val="both"/>
      </w:pPr>
      <w:r w:rsidRPr="00017DF3">
        <w:t>Очевидно, что определяемая таким образом полезность имеет сугубо личностный, субъективный характер. Курящий оценивает полезность сигарет весьма высоко, несмотря на то что курение вредит его здоровью и он знает об этом. Французский философ Э. де Кондильяк (1715-1780) писал: "Итак, в суждении о пользе вещей состоит их ценность, и по мере сего суждения она возвышается и понижается... Но вздумали почитать ценность качеством неотносительным, нераздельным с вещами и независимым от суждений, а сие сбивчивое понятие послужило лишь источником худых умствований".[2]</w:t>
      </w:r>
    </w:p>
    <w:p w:rsidR="00017DF3" w:rsidRPr="00017DF3" w:rsidRDefault="00017DF3" w:rsidP="00017DF3">
      <w:pPr>
        <w:jc w:val="both"/>
      </w:pPr>
      <w:r w:rsidRPr="00017DF3">
        <w:t xml:space="preserve"> </w:t>
      </w:r>
    </w:p>
    <w:p w:rsidR="00017DF3" w:rsidRPr="006440CD" w:rsidRDefault="00017DF3" w:rsidP="00017DF3">
      <w:pPr>
        <w:jc w:val="both"/>
      </w:pPr>
      <w:r w:rsidRPr="00017DF3">
        <w:t xml:space="preserve">Очевидно также и то, что, для того чтобы максимизировать ожидаемое удовлетворение или полезность, потребитель должен быть в состоянии каким-то образом сравнивать, сопоставлять, соизмерять полезности различных благ и их наборов. Известны два основных подхода к решению этой проблемы </w:t>
      </w:r>
      <w:r w:rsidR="006440CD">
        <w:t>-</w:t>
      </w:r>
      <w:r w:rsidRPr="00017DF3">
        <w:t xml:space="preserve"> количественный и порядковый. </w:t>
      </w:r>
    </w:p>
    <w:p w:rsidR="00017DF3" w:rsidRPr="006440CD" w:rsidRDefault="00017DF3" w:rsidP="00017DF3">
      <w:pPr>
        <w:jc w:val="both"/>
      </w:pPr>
    </w:p>
    <w:p w:rsidR="00017DF3" w:rsidRDefault="00017DF3" w:rsidP="00017DF3">
      <w:pPr>
        <w:jc w:val="both"/>
        <w:rPr>
          <w:lang w:val="en-US"/>
        </w:rPr>
      </w:pPr>
      <w:r w:rsidRPr="00017DF3">
        <w:t xml:space="preserve">В последней трети XIX в. У. Джевонс, К. Менгер,[3] Л. Валь-рас одновременно и независимо друг от друга предложили количественную теорию полезности, в основе которой лежала гипотеза о возможности соизмерения полезности различных благ. Ее разделял и А. Маршалл. </w:t>
      </w:r>
    </w:p>
    <w:p w:rsidR="00017DF3" w:rsidRDefault="00017DF3" w:rsidP="00017DF3">
      <w:pPr>
        <w:jc w:val="both"/>
        <w:rPr>
          <w:lang w:val="en-US"/>
        </w:rPr>
      </w:pPr>
    </w:p>
    <w:p w:rsidR="00017DF3" w:rsidRDefault="00017DF3" w:rsidP="00017DF3">
      <w:pPr>
        <w:jc w:val="both"/>
        <w:rPr>
          <w:lang w:val="en-US"/>
        </w:rPr>
      </w:pPr>
      <w:r w:rsidRPr="00017DF3">
        <w:t xml:space="preserve">Эта теория встретила серьезную критику. Ф. Эджуорт, В. Парето, И. Фишер[4] предложили альтернативную количественной </w:t>
      </w:r>
      <w:r w:rsidRPr="00017DF3">
        <w:rPr>
          <w:iCs/>
        </w:rPr>
        <w:t>порядковую</w:t>
      </w:r>
      <w:r w:rsidRPr="00017DF3">
        <w:t xml:space="preserve"> теорию полезности, не предполагающую не только возможности и необходимости соизмерения полезности благ для объяснения поведения потребителей, но и вообще какого-либо упоминания о полезности. В 30-х гг. XX в. после работ Р. Аллена и Дж. Хикса[5] эта теория приобрела завершенную каноническую форму, стала общепринятой и поныне остается наиболее распространенной, несмотря на ряд появившихся позднее так называемых "новых теорий". Мы начнем, однако, с количественной теории. </w:t>
      </w:r>
    </w:p>
    <w:p w:rsidR="00017DF3" w:rsidRPr="00017DF3" w:rsidRDefault="00017DF3" w:rsidP="00017DF3">
      <w:pPr>
        <w:jc w:val="both"/>
        <w:rPr>
          <w:lang w:val="en-US"/>
        </w:rPr>
      </w:pPr>
    </w:p>
    <w:p w:rsidR="00017DF3" w:rsidRDefault="00017DF3" w:rsidP="00017DF3">
      <w:pPr>
        <w:jc w:val="both"/>
        <w:rPr>
          <w:lang w:val="en-US"/>
        </w:rPr>
      </w:pPr>
      <w:r w:rsidRPr="00017DF3">
        <w:t>ПРИМЕЧАНИЯ</w:t>
      </w:r>
    </w:p>
    <w:p w:rsidR="00017DF3" w:rsidRPr="00017DF3" w:rsidRDefault="00017DF3" w:rsidP="00017DF3">
      <w:pPr>
        <w:jc w:val="both"/>
        <w:rPr>
          <w:lang w:val="en-US"/>
        </w:rPr>
      </w:pPr>
    </w:p>
    <w:p w:rsidR="00017DF3" w:rsidRPr="00017DF3" w:rsidRDefault="00017DF3" w:rsidP="00017DF3">
      <w:pPr>
        <w:jc w:val="both"/>
      </w:pPr>
      <w:r w:rsidRPr="00017DF3">
        <w:rPr>
          <w:vertAlign w:val="superscript"/>
        </w:rPr>
        <w:t>[1]</w:t>
      </w:r>
      <w:r w:rsidRPr="00017DF3">
        <w:t xml:space="preserve"> </w:t>
      </w:r>
      <w:r w:rsidRPr="00017DF3">
        <w:rPr>
          <w:iCs/>
        </w:rPr>
        <w:t>Бентам И</w:t>
      </w:r>
      <w:r w:rsidRPr="00017DF3">
        <w:t xml:space="preserve">. Введение в основания нравственности и законодательства // Избр. соч. СПб., 1867. Т. 1. С. 2. </w:t>
      </w:r>
    </w:p>
    <w:p w:rsidR="00017DF3" w:rsidRPr="00017DF3" w:rsidRDefault="00017DF3" w:rsidP="00017DF3">
      <w:pPr>
        <w:jc w:val="both"/>
      </w:pPr>
      <w:r w:rsidRPr="00017DF3">
        <w:t xml:space="preserve">Иеремия Бентам (1748-1832) </w:t>
      </w:r>
      <w:r w:rsidR="006440CD">
        <w:t>-</w:t>
      </w:r>
      <w:r w:rsidRPr="00017DF3">
        <w:t xml:space="preserve"> английский социолог, юрист, основатель одного из направлений в социальной философии </w:t>
      </w:r>
      <w:r w:rsidR="006440CD">
        <w:t>-</w:t>
      </w:r>
      <w:r w:rsidRPr="00017DF3">
        <w:t xml:space="preserve"> утилитаризма (от </w:t>
      </w:r>
      <w:r w:rsidRPr="00017DF3">
        <w:rPr>
          <w:iCs/>
        </w:rPr>
        <w:t>англ</w:t>
      </w:r>
      <w:r w:rsidRPr="00017DF3">
        <w:t xml:space="preserve">. utility </w:t>
      </w:r>
      <w:r w:rsidR="006440CD">
        <w:t>-</w:t>
      </w:r>
      <w:r w:rsidRPr="00017DF3">
        <w:t xml:space="preserve"> полезность). </w:t>
      </w:r>
    </w:p>
    <w:p w:rsidR="00017DF3" w:rsidRPr="00017DF3" w:rsidRDefault="00017DF3" w:rsidP="00017DF3">
      <w:pPr>
        <w:jc w:val="both"/>
      </w:pPr>
      <w:r w:rsidRPr="00017DF3">
        <w:rPr>
          <w:vertAlign w:val="superscript"/>
        </w:rPr>
        <w:t>[2]</w:t>
      </w:r>
      <w:r w:rsidRPr="00017DF3">
        <w:t xml:space="preserve"> </w:t>
      </w:r>
      <w:r w:rsidRPr="00017DF3">
        <w:rPr>
          <w:iCs/>
        </w:rPr>
        <w:t>Кондильяк Э</w:t>
      </w:r>
      <w:r w:rsidRPr="00017DF3">
        <w:t xml:space="preserve">. О выгодах свободной торговли. СПб., 1817. С. 16, 15. </w:t>
      </w:r>
    </w:p>
    <w:p w:rsidR="00017DF3" w:rsidRPr="00017DF3" w:rsidRDefault="00017DF3" w:rsidP="00017DF3">
      <w:pPr>
        <w:jc w:val="both"/>
      </w:pPr>
      <w:r w:rsidRPr="00017DF3">
        <w:rPr>
          <w:vertAlign w:val="superscript"/>
        </w:rPr>
        <w:t>[3]</w:t>
      </w:r>
      <w:r w:rsidRPr="00017DF3">
        <w:t xml:space="preserve"> Уильям Стэнли Джевонс (1835-1882) </w:t>
      </w:r>
      <w:r w:rsidR="006440CD">
        <w:t>-</w:t>
      </w:r>
      <w:r w:rsidRPr="00017DF3">
        <w:t xml:space="preserve"> английский экономист, статистик, философ-логик. Карл Менгер (1840-1921) </w:t>
      </w:r>
      <w:r w:rsidR="006440CD">
        <w:t>-</w:t>
      </w:r>
      <w:r w:rsidRPr="00017DF3">
        <w:t xml:space="preserve"> австрийский экономист, основатель Австрийской школы. </w:t>
      </w:r>
    </w:p>
    <w:p w:rsidR="00017DF3" w:rsidRPr="00017DF3" w:rsidRDefault="00017DF3" w:rsidP="00017DF3">
      <w:pPr>
        <w:jc w:val="both"/>
      </w:pPr>
      <w:r w:rsidRPr="00017DF3">
        <w:rPr>
          <w:vertAlign w:val="superscript"/>
        </w:rPr>
        <w:t>[4]</w:t>
      </w:r>
      <w:r w:rsidRPr="00017DF3">
        <w:t xml:space="preserve"> Френсис Эджуорт (1845-1926) </w:t>
      </w:r>
      <w:r w:rsidR="006440CD">
        <w:t>-</w:t>
      </w:r>
      <w:r w:rsidRPr="00017DF3">
        <w:t xml:space="preserve"> английский экономист и статистик. Вильфредо Парето (1848-1923) </w:t>
      </w:r>
      <w:r w:rsidR="006440CD">
        <w:t>-</w:t>
      </w:r>
      <w:r w:rsidRPr="00017DF3">
        <w:t xml:space="preserve"> итало-швейцарский социолог и экономист. Ирвинг Фишер (1867-1947) </w:t>
      </w:r>
      <w:r w:rsidR="006440CD">
        <w:t>-</w:t>
      </w:r>
      <w:r w:rsidRPr="00017DF3">
        <w:t xml:space="preserve"> американский экономист и статистик. </w:t>
      </w:r>
    </w:p>
    <w:p w:rsidR="00017DF3" w:rsidRPr="00017DF3" w:rsidRDefault="00017DF3" w:rsidP="00017DF3">
      <w:pPr>
        <w:jc w:val="both"/>
      </w:pPr>
      <w:r w:rsidRPr="00017DF3">
        <w:rPr>
          <w:vertAlign w:val="superscript"/>
        </w:rPr>
        <w:t>[5]</w:t>
      </w:r>
      <w:r w:rsidRPr="00017DF3">
        <w:t xml:space="preserve"> См.: </w:t>
      </w:r>
      <w:r w:rsidRPr="00017DF3">
        <w:rPr>
          <w:iCs/>
        </w:rPr>
        <w:t>Хикс Дж., Ален Р .Г. Д</w:t>
      </w:r>
      <w:r w:rsidRPr="00017DF3">
        <w:t xml:space="preserve">. Пересмотр теории ценности // Теория потребительского поведения и спроса. СПб., 1993. (Вехи экономической мысли ; Вып. 1); </w:t>
      </w:r>
      <w:r w:rsidRPr="00017DF3">
        <w:rPr>
          <w:iCs/>
        </w:rPr>
        <w:t>Хикс Дж</w:t>
      </w:r>
      <w:r w:rsidRPr="00017DF3">
        <w:t xml:space="preserve">. Стоимость и капитал. М., 1988. </w:t>
      </w:r>
    </w:p>
    <w:p w:rsidR="00A536B0" w:rsidRPr="008627EB" w:rsidRDefault="00A536B0" w:rsidP="00A536B0">
      <w:pPr>
        <w:rPr>
          <w:caps/>
        </w:rPr>
      </w:pPr>
    </w:p>
    <w:p w:rsidR="00017DF3" w:rsidRPr="00017DF3" w:rsidRDefault="00A536B0" w:rsidP="00A536B0">
      <w:r w:rsidRPr="008627EB">
        <w:t>3.1 Количественный (кардиналистский) подход к анализу полезности и спроса</w:t>
      </w:r>
    </w:p>
    <w:p w:rsidR="00017DF3" w:rsidRDefault="00017DF3" w:rsidP="00A536B0">
      <w:pPr>
        <w:rPr>
          <w:lang w:val="en-US"/>
        </w:rPr>
      </w:pPr>
    </w:p>
    <w:p w:rsidR="006440CD" w:rsidRPr="003224BB" w:rsidRDefault="006440CD" w:rsidP="006440CD">
      <w:pPr>
        <w:jc w:val="both"/>
      </w:pPr>
      <w:r w:rsidRPr="006440CD">
        <w:t xml:space="preserve">Количественный подход к анализу полезности основан на представлении о возможности измерения различных благ в гипотетических единицах полезности </w:t>
      </w:r>
      <w:r w:rsidR="003224BB">
        <w:t>-</w:t>
      </w:r>
      <w:r w:rsidRPr="006440CD">
        <w:t xml:space="preserve"> ютилах (от </w:t>
      </w:r>
      <w:r w:rsidRPr="006440CD">
        <w:rPr>
          <w:iCs/>
        </w:rPr>
        <w:t>англ</w:t>
      </w:r>
      <w:r w:rsidRPr="006440CD">
        <w:t xml:space="preserve">. utility </w:t>
      </w:r>
      <w:r w:rsidR="003224BB">
        <w:t>-</w:t>
      </w:r>
      <w:r w:rsidRPr="006440CD">
        <w:t xml:space="preserve"> полезность). </w:t>
      </w:r>
    </w:p>
    <w:p w:rsidR="006440CD" w:rsidRPr="003224BB" w:rsidRDefault="006440CD" w:rsidP="006440CD">
      <w:pPr>
        <w:jc w:val="both"/>
      </w:pPr>
    </w:p>
    <w:p w:rsidR="006440CD" w:rsidRPr="003224BB" w:rsidRDefault="006440CD" w:rsidP="006440CD">
      <w:pPr>
        <w:jc w:val="both"/>
      </w:pPr>
      <w:r w:rsidRPr="006440CD">
        <w:t xml:space="preserve">В частности, предполагается: потребитель может сказать, что ежедневное потребление им 1 яблока приносит ему удовлетворение, скажем, в 20 ютилов, ежедневное потребление 2 яблок </w:t>
      </w:r>
      <w:r w:rsidR="003224BB">
        <w:t>-</w:t>
      </w:r>
      <w:r w:rsidRPr="006440CD">
        <w:t xml:space="preserve"> 38 ютилов, ежедневное потребление 2 яблок и 1 сигареты </w:t>
      </w:r>
      <w:r w:rsidR="003224BB">
        <w:t>-</w:t>
      </w:r>
      <w:r w:rsidRPr="006440CD">
        <w:t xml:space="preserve"> 50 ютилов, ежедневное потребление 2 яблок, 1 сигареты и 1 апельсина </w:t>
      </w:r>
      <w:r w:rsidR="003224BB">
        <w:t>-</w:t>
      </w:r>
      <w:r w:rsidRPr="006440CD">
        <w:t xml:space="preserve"> 63 ютила и т.д. </w:t>
      </w:r>
    </w:p>
    <w:p w:rsidR="006440CD" w:rsidRPr="003224BB" w:rsidRDefault="006440CD" w:rsidP="006440CD">
      <w:pPr>
        <w:jc w:val="both"/>
      </w:pPr>
    </w:p>
    <w:p w:rsidR="006440CD" w:rsidRDefault="006440CD" w:rsidP="006440CD">
      <w:pPr>
        <w:jc w:val="both"/>
        <w:rPr>
          <w:lang w:val="en-US"/>
        </w:rPr>
      </w:pPr>
      <w:r w:rsidRPr="006440CD">
        <w:t xml:space="preserve">Следует подчеркнуть, что количественные оценки полезности того или иного товара или товарного набора имеют исключительно индивидуальный, субъективный характер. </w:t>
      </w:r>
    </w:p>
    <w:p w:rsidR="006440CD" w:rsidRDefault="006440CD" w:rsidP="006440CD">
      <w:pPr>
        <w:jc w:val="both"/>
        <w:rPr>
          <w:lang w:val="en-US"/>
        </w:rPr>
      </w:pPr>
    </w:p>
    <w:p w:rsidR="006440CD" w:rsidRDefault="006440CD" w:rsidP="006440CD">
      <w:pPr>
        <w:jc w:val="both"/>
        <w:rPr>
          <w:lang w:val="en-US"/>
        </w:rPr>
      </w:pPr>
      <w:r w:rsidRPr="006440CD">
        <w:t xml:space="preserve">Количественный подход не предполагает возможности объективного измерения полезности того или иного товара в ютилах. Один и тот же продукт может представлять большую ценность для одного потребителя и никакой ценности </w:t>
      </w:r>
      <w:r w:rsidR="003224BB">
        <w:t>-</w:t>
      </w:r>
      <w:r w:rsidRPr="006440CD">
        <w:t xml:space="preserve"> для другого. В приведенном выше примере речь идет, видимо, о заядлом курильщике, поскольку добавление к 2 яблокам 1 сигареты существенно увеличило полезность товарного набора. </w:t>
      </w:r>
    </w:p>
    <w:p w:rsidR="006440CD" w:rsidRDefault="006440CD" w:rsidP="006440CD">
      <w:pPr>
        <w:jc w:val="both"/>
        <w:rPr>
          <w:lang w:val="en-US"/>
        </w:rPr>
      </w:pPr>
    </w:p>
    <w:p w:rsidR="006440CD" w:rsidRPr="006440CD" w:rsidRDefault="006440CD" w:rsidP="006440CD">
      <w:pPr>
        <w:jc w:val="both"/>
      </w:pPr>
      <w:r w:rsidRPr="006440CD">
        <w:t xml:space="preserve">Количественный подход </w:t>
      </w:r>
      <w:r w:rsidRPr="006440CD">
        <w:rPr>
          <w:iCs/>
        </w:rPr>
        <w:t>обычно</w:t>
      </w:r>
      <w:r w:rsidRPr="006440CD">
        <w:t xml:space="preserve"> не предусматривает также возможности соизмерения объемов удовлетворения, получаемых различными потребителями. </w:t>
      </w:r>
    </w:p>
    <w:p w:rsidR="006440CD" w:rsidRPr="006440CD" w:rsidRDefault="006440CD" w:rsidP="006440CD">
      <w:pPr>
        <w:jc w:val="both"/>
      </w:pPr>
    </w:p>
    <w:p w:rsidR="006440CD" w:rsidRPr="003224BB" w:rsidRDefault="006440CD" w:rsidP="006440CD">
      <w:pPr>
        <w:jc w:val="both"/>
      </w:pPr>
      <w:r w:rsidRPr="006440CD">
        <w:t xml:space="preserve">Экономисты неоднократно пытались избавиться от термина "полезность", имеющего некоторый оценочный характер, найти ему подходящую замену. Так, известный русский экономист Н. X. Бунге предлагал использовать термин "годность" (Nutze </w:t>
      </w:r>
      <w:r w:rsidR="003224BB">
        <w:t>-</w:t>
      </w:r>
      <w:r w:rsidRPr="006440CD">
        <w:t xml:space="preserve"> </w:t>
      </w:r>
      <w:r w:rsidRPr="006440CD">
        <w:rPr>
          <w:iCs/>
        </w:rPr>
        <w:t>нем</w:t>
      </w:r>
      <w:r w:rsidRPr="006440CD">
        <w:t xml:space="preserve">.). </w:t>
      </w:r>
    </w:p>
    <w:p w:rsidR="006440CD" w:rsidRPr="003224BB" w:rsidRDefault="006440CD" w:rsidP="006440CD">
      <w:pPr>
        <w:jc w:val="both"/>
      </w:pPr>
    </w:p>
    <w:p w:rsidR="006440CD" w:rsidRPr="006440CD" w:rsidRDefault="006440CD" w:rsidP="006440CD">
      <w:pPr>
        <w:jc w:val="both"/>
      </w:pPr>
      <w:r w:rsidRPr="006440CD">
        <w:t xml:space="preserve">"Потребность в наркотических веществах, </w:t>
      </w:r>
      <w:r w:rsidR="003224BB">
        <w:t>-</w:t>
      </w:r>
      <w:r w:rsidRPr="006440CD">
        <w:t xml:space="preserve"> писал он, </w:t>
      </w:r>
      <w:r w:rsidR="003224BB">
        <w:t>-</w:t>
      </w:r>
      <w:r w:rsidRPr="006440CD">
        <w:t xml:space="preserve"> несомненна, но можно ли сказать, что опиум и гашиш полезны для курильщиков, </w:t>
      </w:r>
      <w:r w:rsidR="003224BB">
        <w:t>-</w:t>
      </w:r>
      <w:r w:rsidRPr="006440CD">
        <w:t xml:space="preserve"> они только годны как вещество для опьянения".[1] Итало-швейцарский экономист и социолог В. Парето предлагал заменить термин "полезность" неологизмом ophelimite, образованным им от греческого </w:t>
      </w:r>
      <w:r w:rsidRPr="006440CD">
        <w:rPr>
          <w:rFonts w:ascii="Symbol" w:hAnsi="Symbol"/>
        </w:rPr>
        <w:t></w:t>
      </w:r>
      <w:r w:rsidRPr="006440CD">
        <w:rPr>
          <w:rFonts w:ascii="Symbol" w:hAnsi="Symbol"/>
        </w:rPr>
        <w:t></w:t>
      </w:r>
      <w:r w:rsidRPr="006440CD">
        <w:rPr>
          <w:rFonts w:ascii="Symbol" w:hAnsi="Symbol"/>
        </w:rPr>
        <w:t></w:t>
      </w:r>
      <w:r w:rsidRPr="006440CD">
        <w:rPr>
          <w:rFonts w:ascii="Symbol" w:hAnsi="Symbol"/>
        </w:rPr>
        <w:t></w:t>
      </w:r>
      <w:r w:rsidRPr="006440CD">
        <w:rPr>
          <w:rFonts w:ascii="Symbol" w:hAnsi="Symbol"/>
        </w:rPr>
        <w:t></w:t>
      </w:r>
      <w:r w:rsidRPr="006440CD">
        <w:rPr>
          <w:rFonts w:ascii="Symbol" w:hAnsi="Symbol"/>
        </w:rPr>
        <w:t></w:t>
      </w:r>
      <w:r w:rsidRPr="006440CD">
        <w:rPr>
          <w:rFonts w:ascii="Symbol" w:hAnsi="Symbol"/>
        </w:rPr>
        <w:t></w:t>
      </w:r>
      <w:r w:rsidRPr="006440CD">
        <w:rPr>
          <w:rFonts w:ascii="Symbol" w:hAnsi="Symbol"/>
        </w:rPr>
        <w:t></w:t>
      </w:r>
      <w:r w:rsidRPr="006440CD">
        <w:rPr>
          <w:rFonts w:ascii="Symbol" w:hAnsi="Symbol"/>
        </w:rPr>
        <w:t></w:t>
      </w:r>
      <w:r w:rsidRPr="006440CD">
        <w:t xml:space="preserve">, означавшим соответствие между вещью и желанием. Французский экономист Ш. Жид предлагал использовать термин "желаемость" (desirabilite </w:t>
      </w:r>
      <w:r w:rsidR="003224BB">
        <w:t>-</w:t>
      </w:r>
      <w:r w:rsidRPr="006440CD">
        <w:t xml:space="preserve"> </w:t>
      </w:r>
      <w:r w:rsidRPr="006440CD">
        <w:rPr>
          <w:iCs/>
        </w:rPr>
        <w:t>фр</w:t>
      </w:r>
      <w:r w:rsidRPr="006440CD">
        <w:t>.), считая, что он "не предполагает у желания нравственных или безнравственных черт, разумных или безрассудных".[2]</w:t>
      </w:r>
    </w:p>
    <w:p w:rsidR="006440CD" w:rsidRPr="006440CD" w:rsidRDefault="006440CD" w:rsidP="006440CD">
      <w:pPr>
        <w:jc w:val="both"/>
      </w:pPr>
      <w:r w:rsidRPr="006440CD">
        <w:t xml:space="preserve"> </w:t>
      </w:r>
    </w:p>
    <w:p w:rsidR="006440CD" w:rsidRPr="00E242EF" w:rsidRDefault="006440CD" w:rsidP="006440CD">
      <w:pPr>
        <w:jc w:val="both"/>
      </w:pPr>
      <w:r w:rsidRPr="006440CD">
        <w:t xml:space="preserve">В поддержку термина "желаемость" высказывался и известный американский экономист и статистик И. Фишер. "Полезность, </w:t>
      </w:r>
      <w:r w:rsidR="003224BB">
        <w:t>-</w:t>
      </w:r>
      <w:r w:rsidRPr="006440CD">
        <w:t xml:space="preserve"> считал он, </w:t>
      </w:r>
      <w:r w:rsidR="003224BB">
        <w:t>-</w:t>
      </w:r>
      <w:r w:rsidRPr="006440CD">
        <w:t xml:space="preserve"> является наследием Бентама и его теории удовольствия и страдания".[3] Фишер указывал и на предпочтительность антонима "нежелательность" по сравнению с "бесполезностью". (Совсем неудачен употребляемый в нашей современной литературе антоним "антиполезность"). Тем не менее термин "полезность" пережил своих критиков и используется поныне. Итак, в количественной теории полезности предполагается, что потребитель может дать количественную оценку в ютилах полезности любого потребляемого им товарного набора. Формально это можно записать в виде функции </w:t>
      </w:r>
      <w:r w:rsidRPr="006440CD">
        <w:rPr>
          <w:iCs/>
        </w:rPr>
        <w:t>общей полезности</w:t>
      </w:r>
      <w:r w:rsidRPr="006440CD">
        <w:t xml:space="preserve">: </w:t>
      </w:r>
    </w:p>
    <w:p w:rsidR="006440CD" w:rsidRPr="006440CD" w:rsidRDefault="006440CD" w:rsidP="006440CD">
      <w:pPr>
        <w:jc w:val="both"/>
        <w:rPr>
          <w:lang w:val="en-US"/>
        </w:rPr>
      </w:pPr>
    </w:p>
    <w:p w:rsidR="006440CD" w:rsidRDefault="006440CD" w:rsidP="006440CD">
      <w:pPr>
        <w:jc w:val="both"/>
        <w:rPr>
          <w:lang w:val="en-US"/>
        </w:rPr>
      </w:pPr>
      <w:r w:rsidRPr="006440CD">
        <w:rPr>
          <w:bCs/>
          <w:iCs/>
        </w:rPr>
        <w:t>TU = F(Q</w:t>
      </w:r>
      <w:r w:rsidRPr="006440CD">
        <w:rPr>
          <w:bCs/>
          <w:iCs/>
          <w:vertAlign w:val="subscript"/>
        </w:rPr>
        <w:t>A</w:t>
      </w:r>
      <w:r w:rsidRPr="006440CD">
        <w:rPr>
          <w:bCs/>
          <w:iCs/>
        </w:rPr>
        <w:t>, Q</w:t>
      </w:r>
      <w:r w:rsidRPr="006440CD">
        <w:rPr>
          <w:bCs/>
          <w:iCs/>
          <w:vertAlign w:val="subscript"/>
        </w:rPr>
        <w:t>B</w:t>
      </w:r>
      <w:r w:rsidRPr="006440CD">
        <w:rPr>
          <w:bCs/>
          <w:iCs/>
        </w:rPr>
        <w:t>, ..., Q</w:t>
      </w:r>
      <w:r w:rsidRPr="006440CD">
        <w:rPr>
          <w:bCs/>
          <w:iCs/>
          <w:vertAlign w:val="subscript"/>
        </w:rPr>
        <w:t>Z</w:t>
      </w:r>
      <w:r w:rsidRPr="006440CD">
        <w:rPr>
          <w:bCs/>
          <w:iCs/>
        </w:rPr>
        <w:t>),</w:t>
      </w:r>
      <w:r w:rsidRPr="006440CD">
        <w:rPr>
          <w:bCs/>
        </w:rPr>
        <w:t>        (3.1)</w:t>
      </w:r>
      <w:r w:rsidRPr="006440CD">
        <w:t xml:space="preserve"> </w:t>
      </w:r>
    </w:p>
    <w:p w:rsidR="006440CD" w:rsidRPr="006440CD" w:rsidRDefault="006440CD" w:rsidP="006440CD">
      <w:pPr>
        <w:jc w:val="both"/>
        <w:rPr>
          <w:lang w:val="en-US"/>
        </w:rPr>
      </w:pPr>
    </w:p>
    <w:p w:rsidR="00E242EF" w:rsidRDefault="006440CD" w:rsidP="006440CD">
      <w:pPr>
        <w:jc w:val="both"/>
        <w:rPr>
          <w:lang w:val="en-US"/>
        </w:rPr>
      </w:pPr>
      <w:r w:rsidRPr="006440CD">
        <w:t xml:space="preserve">где </w:t>
      </w:r>
      <w:r w:rsidRPr="006440CD">
        <w:rPr>
          <w:iCs/>
        </w:rPr>
        <w:t>TU</w:t>
      </w:r>
      <w:r w:rsidRPr="006440CD">
        <w:t xml:space="preserve"> </w:t>
      </w:r>
      <w:r w:rsidR="003224BB">
        <w:t>-</w:t>
      </w:r>
      <w:r w:rsidRPr="006440CD">
        <w:t xml:space="preserve"> общая полезность данного товарного набора; </w:t>
      </w:r>
      <w:r w:rsidRPr="006440CD">
        <w:rPr>
          <w:iCs/>
        </w:rPr>
        <w:t>Q</w:t>
      </w:r>
      <w:r w:rsidRPr="006440CD">
        <w:rPr>
          <w:iCs/>
          <w:vertAlign w:val="subscript"/>
        </w:rPr>
        <w:t>A</w:t>
      </w:r>
      <w:r w:rsidRPr="006440CD">
        <w:rPr>
          <w:iCs/>
        </w:rPr>
        <w:t>, Q</w:t>
      </w:r>
      <w:r w:rsidRPr="006440CD">
        <w:rPr>
          <w:iCs/>
          <w:vertAlign w:val="subscript"/>
        </w:rPr>
        <w:t>B</w:t>
      </w:r>
      <w:r w:rsidRPr="006440CD">
        <w:rPr>
          <w:iCs/>
        </w:rPr>
        <w:t xml:space="preserve">, </w:t>
      </w:r>
      <w:r>
        <w:rPr>
          <w:iCs/>
        </w:rPr>
        <w:t>…</w:t>
      </w:r>
      <w:r w:rsidRPr="006440CD">
        <w:rPr>
          <w:iCs/>
        </w:rPr>
        <w:t>, Q</w:t>
      </w:r>
      <w:r w:rsidRPr="006440CD">
        <w:rPr>
          <w:iCs/>
          <w:vertAlign w:val="subscript"/>
        </w:rPr>
        <w:t>Z</w:t>
      </w:r>
      <w:r w:rsidRPr="006440CD">
        <w:t xml:space="preserve"> </w:t>
      </w:r>
      <w:r w:rsidR="003224BB">
        <w:t>-</w:t>
      </w:r>
      <w:r w:rsidRPr="006440CD">
        <w:t xml:space="preserve"> объемы потребления товаров </w:t>
      </w:r>
      <w:r w:rsidRPr="006440CD">
        <w:rPr>
          <w:iCs/>
        </w:rPr>
        <w:t>А, В, ..., Z</w:t>
      </w:r>
      <w:r w:rsidRPr="006440CD">
        <w:t xml:space="preserve"> в единицу времени. Большое значение имеют предположения о хара</w:t>
      </w:r>
      <w:r w:rsidR="00E242EF">
        <w:t>ктере функции общей полезности.</w:t>
      </w:r>
      <w:r w:rsidR="00E242EF" w:rsidRPr="00E242EF">
        <w:t xml:space="preserve"> </w:t>
      </w:r>
      <w:r w:rsidRPr="006440CD">
        <w:t xml:space="preserve">Зафиксируем объемы потребления товаров </w:t>
      </w:r>
      <w:r w:rsidRPr="006440CD">
        <w:rPr>
          <w:iCs/>
        </w:rPr>
        <w:t>B,C,...,Z</w:t>
      </w:r>
      <w:r w:rsidRPr="006440CD">
        <w:t xml:space="preserve">. Рассмотрим, как изменяется общая полезность товарного набора в зависимости от объема потребления товара </w:t>
      </w:r>
      <w:r w:rsidRPr="006440CD">
        <w:rPr>
          <w:iCs/>
        </w:rPr>
        <w:t>А</w:t>
      </w:r>
      <w:r w:rsidRPr="006440CD">
        <w:t xml:space="preserve"> (например, яблок). В верхней части рис. 3.1,a изображена эта зависимость. Длина отрезка </w:t>
      </w:r>
      <w:r w:rsidRPr="006440CD">
        <w:rPr>
          <w:iCs/>
        </w:rPr>
        <w:t>ОК</w:t>
      </w:r>
      <w:r w:rsidRPr="006440CD">
        <w:t xml:space="preserve"> равна полезности товарного набора при фиксированных нами объемах товаров </w:t>
      </w:r>
      <w:r w:rsidRPr="006440CD">
        <w:rPr>
          <w:iCs/>
        </w:rPr>
        <w:t>В, С,..., Z</w:t>
      </w:r>
      <w:r w:rsidRPr="006440CD">
        <w:t xml:space="preserve"> и при нулевом объеме потребления товара </w:t>
      </w:r>
      <w:r w:rsidRPr="006440CD">
        <w:rPr>
          <w:iCs/>
        </w:rPr>
        <w:t>А</w:t>
      </w:r>
      <w:r w:rsidRPr="006440CD">
        <w:t xml:space="preserve">. В количественной теории предполагается, что функция </w:t>
      </w:r>
      <w:r w:rsidRPr="006440CD">
        <w:rPr>
          <w:iCs/>
        </w:rPr>
        <w:t>TU</w:t>
      </w:r>
      <w:r w:rsidRPr="006440CD">
        <w:t xml:space="preserve"> в верхней части рис. 3.1,а возрастающая (чем больше яблок, тем большую полезность имеет товарный набор) и выпуклая вверх (каждое последующее яблоко увеличивает общую полезность товарного набора на меньшую величину, чем предыдущее). </w:t>
      </w:r>
    </w:p>
    <w:p w:rsidR="00E242EF" w:rsidRDefault="00E242EF" w:rsidP="006440CD">
      <w:pPr>
        <w:jc w:val="both"/>
        <w:rPr>
          <w:lang w:val="en-US"/>
        </w:rPr>
      </w:pPr>
    </w:p>
    <w:p w:rsidR="006440CD" w:rsidRPr="00E242EF" w:rsidRDefault="006440CD" w:rsidP="006440CD">
      <w:pPr>
        <w:jc w:val="both"/>
      </w:pPr>
      <w:r w:rsidRPr="006440CD">
        <w:t>В принципе эта функция может иметь точку максимума (</w:t>
      </w:r>
      <w:r w:rsidRPr="006440CD">
        <w:rPr>
          <w:iCs/>
        </w:rPr>
        <w:t>S</w:t>
      </w:r>
      <w:r w:rsidRPr="006440CD">
        <w:t xml:space="preserve">), после которой она становится убывающей (представьте, что Вас ежемесячно заставляют потреблять по </w:t>
      </w:r>
      <w:smartTag w:uri="urn:schemas-microsoft-com:office:smarttags" w:element="metricconverter">
        <w:smartTagPr>
          <w:attr w:name="ProductID" w:val="100 кг"/>
        </w:smartTagPr>
        <w:r w:rsidRPr="006440CD">
          <w:t>100 кг</w:t>
        </w:r>
      </w:smartTag>
      <w:r w:rsidRPr="006440CD">
        <w:t xml:space="preserve"> яблок). </w:t>
      </w:r>
    </w:p>
    <w:p w:rsidR="00E242EF" w:rsidRPr="00E242EF" w:rsidRDefault="00E242EF" w:rsidP="006440CD">
      <w:pPr>
        <w:jc w:val="both"/>
      </w:pPr>
    </w:p>
    <w:p w:rsidR="006440CD" w:rsidRDefault="00A835E6" w:rsidP="00E242EF">
      <w:pPr>
        <w:jc w:val="center"/>
        <w:rPr>
          <w:lang w:val="en-US"/>
        </w:rPr>
      </w:pPr>
      <w:r>
        <w:pict>
          <v:shape id="_x0000_i1101" type="#_x0000_t75" style="width:252pt;height:195pt">
            <v:imagedata r:id="rId73" o:title="galperin_w3_1"/>
          </v:shape>
        </w:pict>
      </w:r>
    </w:p>
    <w:p w:rsidR="00E242EF" w:rsidRPr="00E242EF" w:rsidRDefault="00E242EF" w:rsidP="00E242EF">
      <w:pPr>
        <w:jc w:val="center"/>
        <w:rPr>
          <w:lang w:val="en-US"/>
        </w:rPr>
      </w:pPr>
    </w:p>
    <w:p w:rsidR="00E242EF" w:rsidRDefault="006440CD" w:rsidP="006440CD">
      <w:pPr>
        <w:jc w:val="both"/>
        <w:rPr>
          <w:lang w:val="en-US"/>
        </w:rPr>
      </w:pPr>
      <w:r w:rsidRPr="006440CD">
        <w:t xml:space="preserve">В нижней части рис. 3.1,а изображена зависимость предельной полезности яблок от объема их потребления. </w:t>
      </w:r>
    </w:p>
    <w:p w:rsidR="00E242EF" w:rsidRDefault="00E242EF" w:rsidP="006440CD">
      <w:pPr>
        <w:jc w:val="both"/>
        <w:rPr>
          <w:lang w:val="en-US"/>
        </w:rPr>
      </w:pPr>
    </w:p>
    <w:p w:rsidR="006440CD" w:rsidRDefault="006440CD" w:rsidP="006440CD">
      <w:pPr>
        <w:jc w:val="both"/>
        <w:rPr>
          <w:lang w:val="en-US"/>
        </w:rPr>
      </w:pPr>
      <w:r w:rsidRPr="006440CD">
        <w:rPr>
          <w:iCs/>
        </w:rPr>
        <w:t>Предельная полезность</w:t>
      </w:r>
      <w:r w:rsidRPr="006440CD">
        <w:t xml:space="preserve"> </w:t>
      </w:r>
      <w:r w:rsidR="003224BB">
        <w:t>-</w:t>
      </w:r>
      <w:r w:rsidRPr="006440CD">
        <w:t xml:space="preserve"> это </w:t>
      </w:r>
      <w:r w:rsidRPr="006440CD">
        <w:rPr>
          <w:iCs/>
        </w:rPr>
        <w:t>прирост общей полезности</w:t>
      </w:r>
      <w:r w:rsidRPr="006440CD">
        <w:t xml:space="preserve"> товарного набора при увеличении объема потребления данного товара на одну единицу.</w:t>
      </w:r>
      <w:r w:rsidR="00E242EF" w:rsidRPr="00E242EF">
        <w:t xml:space="preserve"> </w:t>
      </w:r>
      <w:r w:rsidRPr="006440CD">
        <w:t xml:space="preserve">Математически предельная полезность товара есть частная производная общей полезности товарного набора (3.1) по объему потребления г-того товара: </w:t>
      </w:r>
    </w:p>
    <w:p w:rsidR="00E242EF" w:rsidRPr="00E242EF" w:rsidRDefault="00E242EF" w:rsidP="006440CD">
      <w:pPr>
        <w:jc w:val="both"/>
        <w:rPr>
          <w:lang w:val="en-US"/>
        </w:rPr>
      </w:pPr>
    </w:p>
    <w:p w:rsidR="006440CD" w:rsidRDefault="00A835E6" w:rsidP="00E242EF">
      <w:pPr>
        <w:jc w:val="center"/>
        <w:rPr>
          <w:lang w:val="en-US"/>
        </w:rPr>
      </w:pPr>
      <w:r>
        <w:pict>
          <v:shape id="_x0000_i1102" type="#_x0000_t75" style="width:178.5pt;height:22.5pt">
            <v:imagedata r:id="rId74" o:title="galperin_f3_2"/>
          </v:shape>
        </w:pict>
      </w:r>
    </w:p>
    <w:p w:rsidR="00E242EF" w:rsidRPr="00E242EF" w:rsidRDefault="00E242EF" w:rsidP="00E242EF">
      <w:pPr>
        <w:jc w:val="center"/>
        <w:rPr>
          <w:lang w:val="en-US"/>
        </w:rPr>
      </w:pPr>
    </w:p>
    <w:p w:rsidR="006440CD" w:rsidRPr="00E242EF" w:rsidRDefault="006440CD" w:rsidP="006440CD">
      <w:pPr>
        <w:jc w:val="both"/>
      </w:pPr>
      <w:r w:rsidRPr="006440CD">
        <w:t xml:space="preserve">Геометрически значение предельной полезности (длина отрезка </w:t>
      </w:r>
      <w:r w:rsidRPr="006440CD">
        <w:rPr>
          <w:iCs/>
        </w:rPr>
        <w:t>ON</w:t>
      </w:r>
      <w:r w:rsidRPr="006440CD">
        <w:t xml:space="preserve">) равно тангенсу угла наклона касательной к кривой </w:t>
      </w:r>
      <w:r w:rsidRPr="006440CD">
        <w:rPr>
          <w:iCs/>
        </w:rPr>
        <w:t>TU</w:t>
      </w:r>
      <w:r w:rsidRPr="006440CD">
        <w:t xml:space="preserve"> в точке </w:t>
      </w:r>
      <w:r w:rsidRPr="006440CD">
        <w:rPr>
          <w:iCs/>
        </w:rPr>
        <w:t>L</w:t>
      </w:r>
      <w:r w:rsidRPr="006440CD">
        <w:t xml:space="preserve">. Поскольку линия </w:t>
      </w:r>
      <w:r w:rsidRPr="006440CD">
        <w:rPr>
          <w:iCs/>
        </w:rPr>
        <w:t>TU</w:t>
      </w:r>
      <w:r w:rsidRPr="006440CD">
        <w:t xml:space="preserve"> выпукла вверх, с увеличением объема потребления г-того товара угол наклона этой касательной уменьшается и, следовательно, понижается и предельная полезность товара. Если при некотором объеме его потребления (на нашем рисунке </w:t>
      </w:r>
      <w:r w:rsidR="00E242EF">
        <w:rPr>
          <w:iCs/>
        </w:rPr>
        <w:t>Q</w:t>
      </w:r>
      <w:r w:rsidRPr="006440CD">
        <w:rPr>
          <w:iCs/>
        </w:rPr>
        <w:t>'</w:t>
      </w:r>
      <w:r w:rsidRPr="006440CD">
        <w:rPr>
          <w:iCs/>
          <w:vertAlign w:val="subscript"/>
        </w:rPr>
        <w:t>A</w:t>
      </w:r>
      <w:r w:rsidRPr="006440CD">
        <w:t xml:space="preserve">) функция общей полезности достигает максимума, то одновременно предельная полезность товара становится нулевой. </w:t>
      </w:r>
    </w:p>
    <w:p w:rsidR="00E242EF" w:rsidRPr="00E242EF" w:rsidRDefault="00E242EF" w:rsidP="006440CD">
      <w:pPr>
        <w:jc w:val="both"/>
      </w:pPr>
    </w:p>
    <w:p w:rsidR="006440CD" w:rsidRPr="003224BB" w:rsidRDefault="006440CD" w:rsidP="006440CD">
      <w:pPr>
        <w:jc w:val="both"/>
      </w:pPr>
      <w:r w:rsidRPr="006440CD">
        <w:t xml:space="preserve">Принцип убывающей предельной полезности часто называют </w:t>
      </w:r>
      <w:r w:rsidRPr="006440CD">
        <w:rPr>
          <w:iCs/>
        </w:rPr>
        <w:t>первым законом Госсена</w:t>
      </w:r>
      <w:r w:rsidRPr="006440CD">
        <w:t xml:space="preserve">, по имени немецкого экономиста Г. Госсена (1810-1859), впервые сформулировавшего его в </w:t>
      </w:r>
      <w:smartTag w:uri="urn:schemas-microsoft-com:office:smarttags" w:element="metricconverter">
        <w:smartTagPr>
          <w:attr w:name="ProductID" w:val="1854 г"/>
        </w:smartTagPr>
        <w:r w:rsidRPr="006440CD">
          <w:t>1854 г</w:t>
        </w:r>
      </w:smartTag>
      <w:r w:rsidRPr="006440CD">
        <w:t>.</w:t>
      </w:r>
      <w:r w:rsidR="00E242EF" w:rsidRPr="00E242EF">
        <w:t>[4]</w:t>
      </w:r>
      <w:r w:rsidRPr="006440CD">
        <w:t xml:space="preserve"> Этот закон содержит два положения. Первое констатирует убывание полезности последующих единиц блага в одном непрерывном акте потребления, так что в пределе достигается полное насыщение этим благом. Второе констатирует убывание полезности первых единиц блага при повторных актах потребления. Принцип убывающей предельной полезности по существу аналогичен так называемому основному психофизическому закону Вебера-Фехнера,</w:t>
      </w:r>
      <w:r w:rsidR="00E242EF" w:rsidRPr="00E242EF">
        <w:t>[5]</w:t>
      </w:r>
      <w:r w:rsidRPr="006440CD">
        <w:t xml:space="preserve"> характеризующему связь между силой раздражителя (стимула) и интенсивностью ощущения. Согласно этому закону, раздражения равной интенсивности, повторяющиеся в течение определенного времени, сопровождаются снижением интенсивности ощущений. Принцип убывающей предельной полезности заключается в том, что с ростом потребления какого-то одного блага (при неизменном объеме потребления всех остальных) общая полезность, получаемая потребителем, возрастает, но возрастает все более медленно. Математически это означает, что первая производная функции общей полезности по количеству данного блага положительна, а вторая </w:t>
      </w:r>
      <w:r w:rsidR="003224BB">
        <w:t>-</w:t>
      </w:r>
      <w:r w:rsidRPr="006440CD">
        <w:t xml:space="preserve"> отрицательна: </w:t>
      </w:r>
    </w:p>
    <w:p w:rsidR="00E242EF" w:rsidRPr="003224BB" w:rsidRDefault="00E242EF" w:rsidP="006440CD">
      <w:pPr>
        <w:jc w:val="both"/>
      </w:pPr>
    </w:p>
    <w:p w:rsidR="006440CD" w:rsidRDefault="00A835E6" w:rsidP="00E242EF">
      <w:pPr>
        <w:jc w:val="center"/>
        <w:rPr>
          <w:lang w:val="en-US"/>
        </w:rPr>
      </w:pPr>
      <w:r>
        <w:pict>
          <v:shape id="_x0000_i1103" type="#_x0000_t75" style="width:192pt;height:22.5pt">
            <v:imagedata r:id="rId75" o:title="galperin_f3_3"/>
          </v:shape>
        </w:pict>
      </w:r>
    </w:p>
    <w:p w:rsidR="00E242EF" w:rsidRPr="00E242EF" w:rsidRDefault="00E242EF" w:rsidP="00E242EF">
      <w:pPr>
        <w:jc w:val="center"/>
        <w:rPr>
          <w:lang w:val="en-US"/>
        </w:rPr>
      </w:pPr>
    </w:p>
    <w:p w:rsidR="00E242EF" w:rsidRDefault="006440CD" w:rsidP="006440CD">
      <w:pPr>
        <w:jc w:val="both"/>
        <w:rPr>
          <w:lang w:val="en-US"/>
        </w:rPr>
      </w:pPr>
      <w:r w:rsidRPr="006440CD">
        <w:t xml:space="preserve">Однако принцип убывающей предельной полезности отнюдь не универсален. Во многих случаях предельная полезность последующих единиц блага </w:t>
      </w:r>
      <w:r w:rsidRPr="006440CD">
        <w:rPr>
          <w:iCs/>
        </w:rPr>
        <w:t>сначала увеличивается, достигает максимума и лишь затем начинает снижаться</w:t>
      </w:r>
      <w:r w:rsidRPr="006440CD">
        <w:t xml:space="preserve">. Такая зависимость характерна для небольших порций делимых благ. Вторая затяжка выкуриваемой утром сигареты, возможно, имеет для любителя большую полезность, чем первая, а третья большую, чем вторая. Такая ситуация показана на рис. 3.1,6. В интервале от нуля до </w:t>
      </w:r>
      <w:r w:rsidRPr="006440CD">
        <w:rPr>
          <w:iCs/>
        </w:rPr>
        <w:t>Q'</w:t>
      </w:r>
      <w:r w:rsidRPr="006440CD">
        <w:rPr>
          <w:iCs/>
          <w:vertAlign w:val="subscript"/>
        </w:rPr>
        <w:t>A</w:t>
      </w:r>
      <w:r w:rsidRPr="006440CD">
        <w:t xml:space="preserve"> общая полезность возрастает быстрее, чем увеличивается объем потребления блага, растет и предельная полезность. В интервале от </w:t>
      </w:r>
      <w:r w:rsidRPr="006440CD">
        <w:rPr>
          <w:iCs/>
        </w:rPr>
        <w:t>Q'</w:t>
      </w:r>
      <w:r w:rsidRPr="006440CD">
        <w:rPr>
          <w:iCs/>
          <w:vertAlign w:val="subscript"/>
        </w:rPr>
        <w:t>A</w:t>
      </w:r>
      <w:r w:rsidRPr="006440CD">
        <w:t xml:space="preserve"> до </w:t>
      </w:r>
      <w:r w:rsidR="00E242EF">
        <w:rPr>
          <w:iCs/>
        </w:rPr>
        <w:t>Q</w:t>
      </w:r>
      <w:r w:rsidRPr="006440CD">
        <w:rPr>
          <w:iCs/>
        </w:rPr>
        <w:t>'</w:t>
      </w:r>
      <w:r w:rsidRPr="006440CD">
        <w:rPr>
          <w:iCs/>
          <w:vertAlign w:val="subscript"/>
        </w:rPr>
        <w:t>A</w:t>
      </w:r>
      <w:r w:rsidRPr="006440CD">
        <w:t xml:space="preserve"> общая полезность растет медленнее, чем объем потребления, а предельная снижается от максимального уровня (в точке </w:t>
      </w:r>
      <w:r w:rsidRPr="006440CD">
        <w:rPr>
          <w:iCs/>
        </w:rPr>
        <w:t>L'</w:t>
      </w:r>
      <w:r w:rsidRPr="006440CD">
        <w:t xml:space="preserve">) до нуля. </w:t>
      </w:r>
    </w:p>
    <w:p w:rsidR="00E242EF" w:rsidRDefault="00E242EF" w:rsidP="006440CD">
      <w:pPr>
        <w:jc w:val="both"/>
        <w:rPr>
          <w:lang w:val="en-US"/>
        </w:rPr>
      </w:pPr>
    </w:p>
    <w:p w:rsidR="006440CD" w:rsidRDefault="006440CD" w:rsidP="006440CD">
      <w:pPr>
        <w:jc w:val="both"/>
        <w:rPr>
          <w:lang w:val="en-US"/>
        </w:rPr>
      </w:pPr>
      <w:r w:rsidRPr="006440CD">
        <w:t xml:space="preserve">Математически это означает, что на участке от нуля до </w:t>
      </w:r>
      <w:r w:rsidRPr="006440CD">
        <w:rPr>
          <w:iCs/>
        </w:rPr>
        <w:t>Q'</w:t>
      </w:r>
      <w:r w:rsidRPr="006440CD">
        <w:rPr>
          <w:iCs/>
          <w:vertAlign w:val="subscript"/>
        </w:rPr>
        <w:t>A</w:t>
      </w:r>
      <w:r w:rsidRPr="006440CD">
        <w:t xml:space="preserve"> и первая, и вторая частные производные функции общей полезности по объему потребления данного блага положительны: </w:t>
      </w:r>
    </w:p>
    <w:p w:rsidR="00E242EF" w:rsidRPr="00E242EF" w:rsidRDefault="00E242EF" w:rsidP="006440CD">
      <w:pPr>
        <w:jc w:val="both"/>
        <w:rPr>
          <w:lang w:val="en-US"/>
        </w:rPr>
      </w:pPr>
    </w:p>
    <w:p w:rsidR="006440CD" w:rsidRDefault="00A835E6" w:rsidP="00E242EF">
      <w:pPr>
        <w:jc w:val="center"/>
        <w:rPr>
          <w:lang w:val="en-US"/>
        </w:rPr>
      </w:pPr>
      <w:r>
        <w:pict>
          <v:shape id="_x0000_i1104" type="#_x0000_t75" style="width:171.75pt;height:22.5pt">
            <v:imagedata r:id="rId76" o:title="galperin_f3_1"/>
          </v:shape>
        </w:pict>
      </w:r>
    </w:p>
    <w:p w:rsidR="00E242EF" w:rsidRPr="00E242EF" w:rsidRDefault="00E242EF" w:rsidP="00E242EF">
      <w:pPr>
        <w:jc w:val="center"/>
        <w:rPr>
          <w:lang w:val="en-US"/>
        </w:rPr>
      </w:pPr>
    </w:p>
    <w:p w:rsidR="006440CD" w:rsidRPr="003224BB" w:rsidRDefault="006440CD" w:rsidP="006440CD">
      <w:pPr>
        <w:jc w:val="both"/>
      </w:pPr>
      <w:r w:rsidRPr="006440CD">
        <w:t xml:space="preserve">Таким образом, принцип убывающей предельной полезности, или первый закон Госсена, справедлив лишь в том случае, если вторая частная производная функции общей полезности отрицательна. Однако поскольку потребитель покупает на рынке не отдельные акты потребления (в нашем примере </w:t>
      </w:r>
      <w:r w:rsidR="003224BB">
        <w:t>-</w:t>
      </w:r>
      <w:r w:rsidRPr="006440CD">
        <w:t xml:space="preserve">затяжки), а определенные блага (в нашем примере </w:t>
      </w:r>
      <w:r w:rsidR="003224BB">
        <w:t>-</w:t>
      </w:r>
      <w:r w:rsidRPr="006440CD">
        <w:t xml:space="preserve"> сигареты), мы можем считать, что для обращающихся на рынке товаров первый закон Госсена (3.3) выполняется. </w:t>
      </w:r>
    </w:p>
    <w:p w:rsidR="00E242EF" w:rsidRPr="003224BB" w:rsidRDefault="00E242EF" w:rsidP="006440CD">
      <w:pPr>
        <w:jc w:val="both"/>
      </w:pPr>
    </w:p>
    <w:p w:rsidR="006440CD" w:rsidRPr="00E242EF" w:rsidRDefault="006440CD" w:rsidP="006440CD">
      <w:pPr>
        <w:jc w:val="both"/>
      </w:pPr>
      <w:r w:rsidRPr="006440CD">
        <w:t xml:space="preserve">Предположим теперь, что потребитель располагает некоторым доходом; цены на товары </w:t>
      </w:r>
      <w:r w:rsidRPr="006440CD">
        <w:rPr>
          <w:iCs/>
        </w:rPr>
        <w:t>A, B, ..., Z</w:t>
      </w:r>
      <w:r w:rsidRPr="006440CD">
        <w:t xml:space="preserve"> не зависят от его поведения и равны соответственно </w:t>
      </w:r>
      <w:r w:rsidRPr="006440CD">
        <w:rPr>
          <w:iCs/>
        </w:rPr>
        <w:t>P</w:t>
      </w:r>
      <w:r w:rsidRPr="006440CD">
        <w:rPr>
          <w:iCs/>
          <w:vertAlign w:val="subscript"/>
        </w:rPr>
        <w:t>A</w:t>
      </w:r>
      <w:r w:rsidRPr="006440CD">
        <w:rPr>
          <w:iCs/>
        </w:rPr>
        <w:t>, P</w:t>
      </w:r>
      <w:r w:rsidRPr="006440CD">
        <w:rPr>
          <w:iCs/>
          <w:vertAlign w:val="subscript"/>
        </w:rPr>
        <w:t>B</w:t>
      </w:r>
      <w:r w:rsidRPr="006440CD">
        <w:rPr>
          <w:iCs/>
        </w:rPr>
        <w:t xml:space="preserve">, </w:t>
      </w:r>
      <w:r w:rsidR="00E242EF">
        <w:rPr>
          <w:iCs/>
        </w:rPr>
        <w:t>…</w:t>
      </w:r>
      <w:r w:rsidRPr="006440CD">
        <w:rPr>
          <w:iCs/>
        </w:rPr>
        <w:t>,P</w:t>
      </w:r>
      <w:r w:rsidRPr="006440CD">
        <w:rPr>
          <w:iCs/>
          <w:vertAlign w:val="subscript"/>
        </w:rPr>
        <w:t>Z</w:t>
      </w:r>
      <w:r w:rsidRPr="006440CD">
        <w:t xml:space="preserve"> товарного дефицита нет; все товары являются бесконечно делимыми (как, например, колбаса, сливочное масло и т.д.). </w:t>
      </w:r>
    </w:p>
    <w:p w:rsidR="00E242EF" w:rsidRPr="00E242EF" w:rsidRDefault="00E242EF" w:rsidP="006440CD">
      <w:pPr>
        <w:jc w:val="both"/>
      </w:pPr>
    </w:p>
    <w:p w:rsidR="006440CD" w:rsidRDefault="006440CD" w:rsidP="006440CD">
      <w:pPr>
        <w:jc w:val="both"/>
        <w:rPr>
          <w:lang w:val="en-US"/>
        </w:rPr>
      </w:pPr>
      <w:r w:rsidRPr="006440CD">
        <w:t xml:space="preserve">При этих предположениях потребитель достигнет максимума удовлетворения, если он распределит свои средства на покупку различных товаров таким образом, что: </w:t>
      </w:r>
    </w:p>
    <w:p w:rsidR="00E242EF" w:rsidRPr="00E242EF" w:rsidRDefault="00E242EF" w:rsidP="006440CD">
      <w:pPr>
        <w:jc w:val="both"/>
        <w:rPr>
          <w:lang w:val="en-US"/>
        </w:rPr>
      </w:pPr>
    </w:p>
    <w:p w:rsidR="00E242EF" w:rsidRPr="00E242EF" w:rsidRDefault="006440CD" w:rsidP="006440CD">
      <w:pPr>
        <w:jc w:val="both"/>
      </w:pPr>
      <w:r w:rsidRPr="006440CD">
        <w:t xml:space="preserve">1) для всех реально </w:t>
      </w:r>
      <w:r w:rsidRPr="006440CD">
        <w:rPr>
          <w:iCs/>
        </w:rPr>
        <w:t>покупаемых</w:t>
      </w:r>
      <w:r w:rsidRPr="006440CD">
        <w:t xml:space="preserve"> им товаров </w:t>
      </w:r>
      <w:r w:rsidRPr="006440CD">
        <w:rPr>
          <w:iCs/>
        </w:rPr>
        <w:t>А, В, С</w:t>
      </w:r>
      <w:r w:rsidRPr="006440CD">
        <w:t>,... имеет место</w:t>
      </w:r>
      <w:r w:rsidR="00E242EF" w:rsidRPr="00E242EF">
        <w:t>:</w:t>
      </w:r>
    </w:p>
    <w:p w:rsidR="006440CD" w:rsidRPr="006440CD" w:rsidRDefault="006440CD" w:rsidP="006440CD">
      <w:pPr>
        <w:jc w:val="both"/>
      </w:pPr>
      <w:r w:rsidRPr="006440CD">
        <w:t xml:space="preserve"> </w:t>
      </w:r>
    </w:p>
    <w:p w:rsidR="006440CD" w:rsidRDefault="00A835E6" w:rsidP="00E242EF">
      <w:pPr>
        <w:jc w:val="center"/>
        <w:rPr>
          <w:lang w:val="en-US"/>
        </w:rPr>
      </w:pPr>
      <w:r>
        <w:pict>
          <v:shape id="_x0000_i1105" type="#_x0000_t75" style="width:216.75pt;height:22.5pt">
            <v:imagedata r:id="rId77" o:title="galperin_f3_4"/>
          </v:shape>
        </w:pict>
      </w:r>
    </w:p>
    <w:p w:rsidR="00E242EF" w:rsidRPr="00E242EF" w:rsidRDefault="00E242EF" w:rsidP="00E242EF">
      <w:pPr>
        <w:jc w:val="center"/>
        <w:rPr>
          <w:lang w:val="en-US"/>
        </w:rPr>
      </w:pPr>
    </w:p>
    <w:p w:rsidR="00E242EF" w:rsidRPr="00E242EF" w:rsidRDefault="006440CD" w:rsidP="006440CD">
      <w:pPr>
        <w:jc w:val="both"/>
        <w:rPr>
          <w:iCs/>
        </w:rPr>
      </w:pPr>
      <w:r w:rsidRPr="006440CD">
        <w:t xml:space="preserve">где </w:t>
      </w:r>
      <w:r w:rsidRPr="006440CD">
        <w:rPr>
          <w:iCs/>
        </w:rPr>
        <w:t>MU</w:t>
      </w:r>
      <w:r w:rsidRPr="006440CD">
        <w:rPr>
          <w:iCs/>
          <w:vertAlign w:val="subscript"/>
        </w:rPr>
        <w:t>A</w:t>
      </w:r>
      <w:r w:rsidRPr="006440CD">
        <w:rPr>
          <w:iCs/>
        </w:rPr>
        <w:t>, MU</w:t>
      </w:r>
      <w:r w:rsidRPr="006440CD">
        <w:rPr>
          <w:iCs/>
          <w:vertAlign w:val="subscript"/>
        </w:rPr>
        <w:t>B</w:t>
      </w:r>
      <w:r w:rsidRPr="006440CD">
        <w:rPr>
          <w:iCs/>
        </w:rPr>
        <w:t>, MU</w:t>
      </w:r>
      <w:r w:rsidRPr="006440CD">
        <w:rPr>
          <w:iCs/>
          <w:vertAlign w:val="subscript"/>
        </w:rPr>
        <w:t>C</w:t>
      </w:r>
      <w:r w:rsidRPr="006440CD">
        <w:t xml:space="preserve"> </w:t>
      </w:r>
      <w:r w:rsidR="003224BB">
        <w:t>-</w:t>
      </w:r>
      <w:r w:rsidRPr="006440CD">
        <w:t xml:space="preserve"> предельные полезности товаров </w:t>
      </w:r>
      <w:r w:rsidRPr="006440CD">
        <w:rPr>
          <w:iCs/>
        </w:rPr>
        <w:t xml:space="preserve">А, В, С; </w:t>
      </w:r>
      <w:r w:rsidRPr="006440CD">
        <w:rPr>
          <w:rFonts w:ascii="Symbol" w:hAnsi="Symbol"/>
          <w:iCs/>
        </w:rPr>
        <w:t></w:t>
      </w:r>
      <w:r w:rsidRPr="006440CD">
        <w:rPr>
          <w:iCs/>
        </w:rPr>
        <w:t xml:space="preserve"> </w:t>
      </w:r>
      <w:r w:rsidR="003224BB">
        <w:rPr>
          <w:iCs/>
        </w:rPr>
        <w:t>-</w:t>
      </w:r>
      <w:r w:rsidRPr="006440CD">
        <w:rPr>
          <w:iCs/>
        </w:rPr>
        <w:t xml:space="preserve"> некоторая величина, характеризующая предельную полезность денег;</w:t>
      </w:r>
      <w:r w:rsidR="00E242EF" w:rsidRPr="00E242EF">
        <w:rPr>
          <w:iCs/>
        </w:rPr>
        <w:t>[6]</w:t>
      </w:r>
    </w:p>
    <w:p w:rsidR="006440CD" w:rsidRPr="006440CD" w:rsidRDefault="006440CD" w:rsidP="006440CD">
      <w:pPr>
        <w:jc w:val="both"/>
        <w:rPr>
          <w:iCs/>
        </w:rPr>
      </w:pPr>
      <w:r w:rsidRPr="006440CD">
        <w:rPr>
          <w:iCs/>
        </w:rPr>
        <w:t xml:space="preserve"> </w:t>
      </w:r>
    </w:p>
    <w:p w:rsidR="006440CD" w:rsidRDefault="006440CD" w:rsidP="006440CD">
      <w:pPr>
        <w:jc w:val="both"/>
        <w:rPr>
          <w:iCs/>
          <w:lang w:val="en-US"/>
        </w:rPr>
      </w:pPr>
      <w:r w:rsidRPr="006440CD">
        <w:rPr>
          <w:iCs/>
        </w:rPr>
        <w:t xml:space="preserve">2) для всех непокупаемых </w:t>
      </w:r>
      <w:r w:rsidR="00E242EF">
        <w:rPr>
          <w:iCs/>
        </w:rPr>
        <w:t>им товаров Y, Z,... имеет место</w:t>
      </w:r>
      <w:r w:rsidR="00E242EF" w:rsidRPr="00E242EF">
        <w:rPr>
          <w:iCs/>
        </w:rPr>
        <w:t>:</w:t>
      </w:r>
    </w:p>
    <w:p w:rsidR="00E242EF" w:rsidRPr="00E242EF" w:rsidRDefault="00E242EF" w:rsidP="006440CD">
      <w:pPr>
        <w:jc w:val="both"/>
        <w:rPr>
          <w:iCs/>
          <w:lang w:val="en-US"/>
        </w:rPr>
      </w:pPr>
    </w:p>
    <w:p w:rsidR="006440CD" w:rsidRDefault="00A835E6" w:rsidP="00E242EF">
      <w:pPr>
        <w:jc w:val="center"/>
        <w:rPr>
          <w:iCs/>
          <w:lang w:val="en-US"/>
        </w:rPr>
      </w:pPr>
      <w:r>
        <w:rPr>
          <w:iCs/>
        </w:rPr>
        <w:pict>
          <v:shape id="_x0000_i1106" type="#_x0000_t75" style="width:193.5pt;height:22.5pt">
            <v:imagedata r:id="rId78" o:title="galperin_f3_5"/>
          </v:shape>
        </w:pict>
      </w:r>
    </w:p>
    <w:p w:rsidR="00E242EF" w:rsidRPr="00E242EF" w:rsidRDefault="00E242EF" w:rsidP="00E242EF">
      <w:pPr>
        <w:jc w:val="center"/>
        <w:rPr>
          <w:iCs/>
          <w:lang w:val="en-US"/>
        </w:rPr>
      </w:pPr>
    </w:p>
    <w:p w:rsidR="006440CD" w:rsidRDefault="006440CD" w:rsidP="006440CD">
      <w:pPr>
        <w:jc w:val="both"/>
        <w:rPr>
          <w:iCs/>
          <w:lang w:val="en-US"/>
        </w:rPr>
      </w:pPr>
      <w:r w:rsidRPr="006440CD">
        <w:rPr>
          <w:iCs/>
        </w:rPr>
        <w:t xml:space="preserve">Докажем первую часть утверждения. </w:t>
      </w:r>
    </w:p>
    <w:p w:rsidR="00E242EF" w:rsidRPr="00E242EF" w:rsidRDefault="00E242EF" w:rsidP="006440CD">
      <w:pPr>
        <w:jc w:val="both"/>
        <w:rPr>
          <w:iCs/>
          <w:lang w:val="en-US"/>
        </w:rPr>
      </w:pPr>
    </w:p>
    <w:p w:rsidR="006440CD" w:rsidRDefault="006440CD" w:rsidP="006440CD">
      <w:pPr>
        <w:jc w:val="both"/>
        <w:rPr>
          <w:iCs/>
          <w:lang w:val="en-US"/>
        </w:rPr>
      </w:pPr>
      <w:r w:rsidRPr="006440CD">
        <w:rPr>
          <w:iCs/>
        </w:rPr>
        <w:t>Предположим обратное: товары А и В реально покупаются потребителем, но MU</w:t>
      </w:r>
      <w:r w:rsidRPr="006440CD">
        <w:rPr>
          <w:iCs/>
          <w:vertAlign w:val="subscript"/>
        </w:rPr>
        <w:t>A</w:t>
      </w:r>
      <w:r w:rsidRPr="006440CD">
        <w:rPr>
          <w:iCs/>
        </w:rPr>
        <w:t>/P</w:t>
      </w:r>
      <w:r w:rsidRPr="006440CD">
        <w:rPr>
          <w:iCs/>
          <w:vertAlign w:val="subscript"/>
        </w:rPr>
        <w:t>A</w:t>
      </w:r>
      <w:r w:rsidRPr="006440CD">
        <w:rPr>
          <w:iCs/>
        </w:rPr>
        <w:t xml:space="preserve"> &gt; MU</w:t>
      </w:r>
      <w:r w:rsidRPr="006440CD">
        <w:rPr>
          <w:iCs/>
          <w:vertAlign w:val="subscript"/>
        </w:rPr>
        <w:t>B</w:t>
      </w:r>
      <w:r w:rsidRPr="006440CD">
        <w:rPr>
          <w:iCs/>
        </w:rPr>
        <w:t>/P</w:t>
      </w:r>
      <w:r w:rsidRPr="006440CD">
        <w:rPr>
          <w:iCs/>
          <w:vertAlign w:val="subscript"/>
        </w:rPr>
        <w:t>B</w:t>
      </w:r>
      <w:r w:rsidRPr="006440CD">
        <w:rPr>
          <w:iCs/>
        </w:rPr>
        <w:t>. Для определенности предположим, что МU</w:t>
      </w:r>
      <w:r w:rsidRPr="006440CD">
        <w:rPr>
          <w:iCs/>
          <w:vertAlign w:val="subscript"/>
        </w:rPr>
        <w:t>A</w:t>
      </w:r>
      <w:r w:rsidRPr="006440CD">
        <w:rPr>
          <w:iCs/>
        </w:rPr>
        <w:t xml:space="preserve"> = 40 ютилов в расчете на килограмм, P</w:t>
      </w:r>
      <w:r w:rsidRPr="006440CD">
        <w:rPr>
          <w:iCs/>
          <w:vertAlign w:val="subscript"/>
        </w:rPr>
        <w:t>A</w:t>
      </w:r>
      <w:r w:rsidRPr="006440CD">
        <w:rPr>
          <w:iCs/>
        </w:rPr>
        <w:t xml:space="preserve"> = 2 руб. за килограмм, МU</w:t>
      </w:r>
      <w:r w:rsidRPr="006440CD">
        <w:rPr>
          <w:iCs/>
          <w:vertAlign w:val="subscript"/>
        </w:rPr>
        <w:t>B</w:t>
      </w:r>
      <w:r w:rsidRPr="006440CD">
        <w:rPr>
          <w:iCs/>
        </w:rPr>
        <w:t xml:space="preserve"> = 20 ютилов в расчете на килограмм, P</w:t>
      </w:r>
      <w:r w:rsidRPr="006440CD">
        <w:rPr>
          <w:iCs/>
          <w:vertAlign w:val="subscript"/>
        </w:rPr>
        <w:t>B</w:t>
      </w:r>
      <w:r w:rsidRPr="006440CD">
        <w:rPr>
          <w:iCs/>
        </w:rPr>
        <w:t xml:space="preserve"> = 4 руб. за килограмм. В резу</w:t>
      </w:r>
      <w:r w:rsidR="00E242EF">
        <w:rPr>
          <w:iCs/>
        </w:rPr>
        <w:t>льтате</w:t>
      </w:r>
      <w:r w:rsidR="00E242EF">
        <w:rPr>
          <w:iCs/>
          <w:lang w:val="en-US"/>
        </w:rPr>
        <w:t>:</w:t>
      </w:r>
    </w:p>
    <w:p w:rsidR="00E242EF" w:rsidRPr="00E242EF" w:rsidRDefault="00E242EF" w:rsidP="006440CD">
      <w:pPr>
        <w:jc w:val="both"/>
        <w:rPr>
          <w:iCs/>
          <w:lang w:val="en-US"/>
        </w:rPr>
      </w:pPr>
    </w:p>
    <w:p w:rsidR="006440CD" w:rsidRDefault="006440CD" w:rsidP="006440CD">
      <w:pPr>
        <w:jc w:val="both"/>
        <w:rPr>
          <w:iCs/>
          <w:lang w:val="en-US"/>
        </w:rPr>
      </w:pPr>
      <w:r w:rsidRPr="006440CD">
        <w:rPr>
          <w:iCs/>
        </w:rPr>
        <w:t>(МU</w:t>
      </w:r>
      <w:r w:rsidRPr="006440CD">
        <w:rPr>
          <w:iCs/>
          <w:vertAlign w:val="subscript"/>
        </w:rPr>
        <w:t>A</w:t>
      </w:r>
      <w:r w:rsidRPr="006440CD">
        <w:rPr>
          <w:iCs/>
        </w:rPr>
        <w:t>/P</w:t>
      </w:r>
      <w:r w:rsidRPr="006440CD">
        <w:rPr>
          <w:iCs/>
          <w:vertAlign w:val="subscript"/>
        </w:rPr>
        <w:t>A</w:t>
      </w:r>
      <w:r w:rsidRPr="006440CD">
        <w:rPr>
          <w:iCs/>
        </w:rPr>
        <w:t xml:space="preserve"> = 40 ютилов/2 рубля) &gt; (20 ютилов/4 рубля = МU</w:t>
      </w:r>
      <w:r w:rsidRPr="006440CD">
        <w:rPr>
          <w:iCs/>
          <w:vertAlign w:val="subscript"/>
        </w:rPr>
        <w:t>B</w:t>
      </w:r>
      <w:r w:rsidRPr="006440CD">
        <w:rPr>
          <w:iCs/>
        </w:rPr>
        <w:t>/P</w:t>
      </w:r>
      <w:r w:rsidRPr="006440CD">
        <w:rPr>
          <w:iCs/>
          <w:vertAlign w:val="subscript"/>
        </w:rPr>
        <w:t>B</w:t>
      </w:r>
      <w:r w:rsidRPr="006440CD">
        <w:rPr>
          <w:iCs/>
        </w:rPr>
        <w:t xml:space="preserve"> </w:t>
      </w:r>
    </w:p>
    <w:p w:rsidR="00E242EF" w:rsidRPr="00E242EF" w:rsidRDefault="00E242EF" w:rsidP="006440CD">
      <w:pPr>
        <w:jc w:val="both"/>
        <w:rPr>
          <w:iCs/>
          <w:lang w:val="en-US"/>
        </w:rPr>
      </w:pPr>
    </w:p>
    <w:p w:rsidR="00E242EF" w:rsidRDefault="006440CD" w:rsidP="006440CD">
      <w:pPr>
        <w:jc w:val="both"/>
        <w:rPr>
          <w:iCs/>
          <w:lang w:val="en-US"/>
        </w:rPr>
      </w:pPr>
      <w:r w:rsidRPr="006440CD">
        <w:rPr>
          <w:iCs/>
        </w:rPr>
        <w:t xml:space="preserve">Очевидно, что покупатель при этом не достигает максимума удовлетворения. Он может сократить потребление товара В на </w:t>
      </w:r>
      <w:smartTag w:uri="urn:schemas-microsoft-com:office:smarttags" w:element="metricconverter">
        <w:smartTagPr>
          <w:attr w:name="ProductID" w:val="1 кг"/>
        </w:smartTagPr>
        <w:r w:rsidRPr="006440CD">
          <w:rPr>
            <w:iCs/>
          </w:rPr>
          <w:t>1 кг</w:t>
        </w:r>
      </w:smartTag>
      <w:r w:rsidRPr="006440CD">
        <w:rPr>
          <w:iCs/>
        </w:rPr>
        <w:t xml:space="preserve">, при этом он потеряет 20 ютилов. Но за счет сэкономленных 4 руб. он может купить дополнительно </w:t>
      </w:r>
      <w:smartTag w:uri="urn:schemas-microsoft-com:office:smarttags" w:element="metricconverter">
        <w:smartTagPr>
          <w:attr w:name="ProductID" w:val="2 кг"/>
        </w:smartTagPr>
        <w:r w:rsidRPr="006440CD">
          <w:rPr>
            <w:iCs/>
          </w:rPr>
          <w:t>2 кг</w:t>
        </w:r>
      </w:smartTag>
      <w:r w:rsidRPr="006440CD">
        <w:rPr>
          <w:iCs/>
        </w:rPr>
        <w:t xml:space="preserve"> товара А и получить дополнительно примерно 80 ютилов. (Слово "примерно" здесь использовано потому, что 2-й дополнительный килограмм товара А может принести меньшую полезность, чем 1-й, скажем, только 39 ютилов, а не 40). Чистый выигрыш составит примерно 80 - 20 = 60 ютилов. С уменьшением потребления товара В его предельная полезность уменьшается. </w:t>
      </w:r>
    </w:p>
    <w:p w:rsidR="00E242EF" w:rsidRDefault="00E242EF" w:rsidP="006440CD">
      <w:pPr>
        <w:jc w:val="both"/>
        <w:rPr>
          <w:iCs/>
          <w:lang w:val="en-US"/>
        </w:rPr>
      </w:pPr>
    </w:p>
    <w:p w:rsidR="006440CD" w:rsidRDefault="006440CD" w:rsidP="006440CD">
      <w:pPr>
        <w:jc w:val="both"/>
        <w:rPr>
          <w:iCs/>
          <w:lang w:val="en-US"/>
        </w:rPr>
      </w:pPr>
      <w:r w:rsidRPr="006440CD">
        <w:rPr>
          <w:iCs/>
        </w:rPr>
        <w:t>Поэтому разница между МU</w:t>
      </w:r>
      <w:r w:rsidRPr="006440CD">
        <w:rPr>
          <w:iCs/>
          <w:vertAlign w:val="subscript"/>
        </w:rPr>
        <w:t>A</w:t>
      </w:r>
      <w:r w:rsidRPr="006440CD">
        <w:rPr>
          <w:iCs/>
        </w:rPr>
        <w:t>/P</w:t>
      </w:r>
      <w:r w:rsidRPr="006440CD">
        <w:rPr>
          <w:iCs/>
          <w:vertAlign w:val="subscript"/>
        </w:rPr>
        <w:t>A</w:t>
      </w:r>
      <w:r w:rsidRPr="006440CD">
        <w:rPr>
          <w:iCs/>
        </w:rPr>
        <w:t xml:space="preserve"> и МU</w:t>
      </w:r>
      <w:r w:rsidRPr="006440CD">
        <w:rPr>
          <w:iCs/>
          <w:vertAlign w:val="subscript"/>
        </w:rPr>
        <w:t>B</w:t>
      </w:r>
      <w:r w:rsidRPr="006440CD">
        <w:rPr>
          <w:iCs/>
        </w:rPr>
        <w:t>/P</w:t>
      </w:r>
      <w:r w:rsidRPr="006440CD">
        <w:rPr>
          <w:iCs/>
          <w:vertAlign w:val="subscript"/>
        </w:rPr>
        <w:t>B</w:t>
      </w:r>
      <w:r w:rsidRPr="006440CD">
        <w:rPr>
          <w:iCs/>
        </w:rPr>
        <w:t xml:space="preserve"> будет сокращаться. Перераспределение расходов будет происходить до тех пор, пока отношение предельной полезности к цене для каждого реально покупаемого товара не станет одинаковым. </w:t>
      </w:r>
    </w:p>
    <w:p w:rsidR="00E242EF" w:rsidRPr="00E242EF" w:rsidRDefault="00E242EF" w:rsidP="006440CD">
      <w:pPr>
        <w:jc w:val="both"/>
        <w:rPr>
          <w:iCs/>
          <w:lang w:val="en-US"/>
        </w:rPr>
      </w:pPr>
    </w:p>
    <w:p w:rsidR="00E242EF" w:rsidRDefault="006440CD" w:rsidP="006440CD">
      <w:pPr>
        <w:jc w:val="both"/>
        <w:rPr>
          <w:iCs/>
          <w:lang w:val="en-US"/>
        </w:rPr>
      </w:pPr>
      <w:r w:rsidRPr="006440CD">
        <w:rPr>
          <w:iCs/>
        </w:rPr>
        <w:t>Равенство (3.4) можно интерпретировать следующим образом. Отношение МU</w:t>
      </w:r>
      <w:r w:rsidRPr="006440CD">
        <w:rPr>
          <w:iCs/>
          <w:vertAlign w:val="subscript"/>
        </w:rPr>
        <w:t>A</w:t>
      </w:r>
      <w:r w:rsidRPr="006440CD">
        <w:rPr>
          <w:iCs/>
        </w:rPr>
        <w:t>/P</w:t>
      </w:r>
      <w:r w:rsidRPr="006440CD">
        <w:rPr>
          <w:iCs/>
          <w:vertAlign w:val="subscript"/>
        </w:rPr>
        <w:t>A</w:t>
      </w:r>
      <w:r w:rsidRPr="006440CD">
        <w:rPr>
          <w:iCs/>
        </w:rPr>
        <w:t xml:space="preserve"> представляет собой прирост общей полезности в результате увеличения расходов потребителя на товар A на 1 руб. </w:t>
      </w:r>
    </w:p>
    <w:p w:rsidR="00E242EF" w:rsidRDefault="00E242EF" w:rsidP="006440CD">
      <w:pPr>
        <w:jc w:val="both"/>
        <w:rPr>
          <w:iCs/>
          <w:lang w:val="en-US"/>
        </w:rPr>
      </w:pPr>
    </w:p>
    <w:p w:rsidR="006440CD" w:rsidRDefault="006440CD" w:rsidP="006440CD">
      <w:pPr>
        <w:jc w:val="both"/>
        <w:rPr>
          <w:iCs/>
          <w:lang w:val="en-US"/>
        </w:rPr>
      </w:pPr>
      <w:r w:rsidRPr="006440CD">
        <w:rPr>
          <w:iCs/>
        </w:rPr>
        <w:t xml:space="preserve">Очевидно, что в состоянии оптимума потребителя все подобные отношения для реально покупаемых товаров должны быть равны друг другу. И любое из них может рассматриваться как предельная полезность денег (точнее, 1 руб.). Величина А показывает, на сколько ютилов увеличивается общая полезность при увеличении дохода потребителя на 1 руб. </w:t>
      </w:r>
    </w:p>
    <w:p w:rsidR="00E242EF" w:rsidRPr="00E242EF" w:rsidRDefault="00E242EF" w:rsidP="006440CD">
      <w:pPr>
        <w:jc w:val="both"/>
        <w:rPr>
          <w:iCs/>
          <w:lang w:val="en-US"/>
        </w:rPr>
      </w:pPr>
    </w:p>
    <w:p w:rsidR="006440CD" w:rsidRPr="006440CD" w:rsidRDefault="006440CD" w:rsidP="006440CD">
      <w:pPr>
        <w:jc w:val="both"/>
        <w:rPr>
          <w:iCs/>
        </w:rPr>
      </w:pPr>
      <w:r w:rsidRPr="006440CD">
        <w:rPr>
          <w:iCs/>
        </w:rPr>
        <w:t xml:space="preserve">Вторую часть утверждения можно доказать совершенно аналогичным образом, от противного. Смысл формулы (3.5) заключается в том, что если уже 1-й рубль, израсходованный на покупку товара Z, приносит потребителю недостаточно высокую полезность, то он вообще отказывается от потребления этого товара. </w:t>
      </w:r>
    </w:p>
    <w:p w:rsidR="00E242EF" w:rsidRDefault="00E242EF" w:rsidP="006440CD">
      <w:pPr>
        <w:jc w:val="both"/>
        <w:rPr>
          <w:iCs/>
          <w:lang w:val="en-US"/>
        </w:rPr>
      </w:pPr>
    </w:p>
    <w:p w:rsidR="006440CD" w:rsidRPr="006440CD" w:rsidRDefault="006440CD" w:rsidP="006440CD">
      <w:pPr>
        <w:jc w:val="both"/>
        <w:rPr>
          <w:iCs/>
        </w:rPr>
      </w:pPr>
      <w:r w:rsidRPr="006440CD">
        <w:rPr>
          <w:iCs/>
        </w:rPr>
        <w:t>Таким образом, равенство (3.4) показывает, что в оптимуме (максимум полезности при данных вкусах потребителя, ценах и доходах) полезность, извлекаемая из последней денежной единицы, потраченной на покупку какого-либо товара, одинакова, независимо от того, на какой именно товар она израсходована. Это положение получило название второго закона Госсена. Конечно, потребитель может раскаяться в покупке, даже удовлетворяющей равенству (3.4). Это будет означать, что "за время от покупки до раскаяния в ней" знак в (3.4) для данного товара изменился на противоположный.</w:t>
      </w:r>
      <w:r w:rsidR="00E242EF" w:rsidRPr="00E242EF">
        <w:rPr>
          <w:iCs/>
        </w:rPr>
        <w:t>[7]</w:t>
      </w:r>
      <w:r w:rsidRPr="006440CD">
        <w:rPr>
          <w:iCs/>
        </w:rPr>
        <w:t xml:space="preserve"> </w:t>
      </w:r>
    </w:p>
    <w:p w:rsidR="00E242EF" w:rsidRPr="00E242EF" w:rsidRDefault="00E242EF" w:rsidP="006440CD">
      <w:pPr>
        <w:jc w:val="both"/>
        <w:rPr>
          <w:iCs/>
        </w:rPr>
      </w:pPr>
    </w:p>
    <w:p w:rsidR="006440CD" w:rsidRDefault="006440CD" w:rsidP="006440CD">
      <w:pPr>
        <w:jc w:val="both"/>
        <w:rPr>
          <w:iCs/>
          <w:lang w:val="en-US"/>
        </w:rPr>
      </w:pPr>
      <w:r w:rsidRPr="006440CD">
        <w:rPr>
          <w:iCs/>
        </w:rPr>
        <w:t xml:space="preserve">Попытаемся показать теперь на основе количественного подхода, что объем спроса и цена связаны обратной зависимостью. Снова рассмотрим равенство (3.4). </w:t>
      </w:r>
    </w:p>
    <w:p w:rsidR="00E242EF" w:rsidRPr="00E242EF" w:rsidRDefault="00E242EF" w:rsidP="006440CD">
      <w:pPr>
        <w:jc w:val="both"/>
        <w:rPr>
          <w:iCs/>
          <w:lang w:val="en-US"/>
        </w:rPr>
      </w:pPr>
    </w:p>
    <w:p w:rsidR="00E242EF" w:rsidRPr="00E242EF" w:rsidRDefault="006440CD" w:rsidP="006440CD">
      <w:pPr>
        <w:jc w:val="both"/>
        <w:rPr>
          <w:iCs/>
        </w:rPr>
      </w:pPr>
      <w:r w:rsidRPr="006440CD">
        <w:rPr>
          <w:iCs/>
        </w:rPr>
        <w:t>Допустим, что цена на покупаемый потребителем товар А повысилась. В результате первое отношение в равенстве (3.4) уменьшилось. Чтобы восстановить равенство (3.4) и максимизировать общую полезность, потребитель начнет сокращать потребление товара А. Аналогичным образом будут поступать и другие потребители. Таким образом, с повышением цены товара объем спроса на него сокращается.</w:t>
      </w:r>
      <w:r w:rsidR="00E242EF" w:rsidRPr="00E242EF">
        <w:rPr>
          <w:iCs/>
        </w:rPr>
        <w:t>[8]</w:t>
      </w:r>
    </w:p>
    <w:p w:rsidR="006440CD" w:rsidRPr="006440CD" w:rsidRDefault="006440CD" w:rsidP="006440CD">
      <w:pPr>
        <w:jc w:val="both"/>
        <w:rPr>
          <w:iCs/>
        </w:rPr>
      </w:pPr>
      <w:r w:rsidRPr="006440CD">
        <w:rPr>
          <w:iCs/>
        </w:rPr>
        <w:t xml:space="preserve"> </w:t>
      </w:r>
    </w:p>
    <w:p w:rsidR="006440CD" w:rsidRDefault="006440CD" w:rsidP="006440CD">
      <w:pPr>
        <w:jc w:val="both"/>
        <w:rPr>
          <w:iCs/>
          <w:lang w:val="en-US"/>
        </w:rPr>
      </w:pPr>
      <w:r w:rsidRPr="006440CD">
        <w:rPr>
          <w:iCs/>
        </w:rPr>
        <w:t>ПРИМЕЧАНИЯ</w:t>
      </w:r>
    </w:p>
    <w:p w:rsidR="00E242EF" w:rsidRPr="00E242EF" w:rsidRDefault="00E242EF" w:rsidP="006440CD">
      <w:pPr>
        <w:jc w:val="both"/>
        <w:rPr>
          <w:iCs/>
          <w:lang w:val="en-US"/>
        </w:rPr>
      </w:pPr>
    </w:p>
    <w:p w:rsidR="006440CD" w:rsidRPr="006440CD" w:rsidRDefault="00E242EF" w:rsidP="006440CD">
      <w:pPr>
        <w:jc w:val="both"/>
        <w:rPr>
          <w:iCs/>
        </w:rPr>
      </w:pPr>
      <w:r w:rsidRPr="00E242EF">
        <w:rPr>
          <w:iCs/>
          <w:vertAlign w:val="superscript"/>
        </w:rPr>
        <w:t>[</w:t>
      </w:r>
      <w:r w:rsidR="006440CD" w:rsidRPr="006440CD">
        <w:rPr>
          <w:iCs/>
          <w:vertAlign w:val="superscript"/>
        </w:rPr>
        <w:t>1</w:t>
      </w:r>
      <w:r w:rsidRPr="00E242EF">
        <w:rPr>
          <w:iCs/>
          <w:vertAlign w:val="superscript"/>
        </w:rPr>
        <w:t>]</w:t>
      </w:r>
      <w:r w:rsidR="006440CD" w:rsidRPr="006440CD">
        <w:rPr>
          <w:iCs/>
        </w:rPr>
        <w:t xml:space="preserve"> Бунге Н. Основания политической экономии. Киев, 1870. С. 20. </w:t>
      </w:r>
    </w:p>
    <w:p w:rsidR="006440CD" w:rsidRPr="006440CD" w:rsidRDefault="006440CD" w:rsidP="006440CD">
      <w:pPr>
        <w:jc w:val="both"/>
        <w:rPr>
          <w:iCs/>
        </w:rPr>
      </w:pPr>
      <w:r w:rsidRPr="006440CD">
        <w:rPr>
          <w:iCs/>
        </w:rPr>
        <w:t xml:space="preserve">Николай Христофорович Бунге (1823-1895) в 1859-1880 гг. (с перерывами) </w:t>
      </w:r>
      <w:r w:rsidR="003224BB">
        <w:rPr>
          <w:iCs/>
        </w:rPr>
        <w:t>-</w:t>
      </w:r>
      <w:r w:rsidRPr="006440CD">
        <w:rPr>
          <w:iCs/>
        </w:rPr>
        <w:t xml:space="preserve"> ректор Киевского университета св. </w:t>
      </w:r>
      <w:smartTag w:uri="urn:schemas-microsoft-com:office:smarttags" w:element="PersonName">
        <w:r w:rsidRPr="006440CD">
          <w:rPr>
            <w:iCs/>
          </w:rPr>
          <w:t>Владимир</w:t>
        </w:r>
      </w:smartTag>
      <w:r w:rsidRPr="006440CD">
        <w:rPr>
          <w:iCs/>
        </w:rPr>
        <w:t xml:space="preserve">а; в 1881-1886 гг. </w:t>
      </w:r>
      <w:r w:rsidR="003224BB">
        <w:rPr>
          <w:iCs/>
        </w:rPr>
        <w:t>-</w:t>
      </w:r>
      <w:r w:rsidRPr="006440CD">
        <w:rPr>
          <w:iCs/>
        </w:rPr>
        <w:t xml:space="preserve"> министр финансов; в 1887-1895 гг. </w:t>
      </w:r>
      <w:r w:rsidR="003224BB">
        <w:rPr>
          <w:iCs/>
        </w:rPr>
        <w:t>-</w:t>
      </w:r>
      <w:r w:rsidRPr="006440CD">
        <w:rPr>
          <w:iCs/>
        </w:rPr>
        <w:t xml:space="preserve"> председатель Комитета министров; с </w:t>
      </w:r>
      <w:smartTag w:uri="urn:schemas-microsoft-com:office:smarttags" w:element="metricconverter">
        <w:smartTagPr>
          <w:attr w:name="ProductID" w:val="1890 г"/>
        </w:smartTagPr>
        <w:r w:rsidRPr="006440CD">
          <w:rPr>
            <w:iCs/>
          </w:rPr>
          <w:t>1890 г</w:t>
        </w:r>
      </w:smartTag>
      <w:r w:rsidRPr="006440CD">
        <w:rPr>
          <w:iCs/>
        </w:rPr>
        <w:t xml:space="preserve">. </w:t>
      </w:r>
      <w:r w:rsidR="003224BB">
        <w:rPr>
          <w:iCs/>
        </w:rPr>
        <w:t>-</w:t>
      </w:r>
      <w:r w:rsidRPr="006440CD">
        <w:rPr>
          <w:iCs/>
        </w:rPr>
        <w:t xml:space="preserve"> академик. </w:t>
      </w:r>
    </w:p>
    <w:p w:rsidR="006440CD" w:rsidRPr="006440CD" w:rsidRDefault="00E242EF" w:rsidP="006440CD">
      <w:pPr>
        <w:jc w:val="both"/>
        <w:rPr>
          <w:iCs/>
        </w:rPr>
      </w:pPr>
      <w:r w:rsidRPr="00E242EF">
        <w:rPr>
          <w:iCs/>
          <w:vertAlign w:val="superscript"/>
        </w:rPr>
        <w:t>[</w:t>
      </w:r>
      <w:r w:rsidR="006440CD" w:rsidRPr="006440CD">
        <w:rPr>
          <w:iCs/>
          <w:vertAlign w:val="superscript"/>
        </w:rPr>
        <w:t>2</w:t>
      </w:r>
      <w:r w:rsidRPr="00E242EF">
        <w:rPr>
          <w:iCs/>
          <w:vertAlign w:val="superscript"/>
        </w:rPr>
        <w:t>]</w:t>
      </w:r>
      <w:r w:rsidR="006440CD" w:rsidRPr="006440CD">
        <w:rPr>
          <w:iCs/>
        </w:rPr>
        <w:t xml:space="preserve"> Жид Ш. Основы политической экономии. М., 1918. С. 53. </w:t>
      </w:r>
    </w:p>
    <w:p w:rsidR="006440CD" w:rsidRPr="006440CD" w:rsidRDefault="006440CD" w:rsidP="006440CD">
      <w:pPr>
        <w:jc w:val="both"/>
        <w:rPr>
          <w:iCs/>
        </w:rPr>
      </w:pPr>
      <w:r w:rsidRPr="006440CD">
        <w:rPr>
          <w:iCs/>
        </w:rPr>
        <w:t xml:space="preserve">Шарль Жид (1847-1932) </w:t>
      </w:r>
      <w:r w:rsidR="003224BB">
        <w:rPr>
          <w:iCs/>
        </w:rPr>
        <w:t>-</w:t>
      </w:r>
      <w:r w:rsidRPr="006440CD">
        <w:rPr>
          <w:iCs/>
        </w:rPr>
        <w:t xml:space="preserve"> профессор политической экономии Парижского университета (1898-1920). </w:t>
      </w:r>
    </w:p>
    <w:p w:rsidR="006440CD" w:rsidRPr="006440CD" w:rsidRDefault="006440CD" w:rsidP="006440CD">
      <w:pPr>
        <w:jc w:val="both"/>
        <w:rPr>
          <w:iCs/>
        </w:rPr>
      </w:pPr>
      <w:r w:rsidRPr="006440CD">
        <w:rPr>
          <w:iCs/>
        </w:rPr>
        <w:t xml:space="preserve">В связи с термином "желаемость" вспомните слово "хотенье" в приведенном отрывке из Ф. М. Достоевского (см. 1.1). </w:t>
      </w:r>
    </w:p>
    <w:p w:rsidR="006440CD" w:rsidRPr="00E242EF" w:rsidRDefault="00E242EF" w:rsidP="006440CD">
      <w:pPr>
        <w:jc w:val="both"/>
        <w:rPr>
          <w:iCs/>
          <w:lang w:val="en-US"/>
        </w:rPr>
      </w:pPr>
      <w:r>
        <w:rPr>
          <w:iCs/>
          <w:vertAlign w:val="superscript"/>
          <w:lang w:val="en-US"/>
        </w:rPr>
        <w:t>[</w:t>
      </w:r>
      <w:r w:rsidR="006440CD" w:rsidRPr="006440CD">
        <w:rPr>
          <w:iCs/>
          <w:vertAlign w:val="superscript"/>
          <w:lang w:val="en-US"/>
        </w:rPr>
        <w:t>3</w:t>
      </w:r>
      <w:r>
        <w:rPr>
          <w:iCs/>
          <w:vertAlign w:val="superscript"/>
          <w:lang w:val="en-US"/>
        </w:rPr>
        <w:t>]</w:t>
      </w:r>
      <w:r w:rsidR="006440CD" w:rsidRPr="006440CD">
        <w:rPr>
          <w:iCs/>
          <w:lang w:val="en-US"/>
        </w:rPr>
        <w:t xml:space="preserve"> Fisher I. Mathematical investigation in the theory of value and price // Transaction of the </w:t>
      </w:r>
      <w:smartTag w:uri="urn:schemas-microsoft-com:office:smarttags" w:element="place">
        <w:smartTag w:uri="urn:schemas-microsoft-com:office:smarttags" w:element="State">
          <w:r w:rsidR="006440CD" w:rsidRPr="006440CD">
            <w:rPr>
              <w:iCs/>
              <w:lang w:val="en-US"/>
            </w:rPr>
            <w:t>Connecticut</w:t>
          </w:r>
        </w:smartTag>
      </w:smartTag>
      <w:r w:rsidR="006440CD" w:rsidRPr="006440CD">
        <w:rPr>
          <w:iCs/>
          <w:lang w:val="en-US"/>
        </w:rPr>
        <w:t xml:space="preserve"> academy. </w:t>
      </w:r>
      <w:r w:rsidR="006440CD" w:rsidRPr="00E242EF">
        <w:rPr>
          <w:iCs/>
          <w:lang w:val="en-US"/>
        </w:rPr>
        <w:t xml:space="preserve">1892. Vol. 9. July. P. 23. </w:t>
      </w:r>
    </w:p>
    <w:p w:rsidR="006440CD" w:rsidRPr="006440CD" w:rsidRDefault="00E242EF" w:rsidP="006440CD">
      <w:pPr>
        <w:jc w:val="both"/>
        <w:rPr>
          <w:iCs/>
        </w:rPr>
      </w:pPr>
      <w:r w:rsidRPr="00E242EF">
        <w:rPr>
          <w:iCs/>
          <w:vertAlign w:val="superscript"/>
        </w:rPr>
        <w:t>[</w:t>
      </w:r>
      <w:r w:rsidR="006440CD" w:rsidRPr="006440CD">
        <w:rPr>
          <w:iCs/>
          <w:vertAlign w:val="superscript"/>
        </w:rPr>
        <w:t>4</w:t>
      </w:r>
      <w:r w:rsidRPr="00E242EF">
        <w:rPr>
          <w:iCs/>
          <w:vertAlign w:val="superscript"/>
        </w:rPr>
        <w:t>]</w:t>
      </w:r>
      <w:r w:rsidR="006440CD" w:rsidRPr="006440CD">
        <w:rPr>
          <w:iCs/>
        </w:rPr>
        <w:t xml:space="preserve"> Книга Госсена не вызвала интереса у современников, и в </w:t>
      </w:r>
      <w:smartTag w:uri="urn:schemas-microsoft-com:office:smarttags" w:element="metricconverter">
        <w:smartTagPr>
          <w:attr w:name="ProductID" w:val="1858 г"/>
        </w:smartTagPr>
        <w:r w:rsidR="006440CD" w:rsidRPr="006440CD">
          <w:rPr>
            <w:iCs/>
          </w:rPr>
          <w:t>1858 г</w:t>
        </w:r>
      </w:smartTag>
      <w:r w:rsidR="006440CD" w:rsidRPr="006440CD">
        <w:rPr>
          <w:iCs/>
        </w:rPr>
        <w:t xml:space="preserve">. автор изъял ее из продажи и уничтожил. Она была переиздана в </w:t>
      </w:r>
      <w:smartTag w:uri="urn:schemas-microsoft-com:office:smarttags" w:element="metricconverter">
        <w:smartTagPr>
          <w:attr w:name="ProductID" w:val="1889 г"/>
        </w:smartTagPr>
        <w:r w:rsidR="006440CD" w:rsidRPr="006440CD">
          <w:rPr>
            <w:iCs/>
          </w:rPr>
          <w:t>1889 г</w:t>
        </w:r>
      </w:smartTag>
      <w:r w:rsidR="006440CD" w:rsidRPr="006440CD">
        <w:rPr>
          <w:iCs/>
        </w:rPr>
        <w:t xml:space="preserve">. на основе случайно уцелевшего экземпляра. Теоретики количественной полезности высоко оценили вклад своего предшественника, всячески пропагандировали его имя. </w:t>
      </w:r>
    </w:p>
    <w:p w:rsidR="006440CD" w:rsidRPr="006440CD" w:rsidRDefault="00E242EF" w:rsidP="006440CD">
      <w:pPr>
        <w:jc w:val="both"/>
        <w:rPr>
          <w:iCs/>
        </w:rPr>
      </w:pPr>
      <w:r w:rsidRPr="00E242EF">
        <w:rPr>
          <w:iCs/>
          <w:vertAlign w:val="superscript"/>
        </w:rPr>
        <w:t>[</w:t>
      </w:r>
      <w:r w:rsidR="006440CD" w:rsidRPr="006440CD">
        <w:rPr>
          <w:iCs/>
          <w:vertAlign w:val="superscript"/>
        </w:rPr>
        <w:t>5</w:t>
      </w:r>
      <w:r w:rsidRPr="00E242EF">
        <w:rPr>
          <w:iCs/>
          <w:vertAlign w:val="superscript"/>
        </w:rPr>
        <w:t>]</w:t>
      </w:r>
      <w:r w:rsidR="006440CD" w:rsidRPr="006440CD">
        <w:rPr>
          <w:iCs/>
        </w:rPr>
        <w:t xml:space="preserve"> Эрнст Генрих Вебер (1795-1878) </w:t>
      </w:r>
      <w:r w:rsidR="003224BB">
        <w:rPr>
          <w:iCs/>
        </w:rPr>
        <w:t>-</w:t>
      </w:r>
      <w:r w:rsidR="006440CD" w:rsidRPr="006440CD">
        <w:rPr>
          <w:iCs/>
        </w:rPr>
        <w:t xml:space="preserve"> немецкий анатом и физиолог, основоположник психофизики и экспериментальной психологии. Густав Теодор Фехнер (1801-1887) </w:t>
      </w:r>
      <w:r w:rsidR="003224BB">
        <w:rPr>
          <w:iCs/>
        </w:rPr>
        <w:t>-</w:t>
      </w:r>
      <w:r w:rsidR="006440CD" w:rsidRPr="006440CD">
        <w:rPr>
          <w:iCs/>
        </w:rPr>
        <w:t xml:space="preserve"> немецкий физик и психолог. В </w:t>
      </w:r>
      <w:smartTag w:uri="urn:schemas-microsoft-com:office:smarttags" w:element="metricconverter">
        <w:smartTagPr>
          <w:attr w:name="ProductID" w:val="1858 г"/>
        </w:smartTagPr>
        <w:r w:rsidR="006440CD" w:rsidRPr="006440CD">
          <w:rPr>
            <w:iCs/>
          </w:rPr>
          <w:t>1858 г</w:t>
        </w:r>
      </w:smartTag>
      <w:r w:rsidR="006440CD" w:rsidRPr="006440CD">
        <w:rPr>
          <w:iCs/>
        </w:rPr>
        <w:t xml:space="preserve">. математически обработал экспериментально установленные в 1830-1834 гг. Вебером зависимости между ощущениями и вызывающими их раздражениями. </w:t>
      </w:r>
    </w:p>
    <w:p w:rsidR="006440CD" w:rsidRPr="006440CD" w:rsidRDefault="00E242EF" w:rsidP="006440CD">
      <w:pPr>
        <w:jc w:val="both"/>
        <w:rPr>
          <w:iCs/>
        </w:rPr>
      </w:pPr>
      <w:r w:rsidRPr="00E242EF">
        <w:rPr>
          <w:iCs/>
          <w:vertAlign w:val="superscript"/>
        </w:rPr>
        <w:t>[</w:t>
      </w:r>
      <w:r w:rsidR="006440CD" w:rsidRPr="006440CD">
        <w:rPr>
          <w:iCs/>
          <w:vertAlign w:val="superscript"/>
        </w:rPr>
        <w:t>6</w:t>
      </w:r>
      <w:r w:rsidRPr="00E242EF">
        <w:rPr>
          <w:iCs/>
          <w:vertAlign w:val="superscript"/>
        </w:rPr>
        <w:t>]</w:t>
      </w:r>
      <w:r w:rsidR="006440CD" w:rsidRPr="006440CD">
        <w:rPr>
          <w:iCs/>
        </w:rPr>
        <w:t xml:space="preserve"> В. С. Войтинский называл эту величину "средней предельной полезностью по бюджету покупателя" (Войтинский В. Рынок и цены : Теория потребления, рынка и рыночных цен. СПб., 1906. С. 120-124). </w:t>
      </w:r>
    </w:p>
    <w:p w:rsidR="006440CD" w:rsidRPr="006440CD" w:rsidRDefault="006440CD" w:rsidP="006440CD">
      <w:pPr>
        <w:jc w:val="both"/>
        <w:rPr>
          <w:iCs/>
        </w:rPr>
      </w:pPr>
      <w:smartTag w:uri="urn:schemas-microsoft-com:office:smarttags" w:element="PersonName">
        <w:r w:rsidRPr="006440CD">
          <w:rPr>
            <w:iCs/>
          </w:rPr>
          <w:t>Владимир</w:t>
        </w:r>
      </w:smartTag>
      <w:r w:rsidRPr="006440CD">
        <w:rPr>
          <w:iCs/>
        </w:rPr>
        <w:t xml:space="preserve"> Савельевич Войтинский (1885-1960), русский экономист-математик, статистик, с </w:t>
      </w:r>
      <w:smartTag w:uri="urn:schemas-microsoft-com:office:smarttags" w:element="metricconverter">
        <w:smartTagPr>
          <w:attr w:name="ProductID" w:val="1918 г"/>
        </w:smartTagPr>
        <w:r w:rsidRPr="006440CD">
          <w:rPr>
            <w:iCs/>
          </w:rPr>
          <w:t>1918 г</w:t>
        </w:r>
      </w:smartTag>
      <w:r w:rsidRPr="006440CD">
        <w:rPr>
          <w:iCs/>
        </w:rPr>
        <w:t xml:space="preserve">. в эмиграции (Югославия, Германия, США). </w:t>
      </w:r>
    </w:p>
    <w:p w:rsidR="006440CD" w:rsidRPr="006440CD" w:rsidRDefault="00E242EF" w:rsidP="006440CD">
      <w:pPr>
        <w:jc w:val="both"/>
        <w:rPr>
          <w:iCs/>
        </w:rPr>
      </w:pPr>
      <w:r w:rsidRPr="00E242EF">
        <w:rPr>
          <w:iCs/>
          <w:vertAlign w:val="superscript"/>
        </w:rPr>
        <w:t>[</w:t>
      </w:r>
      <w:r w:rsidR="006440CD" w:rsidRPr="006440CD">
        <w:rPr>
          <w:iCs/>
          <w:vertAlign w:val="superscript"/>
        </w:rPr>
        <w:t>7</w:t>
      </w:r>
      <w:r w:rsidRPr="00E242EF">
        <w:rPr>
          <w:iCs/>
          <w:vertAlign w:val="superscript"/>
        </w:rPr>
        <w:t>]</w:t>
      </w:r>
      <w:r w:rsidR="006440CD" w:rsidRPr="006440CD">
        <w:rPr>
          <w:iCs/>
        </w:rPr>
        <w:t xml:space="preserve"> Войтинский В. Рынок и цены. С. 125 и след. </w:t>
      </w:r>
    </w:p>
    <w:p w:rsidR="006440CD" w:rsidRPr="00E242EF" w:rsidRDefault="00E242EF" w:rsidP="00E242EF">
      <w:pPr>
        <w:jc w:val="both"/>
        <w:rPr>
          <w:iCs/>
        </w:rPr>
      </w:pPr>
      <w:r>
        <w:rPr>
          <w:iCs/>
          <w:vertAlign w:val="superscript"/>
          <w:lang w:val="en-US"/>
        </w:rPr>
        <w:t>[</w:t>
      </w:r>
      <w:r w:rsidR="006440CD" w:rsidRPr="006440CD">
        <w:rPr>
          <w:iCs/>
          <w:vertAlign w:val="superscript"/>
        </w:rPr>
        <w:t>8</w:t>
      </w:r>
      <w:r>
        <w:rPr>
          <w:iCs/>
          <w:vertAlign w:val="superscript"/>
          <w:lang w:val="en-US"/>
        </w:rPr>
        <w:t>]</w:t>
      </w:r>
      <w:r w:rsidR="006440CD" w:rsidRPr="006440CD">
        <w:rPr>
          <w:iCs/>
        </w:rPr>
        <w:t xml:space="preserve"> Приведенное рассуждение очень нестрогое. Оно не учитывает возможности уже упоминавшегося парадокса Гиффена. Этот парадокс будет проанализирован в дальнейшем с помощью порядкового подхода к анализ</w:t>
      </w:r>
      <w:r>
        <w:rPr>
          <w:iCs/>
        </w:rPr>
        <w:t>у полезности и спроса.</w:t>
      </w:r>
    </w:p>
    <w:p w:rsidR="00E242EF" w:rsidRDefault="00E242EF" w:rsidP="00E242EF">
      <w:pPr>
        <w:jc w:val="both"/>
        <w:rPr>
          <w:iCs/>
          <w:lang w:val="en-US"/>
        </w:rPr>
      </w:pPr>
    </w:p>
    <w:p w:rsidR="00A536B0" w:rsidRDefault="00A536B0" w:rsidP="00E242EF">
      <w:pPr>
        <w:jc w:val="both"/>
        <w:rPr>
          <w:lang w:val="en-US"/>
        </w:rPr>
      </w:pPr>
      <w:r w:rsidRPr="008627EB">
        <w:t>3.2 Аксиомы порядкового (ординалистского) подхода</w:t>
      </w:r>
      <w:r w:rsidR="00E242EF">
        <w:t xml:space="preserve"> к анализу полезности и спроса.</w:t>
      </w:r>
      <w:r w:rsidR="00E242EF" w:rsidRPr="00E242EF">
        <w:t xml:space="preserve"> </w:t>
      </w:r>
      <w:r w:rsidRPr="008627EB">
        <w:t xml:space="preserve">Кривые безразличия </w:t>
      </w:r>
    </w:p>
    <w:p w:rsidR="00E242EF" w:rsidRDefault="00E242EF" w:rsidP="00A536B0">
      <w:pPr>
        <w:rPr>
          <w:lang w:val="en-US"/>
        </w:rPr>
      </w:pPr>
    </w:p>
    <w:p w:rsidR="00E242EF" w:rsidRDefault="00E242EF" w:rsidP="00E242EF">
      <w:pPr>
        <w:jc w:val="both"/>
        <w:rPr>
          <w:lang w:val="en-US"/>
        </w:rPr>
      </w:pPr>
      <w:r w:rsidRPr="00E242EF">
        <w:t xml:space="preserve">Порядковый подход к анализу полезности и спроса является более современным и основывается на гораздо менее жестких предположениях, чем количественный подход. От потребителя не требуется умения измерять полезность того или иного блага в каких-то искусственных единицах измерения. Достаточно лишь, чтобы потребитель был способен упорядочить все возможные </w:t>
      </w:r>
      <w:r w:rsidRPr="00E242EF">
        <w:rPr>
          <w:iCs/>
        </w:rPr>
        <w:t>товарные наборы</w:t>
      </w:r>
      <w:r w:rsidRPr="00E242EF">
        <w:t xml:space="preserve"> по их "предпочтительности". </w:t>
      </w:r>
    </w:p>
    <w:p w:rsidR="00E242EF" w:rsidRPr="00E242EF" w:rsidRDefault="00E242EF" w:rsidP="00E242EF">
      <w:pPr>
        <w:jc w:val="both"/>
        <w:rPr>
          <w:lang w:val="en-US"/>
        </w:rPr>
      </w:pPr>
    </w:p>
    <w:p w:rsidR="00E242EF" w:rsidRDefault="00E242EF" w:rsidP="00E242EF">
      <w:pPr>
        <w:jc w:val="both"/>
        <w:rPr>
          <w:lang w:val="en-US"/>
        </w:rPr>
      </w:pPr>
      <w:r w:rsidRPr="00E242EF">
        <w:t xml:space="preserve">Порядковый подход базируется на следующих аксиомах. </w:t>
      </w:r>
    </w:p>
    <w:p w:rsidR="00E242EF" w:rsidRPr="00E242EF" w:rsidRDefault="00E242EF" w:rsidP="00E242EF">
      <w:pPr>
        <w:jc w:val="both"/>
        <w:rPr>
          <w:lang w:val="en-US"/>
        </w:rPr>
      </w:pPr>
    </w:p>
    <w:p w:rsidR="00E242EF" w:rsidRDefault="00E242EF" w:rsidP="00E242EF">
      <w:pPr>
        <w:jc w:val="both"/>
        <w:rPr>
          <w:lang w:val="en-US"/>
        </w:rPr>
      </w:pPr>
      <w:r w:rsidRPr="00E242EF">
        <w:t xml:space="preserve">1. </w:t>
      </w:r>
      <w:r w:rsidRPr="00E242EF">
        <w:rPr>
          <w:iCs/>
        </w:rPr>
        <w:t>Аксиома полной (совершенной) упорядоченности</w:t>
      </w:r>
      <w:r w:rsidRPr="00E242EF">
        <w:t xml:space="preserve">. Потребитель способен упорядочить все возможные наборы товаров с помощью отношений </w:t>
      </w:r>
      <w:r w:rsidRPr="00E242EF">
        <w:rPr>
          <w:iCs/>
        </w:rPr>
        <w:t>предпочтения (у)</w:t>
      </w:r>
      <w:r w:rsidRPr="00E242EF">
        <w:t xml:space="preserve"> и </w:t>
      </w:r>
      <w:r w:rsidRPr="00E242EF">
        <w:rPr>
          <w:iCs/>
        </w:rPr>
        <w:t>безразличия (~)</w:t>
      </w:r>
      <w:r w:rsidRPr="00E242EF">
        <w:t xml:space="preserve">. Это означает, что для любой пары товарных наборов </w:t>
      </w:r>
      <w:r w:rsidRPr="00E242EF">
        <w:rPr>
          <w:iCs/>
        </w:rPr>
        <w:t>А</w:t>
      </w:r>
      <w:r w:rsidRPr="00E242EF">
        <w:t xml:space="preserve"> и </w:t>
      </w:r>
      <w:r w:rsidRPr="00E242EF">
        <w:rPr>
          <w:iCs/>
        </w:rPr>
        <w:t>В</w:t>
      </w:r>
      <w:r w:rsidRPr="00E242EF">
        <w:t xml:space="preserve"> потребитель может указать, что либо </w:t>
      </w:r>
      <w:r w:rsidRPr="00E242EF">
        <w:rPr>
          <w:iCs/>
        </w:rPr>
        <w:t>А &gt; В</w:t>
      </w:r>
      <w:r w:rsidRPr="00E242EF">
        <w:t xml:space="preserve"> (</w:t>
      </w:r>
      <w:r w:rsidRPr="00E242EF">
        <w:rPr>
          <w:iCs/>
        </w:rPr>
        <w:t>А</w:t>
      </w:r>
      <w:r w:rsidRPr="00E242EF">
        <w:t xml:space="preserve"> предпочтительнее, чем </w:t>
      </w:r>
      <w:r w:rsidRPr="00E242EF">
        <w:rPr>
          <w:iCs/>
        </w:rPr>
        <w:t>В</w:t>
      </w:r>
      <w:r w:rsidRPr="00E242EF">
        <w:t xml:space="preserve">), либо </w:t>
      </w:r>
      <w:r w:rsidRPr="00E242EF">
        <w:rPr>
          <w:iCs/>
        </w:rPr>
        <w:t>В &gt; А</w:t>
      </w:r>
      <w:r w:rsidRPr="00E242EF">
        <w:t xml:space="preserve"> (</w:t>
      </w:r>
      <w:r w:rsidRPr="00E242EF">
        <w:rPr>
          <w:iCs/>
        </w:rPr>
        <w:t>В</w:t>
      </w:r>
      <w:r w:rsidRPr="00E242EF">
        <w:t xml:space="preserve"> предпочтительнее, чем </w:t>
      </w:r>
      <w:r w:rsidRPr="00E242EF">
        <w:rPr>
          <w:iCs/>
        </w:rPr>
        <w:t>А</w:t>
      </w:r>
      <w:r w:rsidRPr="00E242EF">
        <w:t xml:space="preserve">), либо </w:t>
      </w:r>
      <w:r w:rsidRPr="00E242EF">
        <w:rPr>
          <w:iCs/>
        </w:rPr>
        <w:t>А ~ В</w:t>
      </w:r>
      <w:r w:rsidRPr="00E242EF">
        <w:t xml:space="preserve"> (</w:t>
      </w:r>
      <w:r w:rsidRPr="00E242EF">
        <w:rPr>
          <w:iCs/>
        </w:rPr>
        <w:t>А</w:t>
      </w:r>
      <w:r w:rsidRPr="00E242EF">
        <w:t xml:space="preserve"> и </w:t>
      </w:r>
      <w:r w:rsidRPr="00E242EF">
        <w:rPr>
          <w:iCs/>
        </w:rPr>
        <w:t>В</w:t>
      </w:r>
      <w:r w:rsidRPr="00E242EF">
        <w:t xml:space="preserve"> равноценны). </w:t>
      </w:r>
    </w:p>
    <w:p w:rsidR="00E242EF" w:rsidRPr="00E242EF" w:rsidRDefault="00E242EF" w:rsidP="00E242EF">
      <w:pPr>
        <w:jc w:val="both"/>
        <w:rPr>
          <w:lang w:val="en-US"/>
        </w:rPr>
      </w:pPr>
    </w:p>
    <w:p w:rsidR="00E242EF" w:rsidRDefault="00E242EF" w:rsidP="00E242EF">
      <w:pPr>
        <w:jc w:val="both"/>
        <w:rPr>
          <w:lang w:val="en-US"/>
        </w:rPr>
      </w:pPr>
      <w:r w:rsidRPr="00E242EF">
        <w:t xml:space="preserve">Обратим внимание на то, что символы </w:t>
      </w:r>
      <w:r w:rsidRPr="00E242EF">
        <w:rPr>
          <w:iCs/>
        </w:rPr>
        <w:t>А</w:t>
      </w:r>
      <w:r w:rsidRPr="00E242EF">
        <w:t xml:space="preserve"> и </w:t>
      </w:r>
      <w:r w:rsidRPr="00E242EF">
        <w:rPr>
          <w:iCs/>
        </w:rPr>
        <w:t>В</w:t>
      </w:r>
      <w:r w:rsidRPr="00E242EF">
        <w:t xml:space="preserve"> здесь обозначают не отдельные товары, а товарные наборы. </w:t>
      </w:r>
    </w:p>
    <w:p w:rsidR="00E242EF" w:rsidRPr="00E242EF" w:rsidRDefault="00E242EF" w:rsidP="00E242EF">
      <w:pPr>
        <w:jc w:val="both"/>
        <w:rPr>
          <w:lang w:val="en-US"/>
        </w:rPr>
      </w:pPr>
    </w:p>
    <w:p w:rsidR="00E242EF" w:rsidRDefault="00E242EF" w:rsidP="00E242EF">
      <w:pPr>
        <w:jc w:val="both"/>
        <w:rPr>
          <w:lang w:val="en-US"/>
        </w:rPr>
      </w:pPr>
      <w:r w:rsidRPr="00E242EF">
        <w:t xml:space="preserve">Очевидно, что данная аксиома не является слишком жесткой. Она лишь исключает возможность ответа "не знаю" на вопрос: "Какой из этих двух товарных наборов Вы предпочитаете?". Потребитель может выбрать любой из них либо сказать, что оба представляют для него одинаковую ценность. </w:t>
      </w:r>
    </w:p>
    <w:p w:rsidR="00E242EF" w:rsidRPr="00E242EF" w:rsidRDefault="00E242EF" w:rsidP="00E242EF">
      <w:pPr>
        <w:jc w:val="both"/>
        <w:rPr>
          <w:lang w:val="en-US"/>
        </w:rPr>
      </w:pPr>
    </w:p>
    <w:p w:rsidR="00E242EF" w:rsidRDefault="00E242EF" w:rsidP="00E242EF">
      <w:pPr>
        <w:jc w:val="both"/>
        <w:rPr>
          <w:iCs/>
          <w:lang w:val="en-US"/>
        </w:rPr>
      </w:pPr>
      <w:r w:rsidRPr="00E242EF">
        <w:t xml:space="preserve">2. </w:t>
      </w:r>
      <w:r w:rsidRPr="00E242EF">
        <w:rPr>
          <w:iCs/>
        </w:rPr>
        <w:t>Аксиома транзитивности</w:t>
      </w:r>
      <w:r w:rsidRPr="00E242EF">
        <w:t xml:space="preserve">. Если </w:t>
      </w:r>
      <w:r w:rsidRPr="00E242EF">
        <w:rPr>
          <w:iCs/>
        </w:rPr>
        <w:t>А &gt; В &gt; С</w:t>
      </w:r>
      <w:r w:rsidRPr="00E242EF">
        <w:t xml:space="preserve">, или </w:t>
      </w:r>
      <w:r w:rsidRPr="00E242EF">
        <w:rPr>
          <w:iCs/>
        </w:rPr>
        <w:t>А ~ В&gt; С</w:t>
      </w:r>
      <w:r w:rsidRPr="00E242EF">
        <w:t xml:space="preserve">, или </w:t>
      </w:r>
      <w:r w:rsidRPr="00E242EF">
        <w:rPr>
          <w:iCs/>
        </w:rPr>
        <w:t>А &gt; В ~ С</w:t>
      </w:r>
      <w:r w:rsidRPr="00E242EF">
        <w:t xml:space="preserve">, то </w:t>
      </w:r>
      <w:r w:rsidRPr="00E242EF">
        <w:rPr>
          <w:iCs/>
        </w:rPr>
        <w:t>А &gt; С</w:t>
      </w:r>
      <w:r w:rsidRPr="00E242EF">
        <w:t xml:space="preserve">. Эта аксиома гарантирует </w:t>
      </w:r>
      <w:r w:rsidRPr="00E242EF">
        <w:rPr>
          <w:iCs/>
        </w:rPr>
        <w:t>согласованность</w:t>
      </w:r>
      <w:r w:rsidRPr="00E242EF">
        <w:t xml:space="preserve"> предпочтений. Она, например, исключает возможность следующей ситуации: </w:t>
      </w:r>
      <w:r w:rsidRPr="00E242EF">
        <w:rPr>
          <w:iCs/>
        </w:rPr>
        <w:t xml:space="preserve">А &gt; В, В &gt; С и одновременно С &gt; А. </w:t>
      </w:r>
    </w:p>
    <w:p w:rsidR="00E242EF" w:rsidRPr="00E242EF" w:rsidRDefault="00E242EF" w:rsidP="00E242EF">
      <w:pPr>
        <w:jc w:val="both"/>
        <w:rPr>
          <w:iCs/>
          <w:lang w:val="en-US"/>
        </w:rPr>
      </w:pPr>
    </w:p>
    <w:p w:rsidR="00E242EF" w:rsidRDefault="00E242EF" w:rsidP="00E242EF">
      <w:pPr>
        <w:jc w:val="both"/>
        <w:rPr>
          <w:iCs/>
          <w:lang w:val="en-US"/>
        </w:rPr>
      </w:pPr>
      <w:r w:rsidRPr="00E242EF">
        <w:rPr>
          <w:iCs/>
        </w:rPr>
        <w:t xml:space="preserve">Аксиома транзитивности содержит и еще одно утверждение, а именно: если А ~ В и В ~ С, то А ~ С. Однако интерпретация ее сопряжена с известными сложностями. Пусть, например, индивидууму безразлично, положить в стакан чая 6 или </w:t>
      </w:r>
      <w:smartTag w:uri="urn:schemas-microsoft-com:office:smarttags" w:element="metricconverter">
        <w:smartTagPr>
          <w:attr w:name="ProductID" w:val="7 г"/>
        </w:smartTagPr>
        <w:r w:rsidRPr="00E242EF">
          <w:rPr>
            <w:iCs/>
          </w:rPr>
          <w:t>7 г</w:t>
        </w:r>
      </w:smartTag>
      <w:r w:rsidRPr="00E242EF">
        <w:rPr>
          <w:iCs/>
        </w:rPr>
        <w:t xml:space="preserve"> сахарного песку, 7 или </w:t>
      </w:r>
      <w:smartTag w:uri="urn:schemas-microsoft-com:office:smarttags" w:element="metricconverter">
        <w:smartTagPr>
          <w:attr w:name="ProductID" w:val="8 г"/>
        </w:smartTagPr>
        <w:r w:rsidRPr="00E242EF">
          <w:rPr>
            <w:iCs/>
          </w:rPr>
          <w:t>8 г</w:t>
        </w:r>
      </w:smartTag>
      <w:r w:rsidRPr="00E242EF">
        <w:rPr>
          <w:iCs/>
        </w:rPr>
        <w:t xml:space="preserve"> и т.д. Но тогда в силу только что высказанного утверждения ему должно быть безразлично, положить ли в него 6 или , скажем, </w:t>
      </w:r>
      <w:smartTag w:uri="urn:schemas-microsoft-com:office:smarttags" w:element="metricconverter">
        <w:smartTagPr>
          <w:attr w:name="ProductID" w:val="100 г"/>
        </w:smartTagPr>
        <w:r w:rsidRPr="00E242EF">
          <w:rPr>
            <w:iCs/>
          </w:rPr>
          <w:t>100 г</w:t>
        </w:r>
      </w:smartTag>
      <w:r w:rsidRPr="00E242EF">
        <w:rPr>
          <w:iCs/>
        </w:rPr>
        <w:t xml:space="preserve"> сахара, что маловероятно. Парадокс объясняется наличием определенного порога восприятия.[1] Для устранения его может потребоваться привести единицу измерения в соответствие с порогом восприятия (например, измерять песок не граммами, а чайными ложечками). </w:t>
      </w:r>
    </w:p>
    <w:p w:rsidR="00E242EF" w:rsidRPr="00E242EF" w:rsidRDefault="00E242EF" w:rsidP="00E242EF">
      <w:pPr>
        <w:jc w:val="both"/>
        <w:rPr>
          <w:iCs/>
          <w:lang w:val="en-US"/>
        </w:rPr>
      </w:pPr>
    </w:p>
    <w:p w:rsidR="00E242EF" w:rsidRPr="003224BB" w:rsidRDefault="00E242EF" w:rsidP="00E242EF">
      <w:pPr>
        <w:jc w:val="both"/>
        <w:rPr>
          <w:iCs/>
        </w:rPr>
      </w:pPr>
      <w:r w:rsidRPr="00E242EF">
        <w:rPr>
          <w:iCs/>
        </w:rPr>
        <w:t xml:space="preserve">3. Аксиома ненасыщения. Если набор А содержит не меньшее количество каждого товара, а одного из них больше, чем набор В, то А &gt; В. Таким образом, предполагается, что увеличение потребления любого товара </w:t>
      </w:r>
      <w:r w:rsidR="003224BB">
        <w:rPr>
          <w:iCs/>
        </w:rPr>
        <w:t>-</w:t>
      </w:r>
      <w:r w:rsidRPr="00E242EF">
        <w:rPr>
          <w:iCs/>
        </w:rPr>
        <w:t xml:space="preserve"> при фиксированных объемах потребления других товаров </w:t>
      </w:r>
      <w:r w:rsidR="003224BB">
        <w:rPr>
          <w:iCs/>
        </w:rPr>
        <w:t>-</w:t>
      </w:r>
      <w:r w:rsidRPr="00E242EF">
        <w:rPr>
          <w:iCs/>
        </w:rPr>
        <w:t xml:space="preserve"> улучшает положение потребителя. </w:t>
      </w:r>
    </w:p>
    <w:p w:rsidR="00E242EF" w:rsidRPr="003224BB" w:rsidRDefault="00E242EF" w:rsidP="00E242EF">
      <w:pPr>
        <w:jc w:val="both"/>
        <w:rPr>
          <w:iCs/>
        </w:rPr>
      </w:pPr>
    </w:p>
    <w:p w:rsidR="00E242EF" w:rsidRDefault="00E242EF" w:rsidP="00E242EF">
      <w:pPr>
        <w:jc w:val="both"/>
        <w:rPr>
          <w:iCs/>
          <w:lang w:val="en-US"/>
        </w:rPr>
      </w:pPr>
      <w:r w:rsidRPr="00E242EF">
        <w:rPr>
          <w:iCs/>
        </w:rPr>
        <w:t xml:space="preserve">Если перевести эту аксиому на язык количественной теории полезности, то она исключает возможность нисходящей ветви линии TU на рис. 3.1 и отрицательных значений предельной полезности. В принципе теорию потребительского выбора можно построить и без этой аксиомы. Но она значительно упрощает все последующие рассуждения. </w:t>
      </w:r>
    </w:p>
    <w:p w:rsidR="00E242EF" w:rsidRPr="00E242EF" w:rsidRDefault="00E242EF" w:rsidP="00E242EF">
      <w:pPr>
        <w:jc w:val="both"/>
        <w:rPr>
          <w:iCs/>
          <w:lang w:val="en-US"/>
        </w:rPr>
      </w:pPr>
    </w:p>
    <w:p w:rsidR="00E242EF" w:rsidRDefault="00E242EF" w:rsidP="00E242EF">
      <w:pPr>
        <w:jc w:val="both"/>
        <w:rPr>
          <w:iCs/>
          <w:lang w:val="en-US"/>
        </w:rPr>
      </w:pPr>
      <w:r w:rsidRPr="00E242EF">
        <w:rPr>
          <w:iCs/>
        </w:rPr>
        <w:t xml:space="preserve">4. Аксиома независимости потребителя. Удовлетворение потребителя зависит только от количества потребляемых им благ и не зависит от количества благ, потребляемых другими. </w:t>
      </w:r>
    </w:p>
    <w:p w:rsidR="00E242EF" w:rsidRPr="00E242EF" w:rsidRDefault="00E242EF" w:rsidP="00E242EF">
      <w:pPr>
        <w:jc w:val="both"/>
        <w:rPr>
          <w:iCs/>
          <w:lang w:val="en-US"/>
        </w:rPr>
      </w:pPr>
    </w:p>
    <w:p w:rsidR="00E242EF" w:rsidRDefault="00E242EF" w:rsidP="00E242EF">
      <w:pPr>
        <w:jc w:val="both"/>
        <w:rPr>
          <w:iCs/>
          <w:lang w:val="en-US"/>
        </w:rPr>
      </w:pPr>
      <w:r w:rsidRPr="00E242EF">
        <w:rPr>
          <w:iCs/>
        </w:rPr>
        <w:t xml:space="preserve">Это прежде всего означает, что потребителю не знакомы чувства зависти и сострадания. В принципе и от этой аксиомы можно отказаться, что иногда и делается, в частности при анализе процессов потребления, сопровождающихся внешними эффектами и внешними затратами. </w:t>
      </w:r>
    </w:p>
    <w:p w:rsidR="00E242EF" w:rsidRPr="00E242EF" w:rsidRDefault="00E242EF" w:rsidP="00E242EF">
      <w:pPr>
        <w:jc w:val="both"/>
        <w:rPr>
          <w:iCs/>
          <w:lang w:val="en-US"/>
        </w:rPr>
      </w:pPr>
    </w:p>
    <w:p w:rsidR="00E242EF" w:rsidRDefault="00E242EF" w:rsidP="00E242EF">
      <w:pPr>
        <w:jc w:val="both"/>
        <w:rPr>
          <w:iCs/>
          <w:lang w:val="en-US"/>
        </w:rPr>
      </w:pPr>
      <w:r w:rsidRPr="00E242EF">
        <w:rPr>
          <w:iCs/>
        </w:rPr>
        <w:t xml:space="preserve">В порядковой теории полезности понятие "полезность" означает не более чем порядок предпочтения. Утверждение "Набор А предпочтительнее набора B" эквивалентно утверждению "Набор А имеет большую для данного потребителя полезность, чем набор В". Вопрос о том, на сколько каких-либо единиц полезности или во сколько раз набор А предпочтительнее (или имеет большую полезность), чем набор В, не ставится. Таким образом, задача максимизации полезности сводится к задаче выбора потребителем наиболее предпочтительного товарного набора из всех доступных для него. </w:t>
      </w:r>
    </w:p>
    <w:p w:rsidR="00E242EF" w:rsidRPr="00E242EF" w:rsidRDefault="00E242EF" w:rsidP="00E242EF">
      <w:pPr>
        <w:jc w:val="both"/>
        <w:rPr>
          <w:iCs/>
          <w:lang w:val="en-US"/>
        </w:rPr>
      </w:pPr>
    </w:p>
    <w:p w:rsidR="00E242EF" w:rsidRPr="00E242EF" w:rsidRDefault="00E242EF" w:rsidP="00E242EF">
      <w:pPr>
        <w:jc w:val="both"/>
        <w:rPr>
          <w:iCs/>
        </w:rPr>
      </w:pPr>
      <w:r w:rsidRPr="00E242EF">
        <w:rPr>
          <w:iCs/>
        </w:rPr>
        <w:t xml:space="preserve">В дальнейшем будем рассматривать наборы только из двух товаров </w:t>
      </w:r>
      <w:r w:rsidR="003224BB">
        <w:rPr>
          <w:iCs/>
        </w:rPr>
        <w:t>-</w:t>
      </w:r>
      <w:r w:rsidRPr="00E242EF">
        <w:rPr>
          <w:iCs/>
        </w:rPr>
        <w:t xml:space="preserve"> X и Y. Тем не менее основные выводы нетрудно распространить на наборы из любого количества разновидностей товаров.[2]</w:t>
      </w:r>
    </w:p>
    <w:p w:rsidR="00E242EF" w:rsidRPr="00E242EF" w:rsidRDefault="00E242EF" w:rsidP="00E242EF">
      <w:pPr>
        <w:jc w:val="both"/>
        <w:rPr>
          <w:iCs/>
        </w:rPr>
      </w:pPr>
      <w:r w:rsidRPr="00E242EF">
        <w:rPr>
          <w:iCs/>
        </w:rPr>
        <w:t xml:space="preserve"> </w:t>
      </w:r>
    </w:p>
    <w:p w:rsidR="00E242EF" w:rsidRPr="008B711C" w:rsidRDefault="00E242EF" w:rsidP="00E242EF">
      <w:pPr>
        <w:jc w:val="both"/>
        <w:rPr>
          <w:iCs/>
        </w:rPr>
      </w:pPr>
      <w:r w:rsidRPr="00E242EF">
        <w:rPr>
          <w:iCs/>
        </w:rPr>
        <w:t xml:space="preserve">При порядковом подходе используются кривые и карта безразличия. Кривая безразличия </w:t>
      </w:r>
      <w:r w:rsidR="003224BB">
        <w:rPr>
          <w:iCs/>
        </w:rPr>
        <w:t>-</w:t>
      </w:r>
      <w:r w:rsidRPr="00E242EF">
        <w:rPr>
          <w:iCs/>
        </w:rPr>
        <w:t xml:space="preserve"> это множество точек, каждая из которых представляет собой такой набор из двух товаров, что потребителю безразлично, какой из этих наборов выбрать. Если заполнить двухмерную плоскость кривыми безразличия так плотно, как это возможно, получим карту безразличия. На рис. 3.2 товарный набор А включает Х</w:t>
      </w:r>
      <w:r w:rsidRPr="00E242EF">
        <w:rPr>
          <w:iCs/>
          <w:vertAlign w:val="subscript"/>
        </w:rPr>
        <w:t>А</w:t>
      </w:r>
      <w:r w:rsidRPr="00E242EF">
        <w:rPr>
          <w:iCs/>
        </w:rPr>
        <w:t xml:space="preserve"> единиц товара X и Y</w:t>
      </w:r>
      <w:r w:rsidRPr="00E242EF">
        <w:rPr>
          <w:iCs/>
          <w:vertAlign w:val="subscript"/>
        </w:rPr>
        <w:t>А</w:t>
      </w:r>
      <w:r w:rsidRPr="00E242EF">
        <w:rPr>
          <w:iCs/>
        </w:rPr>
        <w:t xml:space="preserve"> единиц товара Y, товарный набор В включает Х</w:t>
      </w:r>
      <w:r w:rsidRPr="00E242EF">
        <w:rPr>
          <w:iCs/>
          <w:vertAlign w:val="subscript"/>
        </w:rPr>
        <w:t>B</w:t>
      </w:r>
      <w:r w:rsidRPr="00E242EF">
        <w:rPr>
          <w:iCs/>
        </w:rPr>
        <w:t xml:space="preserve"> единиц товара X и Y</w:t>
      </w:r>
      <w:r w:rsidRPr="00E242EF">
        <w:rPr>
          <w:iCs/>
          <w:vertAlign w:val="subscript"/>
        </w:rPr>
        <w:t>B</w:t>
      </w:r>
      <w:r w:rsidRPr="00E242EF">
        <w:rPr>
          <w:iCs/>
        </w:rPr>
        <w:t xml:space="preserve"> единиц товара Y. Если с точки зрения данного потребителя наборы А и В равноценны, то точки А и В лежат на одной и той же кривой безразличия. </w:t>
      </w:r>
    </w:p>
    <w:p w:rsidR="00E242EF" w:rsidRPr="008B711C" w:rsidRDefault="00E242EF" w:rsidP="00E242EF">
      <w:pPr>
        <w:jc w:val="both"/>
        <w:rPr>
          <w:iCs/>
        </w:rPr>
      </w:pPr>
    </w:p>
    <w:p w:rsidR="00E242EF" w:rsidRDefault="00A835E6" w:rsidP="00E242EF">
      <w:pPr>
        <w:jc w:val="center"/>
        <w:rPr>
          <w:iCs/>
          <w:lang w:val="en-US"/>
        </w:rPr>
      </w:pPr>
      <w:r>
        <w:rPr>
          <w:iCs/>
        </w:rPr>
        <w:pict>
          <v:shape id="_x0000_i1107" type="#_x0000_t75" style="width:150pt;height:148.5pt">
            <v:imagedata r:id="rId79" o:title="galperin_w3_2"/>
          </v:shape>
        </w:pict>
      </w:r>
    </w:p>
    <w:p w:rsidR="00E242EF" w:rsidRPr="00E242EF" w:rsidRDefault="00E242EF" w:rsidP="00E242EF">
      <w:pPr>
        <w:jc w:val="center"/>
        <w:rPr>
          <w:iCs/>
          <w:lang w:val="en-US"/>
        </w:rPr>
      </w:pPr>
    </w:p>
    <w:p w:rsidR="00E242EF" w:rsidRDefault="00E242EF" w:rsidP="00E242EF">
      <w:pPr>
        <w:jc w:val="both"/>
        <w:rPr>
          <w:iCs/>
          <w:lang w:val="en-US"/>
        </w:rPr>
      </w:pPr>
      <w:r w:rsidRPr="00E242EF">
        <w:rPr>
          <w:iCs/>
        </w:rPr>
        <w:t xml:space="preserve">Кривые безразличия обладают следующими свойствами. </w:t>
      </w:r>
    </w:p>
    <w:p w:rsidR="00E242EF" w:rsidRPr="00E242EF" w:rsidRDefault="00E242EF" w:rsidP="00E242EF">
      <w:pPr>
        <w:jc w:val="both"/>
        <w:rPr>
          <w:iCs/>
          <w:lang w:val="en-US"/>
        </w:rPr>
      </w:pPr>
    </w:p>
    <w:p w:rsidR="00E242EF" w:rsidRDefault="00E242EF" w:rsidP="00E242EF">
      <w:pPr>
        <w:jc w:val="both"/>
        <w:rPr>
          <w:iCs/>
          <w:lang w:val="en-US"/>
        </w:rPr>
      </w:pPr>
      <w:r w:rsidRPr="00E242EF">
        <w:rPr>
          <w:iCs/>
        </w:rPr>
        <w:t xml:space="preserve">А. Кривая безразличия, лежащая выше и правее другой кривой, представляет собой более предпочтительные для данного потребителя наборы товаров. Рассмотрим на рис. 3.2 кривые безразличия I и II. Набор С содержит такое же количество товара Y, что и набор А. Но набор С включает в себя большее количество товара X. Из аксиомы о ненасыщении следует, что С &gt; А. Все наборы, лежащие на кривой безразличия I, с точки зрения нашего потребителя равноценны. То же относится и ко всем наборам, лежащим на кривой II. Из аксиомы о транзитивности следует, что любой набор, лежащий на кривой II, для нашего потребителя предпочтительнее любого набора, лежащего на кривой I. </w:t>
      </w:r>
    </w:p>
    <w:p w:rsidR="00E242EF" w:rsidRPr="00E242EF" w:rsidRDefault="00E242EF" w:rsidP="00E242EF">
      <w:pPr>
        <w:jc w:val="both"/>
        <w:rPr>
          <w:iCs/>
          <w:lang w:val="en-US"/>
        </w:rPr>
      </w:pPr>
    </w:p>
    <w:p w:rsidR="00E242EF" w:rsidRPr="003224BB" w:rsidRDefault="00E242EF" w:rsidP="00E242EF">
      <w:pPr>
        <w:jc w:val="both"/>
        <w:rPr>
          <w:iCs/>
        </w:rPr>
      </w:pPr>
      <w:r w:rsidRPr="00E242EF">
        <w:rPr>
          <w:iCs/>
        </w:rPr>
        <w:t xml:space="preserve">Б. Кривые безразличия имеют отрицательный наклон. Пусть дана некоторая точка А (рис. 3.3), характеризующая определенную комбинацию товаров. Проведем через нее две взаимно перпендикулярные прямые. Очевидно, что все точки, лежащие в III квадранте, соответствуют большим, а все точки, лежащие в I квадранте, </w:t>
      </w:r>
      <w:r w:rsidR="003224BB">
        <w:rPr>
          <w:iCs/>
        </w:rPr>
        <w:t>-</w:t>
      </w:r>
      <w:r w:rsidRPr="00E242EF">
        <w:rPr>
          <w:iCs/>
        </w:rPr>
        <w:t xml:space="preserve"> меньшим количествам товаров X и Y, чем точка А. В соответствии с аксиомой ненасыщения точки, лежащие в III квадранте, более предпочтительны, а лежащие в I квадранте </w:t>
      </w:r>
      <w:r w:rsidR="003224BB">
        <w:rPr>
          <w:iCs/>
        </w:rPr>
        <w:t>-</w:t>
      </w:r>
      <w:r w:rsidRPr="00E242EF">
        <w:rPr>
          <w:iCs/>
        </w:rPr>
        <w:t xml:space="preserve"> менее предпочтительны, чем А. Следовательно, точки, безразличные А, например С, или В, или D, или G, должны находиться либо во II, либо в IV квадранте. И значит, кривая безразличия должна иметь отрицательный наклон. </w:t>
      </w:r>
    </w:p>
    <w:p w:rsidR="008B711C" w:rsidRPr="003224BB" w:rsidRDefault="008B711C" w:rsidP="00E242EF">
      <w:pPr>
        <w:jc w:val="both"/>
        <w:rPr>
          <w:iCs/>
        </w:rPr>
      </w:pPr>
    </w:p>
    <w:p w:rsidR="00E242EF" w:rsidRDefault="00A835E6" w:rsidP="008B711C">
      <w:pPr>
        <w:jc w:val="center"/>
        <w:rPr>
          <w:iCs/>
          <w:lang w:val="en-US"/>
        </w:rPr>
      </w:pPr>
      <w:r>
        <w:rPr>
          <w:iCs/>
        </w:rPr>
        <w:pict>
          <v:shape id="_x0000_i1108" type="#_x0000_t75" style="width:150pt;height:168.75pt">
            <v:imagedata r:id="rId80" o:title="galperin_w3_3"/>
          </v:shape>
        </w:pict>
      </w:r>
    </w:p>
    <w:p w:rsidR="008B711C" w:rsidRPr="008B711C" w:rsidRDefault="008B711C" w:rsidP="008B711C">
      <w:pPr>
        <w:jc w:val="center"/>
        <w:rPr>
          <w:iCs/>
          <w:lang w:val="en-US"/>
        </w:rPr>
      </w:pPr>
    </w:p>
    <w:p w:rsidR="00E242EF" w:rsidRDefault="00E242EF" w:rsidP="00E242EF">
      <w:pPr>
        <w:jc w:val="both"/>
        <w:rPr>
          <w:lang w:val="en-US"/>
        </w:rPr>
      </w:pPr>
      <w:r w:rsidRPr="00E242EF">
        <w:rPr>
          <w:iCs/>
        </w:rPr>
        <w:t>В. Кривые безразличия никогда не пересекаются. Предположим противное. Пусть кривые безразличия I и II на рис. 3.4 пересеклись в точке В. Из аксиомы о ненасыщении следует, что А &gt; С. Наборы В и С</w:t>
      </w:r>
      <w:r w:rsidRPr="00E242EF">
        <w:t xml:space="preserve"> лежат на одной кривой безразличия </w:t>
      </w:r>
      <w:r w:rsidRPr="00E242EF">
        <w:rPr>
          <w:iCs/>
        </w:rPr>
        <w:t>I</w:t>
      </w:r>
      <w:r w:rsidRPr="00E242EF">
        <w:t xml:space="preserve">. Поэтому </w:t>
      </w:r>
      <w:r w:rsidRPr="00E242EF">
        <w:rPr>
          <w:iCs/>
        </w:rPr>
        <w:t>В ~ С</w:t>
      </w:r>
      <w:r w:rsidRPr="00E242EF">
        <w:t xml:space="preserve">. Наборы </w:t>
      </w:r>
      <w:r w:rsidRPr="00E242EF">
        <w:rPr>
          <w:iCs/>
        </w:rPr>
        <w:t>А</w:t>
      </w:r>
      <w:r w:rsidRPr="00E242EF">
        <w:t xml:space="preserve"> и </w:t>
      </w:r>
      <w:r w:rsidRPr="00E242EF">
        <w:rPr>
          <w:iCs/>
        </w:rPr>
        <w:t>В</w:t>
      </w:r>
      <w:r w:rsidRPr="00E242EF">
        <w:t xml:space="preserve"> лежат на одной кривой безразличия </w:t>
      </w:r>
      <w:r w:rsidRPr="00E242EF">
        <w:rPr>
          <w:iCs/>
        </w:rPr>
        <w:t>II</w:t>
      </w:r>
      <w:r w:rsidRPr="00E242EF">
        <w:t xml:space="preserve">. Поэтому </w:t>
      </w:r>
      <w:r w:rsidRPr="00E242EF">
        <w:rPr>
          <w:iCs/>
        </w:rPr>
        <w:t>А ~ В</w:t>
      </w:r>
      <w:r w:rsidRPr="00E242EF">
        <w:t xml:space="preserve">. Из аксиомы о транзитивности следует, что </w:t>
      </w:r>
      <w:r w:rsidRPr="00E242EF">
        <w:rPr>
          <w:iCs/>
        </w:rPr>
        <w:t>А ~ С</w:t>
      </w:r>
      <w:r w:rsidRPr="00E242EF">
        <w:t xml:space="preserve">. Однако не могут одновременно быть </w:t>
      </w:r>
      <w:r w:rsidRPr="00E242EF">
        <w:rPr>
          <w:iCs/>
        </w:rPr>
        <w:t xml:space="preserve">А &gt; С </w:t>
      </w:r>
      <w:r w:rsidRPr="00E242EF">
        <w:t xml:space="preserve">и </w:t>
      </w:r>
      <w:r w:rsidRPr="00E242EF">
        <w:rPr>
          <w:iCs/>
        </w:rPr>
        <w:t>А ~ С</w:t>
      </w:r>
      <w:r w:rsidRPr="00E242EF">
        <w:t xml:space="preserve">. Следовательно, кривые безразличия не могут пересекаться. </w:t>
      </w:r>
    </w:p>
    <w:p w:rsidR="008B711C" w:rsidRPr="008B711C" w:rsidRDefault="008B711C" w:rsidP="00E242EF">
      <w:pPr>
        <w:jc w:val="both"/>
        <w:rPr>
          <w:lang w:val="en-US"/>
        </w:rPr>
      </w:pPr>
    </w:p>
    <w:p w:rsidR="00E242EF" w:rsidRDefault="00A835E6" w:rsidP="008B711C">
      <w:pPr>
        <w:jc w:val="center"/>
        <w:rPr>
          <w:lang w:val="en-US"/>
        </w:rPr>
      </w:pPr>
      <w:r>
        <w:pict>
          <v:shape id="_x0000_i1109" type="#_x0000_t75" style="width:150pt;height:146.25pt">
            <v:imagedata r:id="rId81" o:title="galperin_w3_4"/>
          </v:shape>
        </w:pict>
      </w:r>
    </w:p>
    <w:p w:rsidR="008B711C" w:rsidRPr="008B711C" w:rsidRDefault="008B711C" w:rsidP="008B711C">
      <w:pPr>
        <w:jc w:val="center"/>
        <w:rPr>
          <w:lang w:val="en-US"/>
        </w:rPr>
      </w:pPr>
    </w:p>
    <w:p w:rsidR="008B711C" w:rsidRDefault="00E242EF" w:rsidP="00E242EF">
      <w:pPr>
        <w:jc w:val="both"/>
        <w:rPr>
          <w:lang w:val="en-US"/>
        </w:rPr>
      </w:pPr>
      <w:r w:rsidRPr="00E242EF">
        <w:t xml:space="preserve">Заметим, что в отличие от непересекающихся прямых, которые должны быть параллельными, кривые могут не пересекаться и не будучи параллельными. </w:t>
      </w:r>
    </w:p>
    <w:p w:rsidR="008B711C" w:rsidRDefault="008B711C" w:rsidP="00E242EF">
      <w:pPr>
        <w:jc w:val="both"/>
        <w:rPr>
          <w:lang w:val="en-US"/>
        </w:rPr>
      </w:pPr>
    </w:p>
    <w:p w:rsidR="008B711C" w:rsidRDefault="00E242EF" w:rsidP="00E242EF">
      <w:pPr>
        <w:jc w:val="both"/>
        <w:rPr>
          <w:lang w:val="en-US"/>
        </w:rPr>
      </w:pPr>
      <w:r w:rsidRPr="00E242EF">
        <w:t xml:space="preserve">Г. </w:t>
      </w:r>
      <w:r w:rsidRPr="00E242EF">
        <w:rPr>
          <w:iCs/>
        </w:rPr>
        <w:t>Кривая безразличия может быть проведена через любую точку пространства товаров</w:t>
      </w:r>
      <w:r w:rsidRPr="00E242EF">
        <w:t xml:space="preserve">. </w:t>
      </w:r>
    </w:p>
    <w:p w:rsidR="008B711C" w:rsidRDefault="008B711C" w:rsidP="00E242EF">
      <w:pPr>
        <w:jc w:val="both"/>
        <w:rPr>
          <w:lang w:val="en-US"/>
        </w:rPr>
      </w:pPr>
    </w:p>
    <w:p w:rsidR="00E242EF" w:rsidRDefault="00E242EF" w:rsidP="00E242EF">
      <w:pPr>
        <w:jc w:val="both"/>
        <w:rPr>
          <w:lang w:val="en-US"/>
        </w:rPr>
      </w:pPr>
      <w:r w:rsidRPr="00E242EF">
        <w:t xml:space="preserve">Говорят еще, что кривая безразличия не имеет "толщины". Это свойство любых линий в Евклидовой геометрии, оно является безусловно определенной идеализацией, абстракцией реального мира. Чтобы сделать его более реалистичным, необходимо при выборе единицы измерения товаров учитывать порог восприятия. </w:t>
      </w:r>
    </w:p>
    <w:p w:rsidR="008B711C" w:rsidRPr="008B711C" w:rsidRDefault="008B711C" w:rsidP="00E242EF">
      <w:pPr>
        <w:jc w:val="both"/>
        <w:rPr>
          <w:lang w:val="en-US"/>
        </w:rPr>
      </w:pPr>
    </w:p>
    <w:p w:rsidR="00E242EF" w:rsidRDefault="00E242EF" w:rsidP="00E242EF">
      <w:pPr>
        <w:jc w:val="both"/>
        <w:rPr>
          <w:lang w:val="en-US"/>
        </w:rPr>
      </w:pPr>
      <w:r w:rsidRPr="00E242EF">
        <w:t xml:space="preserve">Д. </w:t>
      </w:r>
      <w:r w:rsidRPr="00E242EF">
        <w:rPr>
          <w:iCs/>
        </w:rPr>
        <w:t>Кривые безразличия выпуклы к началу координат</w:t>
      </w:r>
      <w:r w:rsidRPr="00E242EF">
        <w:t xml:space="preserve">. Это свойство в отличие от ранее перечисленных не может быть выведено непосредственно из аксиом рационального поведения. Оно просто отражает принцип диверсификации потребления. Позднее мы вернемся к этому свойству кривых безразличия. </w:t>
      </w:r>
    </w:p>
    <w:p w:rsidR="008B711C" w:rsidRPr="008B711C" w:rsidRDefault="008B711C" w:rsidP="00E242EF">
      <w:pPr>
        <w:jc w:val="both"/>
        <w:rPr>
          <w:lang w:val="en-US"/>
        </w:rPr>
      </w:pPr>
    </w:p>
    <w:p w:rsidR="00E242EF" w:rsidRPr="003224BB" w:rsidRDefault="00E242EF" w:rsidP="00E242EF">
      <w:pPr>
        <w:jc w:val="both"/>
      </w:pPr>
      <w:r w:rsidRPr="00E242EF">
        <w:t xml:space="preserve">Основным рабочим понятием порядковой теории полезности является </w:t>
      </w:r>
      <w:r w:rsidRPr="00E242EF">
        <w:rPr>
          <w:iCs/>
        </w:rPr>
        <w:t>предельная норма замещения</w:t>
      </w:r>
      <w:r w:rsidRPr="00E242EF">
        <w:t xml:space="preserve"> (MRS; marginal rate of substitution </w:t>
      </w:r>
      <w:r w:rsidR="003224BB">
        <w:t>-</w:t>
      </w:r>
      <w:r w:rsidRPr="00E242EF">
        <w:t xml:space="preserve"> </w:t>
      </w:r>
      <w:r w:rsidRPr="00E242EF">
        <w:rPr>
          <w:iCs/>
        </w:rPr>
        <w:t>англ</w:t>
      </w:r>
      <w:r w:rsidRPr="00E242EF">
        <w:t xml:space="preserve">.). </w:t>
      </w:r>
    </w:p>
    <w:p w:rsidR="008B711C" w:rsidRPr="003224BB" w:rsidRDefault="008B711C" w:rsidP="00E242EF">
      <w:pPr>
        <w:jc w:val="both"/>
      </w:pPr>
    </w:p>
    <w:p w:rsidR="00E242EF" w:rsidRDefault="00E242EF" w:rsidP="00E242EF">
      <w:pPr>
        <w:jc w:val="both"/>
        <w:rPr>
          <w:lang w:val="en-US"/>
        </w:rPr>
      </w:pPr>
      <w:r w:rsidRPr="00E242EF">
        <w:rPr>
          <w:iCs/>
        </w:rPr>
        <w:t>Предельной нормой замещения благом X блага Y(MRS</w:t>
      </w:r>
      <w:r w:rsidRPr="00E242EF">
        <w:rPr>
          <w:iCs/>
          <w:vertAlign w:val="subscript"/>
        </w:rPr>
        <w:t>XY</w:t>
      </w:r>
      <w:r w:rsidRPr="00E242EF">
        <w:rPr>
          <w:iCs/>
        </w:rPr>
        <w:t>) называют количество блага Y, которое должно быть сокращено "в обмен" на увеличение количества блага X на единицу, с тем чтобы уровень удовлетворения потребителя остался неизменным:</w:t>
      </w:r>
      <w:r w:rsidRPr="00E242EF">
        <w:t xml:space="preserve"> </w:t>
      </w:r>
    </w:p>
    <w:p w:rsidR="008B711C" w:rsidRPr="008B711C" w:rsidRDefault="008B711C" w:rsidP="00E242EF">
      <w:pPr>
        <w:jc w:val="both"/>
        <w:rPr>
          <w:lang w:val="en-US"/>
        </w:rPr>
      </w:pPr>
    </w:p>
    <w:p w:rsidR="00E242EF" w:rsidRDefault="00A835E6" w:rsidP="008B711C">
      <w:pPr>
        <w:jc w:val="center"/>
        <w:rPr>
          <w:lang w:val="en-US"/>
        </w:rPr>
      </w:pPr>
      <w:r>
        <w:pict>
          <v:shape id="_x0000_i1110" type="#_x0000_t75" style="width:178.5pt;height:22.5pt">
            <v:imagedata r:id="rId82" o:title="galperin_f3_6"/>
          </v:shape>
        </w:pict>
      </w:r>
    </w:p>
    <w:p w:rsidR="008B711C" w:rsidRPr="008B711C" w:rsidRDefault="008B711C" w:rsidP="008B711C">
      <w:pPr>
        <w:jc w:val="center"/>
        <w:rPr>
          <w:lang w:val="en-US"/>
        </w:rPr>
      </w:pPr>
    </w:p>
    <w:p w:rsidR="00E242EF" w:rsidRDefault="00E242EF" w:rsidP="00E242EF">
      <w:pPr>
        <w:jc w:val="both"/>
        <w:rPr>
          <w:lang w:val="en-US"/>
        </w:rPr>
      </w:pPr>
      <w:r w:rsidRPr="00E242EF">
        <w:t xml:space="preserve">Поскольку отношение </w:t>
      </w:r>
      <w:r w:rsidRPr="00E242EF">
        <w:rPr>
          <w:rFonts w:ascii="Symbol" w:hAnsi="Symbol"/>
        </w:rPr>
        <w:t></w:t>
      </w:r>
      <w:r w:rsidRPr="00E242EF">
        <w:rPr>
          <w:iCs/>
        </w:rPr>
        <w:t>Y</w:t>
      </w:r>
      <w:r w:rsidRPr="00E242EF">
        <w:t>/</w:t>
      </w:r>
      <w:r w:rsidRPr="00E242EF">
        <w:rPr>
          <w:rFonts w:ascii="Symbol" w:hAnsi="Symbol"/>
        </w:rPr>
        <w:t></w:t>
      </w:r>
      <w:r w:rsidRPr="00E242EF">
        <w:rPr>
          <w:iCs/>
        </w:rPr>
        <w:t>X</w:t>
      </w:r>
      <w:r w:rsidRPr="00E242EF">
        <w:t xml:space="preserve"> по определению отрицательно, минус, вводимый перед правой частью, делает значение нормы замещения положительным. </w:t>
      </w:r>
    </w:p>
    <w:p w:rsidR="008B711C" w:rsidRPr="008B711C" w:rsidRDefault="008B711C" w:rsidP="00E242EF">
      <w:pPr>
        <w:jc w:val="both"/>
        <w:rPr>
          <w:lang w:val="en-US"/>
        </w:rPr>
      </w:pPr>
    </w:p>
    <w:p w:rsidR="00E242EF" w:rsidRDefault="00A835E6" w:rsidP="008B711C">
      <w:pPr>
        <w:jc w:val="center"/>
        <w:rPr>
          <w:lang w:val="en-US"/>
        </w:rPr>
      </w:pPr>
      <w:r>
        <w:pict>
          <v:shape id="_x0000_i1111" type="#_x0000_t75" style="width:300pt;height:146.25pt">
            <v:imagedata r:id="rId83" o:title="galperin_w3_5"/>
          </v:shape>
        </w:pict>
      </w:r>
    </w:p>
    <w:p w:rsidR="008B711C" w:rsidRPr="008B711C" w:rsidRDefault="008B711C" w:rsidP="008B711C">
      <w:pPr>
        <w:jc w:val="center"/>
        <w:rPr>
          <w:lang w:val="en-US"/>
        </w:rPr>
      </w:pPr>
    </w:p>
    <w:p w:rsidR="00E242EF" w:rsidRPr="008B711C" w:rsidRDefault="00E242EF" w:rsidP="00E242EF">
      <w:pPr>
        <w:jc w:val="both"/>
      </w:pPr>
      <w:r w:rsidRPr="00E242EF">
        <w:t xml:space="preserve">Пусть потребитель безразличен между наборами </w:t>
      </w:r>
      <w:r w:rsidRPr="00E242EF">
        <w:rPr>
          <w:iCs/>
        </w:rPr>
        <w:t>А</w:t>
      </w:r>
      <w:r w:rsidRPr="00E242EF">
        <w:t xml:space="preserve"> и </w:t>
      </w:r>
      <w:r w:rsidRPr="00E242EF">
        <w:rPr>
          <w:iCs/>
        </w:rPr>
        <w:t>В</w:t>
      </w:r>
      <w:r w:rsidRPr="00E242EF">
        <w:t xml:space="preserve"> (рис. 3.5, а). Значит, норма, по которой он согласен замещать благо </w:t>
      </w:r>
      <w:r w:rsidRPr="00E242EF">
        <w:rPr>
          <w:iCs/>
        </w:rPr>
        <w:t>Y</w:t>
      </w:r>
      <w:r w:rsidRPr="00E242EF">
        <w:t xml:space="preserve"> благом </w:t>
      </w:r>
      <w:r w:rsidRPr="00E242EF">
        <w:rPr>
          <w:iCs/>
        </w:rPr>
        <w:t>X</w:t>
      </w:r>
      <w:r w:rsidRPr="00E242EF">
        <w:t xml:space="preserve">, оставаясь при этом на одной и той </w:t>
      </w:r>
      <w:r w:rsidR="008B711C">
        <w:t>же кривой безразличия, составит</w:t>
      </w:r>
      <w:r w:rsidR="008B711C" w:rsidRPr="008B711C">
        <w:t>:</w:t>
      </w:r>
    </w:p>
    <w:p w:rsidR="008B711C" w:rsidRPr="008B711C" w:rsidRDefault="008B711C" w:rsidP="00E242EF">
      <w:pPr>
        <w:jc w:val="both"/>
      </w:pPr>
    </w:p>
    <w:p w:rsidR="00E242EF" w:rsidRDefault="00E242EF" w:rsidP="00E242EF">
      <w:pPr>
        <w:jc w:val="both"/>
        <w:rPr>
          <w:lang w:val="en-US"/>
        </w:rPr>
      </w:pPr>
      <w:r w:rsidRPr="00E242EF">
        <w:rPr>
          <w:bCs/>
          <w:lang w:val="en-US"/>
        </w:rPr>
        <w:t>(</w:t>
      </w:r>
      <w:r w:rsidRPr="00E242EF">
        <w:rPr>
          <w:bCs/>
          <w:iCs/>
          <w:lang w:val="en-US"/>
        </w:rPr>
        <w:t>OY</w:t>
      </w:r>
      <w:r w:rsidRPr="00E242EF">
        <w:rPr>
          <w:bCs/>
          <w:vertAlign w:val="subscript"/>
          <w:lang w:val="en-US"/>
        </w:rPr>
        <w:t>1</w:t>
      </w:r>
      <w:r w:rsidRPr="00E242EF">
        <w:rPr>
          <w:bCs/>
          <w:lang w:val="en-US"/>
        </w:rPr>
        <w:t xml:space="preserve"> - </w:t>
      </w:r>
      <w:r w:rsidRPr="00E242EF">
        <w:rPr>
          <w:bCs/>
          <w:iCs/>
          <w:lang w:val="en-US"/>
        </w:rPr>
        <w:t>OY</w:t>
      </w:r>
      <w:r w:rsidRPr="00E242EF">
        <w:rPr>
          <w:bCs/>
          <w:vertAlign w:val="subscript"/>
          <w:lang w:val="en-US"/>
        </w:rPr>
        <w:t>2</w:t>
      </w:r>
      <w:r w:rsidRPr="00E242EF">
        <w:rPr>
          <w:bCs/>
          <w:lang w:val="en-US"/>
        </w:rPr>
        <w:t>)/(</w:t>
      </w:r>
      <w:r w:rsidRPr="00E242EF">
        <w:rPr>
          <w:bCs/>
          <w:iCs/>
          <w:lang w:val="en-US"/>
        </w:rPr>
        <w:t>OY</w:t>
      </w:r>
      <w:r w:rsidRPr="00E242EF">
        <w:rPr>
          <w:bCs/>
          <w:vertAlign w:val="subscript"/>
          <w:lang w:val="en-US"/>
        </w:rPr>
        <w:t>1</w:t>
      </w:r>
      <w:r w:rsidRPr="00E242EF">
        <w:rPr>
          <w:bCs/>
          <w:lang w:val="en-US"/>
        </w:rPr>
        <w:t xml:space="preserve"> - </w:t>
      </w:r>
      <w:r w:rsidRPr="00E242EF">
        <w:rPr>
          <w:bCs/>
          <w:iCs/>
          <w:lang w:val="en-US"/>
        </w:rPr>
        <w:t>OY</w:t>
      </w:r>
      <w:r w:rsidRPr="00E242EF">
        <w:rPr>
          <w:bCs/>
          <w:vertAlign w:val="subscript"/>
          <w:lang w:val="en-US"/>
        </w:rPr>
        <w:t>2</w:t>
      </w:r>
      <w:r w:rsidRPr="00E242EF">
        <w:rPr>
          <w:bCs/>
          <w:lang w:val="en-US"/>
        </w:rPr>
        <w:t xml:space="preserve">) = - </w:t>
      </w:r>
      <w:r w:rsidRPr="00E242EF">
        <w:rPr>
          <w:rFonts w:ascii="Symbol" w:hAnsi="Symbol"/>
          <w:bCs/>
        </w:rPr>
        <w:t></w:t>
      </w:r>
      <w:r w:rsidRPr="00E242EF">
        <w:rPr>
          <w:bCs/>
          <w:iCs/>
          <w:lang w:val="en-US"/>
        </w:rPr>
        <w:t>Y</w:t>
      </w:r>
      <w:r w:rsidRPr="00E242EF">
        <w:rPr>
          <w:bCs/>
          <w:lang w:val="en-US"/>
        </w:rPr>
        <w:t>/</w:t>
      </w:r>
      <w:r w:rsidRPr="00E242EF">
        <w:rPr>
          <w:rFonts w:ascii="Symbol" w:hAnsi="Symbol"/>
          <w:bCs/>
        </w:rPr>
        <w:t></w:t>
      </w:r>
      <w:r w:rsidRPr="00E242EF">
        <w:rPr>
          <w:bCs/>
          <w:iCs/>
          <w:lang w:val="en-US"/>
        </w:rPr>
        <w:t>X</w:t>
      </w:r>
      <w:r w:rsidRPr="00E242EF">
        <w:rPr>
          <w:bCs/>
          <w:lang w:val="en-US"/>
        </w:rPr>
        <w:t xml:space="preserve"> = -</w:t>
      </w:r>
      <w:r w:rsidRPr="00E242EF">
        <w:rPr>
          <w:bCs/>
          <w:iCs/>
          <w:lang w:val="en-US"/>
        </w:rPr>
        <w:t>AK</w:t>
      </w:r>
      <w:r w:rsidRPr="00E242EF">
        <w:rPr>
          <w:bCs/>
          <w:lang w:val="en-US"/>
        </w:rPr>
        <w:t>/</w:t>
      </w:r>
      <w:r w:rsidRPr="00E242EF">
        <w:rPr>
          <w:bCs/>
          <w:iCs/>
          <w:lang w:val="en-US"/>
        </w:rPr>
        <w:t>KB</w:t>
      </w:r>
      <w:r w:rsidRPr="00E242EF">
        <w:rPr>
          <w:lang w:val="en-US"/>
        </w:rPr>
        <w:t xml:space="preserve"> </w:t>
      </w:r>
    </w:p>
    <w:p w:rsidR="008B711C" w:rsidRPr="00E242EF" w:rsidRDefault="008B711C" w:rsidP="00E242EF">
      <w:pPr>
        <w:jc w:val="both"/>
        <w:rPr>
          <w:lang w:val="en-US"/>
        </w:rPr>
      </w:pPr>
    </w:p>
    <w:p w:rsidR="00E242EF" w:rsidRDefault="00E242EF" w:rsidP="00E242EF">
      <w:pPr>
        <w:jc w:val="both"/>
        <w:rPr>
          <w:lang w:val="en-US"/>
        </w:rPr>
      </w:pPr>
      <w:r w:rsidRPr="00E242EF">
        <w:t xml:space="preserve">По мере приближения точки </w:t>
      </w:r>
      <w:r w:rsidRPr="00E242EF">
        <w:rPr>
          <w:iCs/>
        </w:rPr>
        <w:t>А</w:t>
      </w:r>
      <w:r w:rsidRPr="00E242EF">
        <w:t xml:space="preserve"> к точке </w:t>
      </w:r>
      <w:r w:rsidRPr="00E242EF">
        <w:rPr>
          <w:iCs/>
        </w:rPr>
        <w:t>В</w:t>
      </w:r>
      <w:r w:rsidRPr="00E242EF">
        <w:t xml:space="preserve"> отношение </w:t>
      </w:r>
      <w:r w:rsidRPr="00E242EF">
        <w:rPr>
          <w:iCs/>
        </w:rPr>
        <w:t>АК/КВ</w:t>
      </w:r>
      <w:r w:rsidRPr="00E242EF">
        <w:t xml:space="preserve"> будет приближаться к наклону касательной в точке </w:t>
      </w:r>
      <w:r w:rsidRPr="00E242EF">
        <w:rPr>
          <w:iCs/>
        </w:rPr>
        <w:t>В</w:t>
      </w:r>
      <w:r w:rsidRPr="00E242EF">
        <w:t xml:space="preserve">. В пределе в окрестностях </w:t>
      </w:r>
      <w:r w:rsidRPr="00E242EF">
        <w:rPr>
          <w:iCs/>
        </w:rPr>
        <w:t>В</w:t>
      </w:r>
      <w:r w:rsidRPr="00E242EF">
        <w:t xml:space="preserve"> наклон кривой (или касательной) в этой точке и есть предельная норма замещения: </w:t>
      </w:r>
    </w:p>
    <w:p w:rsidR="008B711C" w:rsidRPr="008B711C" w:rsidRDefault="008B711C" w:rsidP="00E242EF">
      <w:pPr>
        <w:jc w:val="both"/>
        <w:rPr>
          <w:lang w:val="en-US"/>
        </w:rPr>
      </w:pPr>
    </w:p>
    <w:p w:rsidR="00E242EF" w:rsidRPr="008B711C" w:rsidRDefault="00A835E6" w:rsidP="008B711C">
      <w:pPr>
        <w:jc w:val="center"/>
        <w:rPr>
          <w:lang w:val="en-US"/>
        </w:rPr>
      </w:pPr>
      <w:r>
        <w:pict>
          <v:shape id="_x0000_i1112" type="#_x0000_t75" style="width:179.25pt;height:22.5pt">
            <v:imagedata r:id="rId84" o:title="galperin_f3_7"/>
          </v:shape>
        </w:pict>
      </w:r>
    </w:p>
    <w:p w:rsidR="008B711C" w:rsidRPr="008B711C" w:rsidRDefault="008B711C" w:rsidP="008B711C">
      <w:pPr>
        <w:jc w:val="center"/>
        <w:rPr>
          <w:lang w:val="en-US"/>
        </w:rPr>
      </w:pPr>
    </w:p>
    <w:p w:rsidR="00E242EF" w:rsidRDefault="00E242EF" w:rsidP="00E242EF">
      <w:pPr>
        <w:jc w:val="both"/>
        <w:rPr>
          <w:lang w:val="en-US"/>
        </w:rPr>
      </w:pPr>
      <w:r w:rsidRPr="00E242EF">
        <w:t xml:space="preserve">Предельная норма замещения может принимать различные значения, она может быть равна нулю, может быть неизменной или меняться при движении вдоль кривой безразличия. В случае выпуклости к началу координат, как на рис. 3.5, </w:t>
      </w:r>
      <w:r w:rsidRPr="00E242EF">
        <w:rPr>
          <w:iCs/>
        </w:rPr>
        <w:t>MRS</w:t>
      </w:r>
      <w:r w:rsidRPr="00E242EF">
        <w:t xml:space="preserve"> убывает по мере замещения одного блага другим, т.е. потребитель соглашается отдавать все меньшее количество замещаемого блага за одно и то же количество замещающего (аналог убывающей предельной полезности). Так, на рис. 3.5,б потребитель, находясь в точке </w:t>
      </w:r>
      <w:r w:rsidRPr="00E242EF">
        <w:rPr>
          <w:iCs/>
        </w:rPr>
        <w:t>А</w:t>
      </w:r>
      <w:r w:rsidRPr="00E242EF">
        <w:t xml:space="preserve">, готов уступить </w:t>
      </w:r>
      <w:r w:rsidRPr="00E242EF">
        <w:rPr>
          <w:iCs/>
        </w:rPr>
        <w:t>Y</w:t>
      </w:r>
      <w:r w:rsidRPr="00E242EF">
        <w:rPr>
          <w:vertAlign w:val="subscript"/>
        </w:rPr>
        <w:t>0</w:t>
      </w:r>
      <w:r w:rsidRPr="00E242EF">
        <w:rPr>
          <w:iCs/>
        </w:rPr>
        <w:t>Y</w:t>
      </w:r>
      <w:r w:rsidRPr="00E242EF">
        <w:rPr>
          <w:vertAlign w:val="subscript"/>
        </w:rPr>
        <w:t>1</w:t>
      </w:r>
      <w:r w:rsidRPr="00E242EF">
        <w:t xml:space="preserve"> блага </w:t>
      </w:r>
      <w:r w:rsidRPr="00E242EF">
        <w:rPr>
          <w:iCs/>
        </w:rPr>
        <w:t>Y</w:t>
      </w:r>
      <w:r w:rsidRPr="00E242EF">
        <w:t xml:space="preserve"> взамен приращения блага </w:t>
      </w:r>
      <w:r w:rsidRPr="00E242EF">
        <w:rPr>
          <w:iCs/>
        </w:rPr>
        <w:t>X</w:t>
      </w:r>
      <w:r w:rsidRPr="00E242EF">
        <w:t xml:space="preserve"> на </w:t>
      </w:r>
      <w:r w:rsidRPr="00E242EF">
        <w:rPr>
          <w:iCs/>
        </w:rPr>
        <w:t>X</w:t>
      </w:r>
      <w:r w:rsidRPr="00E242EF">
        <w:rPr>
          <w:vertAlign w:val="subscript"/>
        </w:rPr>
        <w:t>0</w:t>
      </w:r>
      <w:r w:rsidRPr="00E242EF">
        <w:rPr>
          <w:iCs/>
        </w:rPr>
        <w:t>X</w:t>
      </w:r>
      <w:r w:rsidRPr="00E242EF">
        <w:rPr>
          <w:vertAlign w:val="subscript"/>
        </w:rPr>
        <w:t>1</w:t>
      </w:r>
      <w:r w:rsidRPr="00E242EF">
        <w:t xml:space="preserve">. Однако, располагая набором </w:t>
      </w:r>
      <w:r w:rsidRPr="00E242EF">
        <w:rPr>
          <w:iCs/>
        </w:rPr>
        <w:t>С</w:t>
      </w:r>
      <w:r w:rsidRPr="00E242EF">
        <w:t xml:space="preserve">, он за равновеликое приращение блага </w:t>
      </w:r>
      <w:r w:rsidRPr="00E242EF">
        <w:rPr>
          <w:iCs/>
        </w:rPr>
        <w:t>X</w:t>
      </w:r>
      <w:r w:rsidRPr="00E242EF">
        <w:t xml:space="preserve"> (</w:t>
      </w:r>
      <w:r w:rsidRPr="00E242EF">
        <w:rPr>
          <w:iCs/>
        </w:rPr>
        <w:t>X</w:t>
      </w:r>
      <w:r w:rsidRPr="00E242EF">
        <w:rPr>
          <w:vertAlign w:val="subscript"/>
        </w:rPr>
        <w:t>2</w:t>
      </w:r>
      <w:r w:rsidRPr="00E242EF">
        <w:rPr>
          <w:iCs/>
        </w:rPr>
        <w:t>X</w:t>
      </w:r>
      <w:r w:rsidRPr="00E242EF">
        <w:rPr>
          <w:vertAlign w:val="subscript"/>
        </w:rPr>
        <w:t>3</w:t>
      </w:r>
      <w:r w:rsidRPr="00E242EF">
        <w:t xml:space="preserve"> = </w:t>
      </w:r>
      <w:r w:rsidRPr="00E242EF">
        <w:rPr>
          <w:iCs/>
        </w:rPr>
        <w:t>X</w:t>
      </w:r>
      <w:r w:rsidRPr="00E242EF">
        <w:rPr>
          <w:vertAlign w:val="subscript"/>
        </w:rPr>
        <w:t>0</w:t>
      </w:r>
      <w:r w:rsidRPr="00E242EF">
        <w:rPr>
          <w:iCs/>
        </w:rPr>
        <w:t>X</w:t>
      </w:r>
      <w:r w:rsidRPr="00E242EF">
        <w:rPr>
          <w:vertAlign w:val="subscript"/>
        </w:rPr>
        <w:t>1</w:t>
      </w:r>
      <w:r w:rsidRPr="00E242EF">
        <w:t xml:space="preserve">) согласится уступить лишь </w:t>
      </w:r>
      <w:r w:rsidRPr="00E242EF">
        <w:rPr>
          <w:iCs/>
        </w:rPr>
        <w:t>Y</w:t>
      </w:r>
      <w:r w:rsidRPr="00E242EF">
        <w:rPr>
          <w:vertAlign w:val="subscript"/>
        </w:rPr>
        <w:t>2</w:t>
      </w:r>
      <w:r w:rsidRPr="00E242EF">
        <w:rPr>
          <w:iCs/>
        </w:rPr>
        <w:t>Y</w:t>
      </w:r>
      <w:r w:rsidRPr="00E242EF">
        <w:rPr>
          <w:vertAlign w:val="subscript"/>
        </w:rPr>
        <w:t>3</w:t>
      </w:r>
      <w:r w:rsidRPr="00E242EF">
        <w:t xml:space="preserve"> блага </w:t>
      </w:r>
      <w:r w:rsidRPr="00E242EF">
        <w:rPr>
          <w:iCs/>
        </w:rPr>
        <w:t>Y</w:t>
      </w:r>
      <w:r w:rsidRPr="00E242EF">
        <w:t xml:space="preserve">, что меньше </w:t>
      </w:r>
      <w:r w:rsidRPr="00E242EF">
        <w:rPr>
          <w:iCs/>
        </w:rPr>
        <w:t>Y</w:t>
      </w:r>
      <w:r w:rsidRPr="00E242EF">
        <w:rPr>
          <w:vertAlign w:val="subscript"/>
        </w:rPr>
        <w:t>0</w:t>
      </w:r>
      <w:r w:rsidRPr="00E242EF">
        <w:rPr>
          <w:iCs/>
        </w:rPr>
        <w:t>Y</w:t>
      </w:r>
      <w:r w:rsidRPr="00E242EF">
        <w:rPr>
          <w:vertAlign w:val="subscript"/>
        </w:rPr>
        <w:t>1</w:t>
      </w:r>
      <w:r w:rsidRPr="00E242EF">
        <w:t xml:space="preserve"> </w:t>
      </w:r>
    </w:p>
    <w:p w:rsidR="008B711C" w:rsidRPr="008B711C" w:rsidRDefault="008B711C" w:rsidP="00E242EF">
      <w:pPr>
        <w:jc w:val="both"/>
        <w:rPr>
          <w:lang w:val="en-US"/>
        </w:rPr>
      </w:pPr>
    </w:p>
    <w:p w:rsidR="008B711C" w:rsidRDefault="00A835E6" w:rsidP="008B711C">
      <w:pPr>
        <w:jc w:val="center"/>
        <w:rPr>
          <w:lang w:val="en-US"/>
        </w:rPr>
      </w:pPr>
      <w:r>
        <w:pict>
          <v:shape id="_x0000_i1113" type="#_x0000_t75" style="width:150pt;height:159pt">
            <v:imagedata r:id="rId85" o:title="galperin_w3_6"/>
          </v:shape>
        </w:pict>
      </w:r>
    </w:p>
    <w:p w:rsidR="008B711C" w:rsidRPr="008B711C" w:rsidRDefault="008B711C" w:rsidP="008B711C">
      <w:pPr>
        <w:jc w:val="center"/>
        <w:rPr>
          <w:lang w:val="en-US"/>
        </w:rPr>
      </w:pPr>
    </w:p>
    <w:p w:rsidR="008B711C" w:rsidRDefault="00E242EF" w:rsidP="00E242EF">
      <w:pPr>
        <w:jc w:val="both"/>
        <w:rPr>
          <w:lang w:val="en-US"/>
        </w:rPr>
      </w:pPr>
      <w:r w:rsidRPr="00E242EF">
        <w:t xml:space="preserve">Для двух </w:t>
      </w:r>
      <w:r w:rsidRPr="00E242EF">
        <w:rPr>
          <w:iCs/>
        </w:rPr>
        <w:t>совершенно</w:t>
      </w:r>
      <w:r w:rsidRPr="00E242EF">
        <w:t xml:space="preserve"> взаимозаменяемых товаров </w:t>
      </w:r>
      <w:r w:rsidRPr="00E242EF">
        <w:rPr>
          <w:iCs/>
        </w:rPr>
        <w:t>MRS</w:t>
      </w:r>
      <w:r w:rsidRPr="00E242EF">
        <w:t xml:space="preserve"> = const. В этом случае кривые безразличия вырождаются в прямые линии (линия </w:t>
      </w:r>
      <w:r w:rsidRPr="00E242EF">
        <w:rPr>
          <w:iCs/>
        </w:rPr>
        <w:t>U</w:t>
      </w:r>
      <w:r w:rsidRPr="00E242EF">
        <w:rPr>
          <w:vertAlign w:val="subscript"/>
        </w:rPr>
        <w:t>1</w:t>
      </w:r>
      <w:r w:rsidRPr="00E242EF">
        <w:rPr>
          <w:iCs/>
        </w:rPr>
        <w:t>U</w:t>
      </w:r>
      <w:r w:rsidRPr="00E242EF">
        <w:rPr>
          <w:vertAlign w:val="subscript"/>
        </w:rPr>
        <w:t>1</w:t>
      </w:r>
      <w:r w:rsidRPr="00E242EF">
        <w:t xml:space="preserve"> на рис. 3.6). Обычно такие товары рассматриваются как один товар. Возможно, далее, что товары вообще </w:t>
      </w:r>
      <w:r w:rsidRPr="00E242EF">
        <w:rPr>
          <w:iCs/>
        </w:rPr>
        <w:t>не могут</w:t>
      </w:r>
      <w:r w:rsidRPr="00E242EF">
        <w:t xml:space="preserve"> заменять друг друга, как например правый и левый ботинок. Потребитель получит одно и то же удовлетворение, имея один левый и два правых ботинка, как и имея, наоборот, два левых и один правый. Такие товары жестко дополняют друг друга. В этом случае каждая кривая безразличия вырождается в два взаимно перпендикулярных отрезка (</w:t>
      </w:r>
      <w:r w:rsidRPr="00E242EF">
        <w:rPr>
          <w:iCs/>
        </w:rPr>
        <w:t>U</w:t>
      </w:r>
      <w:r w:rsidRPr="00E242EF">
        <w:rPr>
          <w:vertAlign w:val="subscript"/>
        </w:rPr>
        <w:t>2</w:t>
      </w:r>
      <w:r w:rsidRPr="00E242EF">
        <w:rPr>
          <w:iCs/>
        </w:rPr>
        <w:t>U</w:t>
      </w:r>
      <w:r w:rsidRPr="00E242EF">
        <w:rPr>
          <w:vertAlign w:val="subscript"/>
        </w:rPr>
        <w:t>2</w:t>
      </w:r>
      <w:r w:rsidRPr="00E242EF">
        <w:t xml:space="preserve"> на рис. 3.6). </w:t>
      </w:r>
    </w:p>
    <w:p w:rsidR="008B711C" w:rsidRDefault="008B711C" w:rsidP="00E242EF">
      <w:pPr>
        <w:jc w:val="both"/>
        <w:rPr>
          <w:lang w:val="en-US"/>
        </w:rPr>
      </w:pPr>
    </w:p>
    <w:p w:rsidR="00E242EF" w:rsidRDefault="00E242EF" w:rsidP="00E242EF">
      <w:pPr>
        <w:jc w:val="both"/>
        <w:rPr>
          <w:lang w:val="en-US"/>
        </w:rPr>
      </w:pPr>
      <w:r w:rsidRPr="00E242EF">
        <w:t>Наконец, иногда возможно, что, чем больше какого-то товара имеет потребитель, тем больше он хотел бы иметь его. В этом случае кривая безразличия вогнута к началу координат и норма замещения возрастает (</w:t>
      </w:r>
      <w:r w:rsidRPr="00E242EF">
        <w:rPr>
          <w:iCs/>
        </w:rPr>
        <w:t>U</w:t>
      </w:r>
      <w:r w:rsidRPr="00E242EF">
        <w:rPr>
          <w:vertAlign w:val="subscript"/>
        </w:rPr>
        <w:t>3</w:t>
      </w:r>
      <w:r w:rsidRPr="00E242EF">
        <w:rPr>
          <w:iCs/>
        </w:rPr>
        <w:t>U</w:t>
      </w:r>
      <w:r w:rsidRPr="00E242EF">
        <w:rPr>
          <w:vertAlign w:val="subscript"/>
        </w:rPr>
        <w:t>3</w:t>
      </w:r>
      <w:r w:rsidRPr="00E242EF">
        <w:t xml:space="preserve"> на рис. 3.6). Хотя ни один из этих вариантов не может быть исключен, выпуклость кривых безразличия и убывающая норма замещения представляют наиболее общую и распространенную ситуацию. Почему? </w:t>
      </w:r>
    </w:p>
    <w:p w:rsidR="008B711C" w:rsidRPr="008B711C" w:rsidRDefault="008B711C" w:rsidP="00E242EF">
      <w:pPr>
        <w:jc w:val="both"/>
        <w:rPr>
          <w:lang w:val="en-US"/>
        </w:rPr>
      </w:pPr>
    </w:p>
    <w:p w:rsidR="008B711C" w:rsidRDefault="00A835E6" w:rsidP="008B711C">
      <w:pPr>
        <w:jc w:val="center"/>
        <w:rPr>
          <w:lang w:val="en-US"/>
        </w:rPr>
      </w:pPr>
      <w:r>
        <w:pict>
          <v:shape id="_x0000_i1114" type="#_x0000_t75" style="width:150pt;height:171pt">
            <v:imagedata r:id="rId86" o:title="galperin_w3_7"/>
          </v:shape>
        </w:pict>
      </w:r>
    </w:p>
    <w:p w:rsidR="008B711C" w:rsidRPr="008B711C" w:rsidRDefault="008B711C" w:rsidP="008B711C">
      <w:pPr>
        <w:jc w:val="center"/>
        <w:rPr>
          <w:lang w:val="en-US"/>
        </w:rPr>
      </w:pPr>
    </w:p>
    <w:p w:rsidR="008B711C" w:rsidRPr="003224BB" w:rsidRDefault="00E242EF" w:rsidP="00E242EF">
      <w:pPr>
        <w:jc w:val="both"/>
      </w:pPr>
      <w:r w:rsidRPr="00E242EF">
        <w:t xml:space="preserve">Порядковая теория полезности концентрирует внимание на I квадранте карты безразличия, представленной на рис. 3.7. В этом квадранте аксиома ненасыщения выполняется для обоих благ </w:t>
      </w:r>
      <w:r w:rsidR="003224BB">
        <w:t>-</w:t>
      </w:r>
      <w:r w:rsidRPr="00E242EF">
        <w:t xml:space="preserve"> </w:t>
      </w:r>
      <w:r w:rsidRPr="00E242EF">
        <w:rPr>
          <w:iCs/>
        </w:rPr>
        <w:t>X</w:t>
      </w:r>
      <w:r w:rsidRPr="00E242EF">
        <w:t xml:space="preserve"> и </w:t>
      </w:r>
      <w:r w:rsidRPr="00E242EF">
        <w:rPr>
          <w:iCs/>
        </w:rPr>
        <w:t>Y</w:t>
      </w:r>
      <w:r w:rsidRPr="00E242EF">
        <w:t>, тогда как в III квадранте потребности индивидуума в обоих благах насыщены и увеличение их потребления</w:t>
      </w:r>
      <w:r w:rsidR="008B711C">
        <w:t xml:space="preserve"> приведет лишь к перенасыщению.</w:t>
      </w:r>
      <w:r w:rsidR="008B711C" w:rsidRPr="008B711C">
        <w:t xml:space="preserve"> </w:t>
      </w:r>
    </w:p>
    <w:p w:rsidR="008B711C" w:rsidRPr="003224BB" w:rsidRDefault="008B711C" w:rsidP="00E242EF">
      <w:pPr>
        <w:jc w:val="both"/>
      </w:pPr>
    </w:p>
    <w:p w:rsidR="008B711C" w:rsidRPr="003224BB" w:rsidRDefault="00E242EF" w:rsidP="00E242EF">
      <w:pPr>
        <w:jc w:val="both"/>
      </w:pPr>
      <w:r w:rsidRPr="00E242EF">
        <w:t xml:space="preserve">В квадранте II избыточным был бы рост потребления блага </w:t>
      </w:r>
      <w:r w:rsidRPr="00E242EF">
        <w:rPr>
          <w:iCs/>
        </w:rPr>
        <w:t>Y</w:t>
      </w:r>
      <w:r w:rsidRPr="00E242EF">
        <w:t xml:space="preserve">, в квадранте IV </w:t>
      </w:r>
      <w:r w:rsidR="003224BB">
        <w:t>-</w:t>
      </w:r>
      <w:r w:rsidRPr="00E242EF">
        <w:t xml:space="preserve"> блага </w:t>
      </w:r>
      <w:r w:rsidRPr="00E242EF">
        <w:rPr>
          <w:iCs/>
        </w:rPr>
        <w:t>X</w:t>
      </w:r>
      <w:r w:rsidR="008B711C">
        <w:t>.</w:t>
      </w:r>
      <w:r w:rsidR="008B711C" w:rsidRPr="008B711C">
        <w:t xml:space="preserve"> </w:t>
      </w:r>
    </w:p>
    <w:p w:rsidR="008B711C" w:rsidRPr="003224BB" w:rsidRDefault="008B711C" w:rsidP="00E242EF">
      <w:pPr>
        <w:jc w:val="both"/>
      </w:pPr>
    </w:p>
    <w:p w:rsidR="00E242EF" w:rsidRDefault="00E242EF" w:rsidP="00E242EF">
      <w:pPr>
        <w:jc w:val="both"/>
        <w:rPr>
          <w:lang w:val="en-US"/>
        </w:rPr>
      </w:pPr>
      <w:r w:rsidRPr="00E242EF">
        <w:t xml:space="preserve">Лишь I квадрант интересовал создателей теории и лишь в I квадранте существует проблема выбора и ее оптимальное решение. Количественная и порядковая теории полезности </w:t>
      </w:r>
      <w:r w:rsidR="003224BB">
        <w:t>-</w:t>
      </w:r>
      <w:r w:rsidRPr="00E242EF">
        <w:t xml:space="preserve"> это теории, построенные на основе различных предположений о поведении потребителей. Тем не менее в этих теориях можно обнаружить много общего. </w:t>
      </w:r>
    </w:p>
    <w:p w:rsidR="008B711C" w:rsidRPr="008B711C" w:rsidRDefault="008B711C" w:rsidP="00E242EF">
      <w:pPr>
        <w:jc w:val="both"/>
        <w:rPr>
          <w:lang w:val="en-US"/>
        </w:rPr>
      </w:pPr>
    </w:p>
    <w:p w:rsidR="00E242EF" w:rsidRDefault="00E242EF" w:rsidP="00E242EF">
      <w:pPr>
        <w:jc w:val="both"/>
        <w:rPr>
          <w:lang w:val="en-US"/>
        </w:rPr>
      </w:pPr>
      <w:r w:rsidRPr="00E242EF">
        <w:t xml:space="preserve">В частности, кривые безразличия в порядковой теории можно рассматривать как линии уровня функции общей полезности </w:t>
      </w:r>
      <w:r w:rsidRPr="00E242EF">
        <w:rPr>
          <w:iCs/>
        </w:rPr>
        <w:t>TU = F(X,Y)</w:t>
      </w:r>
      <w:r w:rsidRPr="00E242EF">
        <w:t xml:space="preserve"> в количественной теории. </w:t>
      </w:r>
    </w:p>
    <w:p w:rsidR="008B711C" w:rsidRPr="008B711C" w:rsidRDefault="008B711C" w:rsidP="00E242EF">
      <w:pPr>
        <w:jc w:val="both"/>
        <w:rPr>
          <w:lang w:val="en-US"/>
        </w:rPr>
      </w:pPr>
    </w:p>
    <w:p w:rsidR="00E242EF" w:rsidRDefault="00E242EF" w:rsidP="00E242EF">
      <w:pPr>
        <w:jc w:val="both"/>
        <w:rPr>
          <w:lang w:val="en-US"/>
        </w:rPr>
      </w:pPr>
      <w:r w:rsidRPr="00E242EF">
        <w:t xml:space="preserve">Предположение об уменьшающейся предельной норме замещения в порядковой теории имеет тот же смысл, что и предположение о понижающейся предельной полезности в количественной теории. Только во втором случае полезность товаров оценивается в ютилах. В первом же случае полезность каждой дополнительной единицы товара оценивается объемом другого товара, которым потребитель согласен пожертвовать. </w:t>
      </w:r>
    </w:p>
    <w:p w:rsidR="008B711C" w:rsidRPr="008B711C" w:rsidRDefault="008B711C" w:rsidP="00E242EF">
      <w:pPr>
        <w:jc w:val="both"/>
        <w:rPr>
          <w:lang w:val="en-US"/>
        </w:rPr>
      </w:pPr>
    </w:p>
    <w:p w:rsidR="00E242EF" w:rsidRPr="008B711C" w:rsidRDefault="008B711C" w:rsidP="00E242EF">
      <w:pPr>
        <w:jc w:val="both"/>
      </w:pPr>
      <w:r>
        <w:t>Кроме того, можно показать, что</w:t>
      </w:r>
      <w:r w:rsidRPr="008B711C">
        <w:t>:</w:t>
      </w:r>
    </w:p>
    <w:p w:rsidR="008B711C" w:rsidRPr="008B711C" w:rsidRDefault="008B711C" w:rsidP="00E242EF">
      <w:pPr>
        <w:jc w:val="both"/>
      </w:pPr>
    </w:p>
    <w:p w:rsidR="00E242EF" w:rsidRDefault="00E242EF" w:rsidP="00E242EF">
      <w:pPr>
        <w:jc w:val="both"/>
        <w:rPr>
          <w:lang w:val="en-US"/>
        </w:rPr>
      </w:pPr>
      <w:r w:rsidRPr="00E242EF">
        <w:rPr>
          <w:bCs/>
          <w:iCs/>
        </w:rPr>
        <w:t>MU</w:t>
      </w:r>
      <w:r w:rsidRPr="00E242EF">
        <w:rPr>
          <w:bCs/>
          <w:iCs/>
          <w:vertAlign w:val="subscript"/>
        </w:rPr>
        <w:t>X</w:t>
      </w:r>
      <w:r w:rsidRPr="00E242EF">
        <w:rPr>
          <w:bCs/>
          <w:iCs/>
        </w:rPr>
        <w:t>/MU</w:t>
      </w:r>
      <w:r w:rsidRPr="00E242EF">
        <w:rPr>
          <w:bCs/>
          <w:iCs/>
          <w:vertAlign w:val="subscript"/>
        </w:rPr>
        <w:t>Y</w:t>
      </w:r>
      <w:r w:rsidRPr="00E242EF">
        <w:rPr>
          <w:bCs/>
          <w:iCs/>
        </w:rPr>
        <w:t xml:space="preserve"> = MRS</w:t>
      </w:r>
      <w:r w:rsidRPr="00E242EF">
        <w:rPr>
          <w:bCs/>
          <w:iCs/>
          <w:vertAlign w:val="subscript"/>
        </w:rPr>
        <w:t>XY</w:t>
      </w:r>
      <w:r w:rsidRPr="00E242EF">
        <w:t xml:space="preserve">         (3.8) </w:t>
      </w:r>
    </w:p>
    <w:p w:rsidR="008B711C" w:rsidRPr="008B711C" w:rsidRDefault="008B711C" w:rsidP="00E242EF">
      <w:pPr>
        <w:jc w:val="both"/>
        <w:rPr>
          <w:lang w:val="en-US"/>
        </w:rPr>
      </w:pPr>
    </w:p>
    <w:p w:rsidR="00E242EF" w:rsidRDefault="00E242EF" w:rsidP="00E242EF">
      <w:pPr>
        <w:jc w:val="both"/>
        <w:rPr>
          <w:lang w:val="en-US"/>
        </w:rPr>
      </w:pPr>
      <w:r w:rsidRPr="00E242EF">
        <w:t xml:space="preserve">Увеличим количество товара </w:t>
      </w:r>
      <w:r w:rsidRPr="00E242EF">
        <w:rPr>
          <w:iCs/>
        </w:rPr>
        <w:t>X</w:t>
      </w:r>
      <w:r w:rsidRPr="00E242EF">
        <w:t xml:space="preserve"> в наборе на очень незначительную величину </w:t>
      </w:r>
      <w:r w:rsidRPr="00E242EF">
        <w:rPr>
          <w:rFonts w:ascii="Symbol" w:hAnsi="Symbol"/>
        </w:rPr>
        <w:t></w:t>
      </w:r>
      <w:r w:rsidRPr="00E242EF">
        <w:rPr>
          <w:iCs/>
        </w:rPr>
        <w:t>X</w:t>
      </w:r>
      <w:r w:rsidRPr="00E242EF">
        <w:t xml:space="preserve">. В результате общая полезность набора увеличится на </w:t>
      </w:r>
      <w:r w:rsidRPr="00E242EF">
        <w:rPr>
          <w:iCs/>
        </w:rPr>
        <w:t>MU</w:t>
      </w:r>
      <w:r w:rsidRPr="00E242EF">
        <w:rPr>
          <w:iCs/>
          <w:vertAlign w:val="subscript"/>
        </w:rPr>
        <w:t>X</w:t>
      </w:r>
      <w:r w:rsidRPr="00E242EF">
        <w:rPr>
          <w:rFonts w:ascii="Symbol" w:hAnsi="Symbol"/>
        </w:rPr>
        <w:t></w:t>
      </w:r>
      <w:r w:rsidRPr="00E242EF">
        <w:rPr>
          <w:iCs/>
        </w:rPr>
        <w:t>X</w:t>
      </w:r>
      <w:r w:rsidRPr="00E242EF">
        <w:t xml:space="preserve">. Определим теперь, на сколько единиц необходимо сократить количество товара </w:t>
      </w:r>
      <w:r w:rsidRPr="00E242EF">
        <w:rPr>
          <w:iCs/>
        </w:rPr>
        <w:t>Y</w:t>
      </w:r>
      <w:r w:rsidRPr="00E242EF">
        <w:t xml:space="preserve">, чтобы общая полезность товарного набора не изменилась. Для этого </w:t>
      </w:r>
      <w:r w:rsidRPr="00E242EF">
        <w:rPr>
          <w:iCs/>
        </w:rPr>
        <w:t>MU</w:t>
      </w:r>
      <w:r w:rsidRPr="00E242EF">
        <w:rPr>
          <w:iCs/>
          <w:vertAlign w:val="subscript"/>
        </w:rPr>
        <w:t>X</w:t>
      </w:r>
      <w:r w:rsidRPr="00E242EF">
        <w:rPr>
          <w:rFonts w:ascii="Symbol" w:hAnsi="Symbol"/>
        </w:rPr>
        <w:t></w:t>
      </w:r>
      <w:r w:rsidRPr="00E242EF">
        <w:rPr>
          <w:iCs/>
        </w:rPr>
        <w:t>X</w:t>
      </w:r>
      <w:r w:rsidRPr="00E242EF">
        <w:t xml:space="preserve"> нужно разделить на </w:t>
      </w:r>
      <w:r w:rsidRPr="00E242EF">
        <w:rPr>
          <w:iCs/>
        </w:rPr>
        <w:t>MU</w:t>
      </w:r>
      <w:r w:rsidRPr="00E242EF">
        <w:rPr>
          <w:iCs/>
          <w:vertAlign w:val="subscript"/>
        </w:rPr>
        <w:t>Y</w:t>
      </w:r>
      <w:r w:rsidRPr="00E242EF">
        <w:t xml:space="preserve">: </w:t>
      </w:r>
    </w:p>
    <w:p w:rsidR="008B711C" w:rsidRPr="008B711C" w:rsidRDefault="008B711C" w:rsidP="00E242EF">
      <w:pPr>
        <w:jc w:val="both"/>
        <w:rPr>
          <w:lang w:val="en-US"/>
        </w:rPr>
      </w:pPr>
    </w:p>
    <w:p w:rsidR="00E242EF" w:rsidRDefault="00E242EF" w:rsidP="00E242EF">
      <w:pPr>
        <w:jc w:val="both"/>
        <w:rPr>
          <w:lang w:val="en-US"/>
        </w:rPr>
      </w:pPr>
      <w:r w:rsidRPr="00E242EF">
        <w:rPr>
          <w:rFonts w:ascii="Symbol" w:hAnsi="Symbol"/>
          <w:bCs/>
        </w:rPr>
        <w:t></w:t>
      </w:r>
      <w:r w:rsidRPr="00E242EF">
        <w:rPr>
          <w:bCs/>
          <w:iCs/>
        </w:rPr>
        <w:t>Y = MU</w:t>
      </w:r>
      <w:r w:rsidRPr="00E242EF">
        <w:rPr>
          <w:bCs/>
          <w:iCs/>
          <w:vertAlign w:val="subscript"/>
        </w:rPr>
        <w:t>X</w:t>
      </w:r>
      <w:r w:rsidRPr="00E242EF">
        <w:rPr>
          <w:rFonts w:ascii="Symbol" w:hAnsi="Symbol"/>
          <w:bCs/>
        </w:rPr>
        <w:t></w:t>
      </w:r>
      <w:r w:rsidRPr="00E242EF">
        <w:rPr>
          <w:bCs/>
          <w:iCs/>
        </w:rPr>
        <w:t>X</w:t>
      </w:r>
      <w:r w:rsidRPr="00E242EF">
        <w:rPr>
          <w:bCs/>
        </w:rPr>
        <w:t>/</w:t>
      </w:r>
      <w:r w:rsidRPr="00E242EF">
        <w:rPr>
          <w:bCs/>
          <w:iCs/>
        </w:rPr>
        <w:t>MU</w:t>
      </w:r>
      <w:r w:rsidRPr="00E242EF">
        <w:rPr>
          <w:bCs/>
          <w:iCs/>
          <w:vertAlign w:val="subscript"/>
        </w:rPr>
        <w:t>Y</w:t>
      </w:r>
      <w:r w:rsidRPr="00E242EF">
        <w:t xml:space="preserve"> </w:t>
      </w:r>
    </w:p>
    <w:p w:rsidR="008B711C" w:rsidRPr="008B711C" w:rsidRDefault="008B711C" w:rsidP="00E242EF">
      <w:pPr>
        <w:jc w:val="both"/>
        <w:rPr>
          <w:lang w:val="en-US"/>
        </w:rPr>
      </w:pPr>
    </w:p>
    <w:p w:rsidR="008B711C" w:rsidRDefault="00E242EF" w:rsidP="00E242EF">
      <w:pPr>
        <w:jc w:val="both"/>
        <w:rPr>
          <w:lang w:val="en-US"/>
        </w:rPr>
      </w:pPr>
      <w:r w:rsidRPr="00E242EF">
        <w:t xml:space="preserve">Знак минус необходим, поскольку </w:t>
      </w:r>
      <w:r w:rsidRPr="00E242EF">
        <w:rPr>
          <w:iCs/>
        </w:rPr>
        <w:t>X</w:t>
      </w:r>
      <w:r w:rsidRPr="00E242EF">
        <w:t xml:space="preserve"> и </w:t>
      </w:r>
      <w:r w:rsidRPr="00E242EF">
        <w:rPr>
          <w:iCs/>
        </w:rPr>
        <w:t>Y</w:t>
      </w:r>
      <w:r w:rsidRPr="00E242EF">
        <w:t xml:space="preserve"> меняются в противоположных направлениях. </w:t>
      </w:r>
    </w:p>
    <w:p w:rsidR="008B711C" w:rsidRDefault="008B711C" w:rsidP="00E242EF">
      <w:pPr>
        <w:jc w:val="both"/>
        <w:rPr>
          <w:lang w:val="en-US"/>
        </w:rPr>
      </w:pPr>
    </w:p>
    <w:p w:rsidR="00E242EF" w:rsidRPr="008B711C" w:rsidRDefault="00E242EF" w:rsidP="00E242EF">
      <w:pPr>
        <w:jc w:val="both"/>
      </w:pPr>
      <w:r w:rsidRPr="00E242EF">
        <w:t>Последнее равен</w:t>
      </w:r>
      <w:r w:rsidR="008B711C">
        <w:t>ство можно преобразовать к виду</w:t>
      </w:r>
      <w:r w:rsidR="008B711C" w:rsidRPr="008B711C">
        <w:t>:</w:t>
      </w:r>
    </w:p>
    <w:p w:rsidR="008B711C" w:rsidRPr="008B711C" w:rsidRDefault="008B711C" w:rsidP="00E242EF">
      <w:pPr>
        <w:jc w:val="both"/>
      </w:pPr>
    </w:p>
    <w:p w:rsidR="00E242EF" w:rsidRDefault="00E242EF" w:rsidP="00E242EF">
      <w:pPr>
        <w:jc w:val="both"/>
        <w:rPr>
          <w:iCs/>
          <w:lang w:val="en-US"/>
        </w:rPr>
      </w:pPr>
      <w:r w:rsidRPr="00E242EF">
        <w:rPr>
          <w:bCs/>
          <w:iCs/>
        </w:rPr>
        <w:t>MU</w:t>
      </w:r>
      <w:r w:rsidRPr="00E242EF">
        <w:rPr>
          <w:bCs/>
          <w:iCs/>
          <w:vertAlign w:val="subscript"/>
        </w:rPr>
        <w:t>X</w:t>
      </w:r>
      <w:r w:rsidRPr="00E242EF">
        <w:rPr>
          <w:bCs/>
          <w:iCs/>
        </w:rPr>
        <w:t>/MU</w:t>
      </w:r>
      <w:r w:rsidRPr="00E242EF">
        <w:rPr>
          <w:bCs/>
          <w:iCs/>
          <w:vertAlign w:val="subscript"/>
        </w:rPr>
        <w:t>Y</w:t>
      </w:r>
      <w:r w:rsidRPr="00E242EF">
        <w:rPr>
          <w:bCs/>
          <w:iCs/>
        </w:rPr>
        <w:t xml:space="preserve"> = -</w:t>
      </w:r>
      <w:r w:rsidRPr="00E242EF">
        <w:rPr>
          <w:rFonts w:ascii="Symbol" w:hAnsi="Symbol"/>
          <w:bCs/>
          <w:iCs/>
        </w:rPr>
        <w:t></w:t>
      </w:r>
      <w:r w:rsidRPr="00E242EF">
        <w:rPr>
          <w:bCs/>
          <w:iCs/>
        </w:rPr>
        <w:t>Y/</w:t>
      </w:r>
      <w:r w:rsidRPr="00E242EF">
        <w:rPr>
          <w:rFonts w:ascii="Symbol" w:hAnsi="Symbol"/>
          <w:bCs/>
          <w:iCs/>
        </w:rPr>
        <w:t></w:t>
      </w:r>
      <w:r w:rsidRPr="00E242EF">
        <w:rPr>
          <w:bCs/>
          <w:iCs/>
        </w:rPr>
        <w:t>X</w:t>
      </w:r>
      <w:r w:rsidRPr="00E242EF">
        <w:rPr>
          <w:iCs/>
        </w:rPr>
        <w:t xml:space="preserve">         (3.9) </w:t>
      </w:r>
    </w:p>
    <w:p w:rsidR="008B711C" w:rsidRPr="008B711C" w:rsidRDefault="008B711C" w:rsidP="00E242EF">
      <w:pPr>
        <w:jc w:val="both"/>
        <w:rPr>
          <w:iCs/>
          <w:lang w:val="en-US"/>
        </w:rPr>
      </w:pPr>
    </w:p>
    <w:p w:rsidR="00E242EF" w:rsidRDefault="00E242EF" w:rsidP="00E242EF">
      <w:pPr>
        <w:jc w:val="both"/>
        <w:rPr>
          <w:iCs/>
          <w:lang w:val="en-US"/>
        </w:rPr>
      </w:pPr>
      <w:r w:rsidRPr="00E242EF">
        <w:rPr>
          <w:iCs/>
        </w:rPr>
        <w:t xml:space="preserve">Напомним, что </w:t>
      </w:r>
      <w:r w:rsidRPr="00E242EF">
        <w:rPr>
          <w:rFonts w:ascii="Symbol" w:hAnsi="Symbol"/>
          <w:iCs/>
        </w:rPr>
        <w:t></w:t>
      </w:r>
      <w:r w:rsidRPr="00E242EF">
        <w:rPr>
          <w:iCs/>
        </w:rPr>
        <w:t xml:space="preserve">X и </w:t>
      </w:r>
      <w:r w:rsidRPr="00E242EF">
        <w:rPr>
          <w:rFonts w:ascii="Symbol" w:hAnsi="Symbol"/>
          <w:iCs/>
        </w:rPr>
        <w:t></w:t>
      </w:r>
      <w:r w:rsidRPr="00E242EF">
        <w:rPr>
          <w:iCs/>
        </w:rPr>
        <w:t>Y выбраны такими, что общая полезность набора ост</w:t>
      </w:r>
      <w:r w:rsidR="008B711C">
        <w:rPr>
          <w:iCs/>
        </w:rPr>
        <w:t>ается неизменной. Следовательно</w:t>
      </w:r>
      <w:r w:rsidR="008B711C">
        <w:rPr>
          <w:iCs/>
          <w:lang w:val="en-US"/>
        </w:rPr>
        <w:t>:</w:t>
      </w:r>
      <w:r w:rsidRPr="00E242EF">
        <w:rPr>
          <w:iCs/>
        </w:rPr>
        <w:t xml:space="preserve"> </w:t>
      </w:r>
    </w:p>
    <w:p w:rsidR="008B711C" w:rsidRPr="008B711C" w:rsidRDefault="008B711C" w:rsidP="00E242EF">
      <w:pPr>
        <w:jc w:val="both"/>
        <w:rPr>
          <w:iCs/>
          <w:lang w:val="en-US"/>
        </w:rPr>
      </w:pPr>
    </w:p>
    <w:p w:rsidR="00E242EF" w:rsidRDefault="00A835E6" w:rsidP="008B711C">
      <w:pPr>
        <w:jc w:val="center"/>
        <w:rPr>
          <w:iCs/>
          <w:lang w:val="en-US"/>
        </w:rPr>
      </w:pPr>
      <w:r>
        <w:rPr>
          <w:iCs/>
        </w:rPr>
        <w:pict>
          <v:shape id="_x0000_i1115" type="#_x0000_t75" style="width:132.75pt;height:22.5pt">
            <v:imagedata r:id="rId87" o:title="galperin_f3_8"/>
          </v:shape>
        </w:pict>
      </w:r>
    </w:p>
    <w:p w:rsidR="008B711C" w:rsidRPr="008B711C" w:rsidRDefault="008B711C" w:rsidP="008B711C">
      <w:pPr>
        <w:jc w:val="center"/>
        <w:rPr>
          <w:iCs/>
          <w:lang w:val="en-US"/>
        </w:rPr>
      </w:pPr>
    </w:p>
    <w:p w:rsidR="00E242EF" w:rsidRDefault="00E242EF" w:rsidP="00E242EF">
      <w:pPr>
        <w:jc w:val="both"/>
        <w:rPr>
          <w:iCs/>
          <w:lang w:val="en-US"/>
        </w:rPr>
      </w:pPr>
      <w:r w:rsidRPr="00E242EF">
        <w:rPr>
          <w:iCs/>
        </w:rPr>
        <w:t>ПРИМЕЧАНИЯ</w:t>
      </w:r>
    </w:p>
    <w:p w:rsidR="008B711C" w:rsidRPr="008B711C" w:rsidRDefault="008B711C" w:rsidP="00E242EF">
      <w:pPr>
        <w:jc w:val="both"/>
        <w:rPr>
          <w:iCs/>
          <w:lang w:val="en-US"/>
        </w:rPr>
      </w:pPr>
    </w:p>
    <w:p w:rsidR="00E242EF" w:rsidRPr="00E242EF" w:rsidRDefault="008B711C" w:rsidP="00E242EF">
      <w:pPr>
        <w:jc w:val="both"/>
        <w:rPr>
          <w:iCs/>
        </w:rPr>
      </w:pPr>
      <w:r w:rsidRPr="008B711C">
        <w:rPr>
          <w:iCs/>
          <w:vertAlign w:val="superscript"/>
        </w:rPr>
        <w:t>[</w:t>
      </w:r>
      <w:r w:rsidR="00E242EF" w:rsidRPr="00E242EF">
        <w:rPr>
          <w:iCs/>
          <w:vertAlign w:val="superscript"/>
        </w:rPr>
        <w:t>1</w:t>
      </w:r>
      <w:r w:rsidRPr="008B711C">
        <w:rPr>
          <w:iCs/>
          <w:vertAlign w:val="superscript"/>
        </w:rPr>
        <w:t>]</w:t>
      </w:r>
      <w:r w:rsidR="00E242EF" w:rsidRPr="00E242EF">
        <w:rPr>
          <w:iCs/>
        </w:rPr>
        <w:t xml:space="preserve"> В психофизике распространена концепция дискретности сенсорного ряда при непрерывности стимульного. См., например: Бардин К. В. Проблема порогов чувствительности и психофизические методы. М., 1976. </w:t>
      </w:r>
    </w:p>
    <w:p w:rsidR="00E242EF" w:rsidRPr="00E242EF" w:rsidRDefault="008B711C" w:rsidP="00E242EF">
      <w:pPr>
        <w:jc w:val="both"/>
        <w:rPr>
          <w:iCs/>
        </w:rPr>
      </w:pPr>
      <w:r w:rsidRPr="008B711C">
        <w:rPr>
          <w:iCs/>
          <w:vertAlign w:val="superscript"/>
        </w:rPr>
        <w:t>[</w:t>
      </w:r>
      <w:r w:rsidR="00E242EF" w:rsidRPr="00E242EF">
        <w:rPr>
          <w:iCs/>
          <w:vertAlign w:val="superscript"/>
        </w:rPr>
        <w:t>2</w:t>
      </w:r>
      <w:r w:rsidRPr="008B711C">
        <w:rPr>
          <w:iCs/>
          <w:vertAlign w:val="superscript"/>
        </w:rPr>
        <w:t>]</w:t>
      </w:r>
      <w:r w:rsidR="00E242EF" w:rsidRPr="00E242EF">
        <w:rPr>
          <w:iCs/>
        </w:rPr>
        <w:t xml:space="preserve"> Предположение о том, что существуют лишь два товара, может показаться слишком жестким. На самом деле это не так. Во-первых, один из товаров, например Y, можно рассматривать как комбинированный товар, включающий в себя все товары, кроме X. Во-вторых, объемы потребления всех прочих товаров, кроме рассматриваемых двух, можно зафиксировать и при этом условии рассматривать предпочтения потребителя относительно комбинаций из этих двух товаров. </w:t>
      </w:r>
    </w:p>
    <w:p w:rsidR="00E242EF" w:rsidRPr="00E242EF" w:rsidRDefault="00E242EF" w:rsidP="00A536B0"/>
    <w:p w:rsidR="00A536B0" w:rsidRDefault="00A536B0" w:rsidP="00A536B0">
      <w:pPr>
        <w:rPr>
          <w:lang w:val="en-US"/>
        </w:rPr>
      </w:pPr>
      <w:r w:rsidRPr="008627EB">
        <w:t xml:space="preserve">3.3 Бюджетная линия. Оптимум потребителя </w:t>
      </w:r>
    </w:p>
    <w:p w:rsidR="008B711C" w:rsidRDefault="008B711C" w:rsidP="00A536B0">
      <w:pPr>
        <w:rPr>
          <w:lang w:val="en-US"/>
        </w:rPr>
      </w:pPr>
    </w:p>
    <w:p w:rsidR="003224BB" w:rsidRDefault="003224BB" w:rsidP="003224BB">
      <w:pPr>
        <w:jc w:val="both"/>
        <w:rPr>
          <w:lang w:val="en-US"/>
        </w:rPr>
      </w:pPr>
      <w:r w:rsidRPr="003224BB">
        <w:t xml:space="preserve">Карта безразличия представляет собой графическое отображение системы предпочтений потребителя. Естественно, потребитель стремится приобрести товарный набор, принадлежащий наиболее удаленной от начала координат кривой безразличия. Но он ограничен в своих средствах. Далеко не всякий товарный набор ему доступен. Для изображения множества доступных потребителю товарных наборов используется </w:t>
      </w:r>
      <w:r w:rsidRPr="003224BB">
        <w:rPr>
          <w:iCs/>
        </w:rPr>
        <w:t>бюджетная линия</w:t>
      </w:r>
      <w:r w:rsidRPr="003224BB">
        <w:t xml:space="preserve">. </w:t>
      </w:r>
    </w:p>
    <w:p w:rsidR="003224BB" w:rsidRPr="003224BB" w:rsidRDefault="003224BB" w:rsidP="003224BB">
      <w:pPr>
        <w:jc w:val="both"/>
        <w:rPr>
          <w:lang w:val="en-US"/>
        </w:rPr>
      </w:pPr>
    </w:p>
    <w:p w:rsidR="003224BB" w:rsidRDefault="003224BB" w:rsidP="003224BB">
      <w:pPr>
        <w:jc w:val="both"/>
        <w:rPr>
          <w:lang w:val="en-US"/>
        </w:rPr>
      </w:pPr>
      <w:r w:rsidRPr="003224BB">
        <w:t xml:space="preserve">Обозначим месячный доход потребителя через </w:t>
      </w:r>
      <w:r w:rsidRPr="003224BB">
        <w:rPr>
          <w:iCs/>
        </w:rPr>
        <w:t>I</w:t>
      </w:r>
      <w:r w:rsidRPr="003224BB">
        <w:t xml:space="preserve">. Для упрощения предположим, что потребитель не делает никаких сбережений и весь свой доход расходует на приобретение только двух товаров </w:t>
      </w:r>
      <w:r w:rsidRPr="003224BB">
        <w:rPr>
          <w:iCs/>
        </w:rPr>
        <w:t>X</w:t>
      </w:r>
      <w:r w:rsidRPr="003224BB">
        <w:t xml:space="preserve"> и </w:t>
      </w:r>
      <w:r w:rsidRPr="003224BB">
        <w:rPr>
          <w:iCs/>
        </w:rPr>
        <w:t>Y</w:t>
      </w:r>
      <w:r w:rsidRPr="003224BB">
        <w:t xml:space="preserve">. Бюджетное ограничение потребителя можно записать в форме следующего равенства: </w:t>
      </w:r>
    </w:p>
    <w:p w:rsidR="003224BB" w:rsidRPr="003224BB" w:rsidRDefault="003224BB" w:rsidP="003224BB">
      <w:pPr>
        <w:jc w:val="both"/>
        <w:rPr>
          <w:lang w:val="en-US"/>
        </w:rPr>
      </w:pPr>
    </w:p>
    <w:p w:rsidR="003224BB" w:rsidRDefault="003224BB" w:rsidP="003224BB">
      <w:pPr>
        <w:jc w:val="both"/>
        <w:rPr>
          <w:lang w:val="en-US"/>
        </w:rPr>
      </w:pPr>
      <w:r w:rsidRPr="003224BB">
        <w:rPr>
          <w:bCs/>
          <w:iCs/>
        </w:rPr>
        <w:t>I = P</w:t>
      </w:r>
      <w:r w:rsidRPr="003224BB">
        <w:rPr>
          <w:bCs/>
          <w:iCs/>
          <w:vertAlign w:val="subscript"/>
        </w:rPr>
        <w:t>X</w:t>
      </w:r>
      <w:r w:rsidRPr="003224BB">
        <w:rPr>
          <w:bCs/>
          <w:iCs/>
        </w:rPr>
        <w:t>X + P</w:t>
      </w:r>
      <w:r w:rsidRPr="003224BB">
        <w:rPr>
          <w:bCs/>
          <w:iCs/>
          <w:vertAlign w:val="subscript"/>
        </w:rPr>
        <w:t>Y</w:t>
      </w:r>
      <w:r w:rsidRPr="003224BB">
        <w:rPr>
          <w:bCs/>
          <w:iCs/>
        </w:rPr>
        <w:t>Y</w:t>
      </w:r>
      <w:r w:rsidRPr="003224BB">
        <w:t xml:space="preserve">         (3.10) </w:t>
      </w:r>
    </w:p>
    <w:p w:rsidR="003224BB" w:rsidRPr="003224BB" w:rsidRDefault="003224BB" w:rsidP="003224BB">
      <w:pPr>
        <w:jc w:val="both"/>
        <w:rPr>
          <w:lang w:val="en-US"/>
        </w:rPr>
      </w:pPr>
    </w:p>
    <w:p w:rsidR="003224BB" w:rsidRDefault="003224BB" w:rsidP="003224BB">
      <w:pPr>
        <w:jc w:val="both"/>
        <w:rPr>
          <w:lang w:val="en-US"/>
        </w:rPr>
      </w:pPr>
      <w:r w:rsidRPr="003224BB">
        <w:t xml:space="preserve">Бюджетное ограничение имеет очевидный смысл: доход потребителя равен сумме его расходов на покупку товаров X и У. Преобразуем равенство (3.10) к следующему виду: </w:t>
      </w:r>
    </w:p>
    <w:p w:rsidR="003224BB" w:rsidRPr="003224BB" w:rsidRDefault="003224BB" w:rsidP="003224BB">
      <w:pPr>
        <w:jc w:val="both"/>
        <w:rPr>
          <w:lang w:val="en-US"/>
        </w:rPr>
      </w:pPr>
    </w:p>
    <w:p w:rsidR="003224BB" w:rsidRDefault="003224BB" w:rsidP="003224BB">
      <w:pPr>
        <w:jc w:val="both"/>
        <w:rPr>
          <w:lang w:val="en-US"/>
        </w:rPr>
      </w:pPr>
      <w:r w:rsidRPr="003224BB">
        <w:rPr>
          <w:bCs/>
          <w:iCs/>
        </w:rPr>
        <w:t>Y= I/Р</w:t>
      </w:r>
      <w:r w:rsidRPr="003224BB">
        <w:rPr>
          <w:bCs/>
          <w:iCs/>
          <w:vertAlign w:val="subscript"/>
        </w:rPr>
        <w:t>X</w:t>
      </w:r>
      <w:r w:rsidRPr="003224BB">
        <w:rPr>
          <w:bCs/>
          <w:iCs/>
        </w:rPr>
        <w:t>Х +I/ P</w:t>
      </w:r>
      <w:r w:rsidRPr="003224BB">
        <w:rPr>
          <w:bCs/>
          <w:iCs/>
          <w:vertAlign w:val="subscript"/>
        </w:rPr>
        <w:t>Y</w:t>
      </w:r>
      <w:r w:rsidRPr="003224BB">
        <w:rPr>
          <w:bCs/>
          <w:iCs/>
        </w:rPr>
        <w:t>Y</w:t>
      </w:r>
      <w:r w:rsidRPr="003224BB">
        <w:t xml:space="preserve">        (3.11). </w:t>
      </w:r>
    </w:p>
    <w:p w:rsidR="003224BB" w:rsidRPr="003224BB" w:rsidRDefault="003224BB" w:rsidP="003224BB">
      <w:pPr>
        <w:jc w:val="both"/>
        <w:rPr>
          <w:lang w:val="en-US"/>
        </w:rPr>
      </w:pPr>
    </w:p>
    <w:p w:rsidR="003224BB" w:rsidRDefault="003224BB" w:rsidP="003224BB">
      <w:pPr>
        <w:jc w:val="both"/>
        <w:rPr>
          <w:lang w:val="en-US"/>
        </w:rPr>
      </w:pPr>
      <w:r w:rsidRPr="003224BB">
        <w:t xml:space="preserve">Мы получили </w:t>
      </w:r>
      <w:r w:rsidRPr="003224BB">
        <w:rPr>
          <w:iCs/>
        </w:rPr>
        <w:t>уравнение бюджетной линии</w:t>
      </w:r>
      <w:r w:rsidRPr="003224BB">
        <w:t xml:space="preserve">, или, как ее еще называют, линии цен. На рис. 3.8 эта линия первоначально занимает положение </w:t>
      </w:r>
      <w:r w:rsidRPr="003224BB">
        <w:rPr>
          <w:iCs/>
        </w:rPr>
        <w:t>KL</w:t>
      </w:r>
      <w:r w:rsidRPr="003224BB">
        <w:t xml:space="preserve">. </w:t>
      </w:r>
    </w:p>
    <w:p w:rsidR="003224BB" w:rsidRPr="003224BB" w:rsidRDefault="003224BB" w:rsidP="003224BB">
      <w:pPr>
        <w:jc w:val="both"/>
        <w:rPr>
          <w:lang w:val="en-US"/>
        </w:rPr>
      </w:pPr>
    </w:p>
    <w:p w:rsidR="003224BB" w:rsidRDefault="00A835E6" w:rsidP="003224BB">
      <w:pPr>
        <w:jc w:val="center"/>
        <w:rPr>
          <w:lang w:val="en-US"/>
        </w:rPr>
      </w:pPr>
      <w:r>
        <w:pict>
          <v:shape id="_x0000_i1116" type="#_x0000_t75" style="width:150pt;height:163.5pt">
            <v:imagedata r:id="rId88" o:title="galperin_w3_8"/>
          </v:shape>
        </w:pict>
      </w:r>
    </w:p>
    <w:p w:rsidR="003224BB" w:rsidRPr="003224BB" w:rsidRDefault="003224BB" w:rsidP="003224BB">
      <w:pPr>
        <w:jc w:val="center"/>
        <w:rPr>
          <w:lang w:val="en-US"/>
        </w:rPr>
      </w:pPr>
    </w:p>
    <w:p w:rsidR="003224BB" w:rsidRDefault="003224BB" w:rsidP="003224BB">
      <w:pPr>
        <w:jc w:val="both"/>
        <w:rPr>
          <w:lang w:val="en-US"/>
        </w:rPr>
      </w:pPr>
      <w:r w:rsidRPr="003224BB">
        <w:t xml:space="preserve">Точки пересечения бюджетной линии с осями координат можно получить следующим образом. Если потребитель весь свой доход / израсходует только на покупку товара </w:t>
      </w:r>
      <w:r w:rsidRPr="003224BB">
        <w:rPr>
          <w:iCs/>
        </w:rPr>
        <w:t>X</w:t>
      </w:r>
      <w:r w:rsidRPr="003224BB">
        <w:t xml:space="preserve">, то он сможет приобрести </w:t>
      </w:r>
      <w:r w:rsidRPr="003224BB">
        <w:rPr>
          <w:iCs/>
        </w:rPr>
        <w:t>I/P</w:t>
      </w:r>
      <w:r w:rsidRPr="003224BB">
        <w:rPr>
          <w:iCs/>
          <w:vertAlign w:val="subscript"/>
        </w:rPr>
        <w:t>X</w:t>
      </w:r>
      <w:r w:rsidRPr="003224BB">
        <w:t xml:space="preserve"> единиц этого товара. Поэтому длина отрезка </w:t>
      </w:r>
      <w:r w:rsidRPr="003224BB">
        <w:rPr>
          <w:iCs/>
        </w:rPr>
        <w:t>OL</w:t>
      </w:r>
      <w:r w:rsidRPr="003224BB">
        <w:t xml:space="preserve"> равна </w:t>
      </w:r>
      <w:r w:rsidRPr="003224BB">
        <w:rPr>
          <w:iCs/>
        </w:rPr>
        <w:t>I/P</w:t>
      </w:r>
      <w:r w:rsidRPr="003224BB">
        <w:rPr>
          <w:iCs/>
          <w:vertAlign w:val="subscript"/>
        </w:rPr>
        <w:t>X</w:t>
      </w:r>
      <w:r w:rsidRPr="003224BB">
        <w:t xml:space="preserve">. </w:t>
      </w:r>
    </w:p>
    <w:p w:rsidR="003224BB" w:rsidRDefault="003224BB" w:rsidP="003224BB">
      <w:pPr>
        <w:jc w:val="both"/>
        <w:rPr>
          <w:lang w:val="en-US"/>
        </w:rPr>
      </w:pPr>
    </w:p>
    <w:p w:rsidR="003224BB" w:rsidRPr="003224BB" w:rsidRDefault="003224BB" w:rsidP="003224BB">
      <w:pPr>
        <w:jc w:val="both"/>
      </w:pPr>
      <w:r w:rsidRPr="003224BB">
        <w:t xml:space="preserve">Аналогично можно показать, что длина отрезка </w:t>
      </w:r>
      <w:r w:rsidRPr="003224BB">
        <w:rPr>
          <w:iCs/>
        </w:rPr>
        <w:t>ОК</w:t>
      </w:r>
      <w:r w:rsidRPr="003224BB">
        <w:t xml:space="preserve"> равна </w:t>
      </w:r>
      <w:r w:rsidRPr="003224BB">
        <w:rPr>
          <w:iCs/>
        </w:rPr>
        <w:t>1/Р</w:t>
      </w:r>
      <w:r w:rsidRPr="003224BB">
        <w:rPr>
          <w:iCs/>
          <w:vertAlign w:val="subscript"/>
        </w:rPr>
        <w:t>Y</w:t>
      </w:r>
      <w:r w:rsidRPr="003224BB">
        <w:t xml:space="preserve">. Наклон бюджетной линии равен </w:t>
      </w:r>
      <w:r>
        <w:rPr>
          <w:iCs/>
        </w:rPr>
        <w:t>-</w:t>
      </w:r>
      <w:r w:rsidRPr="003224BB">
        <w:rPr>
          <w:iCs/>
        </w:rPr>
        <w:t>Р</w:t>
      </w:r>
      <w:r w:rsidRPr="003224BB">
        <w:rPr>
          <w:iCs/>
          <w:vertAlign w:val="subscript"/>
        </w:rPr>
        <w:t>X</w:t>
      </w:r>
      <w:r w:rsidRPr="003224BB">
        <w:rPr>
          <w:iCs/>
        </w:rPr>
        <w:t>/Р</w:t>
      </w:r>
      <w:r w:rsidRPr="003224BB">
        <w:rPr>
          <w:iCs/>
          <w:vertAlign w:val="subscript"/>
        </w:rPr>
        <w:t>Y</w:t>
      </w:r>
      <w:r w:rsidRPr="003224BB">
        <w:t xml:space="preserve"> </w:t>
      </w:r>
      <w:r>
        <w:t>-</w:t>
      </w:r>
      <w:r w:rsidRPr="003224BB">
        <w:t xml:space="preserve"> коэффициенту при </w:t>
      </w:r>
      <w:r w:rsidRPr="003224BB">
        <w:rPr>
          <w:iCs/>
        </w:rPr>
        <w:t>X</w:t>
      </w:r>
      <w:r w:rsidRPr="003224BB">
        <w:t xml:space="preserve"> в уравнении (3.11). </w:t>
      </w:r>
    </w:p>
    <w:p w:rsidR="003224BB" w:rsidRPr="003224BB" w:rsidRDefault="003224BB" w:rsidP="003224BB">
      <w:pPr>
        <w:jc w:val="both"/>
      </w:pPr>
    </w:p>
    <w:p w:rsidR="003224BB" w:rsidRPr="003224BB" w:rsidRDefault="003224BB" w:rsidP="003224BB">
      <w:pPr>
        <w:jc w:val="both"/>
      </w:pPr>
      <w:r w:rsidRPr="003224BB">
        <w:t xml:space="preserve">Все товарные наборы, соответствующие точкам на бюджетной линии, стоят ровно / руб. и являются потому доступными для нашего потребителя. Все товарные наборы, расположенные выше и правее бюджетной линии, стоят более </w:t>
      </w:r>
      <w:r w:rsidRPr="003224BB">
        <w:rPr>
          <w:iCs/>
        </w:rPr>
        <w:t>I</w:t>
      </w:r>
      <w:r w:rsidRPr="003224BB">
        <w:t xml:space="preserve"> руб. и недоступны для потребителя. Таким образом, бюджетная линия </w:t>
      </w:r>
      <w:r w:rsidRPr="003224BB">
        <w:rPr>
          <w:iCs/>
        </w:rPr>
        <w:t>ограничивает сверху</w:t>
      </w:r>
      <w:r w:rsidRPr="003224BB">
        <w:t xml:space="preserve"> множество доступных для потребителя товарных наборов. Как изменится положение бюджетной линии при изменении дохода потребителя и цен на товары? Допустим сначала, что доход потребителя уменьшается до </w:t>
      </w:r>
      <w:r>
        <w:rPr>
          <w:iCs/>
        </w:rPr>
        <w:t>I</w:t>
      </w:r>
      <w:r w:rsidRPr="003224BB">
        <w:rPr>
          <w:iCs/>
        </w:rPr>
        <w:t xml:space="preserve"> &lt; I</w:t>
      </w:r>
      <w:r w:rsidRPr="003224BB">
        <w:t xml:space="preserve">, цены на товары при этом остаются неизменными. </w:t>
      </w:r>
    </w:p>
    <w:p w:rsidR="003224BB" w:rsidRDefault="003224BB" w:rsidP="003224BB">
      <w:pPr>
        <w:jc w:val="both"/>
        <w:rPr>
          <w:lang w:val="en-US"/>
        </w:rPr>
      </w:pPr>
    </w:p>
    <w:p w:rsidR="003224BB" w:rsidRDefault="003224BB" w:rsidP="003224BB">
      <w:pPr>
        <w:jc w:val="both"/>
        <w:rPr>
          <w:lang w:val="en-US"/>
        </w:rPr>
      </w:pPr>
      <w:r w:rsidRPr="003224BB">
        <w:t xml:space="preserve">Наклон бюджетной линии не изменится, поскольку он определяется только соотношением цен. Следовательно, произойдет параллельный сдвиг бюджетной линии вниз. Она займет положение </w:t>
      </w:r>
      <w:r w:rsidRPr="003224BB">
        <w:rPr>
          <w:iCs/>
        </w:rPr>
        <w:t>К'L'</w:t>
      </w:r>
      <w:r w:rsidRPr="003224BB">
        <w:t xml:space="preserve">. При увеличении дохода и неизменных ценах будет наблюдаться параллельный сдвиг бюджетной линии вверх. Предположим теперь, что доход и цена товара </w:t>
      </w:r>
      <w:r w:rsidRPr="003224BB">
        <w:rPr>
          <w:iCs/>
        </w:rPr>
        <w:t>X</w:t>
      </w:r>
      <w:r w:rsidRPr="003224BB">
        <w:t xml:space="preserve"> неизменны, цена же товара </w:t>
      </w:r>
      <w:r w:rsidRPr="003224BB">
        <w:rPr>
          <w:iCs/>
        </w:rPr>
        <w:t>Y</w:t>
      </w:r>
      <w:r w:rsidRPr="003224BB">
        <w:t xml:space="preserve"> понизилась до </w:t>
      </w:r>
      <w:r>
        <w:rPr>
          <w:iCs/>
        </w:rPr>
        <w:t>Р</w:t>
      </w:r>
      <w:r w:rsidRPr="003224BB">
        <w:rPr>
          <w:iCs/>
          <w:vertAlign w:val="subscript"/>
        </w:rPr>
        <w:t>Y</w:t>
      </w:r>
      <w:r w:rsidRPr="003224BB">
        <w:rPr>
          <w:iCs/>
        </w:rPr>
        <w:t xml:space="preserve"> &lt; Р</w:t>
      </w:r>
      <w:r w:rsidRPr="003224BB">
        <w:rPr>
          <w:iCs/>
          <w:vertAlign w:val="subscript"/>
        </w:rPr>
        <w:t>Y</w:t>
      </w:r>
      <w:r w:rsidRPr="003224BB">
        <w:t xml:space="preserve">. Очевидно, что в этом случае точка </w:t>
      </w:r>
      <w:r w:rsidRPr="003224BB">
        <w:rPr>
          <w:iCs/>
        </w:rPr>
        <w:t>L</w:t>
      </w:r>
      <w:r w:rsidRPr="003224BB">
        <w:t xml:space="preserve"> не изменит своего положения, поскольку оно определяется неизменными </w:t>
      </w:r>
      <w:r w:rsidRPr="003224BB">
        <w:rPr>
          <w:iCs/>
        </w:rPr>
        <w:t>I</w:t>
      </w:r>
      <w:r w:rsidRPr="003224BB">
        <w:t xml:space="preserve"> и </w:t>
      </w:r>
      <w:r w:rsidRPr="003224BB">
        <w:rPr>
          <w:iCs/>
        </w:rPr>
        <w:t>Р</w:t>
      </w:r>
      <w:r w:rsidRPr="003224BB">
        <w:rPr>
          <w:iCs/>
          <w:vertAlign w:val="subscript"/>
        </w:rPr>
        <w:t>X</w:t>
      </w:r>
      <w:r w:rsidRPr="003224BB">
        <w:t xml:space="preserve">. Левый же конец бюджетной линии сдвинется вверх и займет положение </w:t>
      </w:r>
      <w:r w:rsidRPr="003224BB">
        <w:rPr>
          <w:iCs/>
        </w:rPr>
        <w:t>К"</w:t>
      </w:r>
      <w:r w:rsidRPr="003224BB">
        <w:t xml:space="preserve">. </w:t>
      </w:r>
    </w:p>
    <w:p w:rsidR="003224BB" w:rsidRDefault="003224BB" w:rsidP="003224BB">
      <w:pPr>
        <w:jc w:val="both"/>
        <w:rPr>
          <w:lang w:val="en-US"/>
        </w:rPr>
      </w:pPr>
    </w:p>
    <w:p w:rsidR="003224BB" w:rsidRPr="003224BB" w:rsidRDefault="003224BB" w:rsidP="003224BB">
      <w:pPr>
        <w:jc w:val="both"/>
      </w:pPr>
      <w:r w:rsidRPr="003224BB">
        <w:t xml:space="preserve">Читатель может без труда определить, что случится с бюджетной линией при повышении </w:t>
      </w:r>
      <w:r w:rsidRPr="003224BB">
        <w:rPr>
          <w:iCs/>
        </w:rPr>
        <w:t>Р</w:t>
      </w:r>
      <w:r w:rsidRPr="003224BB">
        <w:rPr>
          <w:iCs/>
          <w:vertAlign w:val="subscript"/>
        </w:rPr>
        <w:t>Y</w:t>
      </w:r>
      <w:r w:rsidRPr="003224BB">
        <w:t xml:space="preserve">, повышении или понижении </w:t>
      </w:r>
      <w:r w:rsidRPr="003224BB">
        <w:rPr>
          <w:iCs/>
        </w:rPr>
        <w:t>Р</w:t>
      </w:r>
      <w:r w:rsidRPr="003224BB">
        <w:rPr>
          <w:iCs/>
          <w:vertAlign w:val="subscript"/>
        </w:rPr>
        <w:t>X</w:t>
      </w:r>
      <w:r w:rsidRPr="003224BB">
        <w:t xml:space="preserve">. </w:t>
      </w:r>
    </w:p>
    <w:p w:rsidR="003224BB" w:rsidRDefault="003224BB" w:rsidP="003224BB">
      <w:pPr>
        <w:jc w:val="both"/>
        <w:rPr>
          <w:lang w:val="en-US"/>
        </w:rPr>
      </w:pPr>
    </w:p>
    <w:p w:rsidR="003224BB" w:rsidRDefault="003224BB" w:rsidP="003224BB">
      <w:pPr>
        <w:jc w:val="both"/>
        <w:rPr>
          <w:lang w:val="en-US"/>
        </w:rPr>
      </w:pPr>
      <w:r w:rsidRPr="003224BB">
        <w:t xml:space="preserve">Совместим теперь на рис. 3.9 карту безразличия нашего потребителя с его бюджетной линией </w:t>
      </w:r>
      <w:r w:rsidRPr="003224BB">
        <w:rPr>
          <w:iCs/>
        </w:rPr>
        <w:t>KL</w:t>
      </w:r>
      <w:r w:rsidRPr="003224BB">
        <w:t xml:space="preserve">. </w:t>
      </w:r>
    </w:p>
    <w:p w:rsidR="003224BB" w:rsidRPr="003224BB" w:rsidRDefault="003224BB" w:rsidP="003224BB">
      <w:pPr>
        <w:jc w:val="both"/>
        <w:rPr>
          <w:lang w:val="en-US"/>
        </w:rPr>
      </w:pPr>
    </w:p>
    <w:p w:rsidR="003224BB" w:rsidRDefault="00A835E6" w:rsidP="003224BB">
      <w:pPr>
        <w:jc w:val="center"/>
        <w:rPr>
          <w:lang w:val="en-US"/>
        </w:rPr>
      </w:pPr>
      <w:r>
        <w:pict>
          <v:shape id="_x0000_i1117" type="#_x0000_t75" style="width:150pt;height:146.25pt">
            <v:imagedata r:id="rId89" o:title="galperin_w3_9"/>
          </v:shape>
        </w:pict>
      </w:r>
    </w:p>
    <w:p w:rsidR="003224BB" w:rsidRPr="003224BB" w:rsidRDefault="003224BB" w:rsidP="003224BB">
      <w:pPr>
        <w:jc w:val="center"/>
        <w:rPr>
          <w:lang w:val="en-US"/>
        </w:rPr>
      </w:pPr>
    </w:p>
    <w:p w:rsidR="003224BB" w:rsidRDefault="003224BB" w:rsidP="003224BB">
      <w:pPr>
        <w:jc w:val="both"/>
        <w:rPr>
          <w:lang w:val="en-US"/>
        </w:rPr>
      </w:pPr>
      <w:r w:rsidRPr="003224BB">
        <w:t xml:space="preserve">Какой товарный набор выберет потребитель? Из всех доступных для него наборов потребитель выберет тот, который принадлежит наиболее удаленной от начала координат кривой безразличия. Именно этот набор обеспечит ему максимум удовлетворения. </w:t>
      </w:r>
    </w:p>
    <w:p w:rsidR="003224BB" w:rsidRDefault="003224BB" w:rsidP="003224BB">
      <w:pPr>
        <w:jc w:val="both"/>
        <w:rPr>
          <w:lang w:val="en-US"/>
        </w:rPr>
      </w:pPr>
    </w:p>
    <w:p w:rsidR="003224BB" w:rsidRDefault="003224BB" w:rsidP="003224BB">
      <w:pPr>
        <w:jc w:val="both"/>
        <w:rPr>
          <w:lang w:val="en-US"/>
        </w:rPr>
      </w:pPr>
      <w:r w:rsidRPr="003224BB">
        <w:t xml:space="preserve">Потребитель не выберет точку </w:t>
      </w:r>
      <w:r w:rsidRPr="003224BB">
        <w:rPr>
          <w:iCs/>
        </w:rPr>
        <w:t>А</w:t>
      </w:r>
      <w:r w:rsidRPr="003224BB">
        <w:t xml:space="preserve">, в которой бюджетная линия пересекает некоторую кривую безразличия, ведь при движении вдоль бюджетной линии вправо вниз потребитель может перейти к товарным наборам, лежащим на более удаленных от начала координат кривых безразличия. По аналогичным причинам потребитель не выберет точку </w:t>
      </w:r>
      <w:r w:rsidRPr="003224BB">
        <w:rPr>
          <w:iCs/>
        </w:rPr>
        <w:t>В</w:t>
      </w:r>
      <w:r w:rsidRPr="003224BB">
        <w:t xml:space="preserve">. Он выберет точку </w:t>
      </w:r>
      <w:r w:rsidRPr="003224BB">
        <w:rPr>
          <w:iCs/>
        </w:rPr>
        <w:t>Е</w:t>
      </w:r>
      <w:r w:rsidRPr="003224BB">
        <w:t xml:space="preserve">, в которой бюджетная линия лишь касается некоторой кривой безразличия </w:t>
      </w:r>
      <w:r w:rsidRPr="003224BB">
        <w:rPr>
          <w:iCs/>
        </w:rPr>
        <w:t>U</w:t>
      </w:r>
      <w:r w:rsidRPr="003224BB">
        <w:rPr>
          <w:vertAlign w:val="subscript"/>
        </w:rPr>
        <w:t>2</w:t>
      </w:r>
      <w:r w:rsidRPr="003224BB">
        <w:t xml:space="preserve">. </w:t>
      </w:r>
      <w:r w:rsidRPr="003224BB">
        <w:rPr>
          <w:iCs/>
        </w:rPr>
        <w:t>Оптимальный</w:t>
      </w:r>
      <w:r w:rsidRPr="003224BB">
        <w:t xml:space="preserve"> для потребителя товарный набор </w:t>
      </w:r>
      <w:r w:rsidRPr="003224BB">
        <w:rPr>
          <w:iCs/>
        </w:rPr>
        <w:t>Е</w:t>
      </w:r>
      <w:r w:rsidRPr="003224BB">
        <w:t xml:space="preserve"> содержит </w:t>
      </w:r>
      <w:r w:rsidRPr="003224BB">
        <w:rPr>
          <w:iCs/>
        </w:rPr>
        <w:t>X</w:t>
      </w:r>
      <w:r w:rsidRPr="003224BB">
        <w:rPr>
          <w:iCs/>
          <w:vertAlign w:val="subscript"/>
        </w:rPr>
        <w:t>E</w:t>
      </w:r>
      <w:r w:rsidRPr="003224BB">
        <w:t xml:space="preserve"> единиц товара </w:t>
      </w:r>
      <w:r w:rsidRPr="003224BB">
        <w:rPr>
          <w:iCs/>
        </w:rPr>
        <w:t>X</w:t>
      </w:r>
      <w:r w:rsidRPr="003224BB">
        <w:t xml:space="preserve"> и </w:t>
      </w:r>
      <w:r w:rsidRPr="003224BB">
        <w:rPr>
          <w:iCs/>
        </w:rPr>
        <w:t>Y</w:t>
      </w:r>
      <w:r w:rsidRPr="003224BB">
        <w:rPr>
          <w:iCs/>
          <w:vertAlign w:val="subscript"/>
        </w:rPr>
        <w:t>E</w:t>
      </w:r>
      <w:r w:rsidRPr="003224BB">
        <w:t xml:space="preserve"> единиц товара </w:t>
      </w:r>
      <w:r w:rsidRPr="003224BB">
        <w:rPr>
          <w:iCs/>
        </w:rPr>
        <w:t>Y</w:t>
      </w:r>
      <w:r w:rsidRPr="003224BB">
        <w:t xml:space="preserve">. </w:t>
      </w:r>
    </w:p>
    <w:p w:rsidR="003224BB" w:rsidRPr="003224BB" w:rsidRDefault="003224BB" w:rsidP="003224BB">
      <w:pPr>
        <w:jc w:val="both"/>
        <w:rPr>
          <w:lang w:val="en-US"/>
        </w:rPr>
      </w:pPr>
    </w:p>
    <w:p w:rsidR="003224BB" w:rsidRPr="003224BB" w:rsidRDefault="003224BB" w:rsidP="003224BB">
      <w:pPr>
        <w:jc w:val="both"/>
      </w:pPr>
      <w:r w:rsidRPr="003224BB">
        <w:t xml:space="preserve">В точке </w:t>
      </w:r>
      <w:r w:rsidRPr="003224BB">
        <w:rPr>
          <w:iCs/>
        </w:rPr>
        <w:t>Е наклоны</w:t>
      </w:r>
      <w:r w:rsidRPr="003224BB">
        <w:t xml:space="preserve"> бюджетной линии и кривой безразличия </w:t>
      </w:r>
      <w:r w:rsidRPr="003224BB">
        <w:rPr>
          <w:iCs/>
        </w:rPr>
        <w:t>совпадают</w:t>
      </w:r>
      <w:r w:rsidRPr="003224BB">
        <w:t xml:space="preserve">. Напомним, что наклон бюджетной линии равен </w:t>
      </w:r>
      <w:r>
        <w:t>-</w:t>
      </w:r>
      <w:r w:rsidRPr="003224BB">
        <w:rPr>
          <w:iCs/>
        </w:rPr>
        <w:t>Р</w:t>
      </w:r>
      <w:r w:rsidRPr="003224BB">
        <w:rPr>
          <w:iCs/>
          <w:vertAlign w:val="subscript"/>
        </w:rPr>
        <w:t>X</w:t>
      </w:r>
      <w:r w:rsidRPr="003224BB">
        <w:t>/</w:t>
      </w:r>
      <w:r w:rsidRPr="003224BB">
        <w:rPr>
          <w:iCs/>
        </w:rPr>
        <w:t>Р</w:t>
      </w:r>
      <w:r w:rsidRPr="003224BB">
        <w:rPr>
          <w:iCs/>
          <w:vertAlign w:val="subscript"/>
        </w:rPr>
        <w:t>Y</w:t>
      </w:r>
      <w:r w:rsidRPr="003224BB">
        <w:t xml:space="preserve">, наклон кривой безразличия равен </w:t>
      </w:r>
      <w:r>
        <w:t>-</w:t>
      </w:r>
      <w:r w:rsidRPr="003224BB">
        <w:rPr>
          <w:iCs/>
        </w:rPr>
        <w:t>MRS</w:t>
      </w:r>
      <w:r w:rsidRPr="003224BB">
        <w:rPr>
          <w:iCs/>
          <w:vertAlign w:val="subscript"/>
        </w:rPr>
        <w:t>XY</w:t>
      </w:r>
      <w:r w:rsidRPr="003224BB">
        <w:t xml:space="preserve">. </w:t>
      </w:r>
    </w:p>
    <w:p w:rsidR="003224BB" w:rsidRPr="003224BB" w:rsidRDefault="003224BB" w:rsidP="003224BB">
      <w:pPr>
        <w:jc w:val="both"/>
      </w:pPr>
    </w:p>
    <w:p w:rsidR="003224BB" w:rsidRPr="003224BB" w:rsidRDefault="003224BB" w:rsidP="003224BB">
      <w:pPr>
        <w:jc w:val="both"/>
      </w:pPr>
      <w:r w:rsidRPr="003224BB">
        <w:t>Поэтому в точке</w:t>
      </w:r>
      <w:r>
        <w:t xml:space="preserve"> оптимума выполняется равенство</w:t>
      </w:r>
      <w:r w:rsidRPr="003224BB">
        <w:t>:</w:t>
      </w:r>
    </w:p>
    <w:p w:rsidR="003224BB" w:rsidRPr="003224BB" w:rsidRDefault="003224BB" w:rsidP="003224BB">
      <w:pPr>
        <w:jc w:val="both"/>
      </w:pPr>
    </w:p>
    <w:p w:rsidR="003224BB" w:rsidRDefault="003224BB" w:rsidP="003224BB">
      <w:pPr>
        <w:jc w:val="both"/>
        <w:rPr>
          <w:lang w:val="en-US"/>
        </w:rPr>
      </w:pPr>
      <w:r w:rsidRPr="003224BB">
        <w:rPr>
          <w:bCs/>
          <w:iCs/>
        </w:rPr>
        <w:t>Р</w:t>
      </w:r>
      <w:r w:rsidRPr="003224BB">
        <w:rPr>
          <w:bCs/>
          <w:iCs/>
          <w:vertAlign w:val="subscript"/>
        </w:rPr>
        <w:t>X</w:t>
      </w:r>
      <w:r w:rsidRPr="003224BB">
        <w:rPr>
          <w:bCs/>
        </w:rPr>
        <w:t>/</w:t>
      </w:r>
      <w:r w:rsidRPr="003224BB">
        <w:rPr>
          <w:bCs/>
          <w:iCs/>
        </w:rPr>
        <w:t>Р</w:t>
      </w:r>
      <w:r w:rsidRPr="003224BB">
        <w:rPr>
          <w:bCs/>
          <w:iCs/>
          <w:vertAlign w:val="subscript"/>
        </w:rPr>
        <w:t>Y</w:t>
      </w:r>
      <w:r w:rsidRPr="003224BB">
        <w:rPr>
          <w:bCs/>
        </w:rPr>
        <w:t xml:space="preserve"> = </w:t>
      </w:r>
      <w:r w:rsidRPr="003224BB">
        <w:rPr>
          <w:bCs/>
          <w:iCs/>
        </w:rPr>
        <w:t>MRS</w:t>
      </w:r>
      <w:r w:rsidRPr="003224BB">
        <w:rPr>
          <w:bCs/>
          <w:iCs/>
          <w:vertAlign w:val="subscript"/>
        </w:rPr>
        <w:t>XY</w:t>
      </w:r>
      <w:r w:rsidRPr="003224BB">
        <w:t xml:space="preserve">         (3.12) </w:t>
      </w:r>
    </w:p>
    <w:p w:rsidR="003224BB" w:rsidRPr="003224BB" w:rsidRDefault="003224BB" w:rsidP="003224BB">
      <w:pPr>
        <w:jc w:val="both"/>
        <w:rPr>
          <w:lang w:val="en-US"/>
        </w:rPr>
      </w:pPr>
    </w:p>
    <w:p w:rsidR="003224BB" w:rsidRDefault="003224BB" w:rsidP="003224BB">
      <w:pPr>
        <w:jc w:val="both"/>
        <w:rPr>
          <w:lang w:val="en-US"/>
        </w:rPr>
      </w:pPr>
      <w:r w:rsidRPr="003224BB">
        <w:t xml:space="preserve">Условие оптимума потребителя (3.12) можно интерпретировать следующим образом. </w:t>
      </w:r>
    </w:p>
    <w:p w:rsidR="003224BB" w:rsidRDefault="003224BB" w:rsidP="003224BB">
      <w:pPr>
        <w:jc w:val="both"/>
        <w:rPr>
          <w:lang w:val="en-US"/>
        </w:rPr>
      </w:pPr>
    </w:p>
    <w:p w:rsidR="003224BB" w:rsidRPr="003224BB" w:rsidRDefault="003224BB" w:rsidP="003224BB">
      <w:pPr>
        <w:jc w:val="both"/>
      </w:pPr>
      <w:r w:rsidRPr="003224BB">
        <w:t xml:space="preserve">Соотношение, в котором потребитель при данных ценах способен замещать один товар другим, равно соотношению, в котором потребитель согласен замещать один товар другим без изменения уровня своего удовлетворения. </w:t>
      </w:r>
    </w:p>
    <w:p w:rsidR="003224BB" w:rsidRDefault="003224BB" w:rsidP="003224BB">
      <w:pPr>
        <w:jc w:val="both"/>
        <w:rPr>
          <w:lang w:val="en-US"/>
        </w:rPr>
      </w:pPr>
    </w:p>
    <w:p w:rsidR="003224BB" w:rsidRPr="003224BB" w:rsidRDefault="003224BB" w:rsidP="003224BB">
      <w:pPr>
        <w:jc w:val="both"/>
        <w:rPr>
          <w:lang w:val="en-US"/>
        </w:rPr>
      </w:pPr>
      <w:r w:rsidRPr="003224BB">
        <w:t>Равенство (3.12) в порядковой теории полезности имеет такой же смысл, что и равенство (3.4) в количественной теории.</w:t>
      </w:r>
      <w:r>
        <w:t xml:space="preserve"> Действительно, согласно (3.8)</w:t>
      </w:r>
      <w:r>
        <w:rPr>
          <w:lang w:val="en-US"/>
        </w:rPr>
        <w:t>:</w:t>
      </w:r>
    </w:p>
    <w:p w:rsidR="003224BB" w:rsidRPr="003224BB" w:rsidRDefault="003224BB" w:rsidP="003224BB">
      <w:pPr>
        <w:jc w:val="both"/>
        <w:rPr>
          <w:lang w:val="en-US"/>
        </w:rPr>
      </w:pPr>
    </w:p>
    <w:p w:rsidR="003224BB" w:rsidRPr="003224BB" w:rsidRDefault="003224BB" w:rsidP="003224BB">
      <w:pPr>
        <w:jc w:val="both"/>
      </w:pPr>
      <w:r w:rsidRPr="003224BB">
        <w:rPr>
          <w:bCs/>
          <w:iCs/>
        </w:rPr>
        <w:t>MRS</w:t>
      </w:r>
      <w:r w:rsidRPr="003224BB">
        <w:rPr>
          <w:bCs/>
          <w:iCs/>
          <w:vertAlign w:val="subscript"/>
        </w:rPr>
        <w:t>XY</w:t>
      </w:r>
      <w:r w:rsidRPr="003224BB">
        <w:rPr>
          <w:bCs/>
        </w:rPr>
        <w:t xml:space="preserve"> = </w:t>
      </w:r>
      <w:r w:rsidRPr="003224BB">
        <w:rPr>
          <w:bCs/>
          <w:iCs/>
        </w:rPr>
        <w:t>MU</w:t>
      </w:r>
      <w:r w:rsidRPr="003224BB">
        <w:rPr>
          <w:bCs/>
          <w:iCs/>
          <w:vertAlign w:val="subscript"/>
        </w:rPr>
        <w:t>X</w:t>
      </w:r>
      <w:r w:rsidRPr="003224BB">
        <w:rPr>
          <w:bCs/>
        </w:rPr>
        <w:t>/</w:t>
      </w:r>
      <w:r w:rsidRPr="003224BB">
        <w:rPr>
          <w:bCs/>
          <w:iCs/>
        </w:rPr>
        <w:t>MU</w:t>
      </w:r>
      <w:r w:rsidRPr="003224BB">
        <w:rPr>
          <w:bCs/>
          <w:iCs/>
          <w:vertAlign w:val="subscript"/>
        </w:rPr>
        <w:t>Y</w:t>
      </w:r>
      <w:r w:rsidRPr="003224BB">
        <w:t xml:space="preserve">         </w:t>
      </w:r>
    </w:p>
    <w:p w:rsidR="003224BB" w:rsidRDefault="003224BB" w:rsidP="003224BB">
      <w:pPr>
        <w:jc w:val="both"/>
        <w:rPr>
          <w:lang w:val="en-US"/>
        </w:rPr>
      </w:pPr>
    </w:p>
    <w:p w:rsidR="003224BB" w:rsidRDefault="003224BB" w:rsidP="003224BB">
      <w:pPr>
        <w:jc w:val="both"/>
        <w:rPr>
          <w:lang w:val="en-US"/>
        </w:rPr>
      </w:pPr>
      <w:r w:rsidRPr="003224BB">
        <w:t xml:space="preserve">Подставив (3.8) в (3.12), получаем условие оптимума потребителя в следующем виде: </w:t>
      </w:r>
    </w:p>
    <w:p w:rsidR="003224BB" w:rsidRPr="003224BB" w:rsidRDefault="003224BB" w:rsidP="003224BB">
      <w:pPr>
        <w:jc w:val="both"/>
        <w:rPr>
          <w:lang w:val="en-US"/>
        </w:rPr>
      </w:pPr>
    </w:p>
    <w:p w:rsidR="003224BB" w:rsidRDefault="003224BB" w:rsidP="003224BB">
      <w:pPr>
        <w:jc w:val="both"/>
        <w:rPr>
          <w:lang w:val="en-US"/>
        </w:rPr>
      </w:pPr>
      <w:r w:rsidRPr="003224BB">
        <w:rPr>
          <w:bCs/>
          <w:iCs/>
        </w:rPr>
        <w:t>Р</w:t>
      </w:r>
      <w:r w:rsidRPr="003224BB">
        <w:rPr>
          <w:bCs/>
          <w:iCs/>
          <w:vertAlign w:val="subscript"/>
          <w:lang w:val="en-US"/>
        </w:rPr>
        <w:t>X</w:t>
      </w:r>
      <w:r w:rsidRPr="003224BB">
        <w:rPr>
          <w:bCs/>
          <w:lang w:val="en-US"/>
        </w:rPr>
        <w:t>/</w:t>
      </w:r>
      <w:r w:rsidRPr="003224BB">
        <w:rPr>
          <w:bCs/>
          <w:iCs/>
        </w:rPr>
        <w:t>Р</w:t>
      </w:r>
      <w:r w:rsidRPr="003224BB">
        <w:rPr>
          <w:bCs/>
          <w:iCs/>
          <w:vertAlign w:val="subscript"/>
          <w:lang w:val="en-US"/>
        </w:rPr>
        <w:t>Y</w:t>
      </w:r>
      <w:r w:rsidRPr="003224BB">
        <w:rPr>
          <w:bCs/>
          <w:lang w:val="en-US"/>
        </w:rPr>
        <w:t xml:space="preserve"> = </w:t>
      </w:r>
      <w:r w:rsidRPr="003224BB">
        <w:rPr>
          <w:bCs/>
          <w:iCs/>
          <w:lang w:val="en-US"/>
        </w:rPr>
        <w:t>MU</w:t>
      </w:r>
      <w:r w:rsidRPr="003224BB">
        <w:rPr>
          <w:bCs/>
          <w:iCs/>
          <w:vertAlign w:val="subscript"/>
          <w:lang w:val="en-US"/>
        </w:rPr>
        <w:t>X</w:t>
      </w:r>
      <w:r w:rsidRPr="003224BB">
        <w:rPr>
          <w:bCs/>
          <w:lang w:val="en-US"/>
        </w:rPr>
        <w:t>/</w:t>
      </w:r>
      <w:r w:rsidRPr="003224BB">
        <w:rPr>
          <w:bCs/>
          <w:iCs/>
          <w:lang w:val="en-US"/>
        </w:rPr>
        <w:t>MU</w:t>
      </w:r>
      <w:r w:rsidRPr="003224BB">
        <w:rPr>
          <w:bCs/>
          <w:iCs/>
          <w:vertAlign w:val="subscript"/>
          <w:lang w:val="en-US"/>
        </w:rPr>
        <w:t>Y</w:t>
      </w:r>
      <w:r w:rsidRPr="003224BB">
        <w:rPr>
          <w:lang w:val="en-US"/>
        </w:rPr>
        <w:t xml:space="preserve"> </w:t>
      </w:r>
      <w:r w:rsidRPr="003224BB">
        <w:t>или</w:t>
      </w:r>
      <w:r w:rsidRPr="003224BB">
        <w:rPr>
          <w:lang w:val="en-US"/>
        </w:rPr>
        <w:t xml:space="preserve"> </w:t>
      </w:r>
      <w:r w:rsidRPr="003224BB">
        <w:rPr>
          <w:bCs/>
          <w:iCs/>
          <w:lang w:val="en-US"/>
        </w:rPr>
        <w:t>MU</w:t>
      </w:r>
      <w:r w:rsidRPr="003224BB">
        <w:rPr>
          <w:bCs/>
          <w:iCs/>
          <w:vertAlign w:val="subscript"/>
          <w:lang w:val="en-US"/>
        </w:rPr>
        <w:t>X</w:t>
      </w:r>
      <w:r w:rsidRPr="003224BB">
        <w:rPr>
          <w:bCs/>
          <w:lang w:val="en-US"/>
        </w:rPr>
        <w:t>/</w:t>
      </w:r>
      <w:r w:rsidRPr="003224BB">
        <w:rPr>
          <w:bCs/>
          <w:iCs/>
        </w:rPr>
        <w:t>Р</w:t>
      </w:r>
      <w:r w:rsidRPr="003224BB">
        <w:rPr>
          <w:bCs/>
          <w:iCs/>
          <w:vertAlign w:val="subscript"/>
          <w:lang w:val="en-US"/>
        </w:rPr>
        <w:t>X</w:t>
      </w:r>
      <w:r w:rsidRPr="003224BB">
        <w:rPr>
          <w:bCs/>
          <w:lang w:val="en-US"/>
        </w:rPr>
        <w:t xml:space="preserve"> = </w:t>
      </w:r>
      <w:r w:rsidRPr="003224BB">
        <w:rPr>
          <w:bCs/>
          <w:iCs/>
          <w:lang w:val="en-US"/>
        </w:rPr>
        <w:t>MU</w:t>
      </w:r>
      <w:r w:rsidRPr="003224BB">
        <w:rPr>
          <w:bCs/>
          <w:iCs/>
          <w:vertAlign w:val="subscript"/>
          <w:lang w:val="en-US"/>
        </w:rPr>
        <w:t>Y</w:t>
      </w:r>
      <w:r w:rsidRPr="003224BB">
        <w:rPr>
          <w:bCs/>
          <w:lang w:val="en-US"/>
        </w:rPr>
        <w:t>/</w:t>
      </w:r>
      <w:r w:rsidRPr="003224BB">
        <w:rPr>
          <w:bCs/>
          <w:iCs/>
        </w:rPr>
        <w:t>Р</w:t>
      </w:r>
      <w:r w:rsidRPr="003224BB">
        <w:rPr>
          <w:bCs/>
          <w:iCs/>
          <w:vertAlign w:val="subscript"/>
          <w:lang w:val="en-US"/>
        </w:rPr>
        <w:t>Y</w:t>
      </w:r>
      <w:r w:rsidRPr="003224BB">
        <w:rPr>
          <w:lang w:val="en-US"/>
        </w:rPr>
        <w:t xml:space="preserve">        (3.13) </w:t>
      </w:r>
    </w:p>
    <w:p w:rsidR="003224BB" w:rsidRPr="003224BB" w:rsidRDefault="003224BB" w:rsidP="003224BB">
      <w:pPr>
        <w:jc w:val="both"/>
        <w:rPr>
          <w:lang w:val="en-US"/>
        </w:rPr>
      </w:pPr>
    </w:p>
    <w:p w:rsidR="003224BB" w:rsidRDefault="003224BB" w:rsidP="003224BB">
      <w:pPr>
        <w:jc w:val="both"/>
        <w:rPr>
          <w:lang w:val="en-US"/>
        </w:rPr>
      </w:pPr>
      <w:r w:rsidRPr="003224BB">
        <w:t xml:space="preserve">Последнее равенство совпадает с равенством (3.4). </w:t>
      </w:r>
    </w:p>
    <w:p w:rsidR="003224BB" w:rsidRPr="003224BB" w:rsidRDefault="003224BB" w:rsidP="003224BB">
      <w:pPr>
        <w:jc w:val="both"/>
        <w:rPr>
          <w:lang w:val="en-US"/>
        </w:rPr>
      </w:pPr>
    </w:p>
    <w:p w:rsidR="003224BB" w:rsidRPr="003224BB" w:rsidRDefault="003224BB" w:rsidP="003224BB">
      <w:pPr>
        <w:jc w:val="both"/>
      </w:pPr>
      <w:r w:rsidRPr="003224BB">
        <w:t xml:space="preserve">Оптимальное решение, представленное на рис. 3.9, называют часто </w:t>
      </w:r>
      <w:r w:rsidRPr="003224BB">
        <w:rPr>
          <w:iCs/>
        </w:rPr>
        <w:t>внутренним</w:t>
      </w:r>
      <w:r w:rsidRPr="003224BB">
        <w:t xml:space="preserve">, поскольку точка Е лежит "внутри" двумерного пространства товаров, точнее </w:t>
      </w:r>
      <w:r>
        <w:t>-</w:t>
      </w:r>
      <w:r w:rsidRPr="003224BB">
        <w:t xml:space="preserve"> его I квадранта. Однако в некоторых ситуациях бюджетная прямая и кривая безразличия имеют разный наклон на всем их протяжении и, значит, точки касания их вообще не существует. </w:t>
      </w:r>
    </w:p>
    <w:p w:rsidR="003224BB" w:rsidRPr="003224BB" w:rsidRDefault="003224BB" w:rsidP="003224BB">
      <w:pPr>
        <w:jc w:val="both"/>
      </w:pPr>
    </w:p>
    <w:p w:rsidR="003224BB" w:rsidRPr="003224BB" w:rsidRDefault="003224BB" w:rsidP="003224BB">
      <w:pPr>
        <w:jc w:val="both"/>
      </w:pPr>
      <w:r w:rsidRPr="003224BB">
        <w:t xml:space="preserve">В этом случае оптимальное решение определяется положением, наиболее близким к касанию, и называется </w:t>
      </w:r>
      <w:r w:rsidRPr="003224BB">
        <w:rPr>
          <w:iCs/>
        </w:rPr>
        <w:t>угловым</w:t>
      </w:r>
      <w:r w:rsidRPr="003224BB">
        <w:t xml:space="preserve">. Оно определяется пересечением бюджетной прямой, одной из осей координат и кривой безразличия. </w:t>
      </w:r>
    </w:p>
    <w:p w:rsidR="003224BB" w:rsidRPr="003224BB" w:rsidRDefault="003224BB" w:rsidP="003224BB">
      <w:pPr>
        <w:jc w:val="both"/>
      </w:pPr>
    </w:p>
    <w:p w:rsidR="003224BB" w:rsidRDefault="003224BB" w:rsidP="003224BB">
      <w:pPr>
        <w:jc w:val="both"/>
        <w:rPr>
          <w:lang w:val="en-US"/>
        </w:rPr>
      </w:pPr>
      <w:r w:rsidRPr="003224BB">
        <w:t xml:space="preserve">На рис. 3.10 бюджетная прямая </w:t>
      </w:r>
      <w:r w:rsidRPr="003224BB">
        <w:rPr>
          <w:iCs/>
        </w:rPr>
        <w:t>KL</w:t>
      </w:r>
      <w:r w:rsidRPr="003224BB">
        <w:t xml:space="preserve"> ограничена точками </w:t>
      </w:r>
      <w:r w:rsidRPr="003224BB">
        <w:rPr>
          <w:iCs/>
        </w:rPr>
        <w:t>К</w:t>
      </w:r>
      <w:r w:rsidRPr="003224BB">
        <w:t xml:space="preserve">, где </w:t>
      </w:r>
      <w:r w:rsidRPr="003224BB">
        <w:rPr>
          <w:iCs/>
        </w:rPr>
        <w:t>X</w:t>
      </w:r>
      <w:r w:rsidRPr="003224BB">
        <w:t xml:space="preserve"> = 0, и </w:t>
      </w:r>
      <w:r w:rsidRPr="003224BB">
        <w:rPr>
          <w:iCs/>
        </w:rPr>
        <w:t>L</w:t>
      </w:r>
      <w:r w:rsidRPr="003224BB">
        <w:t xml:space="preserve">, где </w:t>
      </w:r>
      <w:r w:rsidRPr="003224BB">
        <w:rPr>
          <w:iCs/>
        </w:rPr>
        <w:t>Y</w:t>
      </w:r>
      <w:r w:rsidRPr="003224BB">
        <w:t xml:space="preserve"> = 0. </w:t>
      </w:r>
    </w:p>
    <w:p w:rsidR="003224BB" w:rsidRDefault="003224BB" w:rsidP="003224BB">
      <w:pPr>
        <w:jc w:val="both"/>
        <w:rPr>
          <w:lang w:val="en-US"/>
        </w:rPr>
      </w:pPr>
    </w:p>
    <w:p w:rsidR="003224BB" w:rsidRPr="003224BB" w:rsidRDefault="003224BB" w:rsidP="003224BB">
      <w:pPr>
        <w:jc w:val="both"/>
      </w:pPr>
      <w:r w:rsidRPr="003224BB">
        <w:t xml:space="preserve">Оптимум потребителя достигается либо в точке </w:t>
      </w:r>
      <w:r w:rsidRPr="003224BB">
        <w:rPr>
          <w:iCs/>
        </w:rPr>
        <w:t>К</w:t>
      </w:r>
      <w:r>
        <w:t xml:space="preserve"> (рис. 3.10,о), если</w:t>
      </w:r>
      <w:r w:rsidRPr="003224BB">
        <w:t>:</w:t>
      </w:r>
    </w:p>
    <w:p w:rsidR="003224BB" w:rsidRPr="003224BB" w:rsidRDefault="003224BB" w:rsidP="003224BB">
      <w:pPr>
        <w:jc w:val="both"/>
      </w:pPr>
    </w:p>
    <w:p w:rsidR="003224BB" w:rsidRDefault="003224BB" w:rsidP="003224BB">
      <w:pPr>
        <w:jc w:val="both"/>
        <w:rPr>
          <w:lang w:val="en-US"/>
        </w:rPr>
      </w:pPr>
      <w:r w:rsidRPr="003224BB">
        <w:rPr>
          <w:bCs/>
          <w:iCs/>
        </w:rPr>
        <w:t>MRS</w:t>
      </w:r>
      <w:r w:rsidRPr="003224BB">
        <w:rPr>
          <w:bCs/>
          <w:iCs/>
          <w:vertAlign w:val="subscript"/>
        </w:rPr>
        <w:t>XY</w:t>
      </w:r>
      <w:r w:rsidRPr="003224BB">
        <w:rPr>
          <w:bCs/>
        </w:rPr>
        <w:t xml:space="preserve"> ≤ </w:t>
      </w:r>
      <w:r w:rsidRPr="003224BB">
        <w:rPr>
          <w:bCs/>
          <w:iCs/>
        </w:rPr>
        <w:t>Р</w:t>
      </w:r>
      <w:r w:rsidRPr="003224BB">
        <w:rPr>
          <w:bCs/>
          <w:iCs/>
          <w:vertAlign w:val="subscript"/>
        </w:rPr>
        <w:t>X</w:t>
      </w:r>
      <w:r w:rsidRPr="003224BB">
        <w:rPr>
          <w:bCs/>
        </w:rPr>
        <w:t>/</w:t>
      </w:r>
      <w:r w:rsidRPr="003224BB">
        <w:rPr>
          <w:bCs/>
          <w:iCs/>
        </w:rPr>
        <w:t>Р</w:t>
      </w:r>
      <w:r w:rsidRPr="003224BB">
        <w:rPr>
          <w:bCs/>
          <w:iCs/>
          <w:vertAlign w:val="subscript"/>
        </w:rPr>
        <w:t>Y</w:t>
      </w:r>
      <w:r w:rsidRPr="003224BB">
        <w:t xml:space="preserve"> </w:t>
      </w:r>
    </w:p>
    <w:p w:rsidR="003224BB" w:rsidRPr="003224BB" w:rsidRDefault="003224BB" w:rsidP="003224BB">
      <w:pPr>
        <w:jc w:val="both"/>
        <w:rPr>
          <w:lang w:val="en-US"/>
        </w:rPr>
      </w:pPr>
    </w:p>
    <w:p w:rsidR="003224BB" w:rsidRPr="003224BB" w:rsidRDefault="003224BB" w:rsidP="003224BB">
      <w:pPr>
        <w:jc w:val="both"/>
      </w:pPr>
      <w:r w:rsidRPr="003224BB">
        <w:t>либ</w:t>
      </w:r>
      <w:r>
        <w:t>о в точке L (рис. 3.10,б), если</w:t>
      </w:r>
      <w:r w:rsidRPr="003224BB">
        <w:t>:</w:t>
      </w:r>
    </w:p>
    <w:p w:rsidR="003224BB" w:rsidRPr="003224BB" w:rsidRDefault="003224BB" w:rsidP="003224BB">
      <w:pPr>
        <w:jc w:val="both"/>
      </w:pPr>
    </w:p>
    <w:p w:rsidR="003224BB" w:rsidRDefault="003224BB" w:rsidP="003224BB">
      <w:pPr>
        <w:jc w:val="both"/>
        <w:rPr>
          <w:bCs/>
          <w:iCs/>
          <w:vertAlign w:val="subscript"/>
          <w:lang w:val="en-US"/>
        </w:rPr>
      </w:pPr>
      <w:r w:rsidRPr="003224BB">
        <w:rPr>
          <w:bCs/>
          <w:iCs/>
        </w:rPr>
        <w:t>MRS</w:t>
      </w:r>
      <w:r w:rsidRPr="003224BB">
        <w:rPr>
          <w:bCs/>
          <w:iCs/>
          <w:vertAlign w:val="subscript"/>
        </w:rPr>
        <w:t>XY</w:t>
      </w:r>
      <w:r w:rsidRPr="003224BB">
        <w:rPr>
          <w:bCs/>
        </w:rPr>
        <w:t xml:space="preserve"> ≥ </w:t>
      </w:r>
      <w:r w:rsidRPr="003224BB">
        <w:rPr>
          <w:bCs/>
          <w:iCs/>
        </w:rPr>
        <w:t>Р</w:t>
      </w:r>
      <w:r w:rsidRPr="003224BB">
        <w:rPr>
          <w:bCs/>
          <w:iCs/>
          <w:vertAlign w:val="subscript"/>
        </w:rPr>
        <w:t>X</w:t>
      </w:r>
      <w:r w:rsidRPr="003224BB">
        <w:rPr>
          <w:bCs/>
        </w:rPr>
        <w:t>/</w:t>
      </w:r>
      <w:r w:rsidRPr="003224BB">
        <w:rPr>
          <w:bCs/>
          <w:iCs/>
        </w:rPr>
        <w:t>Р</w:t>
      </w:r>
      <w:r w:rsidRPr="003224BB">
        <w:rPr>
          <w:bCs/>
          <w:iCs/>
          <w:vertAlign w:val="subscript"/>
        </w:rPr>
        <w:t>Y</w:t>
      </w:r>
    </w:p>
    <w:p w:rsidR="003224BB" w:rsidRPr="003224BB" w:rsidRDefault="003224BB" w:rsidP="003224BB">
      <w:pPr>
        <w:jc w:val="both"/>
        <w:rPr>
          <w:lang w:val="en-US"/>
        </w:rPr>
      </w:pPr>
    </w:p>
    <w:p w:rsidR="003224BB" w:rsidRDefault="00A835E6" w:rsidP="003224BB">
      <w:pPr>
        <w:jc w:val="center"/>
        <w:rPr>
          <w:lang w:val="en-US"/>
        </w:rPr>
      </w:pPr>
      <w:r>
        <w:pict>
          <v:shape id="_x0000_i1118" type="#_x0000_t75" style="width:300pt;height:142.5pt">
            <v:imagedata r:id="rId90" o:title="galperin_w3_10"/>
          </v:shape>
        </w:pict>
      </w:r>
    </w:p>
    <w:p w:rsidR="003224BB" w:rsidRPr="003224BB" w:rsidRDefault="003224BB" w:rsidP="003224BB">
      <w:pPr>
        <w:jc w:val="center"/>
        <w:rPr>
          <w:lang w:val="en-US"/>
        </w:rPr>
      </w:pPr>
    </w:p>
    <w:p w:rsidR="003224BB" w:rsidRDefault="003224BB" w:rsidP="003224BB">
      <w:pPr>
        <w:jc w:val="both"/>
        <w:rPr>
          <w:lang w:val="en-US"/>
        </w:rPr>
      </w:pPr>
      <w:r w:rsidRPr="003224BB">
        <w:t xml:space="preserve">В первом случае наклон кривой безразличия в точке </w:t>
      </w:r>
      <w:r w:rsidRPr="003224BB">
        <w:rPr>
          <w:iCs/>
        </w:rPr>
        <w:t>К</w:t>
      </w:r>
      <w:r w:rsidRPr="003224BB">
        <w:t xml:space="preserve"> меньше или равен наклону бюджетной прямой, во втором наклон кривой безразличия в точке </w:t>
      </w:r>
      <w:r w:rsidRPr="003224BB">
        <w:rPr>
          <w:iCs/>
        </w:rPr>
        <w:t>L</w:t>
      </w:r>
      <w:r w:rsidRPr="003224BB">
        <w:t xml:space="preserve"> больше или равен наклону бюджетной прямой. </w:t>
      </w:r>
    </w:p>
    <w:p w:rsidR="003224BB" w:rsidRPr="003224BB" w:rsidRDefault="003224BB" w:rsidP="003224BB">
      <w:pPr>
        <w:jc w:val="both"/>
        <w:rPr>
          <w:lang w:val="en-US"/>
        </w:rPr>
      </w:pPr>
    </w:p>
    <w:p w:rsidR="003224BB" w:rsidRDefault="003224BB" w:rsidP="003224BB">
      <w:pPr>
        <w:jc w:val="both"/>
        <w:rPr>
          <w:lang w:val="en-US"/>
        </w:rPr>
      </w:pPr>
      <w:r w:rsidRPr="003224BB">
        <w:t xml:space="preserve">Из всех доступных потребителю наборов набор </w:t>
      </w:r>
      <w:r w:rsidRPr="003224BB">
        <w:rPr>
          <w:iCs/>
        </w:rPr>
        <w:t>К</w:t>
      </w:r>
      <w:r w:rsidRPr="003224BB">
        <w:t xml:space="preserve"> (рис. 3.10,а) и набор </w:t>
      </w:r>
      <w:r w:rsidRPr="003224BB">
        <w:rPr>
          <w:iCs/>
        </w:rPr>
        <w:t>L</w:t>
      </w:r>
      <w:r w:rsidRPr="003224BB">
        <w:t xml:space="preserve"> (рис. 3.10,6) лежат на наиболее удаленных от начала координат кривых безразличия. </w:t>
      </w:r>
    </w:p>
    <w:p w:rsidR="003224BB" w:rsidRDefault="003224BB" w:rsidP="003224BB">
      <w:pPr>
        <w:jc w:val="both"/>
        <w:rPr>
          <w:lang w:val="en-US"/>
        </w:rPr>
      </w:pPr>
    </w:p>
    <w:p w:rsidR="003224BB" w:rsidRDefault="003224BB" w:rsidP="003224BB">
      <w:pPr>
        <w:jc w:val="both"/>
        <w:rPr>
          <w:lang w:val="en-US"/>
        </w:rPr>
      </w:pPr>
      <w:r w:rsidRPr="003224BB">
        <w:t xml:space="preserve">Набор </w:t>
      </w:r>
      <w:r w:rsidRPr="003224BB">
        <w:rPr>
          <w:iCs/>
        </w:rPr>
        <w:t>К</w:t>
      </w:r>
      <w:r w:rsidRPr="003224BB">
        <w:t xml:space="preserve"> не содержит товара </w:t>
      </w:r>
      <w:r w:rsidRPr="003224BB">
        <w:rPr>
          <w:iCs/>
        </w:rPr>
        <w:t>X</w:t>
      </w:r>
      <w:r w:rsidRPr="003224BB">
        <w:t xml:space="preserve">, набор </w:t>
      </w:r>
      <w:r w:rsidRPr="003224BB">
        <w:rPr>
          <w:iCs/>
        </w:rPr>
        <w:t>L</w:t>
      </w:r>
      <w:r w:rsidRPr="003224BB">
        <w:t xml:space="preserve"> </w:t>
      </w:r>
      <w:r>
        <w:t>-</w:t>
      </w:r>
      <w:r w:rsidRPr="003224BB">
        <w:t xml:space="preserve"> товара </w:t>
      </w:r>
      <w:r w:rsidRPr="003224BB">
        <w:rPr>
          <w:iCs/>
        </w:rPr>
        <w:t>Y</w:t>
      </w:r>
      <w:r w:rsidRPr="003224BB">
        <w:t xml:space="preserve">. Естественно, для точек </w:t>
      </w:r>
      <w:r w:rsidRPr="003224BB">
        <w:rPr>
          <w:iCs/>
        </w:rPr>
        <w:t>К</w:t>
      </w:r>
      <w:r w:rsidRPr="003224BB">
        <w:t xml:space="preserve"> и </w:t>
      </w:r>
      <w:r w:rsidRPr="003224BB">
        <w:rPr>
          <w:iCs/>
        </w:rPr>
        <w:t>L</w:t>
      </w:r>
      <w:r w:rsidRPr="003224BB">
        <w:t xml:space="preserve"> условие (3.12) может и не выполняться. </w:t>
      </w:r>
    </w:p>
    <w:p w:rsidR="003224BB" w:rsidRDefault="003224BB" w:rsidP="003224BB">
      <w:pPr>
        <w:jc w:val="both"/>
        <w:rPr>
          <w:lang w:val="en-US"/>
        </w:rPr>
      </w:pPr>
    </w:p>
    <w:p w:rsidR="003224BB" w:rsidRPr="003224BB" w:rsidRDefault="003224BB" w:rsidP="003224BB">
      <w:pPr>
        <w:jc w:val="both"/>
      </w:pPr>
      <w:r w:rsidRPr="003224BB">
        <w:rPr>
          <w:iCs/>
        </w:rPr>
        <w:t>Угловое</w:t>
      </w:r>
      <w:r w:rsidRPr="003224BB">
        <w:t xml:space="preserve"> решение в порядковой теории полезности соответствует условию (3.5) в количественной теории. </w:t>
      </w:r>
    </w:p>
    <w:p w:rsidR="008B711C" w:rsidRPr="003224BB" w:rsidRDefault="008B711C" w:rsidP="00A536B0"/>
    <w:p w:rsidR="00A536B0" w:rsidRDefault="00A536B0" w:rsidP="00A536B0">
      <w:pPr>
        <w:rPr>
          <w:lang w:val="en-US"/>
        </w:rPr>
      </w:pPr>
      <w:r w:rsidRPr="008627EB">
        <w:t xml:space="preserve">3.4 Изменение цен и дохода </w:t>
      </w:r>
    </w:p>
    <w:p w:rsidR="003224BB" w:rsidRDefault="003224BB" w:rsidP="00A536B0">
      <w:pPr>
        <w:rPr>
          <w:lang w:val="en-US"/>
        </w:rPr>
      </w:pPr>
    </w:p>
    <w:p w:rsidR="003224BB" w:rsidRDefault="003224BB" w:rsidP="003224BB">
      <w:pPr>
        <w:jc w:val="both"/>
        <w:rPr>
          <w:lang w:val="en-US"/>
        </w:rPr>
      </w:pPr>
      <w:r w:rsidRPr="003224BB">
        <w:t>При данных ценах и доходе оптимум потребителя определяе</w:t>
      </w:r>
      <w:r>
        <w:t>тся условием (3.12) (рис. 3.9).</w:t>
      </w:r>
      <w:r w:rsidRPr="003224BB">
        <w:t xml:space="preserve"> </w:t>
      </w:r>
    </w:p>
    <w:p w:rsidR="003224BB" w:rsidRDefault="003224BB" w:rsidP="003224BB">
      <w:pPr>
        <w:jc w:val="both"/>
        <w:rPr>
          <w:lang w:val="en-US"/>
        </w:rPr>
      </w:pPr>
    </w:p>
    <w:p w:rsidR="003224BB" w:rsidRPr="003224BB" w:rsidRDefault="003224BB" w:rsidP="003224BB">
      <w:pPr>
        <w:jc w:val="both"/>
      </w:pPr>
      <w:r w:rsidRPr="003224BB">
        <w:t xml:space="preserve">Как будет вести себя потребитель при изменении цен и дохода? </w:t>
      </w:r>
    </w:p>
    <w:p w:rsidR="003224BB" w:rsidRDefault="00A835E6" w:rsidP="003224BB">
      <w:pPr>
        <w:jc w:val="center"/>
        <w:rPr>
          <w:lang w:val="en-US"/>
        </w:rPr>
      </w:pPr>
      <w:r>
        <w:pict>
          <v:shape id="_x0000_i1119" type="#_x0000_t75" style="width:150pt;height:270pt">
            <v:imagedata r:id="rId91" o:title="galperin_w3_11"/>
          </v:shape>
        </w:pict>
      </w:r>
    </w:p>
    <w:p w:rsidR="003224BB" w:rsidRDefault="003224BB" w:rsidP="003224BB">
      <w:pPr>
        <w:jc w:val="center"/>
        <w:rPr>
          <w:lang w:val="en-US"/>
        </w:rPr>
      </w:pPr>
    </w:p>
    <w:p w:rsidR="003224BB" w:rsidRDefault="00A835E6" w:rsidP="003224BB">
      <w:pPr>
        <w:jc w:val="center"/>
        <w:rPr>
          <w:lang w:val="en-US"/>
        </w:rPr>
      </w:pPr>
      <w:r>
        <w:pict>
          <v:shape id="_x0000_i1120" type="#_x0000_t75" style="width:150pt;height:146.25pt">
            <v:imagedata r:id="rId92" o:title="galperin_w3_12"/>
          </v:shape>
        </w:pict>
      </w:r>
    </w:p>
    <w:p w:rsidR="003224BB" w:rsidRDefault="003224BB" w:rsidP="003224BB">
      <w:pPr>
        <w:jc w:val="center"/>
        <w:rPr>
          <w:lang w:val="en-US"/>
        </w:rPr>
      </w:pPr>
    </w:p>
    <w:p w:rsidR="00231AB2" w:rsidRDefault="003224BB" w:rsidP="003224BB">
      <w:pPr>
        <w:jc w:val="both"/>
        <w:rPr>
          <w:lang w:val="en-US"/>
        </w:rPr>
      </w:pPr>
      <w:r w:rsidRPr="003224BB">
        <w:t xml:space="preserve">На рис. 3.11 (верхняя часть) показано изменение оптимума потребителя при изменении цены товара </w:t>
      </w:r>
      <w:r w:rsidRPr="003224BB">
        <w:rPr>
          <w:iCs/>
        </w:rPr>
        <w:t>X</w:t>
      </w:r>
      <w:r w:rsidRPr="003224BB">
        <w:t xml:space="preserve">, неизменной структуре предпочтений и прежнем доходе. </w:t>
      </w:r>
    </w:p>
    <w:p w:rsidR="00231AB2" w:rsidRDefault="00231AB2" w:rsidP="003224BB">
      <w:pPr>
        <w:jc w:val="both"/>
        <w:rPr>
          <w:lang w:val="en-US"/>
        </w:rPr>
      </w:pPr>
    </w:p>
    <w:p w:rsidR="00231AB2" w:rsidRPr="00231AB2" w:rsidRDefault="003224BB" w:rsidP="003224BB">
      <w:pPr>
        <w:jc w:val="both"/>
      </w:pPr>
      <w:r w:rsidRPr="003224BB">
        <w:t xml:space="preserve">При снижении </w:t>
      </w:r>
      <w:r w:rsidRPr="003224BB">
        <w:rPr>
          <w:iCs/>
        </w:rPr>
        <w:t>Р</w:t>
      </w:r>
      <w:r w:rsidRPr="003224BB">
        <w:rPr>
          <w:iCs/>
          <w:vertAlign w:val="subscript"/>
        </w:rPr>
        <w:t>Х</w:t>
      </w:r>
      <w:r w:rsidRPr="003224BB">
        <w:t xml:space="preserve"> до </w:t>
      </w:r>
      <w:r w:rsidRPr="003224BB">
        <w:rPr>
          <w:iCs/>
        </w:rPr>
        <w:t>Р'</w:t>
      </w:r>
      <w:r w:rsidRPr="003224BB">
        <w:rPr>
          <w:iCs/>
          <w:vertAlign w:val="subscript"/>
        </w:rPr>
        <w:t>X</w:t>
      </w:r>
      <w:r w:rsidRPr="003224BB">
        <w:t xml:space="preserve"> бюджетная линия </w:t>
      </w:r>
      <w:r w:rsidRPr="003224BB">
        <w:rPr>
          <w:iCs/>
        </w:rPr>
        <w:t>KL</w:t>
      </w:r>
      <w:r w:rsidRPr="003224BB">
        <w:t xml:space="preserve"> поворачивается вокруг точки </w:t>
      </w:r>
      <w:r w:rsidRPr="003224BB">
        <w:rPr>
          <w:iCs/>
        </w:rPr>
        <w:t>К</w:t>
      </w:r>
      <w:r w:rsidRPr="003224BB">
        <w:t xml:space="preserve"> против часовой стрелки и занимает положение </w:t>
      </w:r>
      <w:r w:rsidRPr="003224BB">
        <w:rPr>
          <w:iCs/>
        </w:rPr>
        <w:t>KL</w:t>
      </w:r>
      <w:r w:rsidRPr="003224BB">
        <w:rPr>
          <w:vertAlign w:val="subscript"/>
        </w:rPr>
        <w:t>1</w:t>
      </w:r>
      <w:r w:rsidRPr="003224BB">
        <w:t xml:space="preserve">. </w:t>
      </w:r>
    </w:p>
    <w:p w:rsidR="00231AB2" w:rsidRPr="00231AB2" w:rsidRDefault="00231AB2" w:rsidP="003224BB">
      <w:pPr>
        <w:jc w:val="both"/>
      </w:pPr>
    </w:p>
    <w:p w:rsidR="00231AB2" w:rsidRDefault="003224BB" w:rsidP="003224BB">
      <w:pPr>
        <w:jc w:val="both"/>
        <w:rPr>
          <w:lang w:val="en-US"/>
        </w:rPr>
      </w:pPr>
      <w:r w:rsidRPr="003224BB">
        <w:t xml:space="preserve">Покупатель может теперь приобрести больше товара </w:t>
      </w:r>
      <w:r w:rsidRPr="003224BB">
        <w:rPr>
          <w:iCs/>
        </w:rPr>
        <w:t>X</w:t>
      </w:r>
      <w:r w:rsidRPr="003224BB">
        <w:t xml:space="preserve">, если он израсходует на него весь свой доход. В то же время ему становятся доступными все более удаленные от начала координат кривые безразличия. </w:t>
      </w:r>
    </w:p>
    <w:p w:rsidR="00231AB2" w:rsidRDefault="00231AB2" w:rsidP="003224BB">
      <w:pPr>
        <w:jc w:val="both"/>
        <w:rPr>
          <w:lang w:val="en-US"/>
        </w:rPr>
      </w:pPr>
    </w:p>
    <w:p w:rsidR="00231AB2" w:rsidRPr="00231AB2" w:rsidRDefault="003224BB" w:rsidP="003224BB">
      <w:pPr>
        <w:jc w:val="both"/>
      </w:pPr>
      <w:r w:rsidRPr="003224BB">
        <w:t xml:space="preserve">Оптимум потребителя смещается из точки </w:t>
      </w:r>
      <w:r w:rsidRPr="003224BB">
        <w:rPr>
          <w:iCs/>
        </w:rPr>
        <w:t>E</w:t>
      </w:r>
      <w:r w:rsidRPr="003224BB">
        <w:rPr>
          <w:vertAlign w:val="subscript"/>
        </w:rPr>
        <w:t>1</w:t>
      </w:r>
      <w:r w:rsidRPr="003224BB">
        <w:t xml:space="preserve"> в точку </w:t>
      </w:r>
      <w:r w:rsidRPr="003224BB">
        <w:rPr>
          <w:iCs/>
        </w:rPr>
        <w:t>E</w:t>
      </w:r>
      <w:r w:rsidRPr="003224BB">
        <w:rPr>
          <w:vertAlign w:val="subscript"/>
        </w:rPr>
        <w:t>2</w:t>
      </w:r>
      <w:r w:rsidRPr="003224BB">
        <w:t xml:space="preserve">. </w:t>
      </w:r>
    </w:p>
    <w:p w:rsidR="00231AB2" w:rsidRPr="00231AB2" w:rsidRDefault="00231AB2" w:rsidP="003224BB">
      <w:pPr>
        <w:jc w:val="both"/>
      </w:pPr>
    </w:p>
    <w:p w:rsidR="00231AB2" w:rsidRDefault="003224BB" w:rsidP="003224BB">
      <w:pPr>
        <w:jc w:val="both"/>
        <w:rPr>
          <w:lang w:val="en-US"/>
        </w:rPr>
      </w:pPr>
      <w:r w:rsidRPr="003224BB">
        <w:t xml:space="preserve">Соединяя все подобные точки, получим линию </w:t>
      </w:r>
      <w:r w:rsidRPr="003224BB">
        <w:rPr>
          <w:iCs/>
        </w:rPr>
        <w:t>ЕЕ</w:t>
      </w:r>
      <w:r w:rsidRPr="003224BB">
        <w:t xml:space="preserve">, называемую кривой </w:t>
      </w:r>
      <w:r w:rsidRPr="003224BB">
        <w:rPr>
          <w:iCs/>
        </w:rPr>
        <w:t>цена-потребление</w:t>
      </w:r>
      <w:r w:rsidRPr="003224BB">
        <w:t xml:space="preserve">. </w:t>
      </w:r>
    </w:p>
    <w:p w:rsidR="00231AB2" w:rsidRDefault="00231AB2" w:rsidP="003224BB">
      <w:pPr>
        <w:jc w:val="both"/>
        <w:rPr>
          <w:lang w:val="en-US"/>
        </w:rPr>
      </w:pPr>
    </w:p>
    <w:p w:rsidR="003224BB" w:rsidRPr="00231AB2" w:rsidRDefault="003224BB" w:rsidP="003224BB">
      <w:pPr>
        <w:jc w:val="both"/>
      </w:pPr>
      <w:r w:rsidRPr="003224BB">
        <w:t xml:space="preserve">Она представляет множество всех оптимальных комбинаций товаров </w:t>
      </w:r>
      <w:r w:rsidRPr="003224BB">
        <w:rPr>
          <w:iCs/>
        </w:rPr>
        <w:t>X</w:t>
      </w:r>
      <w:r w:rsidRPr="003224BB">
        <w:t xml:space="preserve"> и </w:t>
      </w:r>
      <w:r w:rsidRPr="003224BB">
        <w:rPr>
          <w:iCs/>
        </w:rPr>
        <w:t>Y</w:t>
      </w:r>
      <w:r w:rsidRPr="003224BB">
        <w:t xml:space="preserve"> при изменении цены товара </w:t>
      </w:r>
      <w:r w:rsidRPr="003224BB">
        <w:rPr>
          <w:iCs/>
        </w:rPr>
        <w:t>X</w:t>
      </w:r>
      <w:r w:rsidRPr="003224BB">
        <w:t>.</w:t>
      </w:r>
    </w:p>
    <w:p w:rsidR="003224BB" w:rsidRPr="00231AB2" w:rsidRDefault="003224BB" w:rsidP="003224BB">
      <w:pPr>
        <w:jc w:val="both"/>
      </w:pPr>
    </w:p>
    <w:p w:rsidR="003224BB" w:rsidRPr="00231AB2" w:rsidRDefault="003224BB" w:rsidP="003224BB">
      <w:pPr>
        <w:jc w:val="both"/>
      </w:pPr>
      <w:r w:rsidRPr="003224BB">
        <w:t xml:space="preserve">На основе кривой цена-потребление можно построить линию индивидуального спроса (нижняя часть рис. 3.11). Если потребитель покупает </w:t>
      </w:r>
      <w:r w:rsidRPr="003224BB">
        <w:rPr>
          <w:iCs/>
        </w:rPr>
        <w:t>Х</w:t>
      </w:r>
      <w:r w:rsidRPr="003224BB">
        <w:rPr>
          <w:vertAlign w:val="subscript"/>
        </w:rPr>
        <w:t>1</w:t>
      </w:r>
      <w:r w:rsidRPr="003224BB">
        <w:t xml:space="preserve"> товара </w:t>
      </w:r>
      <w:r w:rsidRPr="003224BB">
        <w:rPr>
          <w:iCs/>
        </w:rPr>
        <w:t>X</w:t>
      </w:r>
      <w:r w:rsidRPr="003224BB">
        <w:t xml:space="preserve"> при цене </w:t>
      </w:r>
      <w:r w:rsidRPr="003224BB">
        <w:rPr>
          <w:iCs/>
        </w:rPr>
        <w:t>Р</w:t>
      </w:r>
      <w:r w:rsidRPr="003224BB">
        <w:rPr>
          <w:iCs/>
          <w:vertAlign w:val="subscript"/>
        </w:rPr>
        <w:t>X</w:t>
      </w:r>
      <w:r w:rsidRPr="003224BB">
        <w:t xml:space="preserve"> и </w:t>
      </w:r>
      <w:r w:rsidRPr="003224BB">
        <w:rPr>
          <w:iCs/>
        </w:rPr>
        <w:t>X</w:t>
      </w:r>
      <w:r w:rsidRPr="003224BB">
        <w:rPr>
          <w:vertAlign w:val="subscript"/>
        </w:rPr>
        <w:t>2</w:t>
      </w:r>
      <w:r w:rsidRPr="003224BB">
        <w:t xml:space="preserve"> при цене </w:t>
      </w:r>
      <w:r w:rsidRPr="003224BB">
        <w:rPr>
          <w:iCs/>
        </w:rPr>
        <w:t>Р'</w:t>
      </w:r>
      <w:r w:rsidRPr="003224BB">
        <w:rPr>
          <w:iCs/>
          <w:vertAlign w:val="subscript"/>
        </w:rPr>
        <w:t>X</w:t>
      </w:r>
      <w:r w:rsidRPr="003224BB">
        <w:t xml:space="preserve">, то на основании этой (и подобной) информации можно построить линию </w:t>
      </w:r>
      <w:r w:rsidRPr="003224BB">
        <w:rPr>
          <w:iCs/>
        </w:rPr>
        <w:t>DD</w:t>
      </w:r>
      <w:r w:rsidRPr="003224BB">
        <w:t xml:space="preserve">, характеризующую объем спроса на товар </w:t>
      </w:r>
      <w:r w:rsidRPr="003224BB">
        <w:rPr>
          <w:iCs/>
        </w:rPr>
        <w:t>X</w:t>
      </w:r>
      <w:r w:rsidR="00231AB2">
        <w:t xml:space="preserve"> как функцию его цены.</w:t>
      </w:r>
    </w:p>
    <w:p w:rsidR="00231AB2" w:rsidRPr="00231AB2" w:rsidRDefault="00231AB2" w:rsidP="003224BB">
      <w:pPr>
        <w:jc w:val="both"/>
      </w:pPr>
    </w:p>
    <w:p w:rsidR="003224BB" w:rsidRDefault="00A835E6" w:rsidP="003224BB">
      <w:pPr>
        <w:jc w:val="center"/>
        <w:rPr>
          <w:lang w:val="en-US"/>
        </w:rPr>
      </w:pPr>
      <w:r>
        <w:pict>
          <v:shape id="_x0000_i1121" type="#_x0000_t75" style="width:300pt;height:152.25pt">
            <v:imagedata r:id="rId93" o:title="galperin_w3_13"/>
          </v:shape>
        </w:pict>
      </w:r>
    </w:p>
    <w:p w:rsidR="003224BB" w:rsidRDefault="003224BB" w:rsidP="003224BB">
      <w:pPr>
        <w:jc w:val="both"/>
        <w:rPr>
          <w:lang w:val="en-US"/>
        </w:rPr>
      </w:pPr>
    </w:p>
    <w:p w:rsidR="003224BB" w:rsidRPr="003224BB" w:rsidRDefault="003224BB" w:rsidP="003224BB">
      <w:pPr>
        <w:jc w:val="both"/>
      </w:pPr>
      <w:r w:rsidRPr="003224BB">
        <w:t xml:space="preserve">Рассмотрим теперь изменение оптимума потребителя при изменении его дохода (цены и предпочтения остаются неизменными). С ростом дохода бюджетная линия </w:t>
      </w:r>
      <w:r w:rsidRPr="003224BB">
        <w:rPr>
          <w:iCs/>
        </w:rPr>
        <w:t>KL</w:t>
      </w:r>
      <w:r w:rsidRPr="003224BB">
        <w:t xml:space="preserve"> смещается в положение </w:t>
      </w:r>
      <w:r w:rsidRPr="003224BB">
        <w:rPr>
          <w:iCs/>
        </w:rPr>
        <w:t>K</w:t>
      </w:r>
      <w:r w:rsidRPr="003224BB">
        <w:rPr>
          <w:vertAlign w:val="subscript"/>
        </w:rPr>
        <w:t>1</w:t>
      </w:r>
      <w:r w:rsidRPr="003224BB">
        <w:rPr>
          <w:iCs/>
        </w:rPr>
        <w:t>L</w:t>
      </w:r>
      <w:r w:rsidRPr="003224BB">
        <w:rPr>
          <w:vertAlign w:val="subscript"/>
        </w:rPr>
        <w:t>1</w:t>
      </w:r>
      <w:r w:rsidRPr="003224BB">
        <w:t xml:space="preserve"> и потребитель переходит на более высокую кривую безразличия </w:t>
      </w:r>
      <w:r w:rsidRPr="003224BB">
        <w:rPr>
          <w:iCs/>
        </w:rPr>
        <w:t>U</w:t>
      </w:r>
      <w:r w:rsidRPr="003224BB">
        <w:rPr>
          <w:vertAlign w:val="subscript"/>
        </w:rPr>
        <w:t>2</w:t>
      </w:r>
      <w:r w:rsidRPr="003224BB">
        <w:rPr>
          <w:iCs/>
        </w:rPr>
        <w:t>U</w:t>
      </w:r>
      <w:r w:rsidRPr="003224BB">
        <w:rPr>
          <w:vertAlign w:val="subscript"/>
        </w:rPr>
        <w:t>2</w:t>
      </w:r>
      <w:r w:rsidRPr="003224BB">
        <w:t xml:space="preserve"> (рис. 3.12). Очевидно, что набор </w:t>
      </w:r>
      <w:r w:rsidRPr="003224BB">
        <w:rPr>
          <w:iCs/>
        </w:rPr>
        <w:t>E</w:t>
      </w:r>
      <w:r w:rsidRPr="003224BB">
        <w:rPr>
          <w:vertAlign w:val="subscript"/>
        </w:rPr>
        <w:t>2</w:t>
      </w:r>
      <w:r w:rsidRPr="003224BB">
        <w:t xml:space="preserve"> содержит большее количество товаров </w:t>
      </w:r>
      <w:r w:rsidRPr="003224BB">
        <w:rPr>
          <w:iCs/>
        </w:rPr>
        <w:t>X</w:t>
      </w:r>
      <w:r w:rsidRPr="003224BB">
        <w:t xml:space="preserve"> и </w:t>
      </w:r>
      <w:r w:rsidRPr="003224BB">
        <w:rPr>
          <w:iCs/>
        </w:rPr>
        <w:t>Y</w:t>
      </w:r>
      <w:r w:rsidRPr="003224BB">
        <w:t xml:space="preserve">, чем набор </w:t>
      </w:r>
      <w:r w:rsidRPr="003224BB">
        <w:rPr>
          <w:iCs/>
        </w:rPr>
        <w:t>E</w:t>
      </w:r>
      <w:r w:rsidRPr="003224BB">
        <w:rPr>
          <w:vertAlign w:val="subscript"/>
        </w:rPr>
        <w:t>1</w:t>
      </w:r>
      <w:r w:rsidRPr="003224BB">
        <w:t xml:space="preserve">. Соединяя все подобные точки, получим кривую </w:t>
      </w:r>
      <w:r w:rsidRPr="003224BB">
        <w:rPr>
          <w:iCs/>
        </w:rPr>
        <w:t>GG</w:t>
      </w:r>
      <w:r w:rsidRPr="003224BB">
        <w:t xml:space="preserve">, называемую кривой </w:t>
      </w:r>
      <w:r w:rsidRPr="003224BB">
        <w:rPr>
          <w:iCs/>
        </w:rPr>
        <w:t>доход</w:t>
      </w:r>
      <w:r w:rsidR="006F4470">
        <w:rPr>
          <w:iCs/>
        </w:rPr>
        <w:t>-</w:t>
      </w:r>
      <w:r w:rsidRPr="003224BB">
        <w:rPr>
          <w:iCs/>
        </w:rPr>
        <w:t>потребление</w:t>
      </w:r>
      <w:r w:rsidRPr="003224BB">
        <w:t xml:space="preserve">. Она представляет множество всех оптимальных наборов или комбинаций товаров при изменении дохода потребителя и неизменном соотношении цен. </w:t>
      </w:r>
    </w:p>
    <w:p w:rsidR="003224BB" w:rsidRDefault="003224BB" w:rsidP="003224BB">
      <w:pPr>
        <w:jc w:val="both"/>
        <w:rPr>
          <w:lang w:val="en-US"/>
        </w:rPr>
      </w:pPr>
    </w:p>
    <w:p w:rsidR="00231AB2" w:rsidRDefault="003224BB" w:rsidP="003224BB">
      <w:pPr>
        <w:jc w:val="both"/>
        <w:rPr>
          <w:lang w:val="en-US"/>
        </w:rPr>
      </w:pPr>
      <w:r w:rsidRPr="003224BB">
        <w:t xml:space="preserve">Как видно из рис. 3.12, кривая доход-потребление имеет положительный наклон, с ростом дохода потребление обоих товаров </w:t>
      </w:r>
      <w:r w:rsidRPr="003224BB">
        <w:rPr>
          <w:iCs/>
        </w:rPr>
        <w:t>X</w:t>
      </w:r>
      <w:r w:rsidRPr="003224BB">
        <w:t xml:space="preserve"> и </w:t>
      </w:r>
      <w:r w:rsidRPr="003224BB">
        <w:rPr>
          <w:iCs/>
        </w:rPr>
        <w:t>Y</w:t>
      </w:r>
      <w:r w:rsidRPr="003224BB">
        <w:t xml:space="preserve"> увеличивается. Такие товары называются нормальными. На рис. 3.13 показана другая ситуация. Здесь кривая доход-потребление имеет отрицательный наклон. С ростом дохода потребление одного товара увеличивается (</w:t>
      </w:r>
      <w:r w:rsidRPr="003224BB">
        <w:rPr>
          <w:iCs/>
        </w:rPr>
        <w:t>Y</w:t>
      </w:r>
      <w:r w:rsidRPr="003224BB">
        <w:t xml:space="preserve"> на рис. 3.13,а, </w:t>
      </w:r>
      <w:r w:rsidRPr="003224BB">
        <w:rPr>
          <w:iCs/>
        </w:rPr>
        <w:t>X</w:t>
      </w:r>
      <w:r w:rsidRPr="003224BB">
        <w:t xml:space="preserve"> на рис. 3.13,6), тогда как другого сокращается (</w:t>
      </w:r>
      <w:r w:rsidRPr="003224BB">
        <w:rPr>
          <w:iCs/>
        </w:rPr>
        <w:t>X</w:t>
      </w:r>
      <w:r w:rsidRPr="003224BB">
        <w:t xml:space="preserve"> на рис. 3.13,а, </w:t>
      </w:r>
      <w:r w:rsidRPr="003224BB">
        <w:rPr>
          <w:iCs/>
        </w:rPr>
        <w:t>Y</w:t>
      </w:r>
      <w:r w:rsidRPr="003224BB">
        <w:t xml:space="preserve"> на рис. 3.13,6). </w:t>
      </w:r>
    </w:p>
    <w:p w:rsidR="00231AB2" w:rsidRDefault="00231AB2" w:rsidP="003224BB">
      <w:pPr>
        <w:jc w:val="both"/>
        <w:rPr>
          <w:lang w:val="en-US"/>
        </w:rPr>
      </w:pPr>
    </w:p>
    <w:p w:rsidR="00231AB2" w:rsidRDefault="003224BB" w:rsidP="003224BB">
      <w:pPr>
        <w:jc w:val="both"/>
        <w:rPr>
          <w:lang w:val="en-US"/>
        </w:rPr>
      </w:pPr>
      <w:r w:rsidRPr="003224BB">
        <w:t xml:space="preserve">Товар, потребление которого с ростом дохода снижается, называется </w:t>
      </w:r>
      <w:r w:rsidRPr="003224BB">
        <w:rPr>
          <w:iCs/>
        </w:rPr>
        <w:t>некачественным</w:t>
      </w:r>
      <w:r w:rsidRPr="003224BB">
        <w:t xml:space="preserve">; товар, потребление которого с ростом дохода возрастает, </w:t>
      </w:r>
      <w:r w:rsidR="006F4470">
        <w:t>-</w:t>
      </w:r>
      <w:r w:rsidRPr="003224BB">
        <w:t xml:space="preserve"> </w:t>
      </w:r>
      <w:r w:rsidRPr="003224BB">
        <w:rPr>
          <w:iCs/>
        </w:rPr>
        <w:t>качественным</w:t>
      </w:r>
      <w:r w:rsidRPr="003224BB">
        <w:t xml:space="preserve">. Заметим, что товар </w:t>
      </w:r>
      <w:r w:rsidRPr="003224BB">
        <w:rPr>
          <w:iCs/>
        </w:rPr>
        <w:t>Y</w:t>
      </w:r>
      <w:r w:rsidRPr="003224BB">
        <w:t xml:space="preserve"> является качественным и в ситуации, представленной на рис. 3.12, и в ситуации, представленной на рис. 3.13,б. </w:t>
      </w:r>
    </w:p>
    <w:p w:rsidR="00231AB2" w:rsidRDefault="00231AB2" w:rsidP="003224BB">
      <w:pPr>
        <w:jc w:val="both"/>
        <w:rPr>
          <w:lang w:val="en-US"/>
        </w:rPr>
      </w:pPr>
    </w:p>
    <w:p w:rsidR="003224BB" w:rsidRDefault="003224BB" w:rsidP="003224BB">
      <w:pPr>
        <w:jc w:val="both"/>
        <w:rPr>
          <w:lang w:val="en-US"/>
        </w:rPr>
      </w:pPr>
      <w:r w:rsidRPr="003224BB">
        <w:t xml:space="preserve">Для их различения используется понятие </w:t>
      </w:r>
      <w:r w:rsidRPr="003224BB">
        <w:rPr>
          <w:iCs/>
        </w:rPr>
        <w:t>высококачественный товар</w:t>
      </w:r>
      <w:r w:rsidRPr="003224BB">
        <w:t xml:space="preserve">. Поскольку с ростом дохода потребление некачественного товара снижается, можно определить высококачественный товар как такой, прирост расходов на который поглощает </w:t>
      </w:r>
      <w:r w:rsidRPr="003224BB">
        <w:rPr>
          <w:iCs/>
        </w:rPr>
        <w:t>более 100% прироста</w:t>
      </w:r>
      <w:r w:rsidRPr="003224BB">
        <w:t xml:space="preserve"> дохода. </w:t>
      </w:r>
    </w:p>
    <w:p w:rsidR="00231AB2" w:rsidRPr="00231AB2" w:rsidRDefault="00231AB2" w:rsidP="003224BB">
      <w:pPr>
        <w:jc w:val="both"/>
        <w:rPr>
          <w:lang w:val="en-US"/>
        </w:rPr>
      </w:pPr>
    </w:p>
    <w:p w:rsidR="003224BB" w:rsidRPr="00231AB2" w:rsidRDefault="00A835E6" w:rsidP="00231AB2">
      <w:pPr>
        <w:jc w:val="center"/>
      </w:pPr>
      <w:r>
        <w:pict>
          <v:shape id="_x0000_i1122" type="#_x0000_t75" style="width:185.25pt;height:172.5pt">
            <v:imagedata r:id="rId94" o:title="galperin_w3_14"/>
          </v:shape>
        </w:pict>
      </w:r>
    </w:p>
    <w:p w:rsidR="00231AB2" w:rsidRPr="00231AB2" w:rsidRDefault="00A835E6" w:rsidP="00231AB2">
      <w:pPr>
        <w:jc w:val="center"/>
        <w:rPr>
          <w:lang w:val="en-US"/>
        </w:rPr>
      </w:pPr>
      <w:r>
        <w:rPr>
          <w:lang w:val="en-US"/>
        </w:rPr>
        <w:pict>
          <v:shape id="_x0000_i1123" type="#_x0000_t75" style="width:300pt;height:232.5pt">
            <v:imagedata r:id="rId95" o:title="galperin_w3_15"/>
          </v:shape>
        </w:pict>
      </w:r>
    </w:p>
    <w:p w:rsidR="00231AB2" w:rsidRDefault="00231AB2" w:rsidP="00231AB2">
      <w:pPr>
        <w:jc w:val="both"/>
        <w:rPr>
          <w:lang w:val="en-US"/>
        </w:rPr>
      </w:pPr>
    </w:p>
    <w:p w:rsidR="00231AB2" w:rsidRPr="006F4470" w:rsidRDefault="003224BB" w:rsidP="003224BB">
      <w:pPr>
        <w:jc w:val="both"/>
      </w:pPr>
      <w:r w:rsidRPr="003224BB">
        <w:t xml:space="preserve">Кривая доход-потребление позволяет построить индивидуальную </w:t>
      </w:r>
      <w:r w:rsidRPr="003224BB">
        <w:rPr>
          <w:iCs/>
        </w:rPr>
        <w:t>кривую Энгеля</w:t>
      </w:r>
      <w:r w:rsidR="00231AB2" w:rsidRPr="00231AB2">
        <w:rPr>
          <w:iCs/>
        </w:rPr>
        <w:t xml:space="preserve">[1] </w:t>
      </w:r>
      <w:r w:rsidRPr="003224BB">
        <w:rPr>
          <w:iCs/>
        </w:rPr>
        <w:t>характеризующую связь между объемом потребления товара и доходом потребителя при неизменных ценах и предпочтениях</w:t>
      </w:r>
      <w:r w:rsidRPr="003224BB">
        <w:t xml:space="preserve">. Для нормальных товаров кривая Энгеля имеет положительный наклон. Кривая Энгеля может быть построена путем установления связи между оптимальными объемами потребления товара </w:t>
      </w:r>
      <w:r w:rsidRPr="003224BB">
        <w:rPr>
          <w:iCs/>
        </w:rPr>
        <w:t>X</w:t>
      </w:r>
      <w:r w:rsidRPr="003224BB">
        <w:t xml:space="preserve"> и соответствующими уровнями дохода </w:t>
      </w:r>
      <w:r w:rsidRPr="003224BB">
        <w:rPr>
          <w:iCs/>
        </w:rPr>
        <w:t>KL</w:t>
      </w:r>
      <w:r w:rsidRPr="003224BB">
        <w:t xml:space="preserve"> и </w:t>
      </w:r>
      <w:r w:rsidRPr="003224BB">
        <w:rPr>
          <w:iCs/>
        </w:rPr>
        <w:t>KL</w:t>
      </w:r>
      <w:r w:rsidRPr="003224BB">
        <w:rPr>
          <w:vertAlign w:val="subscript"/>
        </w:rPr>
        <w:t>1</w:t>
      </w:r>
      <w:r w:rsidRPr="003224BB">
        <w:t xml:space="preserve"> на рис. 3.11. Например, если </w:t>
      </w:r>
      <w:r w:rsidRPr="003224BB">
        <w:rPr>
          <w:iCs/>
        </w:rPr>
        <w:t>E</w:t>
      </w:r>
      <w:r w:rsidRPr="003224BB">
        <w:rPr>
          <w:vertAlign w:val="subscript"/>
        </w:rPr>
        <w:t>1</w:t>
      </w:r>
      <w:r w:rsidRPr="003224BB">
        <w:t>(</w:t>
      </w:r>
      <w:r w:rsidRPr="003224BB">
        <w:rPr>
          <w:iCs/>
        </w:rPr>
        <w:t>Х</w:t>
      </w:r>
      <w:r w:rsidRPr="003224BB">
        <w:rPr>
          <w:vertAlign w:val="subscript"/>
        </w:rPr>
        <w:t>1</w:t>
      </w:r>
      <w:r w:rsidRPr="003224BB">
        <w:t xml:space="preserve">, </w:t>
      </w:r>
      <w:r w:rsidRPr="003224BB">
        <w:rPr>
          <w:iCs/>
        </w:rPr>
        <w:t>Y</w:t>
      </w:r>
      <w:r w:rsidRPr="003224BB">
        <w:rPr>
          <w:vertAlign w:val="subscript"/>
        </w:rPr>
        <w:t>1</w:t>
      </w:r>
      <w:r w:rsidRPr="003224BB">
        <w:t xml:space="preserve">) и </w:t>
      </w:r>
      <w:r w:rsidRPr="003224BB">
        <w:rPr>
          <w:iCs/>
        </w:rPr>
        <w:t>E</w:t>
      </w:r>
      <w:r w:rsidRPr="003224BB">
        <w:rPr>
          <w:vertAlign w:val="subscript"/>
        </w:rPr>
        <w:t>2</w:t>
      </w:r>
      <w:r w:rsidRPr="003224BB">
        <w:t>(</w:t>
      </w:r>
      <w:r w:rsidRPr="003224BB">
        <w:rPr>
          <w:iCs/>
        </w:rPr>
        <w:t>Х</w:t>
      </w:r>
      <w:r w:rsidRPr="003224BB">
        <w:rPr>
          <w:vertAlign w:val="subscript"/>
        </w:rPr>
        <w:t>2</w:t>
      </w:r>
      <w:r w:rsidRPr="003224BB">
        <w:t xml:space="preserve">, </w:t>
      </w:r>
      <w:r w:rsidRPr="003224BB">
        <w:rPr>
          <w:iCs/>
        </w:rPr>
        <w:t>Y</w:t>
      </w:r>
      <w:r w:rsidRPr="003224BB">
        <w:rPr>
          <w:vertAlign w:val="subscript"/>
        </w:rPr>
        <w:t>2</w:t>
      </w:r>
      <w:r w:rsidRPr="003224BB">
        <w:t xml:space="preserve">) представляют оптимум потребителя при доходе </w:t>
      </w:r>
      <w:r w:rsidRPr="003224BB">
        <w:rPr>
          <w:iCs/>
        </w:rPr>
        <w:t>KL</w:t>
      </w:r>
      <w:r w:rsidRPr="003224BB">
        <w:t xml:space="preserve"> и </w:t>
      </w:r>
      <w:r w:rsidRPr="003224BB">
        <w:rPr>
          <w:iCs/>
        </w:rPr>
        <w:t>KL</w:t>
      </w:r>
      <w:r w:rsidRPr="003224BB">
        <w:rPr>
          <w:vertAlign w:val="subscript"/>
        </w:rPr>
        <w:t>1</w:t>
      </w:r>
      <w:r w:rsidRPr="003224BB">
        <w:t xml:space="preserve">, то точки </w:t>
      </w:r>
      <w:r w:rsidRPr="003224BB">
        <w:rPr>
          <w:iCs/>
        </w:rPr>
        <w:t>E</w:t>
      </w:r>
      <w:r w:rsidRPr="003224BB">
        <w:rPr>
          <w:vertAlign w:val="subscript"/>
        </w:rPr>
        <w:t>1</w:t>
      </w:r>
      <w:r w:rsidRPr="003224BB">
        <w:t>(</w:t>
      </w:r>
      <w:r w:rsidRPr="003224BB">
        <w:rPr>
          <w:iCs/>
        </w:rPr>
        <w:t>I</w:t>
      </w:r>
      <w:r w:rsidRPr="003224BB">
        <w:rPr>
          <w:vertAlign w:val="subscript"/>
        </w:rPr>
        <w:t>1</w:t>
      </w:r>
      <w:r w:rsidRPr="003224BB">
        <w:t xml:space="preserve">, </w:t>
      </w:r>
      <w:r w:rsidRPr="003224BB">
        <w:rPr>
          <w:iCs/>
        </w:rPr>
        <w:t>Х</w:t>
      </w:r>
      <w:r w:rsidRPr="003224BB">
        <w:rPr>
          <w:vertAlign w:val="subscript"/>
        </w:rPr>
        <w:t>1</w:t>
      </w:r>
      <w:r w:rsidRPr="003224BB">
        <w:t xml:space="preserve">) и </w:t>
      </w:r>
      <w:r w:rsidRPr="003224BB">
        <w:rPr>
          <w:iCs/>
        </w:rPr>
        <w:t>E</w:t>
      </w:r>
      <w:r w:rsidRPr="003224BB">
        <w:rPr>
          <w:vertAlign w:val="subscript"/>
        </w:rPr>
        <w:t>2</w:t>
      </w:r>
      <w:r w:rsidRPr="003224BB">
        <w:t>(</w:t>
      </w:r>
      <w:r w:rsidRPr="003224BB">
        <w:rPr>
          <w:iCs/>
        </w:rPr>
        <w:t>I</w:t>
      </w:r>
      <w:r w:rsidRPr="003224BB">
        <w:rPr>
          <w:vertAlign w:val="subscript"/>
        </w:rPr>
        <w:t>2</w:t>
      </w:r>
      <w:r w:rsidRPr="003224BB">
        <w:t xml:space="preserve">, </w:t>
      </w:r>
      <w:r w:rsidRPr="003224BB">
        <w:rPr>
          <w:iCs/>
        </w:rPr>
        <w:t>Х</w:t>
      </w:r>
      <w:r w:rsidRPr="003224BB">
        <w:rPr>
          <w:vertAlign w:val="subscript"/>
        </w:rPr>
        <w:t>2</w:t>
      </w:r>
      <w:r w:rsidRPr="003224BB">
        <w:t xml:space="preserve">) на рис. 3.14 и есть точки кривой Энгеля товара </w:t>
      </w:r>
      <w:r w:rsidRPr="003224BB">
        <w:rPr>
          <w:iCs/>
        </w:rPr>
        <w:t>X</w:t>
      </w:r>
      <w:r w:rsidRPr="003224BB">
        <w:t xml:space="preserve">. Таким образом, линия </w:t>
      </w:r>
      <w:r w:rsidRPr="003224BB">
        <w:rPr>
          <w:iCs/>
        </w:rPr>
        <w:t>FF</w:t>
      </w:r>
      <w:r w:rsidRPr="003224BB">
        <w:t xml:space="preserve"> </w:t>
      </w:r>
      <w:r w:rsidR="006F4470">
        <w:t>-</w:t>
      </w:r>
      <w:r w:rsidRPr="003224BB">
        <w:t xml:space="preserve"> кривая Энгеля товара </w:t>
      </w:r>
      <w:r w:rsidRPr="003224BB">
        <w:rPr>
          <w:iCs/>
        </w:rPr>
        <w:t>X</w:t>
      </w:r>
      <w:r w:rsidRPr="003224BB">
        <w:t xml:space="preserve">. </w:t>
      </w:r>
    </w:p>
    <w:p w:rsidR="00231AB2" w:rsidRPr="006F4470" w:rsidRDefault="00231AB2" w:rsidP="003224BB">
      <w:pPr>
        <w:jc w:val="both"/>
      </w:pPr>
    </w:p>
    <w:p w:rsidR="003224BB" w:rsidRPr="00231AB2" w:rsidRDefault="003224BB" w:rsidP="003224BB">
      <w:pPr>
        <w:jc w:val="both"/>
      </w:pPr>
      <w:r w:rsidRPr="003224BB">
        <w:t xml:space="preserve">Линия FiFi </w:t>
      </w:r>
      <w:r w:rsidR="006F4470">
        <w:t>-</w:t>
      </w:r>
      <w:r w:rsidRPr="003224BB">
        <w:t xml:space="preserve"> кривая Энгеля товара </w:t>
      </w:r>
      <w:r w:rsidRPr="003224BB">
        <w:rPr>
          <w:iCs/>
        </w:rPr>
        <w:t>X</w:t>
      </w:r>
      <w:r w:rsidRPr="003224BB">
        <w:t>, соответствующая линии доход-потреблени</w:t>
      </w:r>
      <w:r w:rsidR="00231AB2">
        <w:t>е, изображенной на рис. 3.13,а.</w:t>
      </w:r>
    </w:p>
    <w:p w:rsidR="00231AB2" w:rsidRPr="00231AB2" w:rsidRDefault="00231AB2" w:rsidP="003224BB">
      <w:pPr>
        <w:jc w:val="both"/>
      </w:pPr>
    </w:p>
    <w:p w:rsidR="003224BB" w:rsidRPr="006F4470" w:rsidRDefault="003224BB" w:rsidP="003224BB">
      <w:pPr>
        <w:jc w:val="both"/>
      </w:pPr>
      <w:r w:rsidRPr="003224BB">
        <w:t xml:space="preserve">На практике мы чаще интересуемся расходами на агрегированные группы товаров </w:t>
      </w:r>
      <w:r w:rsidR="006F4470">
        <w:t>-</w:t>
      </w:r>
      <w:r w:rsidRPr="003224BB">
        <w:t xml:space="preserve"> продовольственные, непродовольственные, услуги и т.д. В этом случае кривая Энгеля модифицируется в </w:t>
      </w:r>
      <w:r w:rsidRPr="003224BB">
        <w:rPr>
          <w:iCs/>
        </w:rPr>
        <w:t>кривую расходов Энгеля, характеризующую зависимость расходов на ту или иную группу товаров от уровня дохода покупателя</w:t>
      </w:r>
      <w:r w:rsidRPr="003224BB">
        <w:t xml:space="preserve">. </w:t>
      </w:r>
    </w:p>
    <w:p w:rsidR="00231AB2" w:rsidRPr="006F4470" w:rsidRDefault="00231AB2" w:rsidP="003224BB">
      <w:pPr>
        <w:jc w:val="both"/>
      </w:pPr>
    </w:p>
    <w:p w:rsidR="003224BB" w:rsidRDefault="003224BB" w:rsidP="003224BB">
      <w:pPr>
        <w:jc w:val="both"/>
        <w:rPr>
          <w:lang w:val="en-US"/>
        </w:rPr>
      </w:pPr>
      <w:r w:rsidRPr="003224BB">
        <w:t xml:space="preserve">Кривая расходов Энгеля показывает </w:t>
      </w:r>
      <w:r w:rsidRPr="003224BB">
        <w:rPr>
          <w:iCs/>
        </w:rPr>
        <w:t>различие между нормальными, некачественными и высококачественными товарами</w:t>
      </w:r>
      <w:r w:rsidRPr="003224BB">
        <w:t xml:space="preserve">. На рис. 3.15, где по ординатам отложены расходы на товар </w:t>
      </w:r>
      <w:r w:rsidRPr="003224BB">
        <w:rPr>
          <w:iCs/>
        </w:rPr>
        <w:t>X</w:t>
      </w:r>
      <w:r w:rsidRPr="003224BB">
        <w:t xml:space="preserve"> (вместо количеств этого товара на рис. 3.14), представлены три кривые расходов Энгеля, соответствующие линиям доход-потребление на рис. 3.12 и 3.13. На каждой из трех частей рис. 3.15 проведены лучи из начала координат под углом 45╟. Если бы кривые расходов Энгеля совпадали с этими лучами, это означало бы, что весь доход потребитель расходует лишь на один товар </w:t>
      </w:r>
      <w:r w:rsidRPr="003224BB">
        <w:rPr>
          <w:iCs/>
        </w:rPr>
        <w:t>X</w:t>
      </w:r>
      <w:r w:rsidRPr="003224BB">
        <w:t xml:space="preserve"> (или соответственно на одну агрегированную группу товаров). Поэтому такие лучи образуют верхние пределы реальных кривых расходов Энгеля. </w:t>
      </w:r>
    </w:p>
    <w:p w:rsidR="00231AB2" w:rsidRPr="00231AB2" w:rsidRDefault="00231AB2" w:rsidP="003224BB">
      <w:pPr>
        <w:jc w:val="both"/>
        <w:rPr>
          <w:lang w:val="en-US"/>
        </w:rPr>
      </w:pPr>
    </w:p>
    <w:p w:rsidR="003224BB" w:rsidRDefault="003224BB" w:rsidP="003224BB">
      <w:pPr>
        <w:jc w:val="both"/>
        <w:rPr>
          <w:lang w:val="en-US"/>
        </w:rPr>
      </w:pPr>
      <w:r w:rsidRPr="003224BB">
        <w:t>На рис. 3.15,а</w:t>
      </w:r>
      <w:r w:rsidR="00F56625" w:rsidRPr="00F56625">
        <w:t xml:space="preserve"> </w:t>
      </w:r>
      <w:r w:rsidRPr="003224BB">
        <w:t xml:space="preserve">расходы на товар </w:t>
      </w:r>
      <w:r w:rsidRPr="003224BB">
        <w:rPr>
          <w:iCs/>
        </w:rPr>
        <w:t>X</w:t>
      </w:r>
      <w:r w:rsidRPr="003224BB">
        <w:t xml:space="preserve"> растут медленнее, чем растет доход. На рис. 3.15,в расходы на </w:t>
      </w:r>
      <w:r w:rsidRPr="003224BB">
        <w:rPr>
          <w:iCs/>
        </w:rPr>
        <w:t>X</w:t>
      </w:r>
      <w:r w:rsidRPr="003224BB">
        <w:t xml:space="preserve"> растут быстрее, чем растет доход. Следовательно, товар </w:t>
      </w:r>
      <w:r w:rsidRPr="003224BB">
        <w:rPr>
          <w:iCs/>
        </w:rPr>
        <w:t>X</w:t>
      </w:r>
      <w:r w:rsidRPr="003224BB">
        <w:t xml:space="preserve"> в данном случае является высококачественным (рис. 3.13,6). Наконец, на рис. 3.15,б расходы на товар </w:t>
      </w:r>
      <w:r w:rsidRPr="003224BB">
        <w:rPr>
          <w:iCs/>
        </w:rPr>
        <w:t>X</w:t>
      </w:r>
      <w:r w:rsidRPr="003224BB">
        <w:t xml:space="preserve"> с увеличением дохода снижаются. Следовательно, в этом случае товар </w:t>
      </w:r>
      <w:r w:rsidRPr="003224BB">
        <w:rPr>
          <w:iCs/>
        </w:rPr>
        <w:t>X</w:t>
      </w:r>
      <w:r w:rsidRPr="003224BB">
        <w:t xml:space="preserve"> является некачественным (рис. 3.13,о). В XIX в. Э.Энгель на основе данных о расходах семей с разным уровнем дохода установил, что с ростом дохода доля его, направляемая на продовольствие, снижается, доля, направляемая на жилье и связанные с ним расходы, а также на одежду, остается примерно неизменной, а доля других расходов возрастает. </w:t>
      </w:r>
    </w:p>
    <w:p w:rsidR="00231AB2" w:rsidRPr="00231AB2" w:rsidRDefault="00231AB2" w:rsidP="003224BB">
      <w:pPr>
        <w:jc w:val="both"/>
        <w:rPr>
          <w:lang w:val="en-US"/>
        </w:rPr>
      </w:pPr>
    </w:p>
    <w:p w:rsidR="003224BB" w:rsidRDefault="003224BB" w:rsidP="003224BB">
      <w:pPr>
        <w:jc w:val="both"/>
        <w:rPr>
          <w:lang w:val="en-US"/>
        </w:rPr>
      </w:pPr>
      <w:r w:rsidRPr="003224BB">
        <w:t>ПРИМЕЧАНИЯ</w:t>
      </w:r>
    </w:p>
    <w:p w:rsidR="00231AB2" w:rsidRPr="00231AB2" w:rsidRDefault="00231AB2" w:rsidP="003224BB">
      <w:pPr>
        <w:jc w:val="both"/>
        <w:rPr>
          <w:lang w:val="en-US"/>
        </w:rPr>
      </w:pPr>
    </w:p>
    <w:p w:rsidR="003224BB" w:rsidRPr="003224BB" w:rsidRDefault="00231AB2" w:rsidP="003224BB">
      <w:pPr>
        <w:jc w:val="both"/>
      </w:pPr>
      <w:r w:rsidRPr="00231AB2">
        <w:rPr>
          <w:vertAlign w:val="superscript"/>
        </w:rPr>
        <w:t>[</w:t>
      </w:r>
      <w:r w:rsidR="003224BB" w:rsidRPr="003224BB">
        <w:rPr>
          <w:vertAlign w:val="superscript"/>
        </w:rPr>
        <w:t>1</w:t>
      </w:r>
      <w:r w:rsidRPr="00231AB2">
        <w:rPr>
          <w:vertAlign w:val="superscript"/>
        </w:rPr>
        <w:t>]</w:t>
      </w:r>
      <w:r w:rsidR="003224BB" w:rsidRPr="003224BB">
        <w:t xml:space="preserve"> Эрнст Энгель (1821-1896) </w:t>
      </w:r>
      <w:r w:rsidR="006F4470">
        <w:t>-</w:t>
      </w:r>
      <w:r w:rsidR="003224BB" w:rsidRPr="003224BB">
        <w:t xml:space="preserve"> немецкий статистик, один из основателей Международного статистического института (1885), известен работами по структуре бюджетов рабочих семей. </w:t>
      </w:r>
    </w:p>
    <w:p w:rsidR="003224BB" w:rsidRPr="003224BB" w:rsidRDefault="003224BB" w:rsidP="00A536B0"/>
    <w:p w:rsidR="00A536B0" w:rsidRDefault="00A536B0" w:rsidP="00A536B0">
      <w:pPr>
        <w:rPr>
          <w:lang w:val="en-US"/>
        </w:rPr>
      </w:pPr>
      <w:r w:rsidRPr="008627EB">
        <w:t xml:space="preserve">3.5 Эффект замены и эффект дохода </w:t>
      </w:r>
    </w:p>
    <w:p w:rsidR="00231AB2" w:rsidRDefault="00231AB2" w:rsidP="00A536B0">
      <w:pPr>
        <w:rPr>
          <w:lang w:val="en-US"/>
        </w:rPr>
      </w:pPr>
    </w:p>
    <w:p w:rsidR="00F56625" w:rsidRDefault="00F56625" w:rsidP="00F56625">
      <w:pPr>
        <w:jc w:val="both"/>
        <w:rPr>
          <w:lang w:val="en-US"/>
        </w:rPr>
      </w:pPr>
      <w:r w:rsidRPr="00F56625">
        <w:t xml:space="preserve">Изменение цены какого-либо товара влияет на объем спроса через эффект замены и эффект дохода. </w:t>
      </w:r>
      <w:r w:rsidRPr="00F56625">
        <w:rPr>
          <w:iCs/>
        </w:rPr>
        <w:t>Эффект дохода</w:t>
      </w:r>
      <w:r w:rsidRPr="00F56625">
        <w:t xml:space="preserve"> возникает, поскольку изменение цены данного товара увеличивает (при снижении цены) или уменьшает (при повышении цены) реальный доход, или покупательную способность, потребителя. </w:t>
      </w:r>
      <w:r w:rsidRPr="00F56625">
        <w:rPr>
          <w:iCs/>
        </w:rPr>
        <w:t>Эффект замены</w:t>
      </w:r>
      <w:r w:rsidRPr="00F56625">
        <w:t xml:space="preserve"> возникает в результате относительного изменения цен. Эффект замены способствует росту потребления относительно подешевевшего товара, тогда как эффект дохода может стимулировать и увеличение, и сокращение потребления товара или быть нейтральным. Для того чтобы определить эффект замены, нужно элиминировать влияние эффекта дохода. Или, наоборот, чтобы определить эффект дохода, нужно элиминировать эффект замены. </w:t>
      </w:r>
    </w:p>
    <w:p w:rsidR="00F56625" w:rsidRPr="00F56625" w:rsidRDefault="00F56625" w:rsidP="00F56625">
      <w:pPr>
        <w:jc w:val="both"/>
        <w:rPr>
          <w:lang w:val="en-US"/>
        </w:rPr>
      </w:pPr>
    </w:p>
    <w:p w:rsidR="00F56625" w:rsidRPr="00F56625" w:rsidRDefault="00F56625" w:rsidP="00F56625">
      <w:pPr>
        <w:spacing w:after="240"/>
        <w:jc w:val="both"/>
      </w:pPr>
      <w:r w:rsidRPr="00F56625">
        <w:t>Существуют, однако, два подхода к определению реального дохода, связанные с именами английского экономиста Дж. Хикса и русского математика и экономиста Е. Е.Слуцкого.[1]</w:t>
      </w:r>
    </w:p>
    <w:p w:rsidR="00F56625" w:rsidRPr="00F56625" w:rsidRDefault="00F56625" w:rsidP="00F56625">
      <w:pPr>
        <w:spacing w:after="240"/>
        <w:jc w:val="both"/>
      </w:pPr>
      <w:r w:rsidRPr="00F56625">
        <w:rPr>
          <w:iCs/>
        </w:rPr>
        <w:t>Согласно Хиксу</w:t>
      </w:r>
      <w:r w:rsidRPr="00F56625">
        <w:t xml:space="preserve">, разные уровни денежного дохода, обеспечивающие </w:t>
      </w:r>
      <w:r w:rsidRPr="00F56625">
        <w:rPr>
          <w:iCs/>
        </w:rPr>
        <w:t>один и тот же уровень удовлетворения</w:t>
      </w:r>
      <w:r w:rsidRPr="00F56625">
        <w:t xml:space="preserve">, т.е. позволяющие достигнуть одной и той же кривой безразличия, представляют одинаковый уровень реального дохода. </w:t>
      </w:r>
      <w:r w:rsidRPr="00F56625">
        <w:rPr>
          <w:iCs/>
        </w:rPr>
        <w:t>Согласно Слуцкому</w:t>
      </w:r>
      <w:r w:rsidRPr="00F56625">
        <w:t xml:space="preserve">, лишь тот уровень денежного дохода, который достаточен для приобретения </w:t>
      </w:r>
      <w:r w:rsidRPr="00F56625">
        <w:rPr>
          <w:iCs/>
        </w:rPr>
        <w:t>одного и того же набора или комбинации товаров</w:t>
      </w:r>
      <w:r w:rsidRPr="00F56625">
        <w:t xml:space="preserve">, обеспечивает и неизменный уровень реального дохода. Подход Хикса в большей мере соответствует основным положениям порядковой теории полезности, тогда как подход Слуцкого имеет то преимущество, что позволяет дать количественное решение задачи на основе статистических материалов. Сначала мы рассмотрим версию, предложенную Хиксом, как более общую. Затем покажем особенности решения, предложенного Слуцким. </w:t>
      </w:r>
    </w:p>
    <w:p w:rsidR="00F56625" w:rsidRPr="00F56625" w:rsidRDefault="00F56625" w:rsidP="00F56625">
      <w:pPr>
        <w:jc w:val="both"/>
      </w:pPr>
      <w:r w:rsidRPr="00F56625">
        <w:rPr>
          <w:bCs/>
        </w:rPr>
        <w:t>3.5.1. Эффект замены и эффект дохода по Хиксу</w:t>
      </w:r>
      <w:r w:rsidRPr="00F56625">
        <w:t xml:space="preserve"> </w:t>
      </w:r>
    </w:p>
    <w:p w:rsidR="00F56625" w:rsidRPr="00F56625" w:rsidRDefault="00F56625" w:rsidP="00F56625">
      <w:pPr>
        <w:jc w:val="both"/>
      </w:pPr>
    </w:p>
    <w:p w:rsidR="00F56625" w:rsidRDefault="00F56625" w:rsidP="00F56625">
      <w:pPr>
        <w:jc w:val="both"/>
      </w:pPr>
      <w:r w:rsidRPr="00F56625">
        <w:t xml:space="preserve">Разложение общего эффекта изменения цены на эффект дохода и эффект замены по Хиксу показано на рис. 3.16. </w:t>
      </w:r>
    </w:p>
    <w:p w:rsidR="00F56625" w:rsidRDefault="00F56625" w:rsidP="00F56625">
      <w:pPr>
        <w:jc w:val="both"/>
      </w:pPr>
    </w:p>
    <w:p w:rsidR="00F56625" w:rsidRDefault="00F56625" w:rsidP="00F56625">
      <w:pPr>
        <w:jc w:val="both"/>
      </w:pPr>
      <w:r w:rsidRPr="00F56625">
        <w:t xml:space="preserve">Бюджетная линия </w:t>
      </w:r>
      <w:r w:rsidRPr="00F56625">
        <w:rPr>
          <w:iCs/>
        </w:rPr>
        <w:t>KL</w:t>
      </w:r>
      <w:r w:rsidRPr="00F56625">
        <w:t xml:space="preserve"> соответствует денежному доходу </w:t>
      </w:r>
      <w:r w:rsidRPr="00F56625">
        <w:rPr>
          <w:iCs/>
        </w:rPr>
        <w:t>I</w:t>
      </w:r>
      <w:r w:rsidRPr="00F56625">
        <w:t xml:space="preserve"> и ценам </w:t>
      </w:r>
      <w:r w:rsidRPr="00F56625">
        <w:rPr>
          <w:iCs/>
        </w:rPr>
        <w:t>Р</w:t>
      </w:r>
      <w:r w:rsidRPr="00F56625">
        <w:rPr>
          <w:iCs/>
          <w:vertAlign w:val="subscript"/>
        </w:rPr>
        <w:t>X</w:t>
      </w:r>
      <w:r w:rsidRPr="00F56625">
        <w:t xml:space="preserve"> и </w:t>
      </w:r>
      <w:r w:rsidRPr="00F56625">
        <w:rPr>
          <w:iCs/>
        </w:rPr>
        <w:t>Р</w:t>
      </w:r>
      <w:r w:rsidRPr="00F56625">
        <w:rPr>
          <w:iCs/>
          <w:vertAlign w:val="subscript"/>
        </w:rPr>
        <w:t>Y</w:t>
      </w:r>
      <w:r w:rsidRPr="00F56625">
        <w:t xml:space="preserve">. </w:t>
      </w:r>
    </w:p>
    <w:p w:rsidR="00F56625" w:rsidRDefault="00F56625" w:rsidP="00F56625">
      <w:pPr>
        <w:jc w:val="both"/>
      </w:pPr>
    </w:p>
    <w:p w:rsidR="00F56625" w:rsidRDefault="00F56625" w:rsidP="00F56625">
      <w:pPr>
        <w:jc w:val="both"/>
      </w:pPr>
      <w:r w:rsidRPr="00F56625">
        <w:t xml:space="preserve">Ее касание с кривой безразличия </w:t>
      </w:r>
      <w:r w:rsidRPr="00F56625">
        <w:rPr>
          <w:iCs/>
        </w:rPr>
        <w:t>U</w:t>
      </w:r>
      <w:r w:rsidRPr="00F56625">
        <w:rPr>
          <w:vertAlign w:val="subscript"/>
        </w:rPr>
        <w:t>1</w:t>
      </w:r>
      <w:r w:rsidRPr="00F56625">
        <w:rPr>
          <w:iCs/>
        </w:rPr>
        <w:t>U</w:t>
      </w:r>
      <w:r w:rsidRPr="00F56625">
        <w:rPr>
          <w:vertAlign w:val="subscript"/>
        </w:rPr>
        <w:t>1</w:t>
      </w:r>
      <w:r w:rsidRPr="00F56625">
        <w:t xml:space="preserve"> определяет оптимум потребителя </w:t>
      </w:r>
      <w:r w:rsidRPr="00F56625">
        <w:rPr>
          <w:iCs/>
        </w:rPr>
        <w:t>E</w:t>
      </w:r>
      <w:r w:rsidRPr="00F56625">
        <w:rPr>
          <w:vertAlign w:val="subscript"/>
        </w:rPr>
        <w:t>1</w:t>
      </w:r>
      <w:r w:rsidRPr="00F56625">
        <w:t xml:space="preserve">, которому соответствует объем потребления товара </w:t>
      </w:r>
      <w:r w:rsidRPr="00F56625">
        <w:rPr>
          <w:iCs/>
        </w:rPr>
        <w:t>X</w:t>
      </w:r>
      <w:r w:rsidRPr="00F56625">
        <w:t xml:space="preserve"> в количестве </w:t>
      </w:r>
      <w:r w:rsidRPr="00F56625">
        <w:rPr>
          <w:iCs/>
        </w:rPr>
        <w:t>Х</w:t>
      </w:r>
      <w:r w:rsidRPr="00F56625">
        <w:rPr>
          <w:vertAlign w:val="subscript"/>
        </w:rPr>
        <w:t>1</w:t>
      </w:r>
      <w:r w:rsidRPr="00F56625">
        <w:t xml:space="preserve">. </w:t>
      </w:r>
    </w:p>
    <w:p w:rsidR="00F56625" w:rsidRDefault="00F56625" w:rsidP="00F56625">
      <w:pPr>
        <w:jc w:val="both"/>
      </w:pPr>
    </w:p>
    <w:p w:rsidR="00F56625" w:rsidRDefault="00F56625" w:rsidP="00F56625">
      <w:pPr>
        <w:jc w:val="both"/>
      </w:pPr>
      <w:r w:rsidRPr="00F56625">
        <w:t xml:space="preserve">В случае снижения цены </w:t>
      </w:r>
      <w:r w:rsidRPr="00F56625">
        <w:rPr>
          <w:iCs/>
        </w:rPr>
        <w:t>X</w:t>
      </w:r>
      <w:r w:rsidRPr="00F56625">
        <w:t xml:space="preserve"> до </w:t>
      </w:r>
      <w:r w:rsidRPr="00F56625">
        <w:rPr>
          <w:iCs/>
        </w:rPr>
        <w:t>Р</w:t>
      </w:r>
      <w:r w:rsidRPr="00F56625">
        <w:rPr>
          <w:iCs/>
          <w:vertAlign w:val="subscript"/>
        </w:rPr>
        <w:t>X</w:t>
      </w:r>
      <w:r w:rsidRPr="00F56625">
        <w:t xml:space="preserve">t и неизменном денежном доходе </w:t>
      </w:r>
      <w:r w:rsidRPr="00F56625">
        <w:rPr>
          <w:iCs/>
        </w:rPr>
        <w:t>I</w:t>
      </w:r>
      <w:r w:rsidRPr="00F56625">
        <w:t xml:space="preserve"> бюджетная прямая займет положение </w:t>
      </w:r>
      <w:r w:rsidRPr="00F56625">
        <w:rPr>
          <w:iCs/>
        </w:rPr>
        <w:t>KL</w:t>
      </w:r>
      <w:r w:rsidRPr="00F56625">
        <w:rPr>
          <w:vertAlign w:val="subscript"/>
        </w:rPr>
        <w:t>1</w:t>
      </w:r>
      <w:r w:rsidRPr="00F56625">
        <w:t xml:space="preserve">. </w:t>
      </w:r>
    </w:p>
    <w:p w:rsidR="00F56625" w:rsidRDefault="00F56625" w:rsidP="00F56625">
      <w:pPr>
        <w:jc w:val="both"/>
      </w:pPr>
    </w:p>
    <w:p w:rsidR="00F56625" w:rsidRDefault="00F56625" w:rsidP="00F56625">
      <w:pPr>
        <w:jc w:val="both"/>
      </w:pPr>
      <w:r w:rsidRPr="00F56625">
        <w:t xml:space="preserve">Она касается более высокой кривой безразличия </w:t>
      </w:r>
      <w:r w:rsidRPr="00F56625">
        <w:rPr>
          <w:iCs/>
        </w:rPr>
        <w:t>U</w:t>
      </w:r>
      <w:r w:rsidRPr="00F56625">
        <w:rPr>
          <w:vertAlign w:val="subscript"/>
        </w:rPr>
        <w:t>2</w:t>
      </w:r>
      <w:r w:rsidRPr="00F56625">
        <w:rPr>
          <w:iCs/>
        </w:rPr>
        <w:t>U</w:t>
      </w:r>
      <w:r w:rsidRPr="00F56625">
        <w:rPr>
          <w:vertAlign w:val="subscript"/>
        </w:rPr>
        <w:t>2</w:t>
      </w:r>
      <w:r w:rsidRPr="00F56625">
        <w:t xml:space="preserve"> в точке </w:t>
      </w:r>
      <w:r w:rsidRPr="00F56625">
        <w:rPr>
          <w:iCs/>
        </w:rPr>
        <w:t>E</w:t>
      </w:r>
      <w:r w:rsidRPr="00F56625">
        <w:rPr>
          <w:vertAlign w:val="subscript"/>
        </w:rPr>
        <w:t>2</w:t>
      </w:r>
      <w:r w:rsidRPr="00F56625">
        <w:t xml:space="preserve">, которой соответствует потребление товара </w:t>
      </w:r>
      <w:r w:rsidRPr="00F56625">
        <w:rPr>
          <w:iCs/>
        </w:rPr>
        <w:t>X</w:t>
      </w:r>
      <w:r w:rsidRPr="00F56625">
        <w:t xml:space="preserve"> в объеме </w:t>
      </w:r>
      <w:r w:rsidRPr="00F56625">
        <w:rPr>
          <w:iCs/>
        </w:rPr>
        <w:t>Х</w:t>
      </w:r>
      <w:r w:rsidRPr="00F56625">
        <w:rPr>
          <w:vertAlign w:val="subscript"/>
        </w:rPr>
        <w:t>2</w:t>
      </w:r>
      <w:r w:rsidRPr="00F56625">
        <w:t xml:space="preserve">. </w:t>
      </w:r>
    </w:p>
    <w:p w:rsidR="00F56625" w:rsidRDefault="00F56625" w:rsidP="00F56625">
      <w:pPr>
        <w:jc w:val="both"/>
      </w:pPr>
    </w:p>
    <w:p w:rsidR="00F56625" w:rsidRPr="00F56625" w:rsidRDefault="00F56625" w:rsidP="00F56625">
      <w:pPr>
        <w:jc w:val="both"/>
      </w:pPr>
      <w:r w:rsidRPr="00F56625">
        <w:t xml:space="preserve">Таким образом, общий результат снижения цены товара </w:t>
      </w:r>
      <w:r w:rsidRPr="00F56625">
        <w:rPr>
          <w:iCs/>
        </w:rPr>
        <w:t>X</w:t>
      </w:r>
      <w:r w:rsidRPr="00F56625">
        <w:t xml:space="preserve"> выражается в увеличении его потребления с </w:t>
      </w:r>
      <w:r w:rsidRPr="00F56625">
        <w:rPr>
          <w:iCs/>
        </w:rPr>
        <w:t>Х</w:t>
      </w:r>
      <w:r w:rsidRPr="00F56625">
        <w:rPr>
          <w:vertAlign w:val="subscript"/>
        </w:rPr>
        <w:t>1</w:t>
      </w:r>
      <w:r w:rsidRPr="00F56625">
        <w:t xml:space="preserve"> до </w:t>
      </w:r>
      <w:r w:rsidRPr="00F56625">
        <w:rPr>
          <w:iCs/>
        </w:rPr>
        <w:t>Х</w:t>
      </w:r>
      <w:r w:rsidRPr="00F56625">
        <w:rPr>
          <w:vertAlign w:val="subscript"/>
        </w:rPr>
        <w:t>2</w:t>
      </w:r>
      <w:r w:rsidRPr="00F56625">
        <w:t xml:space="preserve">. </w:t>
      </w:r>
    </w:p>
    <w:p w:rsidR="00F56625" w:rsidRDefault="00A835E6" w:rsidP="00F56625">
      <w:pPr>
        <w:jc w:val="center"/>
      </w:pPr>
      <w:r>
        <w:pict>
          <v:shape id="_x0000_i1124" type="#_x0000_t75" style="width:165pt;height:161.25pt">
            <v:imagedata r:id="rId96" o:title="galperin_w3_16"/>
          </v:shape>
        </w:pict>
      </w:r>
    </w:p>
    <w:p w:rsidR="00F56625" w:rsidRPr="00F56625" w:rsidRDefault="00F56625" w:rsidP="00F56625">
      <w:pPr>
        <w:jc w:val="center"/>
      </w:pPr>
    </w:p>
    <w:p w:rsidR="00F56625" w:rsidRDefault="00F56625" w:rsidP="00F56625">
      <w:pPr>
        <w:jc w:val="both"/>
      </w:pPr>
      <w:r w:rsidRPr="00F56625">
        <w:t xml:space="preserve">Теперь определим, каким </w:t>
      </w:r>
      <w:r w:rsidRPr="00F56625">
        <w:rPr>
          <w:iCs/>
        </w:rPr>
        <w:t>должен был бы быть денежный доход</w:t>
      </w:r>
      <w:r w:rsidRPr="00F56625">
        <w:t xml:space="preserve"> потребителя, чтобы при изменившемся соотношении цен обеспечить ему прежний уровень удовлетворения. Для этого проведем вспомогательную бюджетную прямую </w:t>
      </w:r>
      <w:r>
        <w:rPr>
          <w:iCs/>
        </w:rPr>
        <w:t>К'L</w:t>
      </w:r>
      <w:r w:rsidRPr="00F56625">
        <w:t xml:space="preserve">, параллельную линии </w:t>
      </w:r>
      <w:r w:rsidRPr="00F56625">
        <w:rPr>
          <w:iCs/>
        </w:rPr>
        <w:t>KL</w:t>
      </w:r>
      <w:r w:rsidRPr="00F56625">
        <w:rPr>
          <w:vertAlign w:val="subscript"/>
        </w:rPr>
        <w:t>1</w:t>
      </w:r>
      <w:r w:rsidRPr="00F56625">
        <w:t xml:space="preserve"> (т.е. отражающую новое соотношение цен), так, чтобы она касалась кривой безразличия </w:t>
      </w:r>
      <w:r w:rsidRPr="00F56625">
        <w:rPr>
          <w:iCs/>
        </w:rPr>
        <w:t>U</w:t>
      </w:r>
      <w:r w:rsidRPr="00F56625">
        <w:rPr>
          <w:vertAlign w:val="subscript"/>
        </w:rPr>
        <w:t>1</w:t>
      </w:r>
      <w:r w:rsidRPr="00F56625">
        <w:rPr>
          <w:iCs/>
        </w:rPr>
        <w:t>U</w:t>
      </w:r>
      <w:r w:rsidRPr="00F56625">
        <w:rPr>
          <w:vertAlign w:val="subscript"/>
        </w:rPr>
        <w:t>1</w:t>
      </w:r>
      <w:r w:rsidRPr="00F56625">
        <w:t xml:space="preserve"> (т.е. обеспечивала бы прежний уровень удовлетворения). Отметим точку касания </w:t>
      </w:r>
      <w:r w:rsidRPr="00F56625">
        <w:rPr>
          <w:iCs/>
        </w:rPr>
        <w:t>E</w:t>
      </w:r>
      <w:r w:rsidRPr="00F56625">
        <w:rPr>
          <w:vertAlign w:val="subscript"/>
        </w:rPr>
        <w:t>3</w:t>
      </w:r>
      <w:r w:rsidRPr="00F56625">
        <w:t xml:space="preserve"> и соответствующий объем потребления товара </w:t>
      </w:r>
      <w:r w:rsidRPr="00F56625">
        <w:rPr>
          <w:iCs/>
        </w:rPr>
        <w:t>Х</w:t>
      </w:r>
      <w:r w:rsidRPr="00F56625">
        <w:rPr>
          <w:vertAlign w:val="subscript"/>
        </w:rPr>
        <w:t>3</w:t>
      </w:r>
      <w:r w:rsidRPr="00F56625">
        <w:t>-</w:t>
      </w:r>
      <w:r>
        <w:t>.</w:t>
      </w:r>
      <w:r w:rsidRPr="00F56625">
        <w:t xml:space="preserve"> </w:t>
      </w:r>
    </w:p>
    <w:p w:rsidR="00F56625" w:rsidRPr="00F56625" w:rsidRDefault="00F56625" w:rsidP="00F56625">
      <w:pPr>
        <w:jc w:val="both"/>
      </w:pPr>
    </w:p>
    <w:p w:rsidR="00F56625" w:rsidRDefault="00F56625" w:rsidP="00F56625">
      <w:pPr>
        <w:jc w:val="both"/>
      </w:pPr>
      <w:r w:rsidRPr="00F56625">
        <w:t xml:space="preserve">Заметим, что при переходе от первоначального к дополнительному (расчетному) оптимуму (от </w:t>
      </w:r>
      <w:r w:rsidRPr="00F56625">
        <w:rPr>
          <w:iCs/>
        </w:rPr>
        <w:t>E</w:t>
      </w:r>
      <w:r w:rsidRPr="00F56625">
        <w:rPr>
          <w:vertAlign w:val="subscript"/>
        </w:rPr>
        <w:t>1</w:t>
      </w:r>
      <w:r w:rsidRPr="00F56625">
        <w:t xml:space="preserve"> к </w:t>
      </w:r>
      <w:r w:rsidRPr="00F56625">
        <w:rPr>
          <w:iCs/>
        </w:rPr>
        <w:t>E</w:t>
      </w:r>
      <w:r w:rsidRPr="00F56625">
        <w:rPr>
          <w:vertAlign w:val="subscript"/>
        </w:rPr>
        <w:t>3</w:t>
      </w:r>
      <w:r w:rsidRPr="00F56625">
        <w:t xml:space="preserve">) реальный доход потребителя не меняется, он остается на прежней кривой безразличия </w:t>
      </w:r>
      <w:r w:rsidRPr="00F56625">
        <w:rPr>
          <w:iCs/>
        </w:rPr>
        <w:t>U</w:t>
      </w:r>
      <w:r w:rsidRPr="00F56625">
        <w:rPr>
          <w:vertAlign w:val="subscript"/>
        </w:rPr>
        <w:t>1</w:t>
      </w:r>
      <w:r w:rsidRPr="00F56625">
        <w:rPr>
          <w:iCs/>
        </w:rPr>
        <w:t>U</w:t>
      </w:r>
      <w:r w:rsidRPr="00F56625">
        <w:rPr>
          <w:vertAlign w:val="subscript"/>
        </w:rPr>
        <w:t>1</w:t>
      </w:r>
      <w:r w:rsidRPr="00F56625">
        <w:t xml:space="preserve">. Значит, сдвиг от </w:t>
      </w:r>
      <w:r w:rsidRPr="00F56625">
        <w:rPr>
          <w:iCs/>
        </w:rPr>
        <w:t>E</w:t>
      </w:r>
      <w:r w:rsidRPr="00F56625">
        <w:rPr>
          <w:vertAlign w:val="subscript"/>
        </w:rPr>
        <w:t>1</w:t>
      </w:r>
      <w:r w:rsidRPr="00F56625">
        <w:t xml:space="preserve"> к </w:t>
      </w:r>
      <w:r w:rsidRPr="00F56625">
        <w:rPr>
          <w:iCs/>
        </w:rPr>
        <w:t>E</w:t>
      </w:r>
      <w:r w:rsidRPr="00F56625">
        <w:rPr>
          <w:vertAlign w:val="subscript"/>
        </w:rPr>
        <w:t>3</w:t>
      </w:r>
      <w:r w:rsidRPr="00F56625">
        <w:t xml:space="preserve"> и характеризует </w:t>
      </w:r>
      <w:r w:rsidRPr="00F56625">
        <w:rPr>
          <w:iCs/>
        </w:rPr>
        <w:t>эффект замены</w:t>
      </w:r>
      <w:r w:rsidRPr="00F56625">
        <w:t xml:space="preserve"> товара </w:t>
      </w:r>
      <w:r w:rsidRPr="00F56625">
        <w:rPr>
          <w:iCs/>
        </w:rPr>
        <w:t>Y</w:t>
      </w:r>
      <w:r w:rsidRPr="00F56625">
        <w:t xml:space="preserve"> относительно подешевевшим товаром </w:t>
      </w:r>
      <w:r w:rsidRPr="00F56625">
        <w:rPr>
          <w:iCs/>
        </w:rPr>
        <w:t>X</w:t>
      </w:r>
      <w:r w:rsidRPr="00F56625">
        <w:t xml:space="preserve">. Он равен разности </w:t>
      </w:r>
      <w:r w:rsidRPr="00F56625">
        <w:rPr>
          <w:iCs/>
        </w:rPr>
        <w:t>Х</w:t>
      </w:r>
      <w:r w:rsidRPr="00F56625">
        <w:rPr>
          <w:vertAlign w:val="subscript"/>
        </w:rPr>
        <w:t>3</w:t>
      </w:r>
      <w:r w:rsidRPr="00F56625">
        <w:t xml:space="preserve"> </w:t>
      </w:r>
      <w:r w:rsidR="006F4470">
        <w:t>-</w:t>
      </w:r>
      <w:r w:rsidRPr="00F56625">
        <w:t xml:space="preserve"> </w:t>
      </w:r>
      <w:r w:rsidRPr="00F56625">
        <w:rPr>
          <w:iCs/>
        </w:rPr>
        <w:t>Х</w:t>
      </w:r>
      <w:r w:rsidRPr="00F56625">
        <w:rPr>
          <w:vertAlign w:val="subscript"/>
        </w:rPr>
        <w:t>1</w:t>
      </w:r>
      <w:r w:rsidRPr="00F56625">
        <w:t xml:space="preserve">. Следовательно, </w:t>
      </w:r>
      <w:r w:rsidRPr="00F56625">
        <w:rPr>
          <w:iCs/>
        </w:rPr>
        <w:t>эффект дохода</w:t>
      </w:r>
      <w:r w:rsidRPr="00F56625">
        <w:t xml:space="preserve"> составит </w:t>
      </w:r>
      <w:r w:rsidRPr="00F56625">
        <w:rPr>
          <w:iCs/>
        </w:rPr>
        <w:t>Х</w:t>
      </w:r>
      <w:r w:rsidRPr="00F56625">
        <w:rPr>
          <w:vertAlign w:val="subscript"/>
        </w:rPr>
        <w:t>2</w:t>
      </w:r>
      <w:r w:rsidRPr="00F56625">
        <w:t xml:space="preserve"> </w:t>
      </w:r>
      <w:r w:rsidR="006F4470">
        <w:t>-</w:t>
      </w:r>
      <w:r w:rsidRPr="00F56625">
        <w:t xml:space="preserve"> </w:t>
      </w:r>
      <w:r w:rsidRPr="00F56625">
        <w:rPr>
          <w:iCs/>
        </w:rPr>
        <w:t>Х</w:t>
      </w:r>
      <w:r w:rsidRPr="00F56625">
        <w:rPr>
          <w:vertAlign w:val="subscript"/>
        </w:rPr>
        <w:t>3</w:t>
      </w:r>
      <w:r w:rsidRPr="00F56625">
        <w:t xml:space="preserve">- Заметим также, что в результате действия эффекта дохода потребление обоих товаров в точке </w:t>
      </w:r>
      <w:r w:rsidRPr="00F56625">
        <w:rPr>
          <w:iCs/>
        </w:rPr>
        <w:t>E</w:t>
      </w:r>
      <w:r w:rsidRPr="00F56625">
        <w:rPr>
          <w:vertAlign w:val="subscript"/>
        </w:rPr>
        <w:t>2</w:t>
      </w:r>
      <w:r w:rsidRPr="00F56625">
        <w:t xml:space="preserve"> выше, чем в точке </w:t>
      </w:r>
      <w:r w:rsidRPr="00F56625">
        <w:rPr>
          <w:iCs/>
        </w:rPr>
        <w:t>E</w:t>
      </w:r>
      <w:r w:rsidRPr="00F56625">
        <w:rPr>
          <w:vertAlign w:val="subscript"/>
        </w:rPr>
        <w:t>3</w:t>
      </w:r>
      <w:r w:rsidRPr="00F56625">
        <w:t xml:space="preserve">. </w:t>
      </w:r>
    </w:p>
    <w:p w:rsidR="00F56625" w:rsidRPr="00F56625" w:rsidRDefault="00F56625" w:rsidP="00F56625">
      <w:pPr>
        <w:jc w:val="both"/>
      </w:pPr>
    </w:p>
    <w:p w:rsidR="00F56625" w:rsidRDefault="00A835E6" w:rsidP="00F56625">
      <w:pPr>
        <w:jc w:val="center"/>
      </w:pPr>
      <w:r>
        <w:pict>
          <v:shape id="_x0000_i1125" type="#_x0000_t75" style="width:165pt;height:157.5pt">
            <v:imagedata r:id="rId97" o:title="galperin_w3_17"/>
          </v:shape>
        </w:pict>
      </w:r>
    </w:p>
    <w:p w:rsidR="00F56625" w:rsidRPr="00F56625" w:rsidRDefault="00F56625" w:rsidP="00F56625">
      <w:pPr>
        <w:jc w:val="center"/>
      </w:pPr>
    </w:p>
    <w:p w:rsidR="00F56625" w:rsidRDefault="00F56625" w:rsidP="00F56625">
      <w:pPr>
        <w:jc w:val="both"/>
      </w:pPr>
      <w:r w:rsidRPr="00F56625">
        <w:t xml:space="preserve">Такое же разложение общего эффекта может быть выполнено и для случая, когда цена товара </w:t>
      </w:r>
      <w:r w:rsidRPr="00F56625">
        <w:rPr>
          <w:iCs/>
        </w:rPr>
        <w:t>X</w:t>
      </w:r>
      <w:r w:rsidRPr="00F56625">
        <w:t xml:space="preserve"> повышается (рис. 3.17). Здесь результатом повышения цены является перемещение оптимального положения потребителя на более низкую кривую безразличия </w:t>
      </w:r>
      <w:r w:rsidRPr="00F56625">
        <w:rPr>
          <w:iCs/>
        </w:rPr>
        <w:t>U</w:t>
      </w:r>
      <w:r w:rsidRPr="00F56625">
        <w:rPr>
          <w:vertAlign w:val="subscript"/>
        </w:rPr>
        <w:t>1</w:t>
      </w:r>
      <w:r w:rsidRPr="00F56625">
        <w:rPr>
          <w:iCs/>
        </w:rPr>
        <w:t>U</w:t>
      </w:r>
      <w:r w:rsidRPr="00F56625">
        <w:rPr>
          <w:vertAlign w:val="subscript"/>
        </w:rPr>
        <w:t>1</w:t>
      </w:r>
      <w:r w:rsidRPr="00F56625">
        <w:t xml:space="preserve">. Общий эффект повышения цены товара </w:t>
      </w:r>
      <w:r w:rsidRPr="00F56625">
        <w:rPr>
          <w:iCs/>
        </w:rPr>
        <w:t>X</w:t>
      </w:r>
      <w:r w:rsidRPr="00F56625">
        <w:t xml:space="preserve"> сводится к снижению его потребления с </w:t>
      </w:r>
      <w:r w:rsidRPr="00F56625">
        <w:rPr>
          <w:iCs/>
        </w:rPr>
        <w:t>Х</w:t>
      </w:r>
      <w:r w:rsidRPr="00F56625">
        <w:rPr>
          <w:vertAlign w:val="subscript"/>
        </w:rPr>
        <w:t>1</w:t>
      </w:r>
      <w:r w:rsidRPr="00F56625">
        <w:t xml:space="preserve"> до </w:t>
      </w:r>
      <w:r w:rsidRPr="00F56625">
        <w:rPr>
          <w:iCs/>
        </w:rPr>
        <w:t>Х</w:t>
      </w:r>
      <w:r w:rsidRPr="00F56625">
        <w:rPr>
          <w:vertAlign w:val="subscript"/>
        </w:rPr>
        <w:t>2</w:t>
      </w:r>
      <w:r w:rsidRPr="00F56625">
        <w:t xml:space="preserve">. При этом </w:t>
      </w:r>
      <w:r w:rsidRPr="00F56625">
        <w:rPr>
          <w:iCs/>
        </w:rPr>
        <w:t>эффект замены</w:t>
      </w:r>
      <w:r w:rsidRPr="00F56625">
        <w:t xml:space="preserve"> составит </w:t>
      </w:r>
      <w:r w:rsidRPr="00F56625">
        <w:rPr>
          <w:iCs/>
        </w:rPr>
        <w:t>Х</w:t>
      </w:r>
      <w:r w:rsidRPr="00F56625">
        <w:rPr>
          <w:vertAlign w:val="subscript"/>
        </w:rPr>
        <w:t>1</w:t>
      </w:r>
      <w:r w:rsidRPr="00F56625">
        <w:t xml:space="preserve"> </w:t>
      </w:r>
      <w:r w:rsidR="006F4470">
        <w:t>-</w:t>
      </w:r>
      <w:r w:rsidRPr="00F56625">
        <w:t xml:space="preserve"> </w:t>
      </w:r>
      <w:r w:rsidRPr="00F56625">
        <w:rPr>
          <w:iCs/>
        </w:rPr>
        <w:t>Х</w:t>
      </w:r>
      <w:r w:rsidRPr="00F56625">
        <w:rPr>
          <w:vertAlign w:val="subscript"/>
        </w:rPr>
        <w:t>3</w:t>
      </w:r>
      <w:r w:rsidRPr="00F56625">
        <w:t xml:space="preserve">, </w:t>
      </w:r>
      <w:r w:rsidRPr="00F56625">
        <w:rPr>
          <w:iCs/>
        </w:rPr>
        <w:t>эффект дохода</w:t>
      </w:r>
      <w:r w:rsidRPr="00F56625">
        <w:t xml:space="preserve"> </w:t>
      </w:r>
      <w:r w:rsidR="006F4470">
        <w:t>-</w:t>
      </w:r>
      <w:r w:rsidRPr="00F56625">
        <w:rPr>
          <w:iCs/>
        </w:rPr>
        <w:t>Х</w:t>
      </w:r>
      <w:r w:rsidRPr="00F56625">
        <w:rPr>
          <w:vertAlign w:val="subscript"/>
        </w:rPr>
        <w:t>3</w:t>
      </w:r>
      <w:r w:rsidRPr="00F56625">
        <w:t xml:space="preserve"> - </w:t>
      </w:r>
      <w:r w:rsidRPr="00F56625">
        <w:rPr>
          <w:iCs/>
        </w:rPr>
        <w:t>Х</w:t>
      </w:r>
      <w:r w:rsidRPr="00F56625">
        <w:rPr>
          <w:vertAlign w:val="subscript"/>
        </w:rPr>
        <w:t>2</w:t>
      </w:r>
      <w:r w:rsidRPr="00F56625">
        <w:t xml:space="preserve">. Заметим, что в обоих случаях эффект замены характеризуется движением вдоль одной и той же кривой безразличия, а эффект дохода </w:t>
      </w:r>
      <w:r w:rsidR="006F4470">
        <w:t>-</w:t>
      </w:r>
      <w:r w:rsidRPr="00F56625">
        <w:t xml:space="preserve"> переходом с одной кривой на другую. </w:t>
      </w:r>
    </w:p>
    <w:p w:rsidR="00F56625" w:rsidRPr="00F56625" w:rsidRDefault="00F56625" w:rsidP="00F56625">
      <w:pPr>
        <w:jc w:val="both"/>
      </w:pPr>
    </w:p>
    <w:p w:rsidR="00F56625" w:rsidRDefault="00F56625" w:rsidP="00F56625">
      <w:pPr>
        <w:jc w:val="both"/>
      </w:pPr>
      <w:r w:rsidRPr="00F56625">
        <w:rPr>
          <w:iCs/>
        </w:rPr>
        <w:t>Эффект замены всегда отрицательный</w:t>
      </w:r>
      <w:r w:rsidRPr="00F56625">
        <w:t xml:space="preserve">. Снижение цены одного товара побуждает потребителя увеличивать его потребление, сокращая потребление другого товара (или группы товаров). Повышение цены побуждает его к замещению этого товара другими, относительно подешевевшими. </w:t>
      </w:r>
      <w:r w:rsidRPr="00F56625">
        <w:rPr>
          <w:iCs/>
        </w:rPr>
        <w:t>Эффект дохода может быть отрицателен</w:t>
      </w:r>
      <w:r w:rsidRPr="00F56625">
        <w:t xml:space="preserve">, как показано на рис. 3.16 и 3.17 для нормальных товаров, </w:t>
      </w:r>
      <w:r w:rsidRPr="00F56625">
        <w:rPr>
          <w:iCs/>
        </w:rPr>
        <w:t>положителен</w:t>
      </w:r>
      <w:r w:rsidRPr="00F56625">
        <w:t xml:space="preserve"> (в случае некачественного товара, когда кривая доход-потребление имеет отрицательный наклон) или </w:t>
      </w:r>
      <w:r w:rsidRPr="00F56625">
        <w:rPr>
          <w:iCs/>
        </w:rPr>
        <w:t>нейтрален</w:t>
      </w:r>
      <w:r w:rsidRPr="00F56625">
        <w:t xml:space="preserve"> (если кривая доход-потребление вертикальна). В наших примерах эффект дохода </w:t>
      </w:r>
      <w:r w:rsidRPr="00F56625">
        <w:rPr>
          <w:iCs/>
        </w:rPr>
        <w:t>усиливает</w:t>
      </w:r>
      <w:r w:rsidRPr="00F56625">
        <w:t xml:space="preserve"> действие эффекта замены, увеличивая потребление товара </w:t>
      </w:r>
      <w:r w:rsidRPr="00F56625">
        <w:rPr>
          <w:iCs/>
        </w:rPr>
        <w:t>X</w:t>
      </w:r>
      <w:r w:rsidRPr="00F56625">
        <w:t xml:space="preserve"> при снижении его цены и сокращая потребление при повышении цены. Для некачественных товаров эффект дохода положителен </w:t>
      </w:r>
      <w:r w:rsidR="006F4470">
        <w:t>-</w:t>
      </w:r>
      <w:r w:rsidRPr="00F56625">
        <w:t xml:space="preserve"> чем выше реальный доход, или покупательная способность, потребителя, тем в меньшей мере он будет склонен к приобретению такого товара. Однако для большинства некачественных товаров отрицательный эффект замены перекрывает положительный эффект дохода, так что общий результат изменения цены будет все же отрицательным. Так, на рис. 3.18,а (на нем показаны лишь бюджетные линии </w:t>
      </w:r>
      <w:r w:rsidRPr="00F56625">
        <w:rPr>
          <w:iCs/>
        </w:rPr>
        <w:t>KL</w:t>
      </w:r>
      <w:r w:rsidRPr="00F56625">
        <w:t xml:space="preserve"> и </w:t>
      </w:r>
      <w:r w:rsidRPr="00F56625">
        <w:rPr>
          <w:iCs/>
        </w:rPr>
        <w:t>KL</w:t>
      </w:r>
      <w:r w:rsidRPr="00F56625">
        <w:rPr>
          <w:vertAlign w:val="subscript"/>
        </w:rPr>
        <w:t>1</w:t>
      </w:r>
      <w:r w:rsidRPr="00F56625">
        <w:t xml:space="preserve"> и вспомогательная линия </w:t>
      </w:r>
      <w:r w:rsidRPr="00F56625">
        <w:rPr>
          <w:iCs/>
        </w:rPr>
        <w:t>K'L'</w:t>
      </w:r>
      <w:r w:rsidRPr="00F56625">
        <w:t xml:space="preserve">, точки их касания с опущенными на рисунке кривыми безразличия обозначены соответственно </w:t>
      </w:r>
      <w:r w:rsidRPr="00F56625">
        <w:rPr>
          <w:iCs/>
        </w:rPr>
        <w:t>E</w:t>
      </w:r>
      <w:r w:rsidRPr="00F56625">
        <w:rPr>
          <w:vertAlign w:val="subscript"/>
        </w:rPr>
        <w:t>1</w:t>
      </w:r>
      <w:r w:rsidR="006F4470">
        <w:t>-</w:t>
      </w:r>
      <w:r w:rsidRPr="00F56625">
        <w:rPr>
          <w:iCs/>
        </w:rPr>
        <w:t>E</w:t>
      </w:r>
      <w:r w:rsidRPr="00F56625">
        <w:rPr>
          <w:vertAlign w:val="subscript"/>
        </w:rPr>
        <w:t>3</w:t>
      </w:r>
      <w:r w:rsidRPr="00F56625">
        <w:t xml:space="preserve">) общий результат повышения цены товара </w:t>
      </w:r>
      <w:r w:rsidRPr="00F56625">
        <w:rPr>
          <w:iCs/>
        </w:rPr>
        <w:t>X</w:t>
      </w:r>
      <w:r w:rsidRPr="00F56625">
        <w:t xml:space="preserve"> (</w:t>
      </w:r>
      <w:r w:rsidRPr="00F56625">
        <w:rPr>
          <w:iCs/>
        </w:rPr>
        <w:t>Х</w:t>
      </w:r>
      <w:r w:rsidRPr="00F56625">
        <w:rPr>
          <w:vertAlign w:val="subscript"/>
        </w:rPr>
        <w:t>1</w:t>
      </w:r>
      <w:r w:rsidRPr="00F56625">
        <w:t xml:space="preserve"> - </w:t>
      </w:r>
      <w:r w:rsidRPr="00F56625">
        <w:rPr>
          <w:iCs/>
        </w:rPr>
        <w:t>Х</w:t>
      </w:r>
      <w:r w:rsidRPr="00F56625">
        <w:rPr>
          <w:vertAlign w:val="subscript"/>
        </w:rPr>
        <w:t>2</w:t>
      </w:r>
      <w:r w:rsidRPr="00F56625">
        <w:t xml:space="preserve">) разлагается на эффект замены </w:t>
      </w:r>
      <w:r w:rsidRPr="00F56625">
        <w:rPr>
          <w:iCs/>
        </w:rPr>
        <w:t>Х</w:t>
      </w:r>
      <w:r w:rsidRPr="00F56625">
        <w:rPr>
          <w:vertAlign w:val="subscript"/>
        </w:rPr>
        <w:t>1</w:t>
      </w:r>
      <w:r w:rsidRPr="00F56625">
        <w:t xml:space="preserve"> - </w:t>
      </w:r>
      <w:r w:rsidRPr="00F56625">
        <w:rPr>
          <w:iCs/>
        </w:rPr>
        <w:t>Х</w:t>
      </w:r>
      <w:r w:rsidRPr="00F56625">
        <w:rPr>
          <w:vertAlign w:val="subscript"/>
        </w:rPr>
        <w:t>3</w:t>
      </w:r>
      <w:r w:rsidRPr="00F56625">
        <w:t xml:space="preserve"> и эффект дохода </w:t>
      </w:r>
      <w:r w:rsidRPr="00F56625">
        <w:rPr>
          <w:iCs/>
        </w:rPr>
        <w:t>Х</w:t>
      </w:r>
      <w:r w:rsidRPr="00F56625">
        <w:rPr>
          <w:vertAlign w:val="subscript"/>
        </w:rPr>
        <w:t>3</w:t>
      </w:r>
      <w:r w:rsidRPr="00F56625">
        <w:t xml:space="preserve"> - </w:t>
      </w:r>
      <w:r w:rsidRPr="00F56625">
        <w:rPr>
          <w:iCs/>
        </w:rPr>
        <w:t>Х</w:t>
      </w:r>
      <w:r w:rsidRPr="00F56625">
        <w:rPr>
          <w:vertAlign w:val="subscript"/>
        </w:rPr>
        <w:t>2</w:t>
      </w:r>
      <w:r w:rsidRPr="00F56625">
        <w:t>, при этом (</w:t>
      </w:r>
      <w:r w:rsidRPr="00F56625">
        <w:rPr>
          <w:iCs/>
        </w:rPr>
        <w:t>Х</w:t>
      </w:r>
      <w:r w:rsidRPr="00F56625">
        <w:rPr>
          <w:vertAlign w:val="subscript"/>
        </w:rPr>
        <w:t>1</w:t>
      </w:r>
      <w:r w:rsidRPr="00F56625">
        <w:t xml:space="preserve"> - </w:t>
      </w:r>
      <w:r w:rsidRPr="00F56625">
        <w:rPr>
          <w:iCs/>
        </w:rPr>
        <w:t>Х</w:t>
      </w:r>
      <w:r w:rsidRPr="00F56625">
        <w:rPr>
          <w:vertAlign w:val="subscript"/>
        </w:rPr>
        <w:t>3</w:t>
      </w:r>
      <w:r w:rsidRPr="00F56625">
        <w:t>) &gt; (</w:t>
      </w:r>
      <w:r w:rsidRPr="00F56625">
        <w:rPr>
          <w:iCs/>
        </w:rPr>
        <w:t>Х</w:t>
      </w:r>
      <w:r w:rsidRPr="00F56625">
        <w:rPr>
          <w:vertAlign w:val="subscript"/>
        </w:rPr>
        <w:t>3</w:t>
      </w:r>
      <w:r w:rsidRPr="00F56625">
        <w:t xml:space="preserve"> - </w:t>
      </w:r>
      <w:r w:rsidRPr="00F56625">
        <w:rPr>
          <w:iCs/>
        </w:rPr>
        <w:t>Х</w:t>
      </w:r>
      <w:r w:rsidRPr="00F56625">
        <w:rPr>
          <w:vertAlign w:val="subscript"/>
        </w:rPr>
        <w:t>2</w:t>
      </w:r>
      <w:r w:rsidRPr="00F56625">
        <w:t xml:space="preserve">). </w:t>
      </w:r>
    </w:p>
    <w:p w:rsidR="00F56625" w:rsidRPr="00F56625" w:rsidRDefault="00F56625" w:rsidP="00F56625">
      <w:pPr>
        <w:jc w:val="both"/>
      </w:pPr>
    </w:p>
    <w:p w:rsidR="00F56625" w:rsidRPr="00F56625" w:rsidRDefault="00F56625" w:rsidP="00F56625">
      <w:pPr>
        <w:spacing w:after="240"/>
        <w:jc w:val="both"/>
      </w:pPr>
      <w:r w:rsidRPr="00F56625">
        <w:t xml:space="preserve">Поэтому, как правило, кривые спроса на такие товары имеют обычно отрицательный наклон, как и в случае нормальных товаров. Лишь если </w:t>
      </w:r>
      <w:r w:rsidRPr="00F56625">
        <w:rPr>
          <w:iCs/>
        </w:rPr>
        <w:t>положительный эффект дохода перекрывает отрицательный эффект замены</w:t>
      </w:r>
      <w:r w:rsidRPr="00F56625">
        <w:t xml:space="preserve">, закон спроса нарушается </w:t>
      </w:r>
      <w:r w:rsidR="006F4470">
        <w:t>-</w:t>
      </w:r>
      <w:r w:rsidRPr="00F56625">
        <w:t xml:space="preserve"> его объем изменяется в том же направлении, что и цена. На рис. 3.18,6, например, (</w:t>
      </w:r>
      <w:r w:rsidRPr="00F56625">
        <w:rPr>
          <w:iCs/>
        </w:rPr>
        <w:t>Х</w:t>
      </w:r>
      <w:r w:rsidRPr="00F56625">
        <w:rPr>
          <w:vertAlign w:val="subscript"/>
        </w:rPr>
        <w:t>3</w:t>
      </w:r>
      <w:r w:rsidRPr="00F56625">
        <w:t xml:space="preserve"> - </w:t>
      </w:r>
      <w:r w:rsidRPr="00F56625">
        <w:rPr>
          <w:iCs/>
        </w:rPr>
        <w:t>Х</w:t>
      </w:r>
      <w:r w:rsidRPr="00F56625">
        <w:rPr>
          <w:vertAlign w:val="subscript"/>
        </w:rPr>
        <w:t>2</w:t>
      </w:r>
      <w:r w:rsidRPr="00F56625">
        <w:t>) &gt; (</w:t>
      </w:r>
      <w:r w:rsidRPr="00F56625">
        <w:rPr>
          <w:iCs/>
        </w:rPr>
        <w:t>Х</w:t>
      </w:r>
      <w:r w:rsidRPr="00F56625">
        <w:rPr>
          <w:vertAlign w:val="subscript"/>
        </w:rPr>
        <w:t>1</w:t>
      </w:r>
      <w:r w:rsidRPr="00F56625">
        <w:t xml:space="preserve"> - </w:t>
      </w:r>
      <w:r w:rsidRPr="00F56625">
        <w:rPr>
          <w:iCs/>
        </w:rPr>
        <w:t>Х</w:t>
      </w:r>
      <w:r w:rsidRPr="00F56625">
        <w:rPr>
          <w:vertAlign w:val="subscript"/>
        </w:rPr>
        <w:t>3</w:t>
      </w:r>
      <w:r w:rsidRPr="00F56625">
        <w:t xml:space="preserve">). Такие товары называются </w:t>
      </w:r>
      <w:r w:rsidRPr="00F56625">
        <w:rPr>
          <w:iCs/>
        </w:rPr>
        <w:t>товарами Гиффена</w:t>
      </w:r>
      <w:r w:rsidRPr="00F56625">
        <w:t xml:space="preserve">. В действительности потребление большинства товаров требует лишь небольшой части средств потребителя и эффект дохода обычно невелик. Даже если он отрицателен, его размеры недостаточны для того, чтобы перекрыть влияние эффекта замены. Поэтому появление товаров Гиффена маловероятно. </w:t>
      </w:r>
    </w:p>
    <w:p w:rsidR="00F56625" w:rsidRDefault="00F56625" w:rsidP="00F56625">
      <w:r w:rsidRPr="008627EB">
        <w:t xml:space="preserve">3.5.2 Эффект замены и эффект дохода по Слуцкому </w:t>
      </w:r>
    </w:p>
    <w:p w:rsidR="00F56625" w:rsidRPr="008627EB" w:rsidRDefault="00F56625" w:rsidP="00F56625"/>
    <w:p w:rsidR="00F56625" w:rsidRDefault="00F56625" w:rsidP="00F56625">
      <w:pPr>
        <w:jc w:val="both"/>
      </w:pPr>
      <w:r w:rsidRPr="00F56625">
        <w:t xml:space="preserve">Подход Слуцкого к разложению общего результата изменения цены на эффект дохода и эффект замены отличается от подхода Хикса трактовкой реального дохода. </w:t>
      </w:r>
    </w:p>
    <w:p w:rsidR="00F56625" w:rsidRDefault="00F56625" w:rsidP="00F56625">
      <w:pPr>
        <w:jc w:val="both"/>
      </w:pPr>
    </w:p>
    <w:p w:rsidR="00F56625" w:rsidRDefault="00F56625" w:rsidP="00F56625">
      <w:pPr>
        <w:jc w:val="both"/>
      </w:pPr>
      <w:r w:rsidRPr="00F56625">
        <w:t xml:space="preserve">Элиминирование эффекта дохода достигается определением такого его уровня, который обеспечил бы потребителю возможность приобрести после изменения цен тот </w:t>
      </w:r>
      <w:r w:rsidRPr="00F56625">
        <w:rPr>
          <w:iCs/>
        </w:rPr>
        <w:t>же самый набор товаров</w:t>
      </w:r>
      <w:r w:rsidRPr="00F56625">
        <w:t xml:space="preserve">, что и до изменения, </w:t>
      </w:r>
      <w:r w:rsidRPr="00F56625">
        <w:rPr>
          <w:iCs/>
        </w:rPr>
        <w:t>а не сохранить прежний уровень удовлетворения</w:t>
      </w:r>
      <w:r w:rsidRPr="00F56625">
        <w:t xml:space="preserve">, как это предполагается в модели Хикса. Поэтому на рис. 3.19 вспомогательная бюджетная прямая </w:t>
      </w:r>
      <w:r w:rsidRPr="00F56625">
        <w:rPr>
          <w:iCs/>
        </w:rPr>
        <w:t>K'L'</w:t>
      </w:r>
      <w:r w:rsidRPr="00F56625">
        <w:t xml:space="preserve">, параллельная </w:t>
      </w:r>
      <w:r w:rsidRPr="00F56625">
        <w:rPr>
          <w:iCs/>
        </w:rPr>
        <w:t>KL</w:t>
      </w:r>
      <w:r w:rsidRPr="00F56625">
        <w:rPr>
          <w:vertAlign w:val="subscript"/>
        </w:rPr>
        <w:t>1</w:t>
      </w:r>
      <w:r w:rsidRPr="00F56625">
        <w:t xml:space="preserve">, проводится не как касательная к прежней кривой безразличия </w:t>
      </w:r>
      <w:r w:rsidRPr="00F56625">
        <w:rPr>
          <w:iCs/>
        </w:rPr>
        <w:t>U</w:t>
      </w:r>
      <w:r w:rsidRPr="00F56625">
        <w:rPr>
          <w:vertAlign w:val="subscript"/>
        </w:rPr>
        <w:t>2</w:t>
      </w:r>
      <w:r w:rsidRPr="00F56625">
        <w:rPr>
          <w:iCs/>
        </w:rPr>
        <w:t>U</w:t>
      </w:r>
      <w:r w:rsidRPr="00F56625">
        <w:rPr>
          <w:vertAlign w:val="subscript"/>
        </w:rPr>
        <w:t>2</w:t>
      </w:r>
      <w:r w:rsidRPr="00F56625">
        <w:t xml:space="preserve">, а строго </w:t>
      </w:r>
      <w:r w:rsidRPr="00F56625">
        <w:rPr>
          <w:iCs/>
        </w:rPr>
        <w:t>через точку</w:t>
      </w:r>
      <w:r w:rsidRPr="00F56625">
        <w:t xml:space="preserve"> </w:t>
      </w:r>
      <w:r w:rsidRPr="00F56625">
        <w:rPr>
          <w:iCs/>
        </w:rPr>
        <w:t>E</w:t>
      </w:r>
      <w:r w:rsidRPr="00F56625">
        <w:rPr>
          <w:vertAlign w:val="subscript"/>
        </w:rPr>
        <w:t>1</w:t>
      </w:r>
      <w:r w:rsidRPr="00F56625">
        <w:t xml:space="preserve">, соответствующую оптимальному набору товаров </w:t>
      </w:r>
      <w:r w:rsidRPr="00F56625">
        <w:rPr>
          <w:iCs/>
        </w:rPr>
        <w:t>X</w:t>
      </w:r>
      <w:r w:rsidRPr="00F56625">
        <w:t xml:space="preserve"> и </w:t>
      </w:r>
      <w:r w:rsidRPr="00F56625">
        <w:rPr>
          <w:iCs/>
        </w:rPr>
        <w:t>Y</w:t>
      </w:r>
      <w:r w:rsidRPr="00F56625">
        <w:t xml:space="preserve"> при прежнем соотношении цен. Очевидно, она окажется касательной к более высокой, чем </w:t>
      </w:r>
      <w:r w:rsidRPr="00F56625">
        <w:rPr>
          <w:iCs/>
        </w:rPr>
        <w:t>U</w:t>
      </w:r>
      <w:r w:rsidRPr="00F56625">
        <w:rPr>
          <w:vertAlign w:val="subscript"/>
        </w:rPr>
        <w:t>2</w:t>
      </w:r>
      <w:r w:rsidRPr="00F56625">
        <w:rPr>
          <w:iCs/>
        </w:rPr>
        <w:t>U</w:t>
      </w:r>
      <w:r w:rsidRPr="00F56625">
        <w:rPr>
          <w:vertAlign w:val="subscript"/>
        </w:rPr>
        <w:t>2</w:t>
      </w:r>
      <w:r w:rsidRPr="00F56625">
        <w:t xml:space="preserve"> кривой безразличия </w:t>
      </w:r>
      <w:r w:rsidRPr="00F56625">
        <w:rPr>
          <w:iCs/>
        </w:rPr>
        <w:t>U</w:t>
      </w:r>
      <w:r w:rsidRPr="00F56625">
        <w:rPr>
          <w:vertAlign w:val="subscript"/>
        </w:rPr>
        <w:t>3</w:t>
      </w:r>
      <w:r w:rsidRPr="00F56625">
        <w:rPr>
          <w:iCs/>
        </w:rPr>
        <w:t>U</w:t>
      </w:r>
      <w:r w:rsidRPr="00F56625">
        <w:rPr>
          <w:vertAlign w:val="subscript"/>
        </w:rPr>
        <w:t>3</w:t>
      </w:r>
      <w:r w:rsidRPr="00F56625">
        <w:t xml:space="preserve">, что означает и возможность достигнуть (в случае полной </w:t>
      </w:r>
      <w:r w:rsidRPr="00F56625">
        <w:rPr>
          <w:iCs/>
        </w:rPr>
        <w:t>компенсации</w:t>
      </w:r>
      <w:r w:rsidRPr="00F56625">
        <w:t xml:space="preserve"> потребителю падения его покупательной способности) более высокого уровня удовлетворения, чем при использовании модели Хикса. Таким образом, общий результат повышения цены товара </w:t>
      </w:r>
      <w:r w:rsidRPr="00F56625">
        <w:rPr>
          <w:iCs/>
        </w:rPr>
        <w:t>X</w:t>
      </w:r>
      <w:r w:rsidRPr="00F56625">
        <w:t xml:space="preserve"> (</w:t>
      </w:r>
      <w:r w:rsidRPr="00F56625">
        <w:rPr>
          <w:iCs/>
        </w:rPr>
        <w:t>Х</w:t>
      </w:r>
      <w:r w:rsidRPr="00F56625">
        <w:rPr>
          <w:vertAlign w:val="subscript"/>
        </w:rPr>
        <w:t>1</w:t>
      </w:r>
      <w:r w:rsidRPr="00F56625">
        <w:t xml:space="preserve"> - </w:t>
      </w:r>
      <w:r w:rsidRPr="00F56625">
        <w:rPr>
          <w:iCs/>
        </w:rPr>
        <w:t>Х</w:t>
      </w:r>
      <w:r w:rsidRPr="00F56625">
        <w:rPr>
          <w:vertAlign w:val="subscript"/>
        </w:rPr>
        <w:t>2</w:t>
      </w:r>
      <w:r w:rsidRPr="00F56625">
        <w:t>) разлагается на эффект замены (</w:t>
      </w:r>
      <w:r w:rsidRPr="00F56625">
        <w:rPr>
          <w:iCs/>
        </w:rPr>
        <w:t>Х</w:t>
      </w:r>
      <w:r w:rsidRPr="00F56625">
        <w:rPr>
          <w:vertAlign w:val="subscript"/>
        </w:rPr>
        <w:t>1</w:t>
      </w:r>
      <w:r w:rsidRPr="00F56625">
        <w:t xml:space="preserve"> </w:t>
      </w:r>
      <w:r w:rsidR="006F4470">
        <w:t>-</w:t>
      </w:r>
      <w:r w:rsidRPr="00F56625">
        <w:t xml:space="preserve"> </w:t>
      </w:r>
      <w:r w:rsidRPr="00F56625">
        <w:rPr>
          <w:iCs/>
        </w:rPr>
        <w:t>Х</w:t>
      </w:r>
      <w:r w:rsidRPr="00F56625">
        <w:rPr>
          <w:vertAlign w:val="subscript"/>
        </w:rPr>
        <w:t>3</w:t>
      </w:r>
      <w:r w:rsidRPr="00F56625">
        <w:t>) и эффект дохода (</w:t>
      </w:r>
      <w:r w:rsidRPr="00F56625">
        <w:rPr>
          <w:iCs/>
        </w:rPr>
        <w:t>Х</w:t>
      </w:r>
      <w:r w:rsidRPr="00F56625">
        <w:rPr>
          <w:vertAlign w:val="subscript"/>
        </w:rPr>
        <w:t>3</w:t>
      </w:r>
      <w:r w:rsidRPr="00F56625">
        <w:t xml:space="preserve"> - </w:t>
      </w:r>
      <w:r w:rsidRPr="00F56625">
        <w:rPr>
          <w:iCs/>
        </w:rPr>
        <w:t>Х</w:t>
      </w:r>
      <w:r w:rsidRPr="00F56625">
        <w:rPr>
          <w:vertAlign w:val="subscript"/>
        </w:rPr>
        <w:t>2</w:t>
      </w:r>
      <w:r w:rsidRPr="00F56625">
        <w:t xml:space="preserve">). Заметим, что движение от </w:t>
      </w:r>
      <w:r w:rsidRPr="00F56625">
        <w:rPr>
          <w:iCs/>
        </w:rPr>
        <w:t>E</w:t>
      </w:r>
      <w:r w:rsidRPr="00F56625">
        <w:rPr>
          <w:vertAlign w:val="subscript"/>
        </w:rPr>
        <w:t>1</w:t>
      </w:r>
      <w:r w:rsidRPr="00F56625">
        <w:t xml:space="preserve"> к </w:t>
      </w:r>
      <w:r w:rsidRPr="00F56625">
        <w:rPr>
          <w:iCs/>
        </w:rPr>
        <w:t>E</w:t>
      </w:r>
      <w:r w:rsidRPr="00F56625">
        <w:rPr>
          <w:vertAlign w:val="subscript"/>
        </w:rPr>
        <w:t>2</w:t>
      </w:r>
      <w:r w:rsidRPr="00F56625">
        <w:t xml:space="preserve"> происходит </w:t>
      </w:r>
      <w:r w:rsidRPr="00F56625">
        <w:rPr>
          <w:iCs/>
        </w:rPr>
        <w:t>не вдоль кривой безразличия</w:t>
      </w:r>
      <w:r w:rsidRPr="00F56625">
        <w:t xml:space="preserve">, как на рис. 3.16 и 3.17, а </w:t>
      </w:r>
      <w:r w:rsidRPr="00F56625">
        <w:rPr>
          <w:iCs/>
        </w:rPr>
        <w:t>вдоль вспомогательной бюджетной прямой K'L'</w:t>
      </w:r>
      <w:r w:rsidRPr="00F56625">
        <w:t xml:space="preserve"> </w:t>
      </w:r>
    </w:p>
    <w:p w:rsidR="00F56625" w:rsidRPr="00F56625" w:rsidRDefault="00F56625" w:rsidP="00F56625">
      <w:pPr>
        <w:jc w:val="both"/>
      </w:pPr>
    </w:p>
    <w:p w:rsidR="00F56625" w:rsidRPr="00F56625" w:rsidRDefault="00A835E6" w:rsidP="00F56625">
      <w:pPr>
        <w:jc w:val="center"/>
      </w:pPr>
      <w:r>
        <w:pict>
          <v:shape id="_x0000_i1126" type="#_x0000_t75" style="width:138.75pt;height:117.75pt">
            <v:imagedata r:id="rId98" o:title="galperin_w3_19"/>
          </v:shape>
        </w:pict>
      </w:r>
    </w:p>
    <w:p w:rsidR="00F56625" w:rsidRPr="00F56625" w:rsidRDefault="00F56625" w:rsidP="00F56625">
      <w:pPr>
        <w:spacing w:after="240"/>
        <w:jc w:val="both"/>
      </w:pPr>
      <w:r w:rsidRPr="00F56625">
        <w:t xml:space="preserve">Сравнив два подхода, мы видим, что метод Хикса предполагает знание потребительских предпочтений, кривых безразличия, тогда как метод Слуцкого не требует этого, он базируется на наблюдаемых и регистрируемых фактах поведения потребителя на рынке. </w:t>
      </w:r>
    </w:p>
    <w:p w:rsidR="00F56625" w:rsidRPr="008627EB" w:rsidRDefault="00F56625" w:rsidP="00F56625">
      <w:r w:rsidRPr="008627EB">
        <w:t xml:space="preserve">3.5.3 Обобщение </w:t>
      </w:r>
    </w:p>
    <w:p w:rsidR="00F56625" w:rsidRPr="00F56625" w:rsidRDefault="00F56625" w:rsidP="00F56625">
      <w:pPr>
        <w:jc w:val="both"/>
      </w:pPr>
    </w:p>
    <w:p w:rsidR="00F56625" w:rsidRDefault="00F56625" w:rsidP="00F56625">
      <w:pPr>
        <w:jc w:val="both"/>
      </w:pPr>
      <w:r w:rsidRPr="00F56625">
        <w:t xml:space="preserve">Различия в подходах Хикса и Слуцкого удобно рассмотреть, совместив их на одном рисунке (рис. 3.20). </w:t>
      </w:r>
    </w:p>
    <w:p w:rsidR="00F56625" w:rsidRPr="00F56625" w:rsidRDefault="00F56625" w:rsidP="00F56625">
      <w:pPr>
        <w:jc w:val="both"/>
      </w:pPr>
    </w:p>
    <w:p w:rsidR="00F56625" w:rsidRDefault="00A835E6" w:rsidP="00F56625">
      <w:pPr>
        <w:jc w:val="center"/>
      </w:pPr>
      <w:r>
        <w:pict>
          <v:shape id="_x0000_i1127" type="#_x0000_t75" style="width:225pt;height:167.25pt">
            <v:imagedata r:id="rId99" o:title="galperin_w3_20"/>
          </v:shape>
        </w:pict>
      </w:r>
    </w:p>
    <w:p w:rsidR="00F56625" w:rsidRPr="00F56625" w:rsidRDefault="00F56625" w:rsidP="00F56625">
      <w:pPr>
        <w:jc w:val="center"/>
      </w:pPr>
    </w:p>
    <w:p w:rsidR="00F56625" w:rsidRPr="00F56625" w:rsidRDefault="00F56625" w:rsidP="00F56625">
      <w:pPr>
        <w:jc w:val="both"/>
      </w:pPr>
      <w:r w:rsidRPr="00F56625">
        <w:t xml:space="preserve">Здесь </w:t>
      </w:r>
      <w:r w:rsidRPr="00F56625">
        <w:rPr>
          <w:iCs/>
        </w:rPr>
        <w:t>KL</w:t>
      </w:r>
      <w:r w:rsidRPr="00F56625">
        <w:t xml:space="preserve"> </w:t>
      </w:r>
      <w:r w:rsidR="006F4470">
        <w:t>-</w:t>
      </w:r>
      <w:r w:rsidRPr="00F56625">
        <w:t xml:space="preserve"> бюджетная прямая при номинальном доходе </w:t>
      </w:r>
      <w:r w:rsidRPr="00F56625">
        <w:rPr>
          <w:iCs/>
        </w:rPr>
        <w:t>I</w:t>
      </w:r>
      <w:r w:rsidRPr="00F56625">
        <w:t xml:space="preserve"> и ценах </w:t>
      </w:r>
      <w:r w:rsidRPr="00F56625">
        <w:rPr>
          <w:iCs/>
        </w:rPr>
        <w:t>Р</w:t>
      </w:r>
      <w:r w:rsidRPr="00F56625">
        <w:rPr>
          <w:iCs/>
          <w:vertAlign w:val="subscript"/>
        </w:rPr>
        <w:t>X</w:t>
      </w:r>
      <w:r w:rsidRPr="00F56625">
        <w:t xml:space="preserve"> и </w:t>
      </w:r>
      <w:r w:rsidRPr="00F56625">
        <w:rPr>
          <w:iCs/>
        </w:rPr>
        <w:t>Р</w:t>
      </w:r>
      <w:r w:rsidRPr="00F56625">
        <w:rPr>
          <w:iCs/>
          <w:vertAlign w:val="subscript"/>
        </w:rPr>
        <w:t>Y</w:t>
      </w:r>
      <w:r w:rsidRPr="00F56625">
        <w:t xml:space="preserve">, ее уравнение </w:t>
      </w:r>
    </w:p>
    <w:p w:rsidR="00F56625" w:rsidRDefault="00F56625" w:rsidP="00F56625">
      <w:pPr>
        <w:jc w:val="both"/>
      </w:pPr>
      <w:r w:rsidRPr="00F56625">
        <w:rPr>
          <w:iCs/>
        </w:rPr>
        <w:t>XР</w:t>
      </w:r>
      <w:r w:rsidRPr="00F56625">
        <w:rPr>
          <w:iCs/>
          <w:vertAlign w:val="subscript"/>
        </w:rPr>
        <w:t>X</w:t>
      </w:r>
      <w:r w:rsidRPr="00F56625">
        <w:rPr>
          <w:iCs/>
        </w:rPr>
        <w:t>+ YР</w:t>
      </w:r>
      <w:r w:rsidRPr="00F56625">
        <w:rPr>
          <w:iCs/>
          <w:vertAlign w:val="subscript"/>
        </w:rPr>
        <w:t>Y</w:t>
      </w:r>
      <w:r w:rsidRPr="00F56625">
        <w:rPr>
          <w:iCs/>
        </w:rPr>
        <w:t>=I</w:t>
      </w:r>
      <w:r w:rsidRPr="00F56625">
        <w:t xml:space="preserve">; </w:t>
      </w:r>
    </w:p>
    <w:p w:rsidR="00F56625" w:rsidRPr="00F56625" w:rsidRDefault="00F56625" w:rsidP="00F56625">
      <w:pPr>
        <w:jc w:val="both"/>
      </w:pPr>
    </w:p>
    <w:p w:rsidR="00F56625" w:rsidRDefault="00F56625" w:rsidP="00F56625">
      <w:pPr>
        <w:jc w:val="both"/>
      </w:pPr>
      <w:r w:rsidRPr="00F56625">
        <w:rPr>
          <w:iCs/>
        </w:rPr>
        <w:t>KL</w:t>
      </w:r>
      <w:r w:rsidRPr="00F56625">
        <w:rPr>
          <w:vertAlign w:val="subscript"/>
        </w:rPr>
        <w:t>1</w:t>
      </w:r>
      <w:r w:rsidRPr="00F56625">
        <w:t xml:space="preserve"> </w:t>
      </w:r>
      <w:r w:rsidR="006F4470">
        <w:t>-</w:t>
      </w:r>
      <w:r w:rsidRPr="00F56625">
        <w:t xml:space="preserve"> бюджетная прямая при том же номинальном доходе </w:t>
      </w:r>
      <w:r w:rsidRPr="00F56625">
        <w:rPr>
          <w:iCs/>
        </w:rPr>
        <w:t>I</w:t>
      </w:r>
      <w:r w:rsidRPr="00F56625">
        <w:t xml:space="preserve"> и ценах </w:t>
      </w:r>
      <w:r w:rsidRPr="00F56625">
        <w:rPr>
          <w:iCs/>
        </w:rPr>
        <w:t>Р</w:t>
      </w:r>
      <w:r w:rsidRPr="00F56625">
        <w:rPr>
          <w:iCs/>
          <w:vertAlign w:val="subscript"/>
        </w:rPr>
        <w:t>X</w:t>
      </w:r>
      <w:r w:rsidRPr="00F56625">
        <w:t xml:space="preserve"> + </w:t>
      </w:r>
      <w:r w:rsidRPr="00F56625">
        <w:rPr>
          <w:rFonts w:ascii="Symbol" w:hAnsi="Symbol"/>
        </w:rPr>
        <w:t></w:t>
      </w:r>
      <w:r w:rsidRPr="00F56625">
        <w:rPr>
          <w:iCs/>
        </w:rPr>
        <w:t>Р</w:t>
      </w:r>
      <w:r w:rsidRPr="00F56625">
        <w:rPr>
          <w:iCs/>
          <w:vertAlign w:val="subscript"/>
        </w:rPr>
        <w:t>X</w:t>
      </w:r>
      <w:r w:rsidRPr="00F56625">
        <w:t xml:space="preserve"> и </w:t>
      </w:r>
      <w:r w:rsidRPr="00F56625">
        <w:rPr>
          <w:iCs/>
        </w:rPr>
        <w:t>Р</w:t>
      </w:r>
      <w:r w:rsidRPr="00F56625">
        <w:rPr>
          <w:iCs/>
          <w:vertAlign w:val="subscript"/>
        </w:rPr>
        <w:t>Y</w:t>
      </w:r>
      <w:r w:rsidRPr="00F56625">
        <w:t xml:space="preserve"> (причем </w:t>
      </w:r>
      <w:r w:rsidRPr="00F56625">
        <w:rPr>
          <w:rFonts w:ascii="Symbol" w:hAnsi="Symbol"/>
        </w:rPr>
        <w:t></w:t>
      </w:r>
      <w:r w:rsidRPr="00F56625">
        <w:rPr>
          <w:iCs/>
        </w:rPr>
        <w:t>Р</w:t>
      </w:r>
      <w:r w:rsidRPr="00F56625">
        <w:rPr>
          <w:iCs/>
          <w:vertAlign w:val="subscript"/>
        </w:rPr>
        <w:t>X</w:t>
      </w:r>
      <w:r>
        <w:t>- &lt; 0), ее уравнение:</w:t>
      </w:r>
    </w:p>
    <w:p w:rsidR="00F56625" w:rsidRPr="00F56625" w:rsidRDefault="00F56625" w:rsidP="00F56625">
      <w:pPr>
        <w:jc w:val="both"/>
      </w:pPr>
    </w:p>
    <w:p w:rsidR="00F56625" w:rsidRDefault="00F56625" w:rsidP="00F56625">
      <w:pPr>
        <w:jc w:val="both"/>
        <w:rPr>
          <w:lang w:val="en-US"/>
        </w:rPr>
      </w:pPr>
      <w:r w:rsidRPr="00F56625">
        <w:rPr>
          <w:iCs/>
        </w:rPr>
        <w:t>X</w:t>
      </w:r>
      <w:r w:rsidRPr="00F56625">
        <w:t>(</w:t>
      </w:r>
      <w:r w:rsidRPr="00F56625">
        <w:rPr>
          <w:iCs/>
        </w:rPr>
        <w:t>Р</w:t>
      </w:r>
      <w:r w:rsidRPr="00F56625">
        <w:rPr>
          <w:iCs/>
          <w:vertAlign w:val="subscript"/>
        </w:rPr>
        <w:t>X</w:t>
      </w:r>
      <w:r w:rsidRPr="00F56625">
        <w:t xml:space="preserve"> + </w:t>
      </w:r>
      <w:r w:rsidRPr="00F56625">
        <w:rPr>
          <w:rFonts w:ascii="Symbol" w:hAnsi="Symbol"/>
        </w:rPr>
        <w:t></w:t>
      </w:r>
      <w:r w:rsidRPr="00F56625">
        <w:rPr>
          <w:iCs/>
        </w:rPr>
        <w:t>Р</w:t>
      </w:r>
      <w:r w:rsidRPr="00F56625">
        <w:rPr>
          <w:iCs/>
          <w:vertAlign w:val="subscript"/>
        </w:rPr>
        <w:t>X</w:t>
      </w:r>
      <w:r w:rsidRPr="00F56625">
        <w:t xml:space="preserve">) + </w:t>
      </w:r>
      <w:r w:rsidRPr="00F56625">
        <w:rPr>
          <w:iCs/>
        </w:rPr>
        <w:t>YР</w:t>
      </w:r>
      <w:r w:rsidRPr="00F56625">
        <w:rPr>
          <w:iCs/>
          <w:vertAlign w:val="subscript"/>
        </w:rPr>
        <w:t>Y</w:t>
      </w:r>
      <w:r w:rsidRPr="00F56625">
        <w:rPr>
          <w:iCs/>
        </w:rPr>
        <w:t xml:space="preserve"> = I</w:t>
      </w:r>
      <w:r w:rsidRPr="00F56625">
        <w:t xml:space="preserve">; </w:t>
      </w:r>
    </w:p>
    <w:p w:rsidR="00F56625" w:rsidRPr="00F56625" w:rsidRDefault="00F56625" w:rsidP="00F56625">
      <w:pPr>
        <w:jc w:val="both"/>
        <w:rPr>
          <w:lang w:val="en-US"/>
        </w:rPr>
      </w:pPr>
    </w:p>
    <w:p w:rsidR="00F56625" w:rsidRDefault="00F56625" w:rsidP="00F56625">
      <w:pPr>
        <w:jc w:val="both"/>
        <w:rPr>
          <w:lang w:val="en-US"/>
        </w:rPr>
      </w:pPr>
      <w:r w:rsidRPr="00F56625">
        <w:rPr>
          <w:iCs/>
        </w:rPr>
        <w:t>E</w:t>
      </w:r>
      <w:r w:rsidRPr="00F56625">
        <w:rPr>
          <w:vertAlign w:val="subscript"/>
        </w:rPr>
        <w:t>0</w:t>
      </w:r>
      <w:r w:rsidRPr="00F56625">
        <w:t xml:space="preserve"> и </w:t>
      </w:r>
      <w:r w:rsidRPr="00F56625">
        <w:rPr>
          <w:iCs/>
        </w:rPr>
        <w:t>E</w:t>
      </w:r>
      <w:r w:rsidRPr="00F56625">
        <w:rPr>
          <w:vertAlign w:val="subscript"/>
        </w:rPr>
        <w:t>1</w:t>
      </w:r>
      <w:r w:rsidRPr="00F56625">
        <w:t xml:space="preserve"> - комбинации товаров </w:t>
      </w:r>
      <w:r w:rsidRPr="00F56625">
        <w:rPr>
          <w:iCs/>
        </w:rPr>
        <w:t>X</w:t>
      </w:r>
      <w:r w:rsidRPr="00F56625">
        <w:t xml:space="preserve"> и </w:t>
      </w:r>
      <w:r w:rsidRPr="00F56625">
        <w:rPr>
          <w:iCs/>
        </w:rPr>
        <w:t>Y</w:t>
      </w:r>
      <w:r w:rsidRPr="00F56625">
        <w:t xml:space="preserve"> до и соответственно после снижения цены </w:t>
      </w:r>
      <w:r w:rsidRPr="00F56625">
        <w:rPr>
          <w:iCs/>
        </w:rPr>
        <w:t>X</w:t>
      </w:r>
      <w:r w:rsidRPr="00F56625">
        <w:t xml:space="preserve">; </w:t>
      </w:r>
      <w:r>
        <w:rPr>
          <w:iCs/>
        </w:rPr>
        <w:t>KL</w:t>
      </w:r>
      <w:r w:rsidRPr="00F56625">
        <w:t xml:space="preserve"> и </w:t>
      </w:r>
      <w:r>
        <w:rPr>
          <w:iCs/>
        </w:rPr>
        <w:t>KL</w:t>
      </w:r>
      <w:r w:rsidRPr="00F56625">
        <w:t xml:space="preserve"> - </w:t>
      </w:r>
      <w:r w:rsidRPr="00F56625">
        <w:rPr>
          <w:iCs/>
        </w:rPr>
        <w:t>вспомогательные</w:t>
      </w:r>
      <w:r w:rsidRPr="00F56625">
        <w:t xml:space="preserve"> соответственно по Хи</w:t>
      </w:r>
      <w:r>
        <w:t xml:space="preserve">ксу и по Слуцкому. </w:t>
      </w:r>
    </w:p>
    <w:p w:rsidR="00F56625" w:rsidRDefault="00F56625" w:rsidP="00F56625">
      <w:pPr>
        <w:jc w:val="both"/>
        <w:rPr>
          <w:lang w:val="en-US"/>
        </w:rPr>
      </w:pPr>
    </w:p>
    <w:p w:rsidR="00F56625" w:rsidRDefault="00F56625" w:rsidP="00F56625">
      <w:pPr>
        <w:jc w:val="both"/>
        <w:rPr>
          <w:lang w:val="en-US"/>
        </w:rPr>
      </w:pPr>
      <w:r>
        <w:t>Их уравнения</w:t>
      </w:r>
      <w:r>
        <w:rPr>
          <w:lang w:val="en-US"/>
        </w:rPr>
        <w:t>:</w:t>
      </w:r>
    </w:p>
    <w:p w:rsidR="00F56625" w:rsidRPr="00F56625" w:rsidRDefault="00F56625" w:rsidP="00F56625">
      <w:pPr>
        <w:jc w:val="both"/>
        <w:rPr>
          <w:lang w:val="en-US"/>
        </w:rPr>
      </w:pPr>
    </w:p>
    <w:p w:rsidR="00F56625" w:rsidRDefault="00F56625" w:rsidP="00F56625">
      <w:pPr>
        <w:jc w:val="both"/>
        <w:rPr>
          <w:bCs/>
          <w:iCs/>
          <w:lang w:val="en-US"/>
        </w:rPr>
      </w:pPr>
      <w:r w:rsidRPr="00F56625">
        <w:rPr>
          <w:bCs/>
          <w:iCs/>
        </w:rPr>
        <w:t>I</w:t>
      </w:r>
      <w:r w:rsidRPr="00F56625">
        <w:rPr>
          <w:bCs/>
          <w:iCs/>
          <w:vertAlign w:val="subscript"/>
        </w:rPr>
        <w:t>H</w:t>
      </w:r>
      <w:r w:rsidRPr="00F56625">
        <w:rPr>
          <w:bCs/>
          <w:iCs/>
        </w:rPr>
        <w:t xml:space="preserve"> = X(Р</w:t>
      </w:r>
      <w:r w:rsidRPr="00F56625">
        <w:rPr>
          <w:bCs/>
          <w:iCs/>
          <w:vertAlign w:val="subscript"/>
        </w:rPr>
        <w:t>X</w:t>
      </w:r>
      <w:r w:rsidRPr="00F56625">
        <w:rPr>
          <w:bCs/>
          <w:iCs/>
        </w:rPr>
        <w:t xml:space="preserve"> + </w:t>
      </w:r>
      <w:r w:rsidRPr="00F56625">
        <w:rPr>
          <w:rFonts w:ascii="Symbol" w:hAnsi="Symbol"/>
          <w:bCs/>
          <w:iCs/>
        </w:rPr>
        <w:t></w:t>
      </w:r>
      <w:r w:rsidRPr="00F56625">
        <w:rPr>
          <w:bCs/>
          <w:iCs/>
        </w:rPr>
        <w:t>Р</w:t>
      </w:r>
      <w:r w:rsidRPr="00F56625">
        <w:rPr>
          <w:bCs/>
          <w:iCs/>
          <w:vertAlign w:val="subscript"/>
        </w:rPr>
        <w:t>X</w:t>
      </w:r>
      <w:r w:rsidRPr="00F56625">
        <w:rPr>
          <w:bCs/>
          <w:iCs/>
        </w:rPr>
        <w:t>) + YР</w:t>
      </w:r>
      <w:r w:rsidRPr="00F56625">
        <w:rPr>
          <w:bCs/>
          <w:iCs/>
          <w:vertAlign w:val="subscript"/>
        </w:rPr>
        <w:t>Y</w:t>
      </w:r>
      <w:r w:rsidRPr="00F56625">
        <w:rPr>
          <w:bCs/>
          <w:iCs/>
        </w:rPr>
        <w:t>|</w:t>
      </w:r>
      <w:r w:rsidRPr="00F56625">
        <w:rPr>
          <w:bCs/>
          <w:iCs/>
          <w:vertAlign w:val="subscript"/>
        </w:rPr>
        <w:t>U = const</w:t>
      </w:r>
      <w:r w:rsidRPr="00F56625">
        <w:rPr>
          <w:bCs/>
          <w:iCs/>
        </w:rPr>
        <w:t xml:space="preserve"> </w:t>
      </w:r>
    </w:p>
    <w:p w:rsidR="00F56625" w:rsidRPr="00F56625" w:rsidRDefault="00F56625" w:rsidP="00F56625">
      <w:pPr>
        <w:jc w:val="both"/>
        <w:rPr>
          <w:bCs/>
          <w:iCs/>
          <w:lang w:val="en-US"/>
        </w:rPr>
      </w:pPr>
    </w:p>
    <w:p w:rsidR="00F56625" w:rsidRDefault="00F56625" w:rsidP="00F56625">
      <w:pPr>
        <w:jc w:val="both"/>
        <w:rPr>
          <w:iCs/>
          <w:lang w:val="en-US"/>
        </w:rPr>
      </w:pPr>
      <w:r w:rsidRPr="00F56625">
        <w:rPr>
          <w:bCs/>
          <w:iCs/>
        </w:rPr>
        <w:t>I</w:t>
      </w:r>
      <w:r w:rsidRPr="00F56625">
        <w:rPr>
          <w:bCs/>
          <w:iCs/>
          <w:vertAlign w:val="subscript"/>
        </w:rPr>
        <w:t>S</w:t>
      </w:r>
      <w:r w:rsidRPr="00F56625">
        <w:rPr>
          <w:bCs/>
          <w:iCs/>
        </w:rPr>
        <w:t xml:space="preserve"> = X(Р</w:t>
      </w:r>
      <w:r w:rsidRPr="00F56625">
        <w:rPr>
          <w:bCs/>
          <w:iCs/>
          <w:vertAlign w:val="subscript"/>
        </w:rPr>
        <w:t>X</w:t>
      </w:r>
      <w:r w:rsidRPr="00F56625">
        <w:rPr>
          <w:bCs/>
          <w:iCs/>
        </w:rPr>
        <w:t xml:space="preserve"> + </w:t>
      </w:r>
      <w:r w:rsidRPr="00F56625">
        <w:rPr>
          <w:rFonts w:ascii="Symbol" w:hAnsi="Symbol"/>
          <w:bCs/>
          <w:iCs/>
        </w:rPr>
        <w:t></w:t>
      </w:r>
      <w:r w:rsidRPr="00F56625">
        <w:rPr>
          <w:bCs/>
          <w:iCs/>
        </w:rPr>
        <w:t>Р</w:t>
      </w:r>
      <w:r w:rsidRPr="00F56625">
        <w:rPr>
          <w:bCs/>
          <w:iCs/>
          <w:vertAlign w:val="subscript"/>
        </w:rPr>
        <w:t>X</w:t>
      </w:r>
      <w:r w:rsidRPr="00F56625">
        <w:rPr>
          <w:bCs/>
          <w:iCs/>
        </w:rPr>
        <w:t>) + YР</w:t>
      </w:r>
      <w:r w:rsidRPr="00F56625">
        <w:rPr>
          <w:bCs/>
          <w:iCs/>
          <w:vertAlign w:val="subscript"/>
        </w:rPr>
        <w:t>Y</w:t>
      </w:r>
      <w:r w:rsidRPr="00F56625">
        <w:rPr>
          <w:bCs/>
          <w:iCs/>
        </w:rPr>
        <w:t>|</w:t>
      </w:r>
      <w:r w:rsidRPr="00F56625">
        <w:rPr>
          <w:bCs/>
          <w:iCs/>
          <w:vertAlign w:val="subscript"/>
        </w:rPr>
        <w:t>X, Y = const</w:t>
      </w:r>
      <w:r w:rsidRPr="00F56625">
        <w:rPr>
          <w:iCs/>
        </w:rPr>
        <w:t xml:space="preserve"> </w:t>
      </w:r>
    </w:p>
    <w:p w:rsidR="00F56625" w:rsidRPr="00F56625" w:rsidRDefault="00F56625" w:rsidP="00F56625">
      <w:pPr>
        <w:jc w:val="both"/>
        <w:rPr>
          <w:iCs/>
          <w:lang w:val="en-US"/>
        </w:rPr>
      </w:pPr>
    </w:p>
    <w:p w:rsidR="00F56625" w:rsidRDefault="00F56625" w:rsidP="00F56625">
      <w:pPr>
        <w:jc w:val="both"/>
        <w:rPr>
          <w:iCs/>
          <w:lang w:val="en-US"/>
        </w:rPr>
      </w:pPr>
      <w:r w:rsidRPr="00F56625">
        <w:rPr>
          <w:iCs/>
        </w:rPr>
        <w:t xml:space="preserve">H и S- комбинации товаров X и Y, отвечающие требованию неизменного реального дохода соответственно по Хиксу и по Слуцкому. </w:t>
      </w:r>
    </w:p>
    <w:p w:rsidR="00F56625" w:rsidRPr="00F56625" w:rsidRDefault="00F56625" w:rsidP="00F56625">
      <w:pPr>
        <w:jc w:val="both"/>
        <w:rPr>
          <w:iCs/>
          <w:lang w:val="en-US"/>
        </w:rPr>
      </w:pPr>
    </w:p>
    <w:p w:rsidR="00F56625" w:rsidRDefault="00F56625" w:rsidP="00F56625">
      <w:pPr>
        <w:jc w:val="both"/>
        <w:rPr>
          <w:iCs/>
          <w:lang w:val="en-US"/>
        </w:rPr>
      </w:pPr>
      <w:r w:rsidRPr="00F56625">
        <w:rPr>
          <w:iCs/>
        </w:rPr>
        <w:t>Теперь мы можем представить методы разложения общего результата изменения цены Р</w:t>
      </w:r>
      <w:r w:rsidRPr="00F56625">
        <w:rPr>
          <w:iCs/>
          <w:vertAlign w:val="subscript"/>
        </w:rPr>
        <w:t>X</w:t>
      </w:r>
      <w:r w:rsidRPr="00F56625">
        <w:rPr>
          <w:iCs/>
        </w:rPr>
        <w:t xml:space="preserve"> по Хиксу и по Слуцкому в виде двух равенств: </w:t>
      </w:r>
    </w:p>
    <w:p w:rsidR="00F56625" w:rsidRPr="00F56625" w:rsidRDefault="00F56625" w:rsidP="00F56625">
      <w:pPr>
        <w:jc w:val="both"/>
        <w:rPr>
          <w:iCs/>
          <w:lang w:val="en-US"/>
        </w:rPr>
      </w:pPr>
    </w:p>
    <w:p w:rsidR="00F56625" w:rsidRDefault="00F56625" w:rsidP="00F56625">
      <w:pPr>
        <w:jc w:val="both"/>
        <w:rPr>
          <w:iCs/>
          <w:lang w:val="en-US"/>
        </w:rPr>
      </w:pPr>
      <w:r w:rsidRPr="00F56625">
        <w:rPr>
          <w:bCs/>
          <w:iCs/>
        </w:rPr>
        <w:t>(Х</w:t>
      </w:r>
      <w:r w:rsidRPr="00F56625">
        <w:rPr>
          <w:bCs/>
          <w:iCs/>
          <w:vertAlign w:val="subscript"/>
        </w:rPr>
        <w:t>4</w:t>
      </w:r>
      <w:r w:rsidRPr="00F56625">
        <w:rPr>
          <w:bCs/>
          <w:iCs/>
        </w:rPr>
        <w:t xml:space="preserve"> - Х</w:t>
      </w:r>
      <w:r w:rsidRPr="00F56625">
        <w:rPr>
          <w:bCs/>
          <w:iCs/>
          <w:vertAlign w:val="subscript"/>
        </w:rPr>
        <w:t>1</w:t>
      </w:r>
      <w:r w:rsidRPr="00F56625">
        <w:rPr>
          <w:bCs/>
          <w:iCs/>
        </w:rPr>
        <w:t>) = (Х</w:t>
      </w:r>
      <w:r w:rsidRPr="00F56625">
        <w:rPr>
          <w:bCs/>
          <w:iCs/>
          <w:vertAlign w:val="subscript"/>
        </w:rPr>
        <w:t>4</w:t>
      </w:r>
      <w:r w:rsidRPr="00F56625">
        <w:rPr>
          <w:bCs/>
          <w:iCs/>
        </w:rPr>
        <w:t xml:space="preserve"> - Х</w:t>
      </w:r>
      <w:r w:rsidRPr="00F56625">
        <w:rPr>
          <w:bCs/>
          <w:iCs/>
          <w:vertAlign w:val="subscript"/>
        </w:rPr>
        <w:t>2</w:t>
      </w:r>
      <w:r w:rsidRPr="00F56625">
        <w:rPr>
          <w:bCs/>
          <w:iCs/>
        </w:rPr>
        <w:t>) + (Х</w:t>
      </w:r>
      <w:r w:rsidRPr="00F56625">
        <w:rPr>
          <w:bCs/>
          <w:iCs/>
          <w:vertAlign w:val="subscript"/>
        </w:rPr>
        <w:t>2</w:t>
      </w:r>
      <w:r w:rsidRPr="00F56625">
        <w:rPr>
          <w:bCs/>
          <w:iCs/>
        </w:rPr>
        <w:t xml:space="preserve"> - Х</w:t>
      </w:r>
      <w:r w:rsidRPr="00F56625">
        <w:rPr>
          <w:bCs/>
          <w:iCs/>
          <w:vertAlign w:val="subscript"/>
        </w:rPr>
        <w:t>1</w:t>
      </w:r>
      <w:r w:rsidRPr="00F56625">
        <w:rPr>
          <w:bCs/>
          <w:iCs/>
        </w:rPr>
        <w:t>)</w:t>
      </w:r>
      <w:r w:rsidRPr="00F56625">
        <w:rPr>
          <w:iCs/>
        </w:rPr>
        <w:t xml:space="preserve"> (по Хиксу),      (3.14) </w:t>
      </w:r>
    </w:p>
    <w:p w:rsidR="00F56625" w:rsidRPr="00F56625" w:rsidRDefault="00F56625" w:rsidP="00F56625">
      <w:pPr>
        <w:jc w:val="both"/>
        <w:rPr>
          <w:iCs/>
          <w:lang w:val="en-US"/>
        </w:rPr>
      </w:pPr>
    </w:p>
    <w:p w:rsidR="00F56625" w:rsidRDefault="00F56625" w:rsidP="00F56625">
      <w:pPr>
        <w:jc w:val="both"/>
        <w:rPr>
          <w:iCs/>
          <w:lang w:val="en-US"/>
        </w:rPr>
      </w:pPr>
      <w:r w:rsidRPr="00F56625">
        <w:rPr>
          <w:bCs/>
          <w:iCs/>
        </w:rPr>
        <w:t>(Х</w:t>
      </w:r>
      <w:r w:rsidRPr="00F56625">
        <w:rPr>
          <w:bCs/>
          <w:iCs/>
          <w:vertAlign w:val="subscript"/>
        </w:rPr>
        <w:t>4</w:t>
      </w:r>
      <w:r w:rsidRPr="00F56625">
        <w:rPr>
          <w:bCs/>
          <w:iCs/>
        </w:rPr>
        <w:t xml:space="preserve"> - Х</w:t>
      </w:r>
      <w:r w:rsidRPr="00F56625">
        <w:rPr>
          <w:bCs/>
          <w:iCs/>
          <w:vertAlign w:val="subscript"/>
        </w:rPr>
        <w:t>1</w:t>
      </w:r>
      <w:r w:rsidRPr="00F56625">
        <w:rPr>
          <w:bCs/>
          <w:iCs/>
        </w:rPr>
        <w:t>) = (Х</w:t>
      </w:r>
      <w:r w:rsidRPr="00F56625">
        <w:rPr>
          <w:bCs/>
          <w:iCs/>
          <w:vertAlign w:val="subscript"/>
        </w:rPr>
        <w:t>4</w:t>
      </w:r>
      <w:r w:rsidRPr="00F56625">
        <w:rPr>
          <w:bCs/>
          <w:iCs/>
        </w:rPr>
        <w:t xml:space="preserve"> - Х</w:t>
      </w:r>
      <w:r w:rsidRPr="00F56625">
        <w:rPr>
          <w:bCs/>
          <w:iCs/>
          <w:vertAlign w:val="subscript"/>
        </w:rPr>
        <w:t>2</w:t>
      </w:r>
      <w:r w:rsidRPr="00F56625">
        <w:rPr>
          <w:bCs/>
          <w:iCs/>
        </w:rPr>
        <w:t>) + (Х</w:t>
      </w:r>
      <w:r w:rsidRPr="00F56625">
        <w:rPr>
          <w:bCs/>
          <w:iCs/>
          <w:vertAlign w:val="subscript"/>
        </w:rPr>
        <w:t>2</w:t>
      </w:r>
      <w:r w:rsidRPr="00F56625">
        <w:rPr>
          <w:bCs/>
          <w:iCs/>
        </w:rPr>
        <w:t xml:space="preserve"> - Х</w:t>
      </w:r>
      <w:r w:rsidRPr="00F56625">
        <w:rPr>
          <w:bCs/>
          <w:iCs/>
          <w:vertAlign w:val="subscript"/>
        </w:rPr>
        <w:t>1</w:t>
      </w:r>
      <w:r w:rsidRPr="00F56625">
        <w:rPr>
          <w:bCs/>
          <w:iCs/>
        </w:rPr>
        <w:t>)</w:t>
      </w:r>
      <w:r w:rsidRPr="00F56625">
        <w:rPr>
          <w:iCs/>
        </w:rPr>
        <w:t xml:space="preserve"> (по Слуцкому).      (3.15) </w:t>
      </w:r>
    </w:p>
    <w:p w:rsidR="00F56625" w:rsidRPr="00F56625" w:rsidRDefault="00F56625" w:rsidP="00F56625">
      <w:pPr>
        <w:jc w:val="both"/>
        <w:rPr>
          <w:iCs/>
          <w:lang w:val="en-US"/>
        </w:rPr>
      </w:pPr>
    </w:p>
    <w:p w:rsidR="00F56625" w:rsidRPr="006F4470" w:rsidRDefault="00F56625" w:rsidP="00F56625">
      <w:pPr>
        <w:jc w:val="both"/>
        <w:rPr>
          <w:iCs/>
        </w:rPr>
      </w:pPr>
      <w:r w:rsidRPr="00F56625">
        <w:rPr>
          <w:iCs/>
        </w:rPr>
        <w:t>Левые части (3.14) и (3.15) характеризуют общий результат изменения цены Р</w:t>
      </w:r>
      <w:r w:rsidRPr="00F56625">
        <w:rPr>
          <w:iCs/>
          <w:vertAlign w:val="subscript"/>
        </w:rPr>
        <w:t>X</w:t>
      </w:r>
      <w:r w:rsidRPr="00F56625">
        <w:rPr>
          <w:iCs/>
        </w:rPr>
        <w:t xml:space="preserve"> в мере изменения объема спроса на товар X, и в обоих случаях они одинаковы. Правые части представляют суммы эффектов дохода и замены. Очевидно, что разница в распределении общего результата на эффект дохода и эффект замены составляет Х</w:t>
      </w:r>
      <w:r w:rsidRPr="00F56625">
        <w:rPr>
          <w:iCs/>
          <w:vertAlign w:val="subscript"/>
        </w:rPr>
        <w:t>3</w:t>
      </w:r>
      <w:r w:rsidR="006F4470">
        <w:rPr>
          <w:iCs/>
        </w:rPr>
        <w:t>-</w:t>
      </w:r>
      <w:r w:rsidRPr="00F56625">
        <w:rPr>
          <w:iCs/>
        </w:rPr>
        <w:t>Х</w:t>
      </w:r>
      <w:r w:rsidRPr="00F56625">
        <w:rPr>
          <w:iCs/>
          <w:vertAlign w:val="subscript"/>
        </w:rPr>
        <w:t>2</w:t>
      </w:r>
      <w:r w:rsidRPr="00F56625">
        <w:rPr>
          <w:iCs/>
        </w:rPr>
        <w:t xml:space="preserve">- В (3.14) эта величина входит в эффект дохода, в (3.15) </w:t>
      </w:r>
      <w:r w:rsidR="006F4470">
        <w:rPr>
          <w:iCs/>
        </w:rPr>
        <w:t>-</w:t>
      </w:r>
      <w:r w:rsidRPr="00F56625">
        <w:rPr>
          <w:iCs/>
        </w:rPr>
        <w:t xml:space="preserve"> в эффект замены. </w:t>
      </w:r>
    </w:p>
    <w:p w:rsidR="00F56625" w:rsidRPr="006F4470" w:rsidRDefault="00F56625" w:rsidP="00F56625">
      <w:pPr>
        <w:jc w:val="both"/>
        <w:rPr>
          <w:iCs/>
        </w:rPr>
      </w:pPr>
    </w:p>
    <w:p w:rsidR="00F56625" w:rsidRPr="00F56625" w:rsidRDefault="00F56625" w:rsidP="00F56625">
      <w:pPr>
        <w:jc w:val="both"/>
        <w:rPr>
          <w:iCs/>
        </w:rPr>
      </w:pPr>
      <w:r w:rsidRPr="00F56625">
        <w:rPr>
          <w:iCs/>
        </w:rPr>
        <w:t>Можно показать, что величина Х</w:t>
      </w:r>
      <w:r w:rsidRPr="00F56625">
        <w:rPr>
          <w:iCs/>
          <w:vertAlign w:val="subscript"/>
        </w:rPr>
        <w:t>3</w:t>
      </w:r>
      <w:r w:rsidRPr="00F56625">
        <w:rPr>
          <w:iCs/>
        </w:rPr>
        <w:t>-Х</w:t>
      </w:r>
      <w:r w:rsidRPr="00F56625">
        <w:rPr>
          <w:iCs/>
          <w:vertAlign w:val="subscript"/>
        </w:rPr>
        <w:t>2</w:t>
      </w:r>
      <w:r w:rsidRPr="00F56625">
        <w:rPr>
          <w:iCs/>
        </w:rPr>
        <w:t xml:space="preserve"> - 0 при </w:t>
      </w:r>
      <w:r w:rsidRPr="00F56625">
        <w:rPr>
          <w:rFonts w:ascii="Symbol" w:hAnsi="Symbol"/>
          <w:iCs/>
        </w:rPr>
        <w:t></w:t>
      </w:r>
      <w:r w:rsidRPr="00F56625">
        <w:rPr>
          <w:iCs/>
        </w:rPr>
        <w:t>Р</w:t>
      </w:r>
      <w:r w:rsidRPr="00F56625">
        <w:rPr>
          <w:iCs/>
          <w:vertAlign w:val="subscript"/>
        </w:rPr>
        <w:t>X</w:t>
      </w:r>
      <w:r w:rsidRPr="00F56625">
        <w:rPr>
          <w:iCs/>
        </w:rPr>
        <w:t>- 0, так что при малых изменениях Р</w:t>
      </w:r>
      <w:r w:rsidRPr="00F56625">
        <w:rPr>
          <w:iCs/>
          <w:vertAlign w:val="subscript"/>
        </w:rPr>
        <w:t>X</w:t>
      </w:r>
      <w:r w:rsidRPr="00F56625">
        <w:rPr>
          <w:iCs/>
        </w:rPr>
        <w:t xml:space="preserve"> подходы Хикса и Слуцкого дают практически одинаковый результат.[2]</w:t>
      </w:r>
    </w:p>
    <w:p w:rsidR="00F56625" w:rsidRPr="00F56625" w:rsidRDefault="00F56625" w:rsidP="00F56625">
      <w:pPr>
        <w:jc w:val="both"/>
        <w:rPr>
          <w:iCs/>
        </w:rPr>
      </w:pPr>
      <w:r w:rsidRPr="00F56625">
        <w:rPr>
          <w:iCs/>
        </w:rPr>
        <w:t xml:space="preserve"> </w:t>
      </w:r>
    </w:p>
    <w:p w:rsidR="00F56625" w:rsidRDefault="00F56625" w:rsidP="00F56625">
      <w:pPr>
        <w:jc w:val="both"/>
        <w:rPr>
          <w:iCs/>
          <w:lang w:val="en-US"/>
        </w:rPr>
      </w:pPr>
      <w:r w:rsidRPr="00F56625">
        <w:rPr>
          <w:iCs/>
        </w:rPr>
        <w:t>В дифференциальной форме раве</w:t>
      </w:r>
      <w:r>
        <w:rPr>
          <w:iCs/>
        </w:rPr>
        <w:t>нства (3.14) и (3.15) имеют вид</w:t>
      </w:r>
      <w:r w:rsidRPr="00F56625">
        <w:rPr>
          <w:iCs/>
        </w:rPr>
        <w:t>:</w:t>
      </w:r>
    </w:p>
    <w:p w:rsidR="00F56625" w:rsidRPr="00F56625" w:rsidRDefault="00F56625" w:rsidP="00F56625">
      <w:pPr>
        <w:jc w:val="both"/>
        <w:rPr>
          <w:iCs/>
          <w:lang w:val="en-US"/>
        </w:rPr>
      </w:pPr>
    </w:p>
    <w:p w:rsidR="00F56625" w:rsidRDefault="00A835E6" w:rsidP="00F56625">
      <w:pPr>
        <w:jc w:val="center"/>
        <w:rPr>
          <w:iCs/>
          <w:lang w:val="en-US"/>
        </w:rPr>
      </w:pPr>
      <w:r>
        <w:rPr>
          <w:iCs/>
        </w:rPr>
        <w:pict>
          <v:shape id="_x0000_i1128" type="#_x0000_t75" style="width:165pt;height:161.25pt">
            <v:imagedata r:id="rId96" o:title="galperin_w3_16"/>
          </v:shape>
        </w:pict>
      </w:r>
    </w:p>
    <w:p w:rsidR="00F56625" w:rsidRPr="00F56625" w:rsidRDefault="00F56625" w:rsidP="00F56625">
      <w:pPr>
        <w:jc w:val="center"/>
        <w:rPr>
          <w:iCs/>
          <w:lang w:val="en-US"/>
        </w:rPr>
      </w:pPr>
    </w:p>
    <w:p w:rsidR="00F56625" w:rsidRDefault="00F56625" w:rsidP="00F56625">
      <w:pPr>
        <w:jc w:val="both"/>
        <w:rPr>
          <w:iCs/>
          <w:lang w:val="en-US"/>
        </w:rPr>
      </w:pPr>
      <w:r>
        <w:rPr>
          <w:iCs/>
        </w:rPr>
        <w:t>(по Хиксу)</w:t>
      </w:r>
    </w:p>
    <w:p w:rsidR="00F56625" w:rsidRPr="00F56625" w:rsidRDefault="00F56625" w:rsidP="00F56625">
      <w:pPr>
        <w:jc w:val="both"/>
        <w:rPr>
          <w:iCs/>
          <w:lang w:val="en-US"/>
        </w:rPr>
      </w:pPr>
    </w:p>
    <w:p w:rsidR="00F56625" w:rsidRDefault="00A835E6" w:rsidP="00F56625">
      <w:pPr>
        <w:jc w:val="center"/>
        <w:rPr>
          <w:iCs/>
          <w:lang w:val="en-US"/>
        </w:rPr>
      </w:pPr>
      <w:r>
        <w:rPr>
          <w:iCs/>
        </w:rPr>
        <w:pict>
          <v:shape id="_x0000_i1129" type="#_x0000_t75" style="width:165pt;height:157.5pt">
            <v:imagedata r:id="rId97" o:title="galperin_w3_17"/>
          </v:shape>
        </w:pict>
      </w:r>
    </w:p>
    <w:p w:rsidR="00F56625" w:rsidRPr="00F56625" w:rsidRDefault="00F56625" w:rsidP="00F56625">
      <w:pPr>
        <w:jc w:val="center"/>
        <w:rPr>
          <w:iCs/>
          <w:lang w:val="en-US"/>
        </w:rPr>
      </w:pPr>
    </w:p>
    <w:p w:rsidR="00F56625" w:rsidRDefault="00F56625" w:rsidP="00F56625">
      <w:pPr>
        <w:jc w:val="both"/>
        <w:rPr>
          <w:iCs/>
          <w:lang w:val="en-US"/>
        </w:rPr>
      </w:pPr>
      <w:r w:rsidRPr="00F56625">
        <w:rPr>
          <w:iCs/>
        </w:rPr>
        <w:t xml:space="preserve">(по Слуцкому) </w:t>
      </w:r>
    </w:p>
    <w:p w:rsidR="00F56625" w:rsidRPr="00F56625" w:rsidRDefault="00F56625" w:rsidP="00F56625">
      <w:pPr>
        <w:jc w:val="both"/>
        <w:rPr>
          <w:iCs/>
          <w:lang w:val="en-US"/>
        </w:rPr>
      </w:pPr>
    </w:p>
    <w:p w:rsidR="00F56625" w:rsidRPr="006F4470" w:rsidRDefault="00F56625" w:rsidP="00F56625">
      <w:pPr>
        <w:jc w:val="both"/>
        <w:rPr>
          <w:iCs/>
        </w:rPr>
      </w:pPr>
      <w:r w:rsidRPr="00F56625">
        <w:rPr>
          <w:iCs/>
        </w:rPr>
        <w:t>Левые части (3.16) и (3.17) одинаковы и представляют общий результат изменения Р</w:t>
      </w:r>
      <w:r w:rsidRPr="00F56625">
        <w:rPr>
          <w:iCs/>
          <w:vertAlign w:val="subscript"/>
        </w:rPr>
        <w:t>X</w:t>
      </w:r>
      <w:r w:rsidRPr="00F56625">
        <w:rPr>
          <w:iCs/>
        </w:rPr>
        <w:t xml:space="preserve"> при неизменных номинальном доходе I и цене Р</w:t>
      </w:r>
      <w:r w:rsidRPr="00F56625">
        <w:rPr>
          <w:iCs/>
          <w:vertAlign w:val="subscript"/>
        </w:rPr>
        <w:t>Y</w:t>
      </w:r>
      <w:r w:rsidRPr="00F56625">
        <w:rPr>
          <w:iCs/>
        </w:rPr>
        <w:t xml:space="preserve">. Здесь </w:t>
      </w:r>
      <w:r w:rsidRPr="00F56625">
        <w:rPr>
          <w:rFonts w:ascii="Symbol" w:hAnsi="Symbol"/>
          <w:iCs/>
        </w:rPr>
        <w:t></w:t>
      </w:r>
      <w:r w:rsidRPr="00F56625">
        <w:rPr>
          <w:iCs/>
        </w:rPr>
        <w:t>X/</w:t>
      </w:r>
      <w:r w:rsidRPr="00F56625">
        <w:rPr>
          <w:rFonts w:ascii="Symbol" w:hAnsi="Symbol"/>
          <w:iCs/>
        </w:rPr>
        <w:t></w:t>
      </w:r>
      <w:r w:rsidRPr="00F56625">
        <w:rPr>
          <w:iCs/>
        </w:rPr>
        <w:t>Р</w:t>
      </w:r>
      <w:r w:rsidRPr="00F56625">
        <w:rPr>
          <w:iCs/>
          <w:vertAlign w:val="subscript"/>
        </w:rPr>
        <w:t>X</w:t>
      </w:r>
      <w:r w:rsidRPr="00F56625">
        <w:rPr>
          <w:iCs/>
        </w:rPr>
        <w:t xml:space="preserve"> можно интерпретировать как наклон линии спроса на товар X, если Р</w:t>
      </w:r>
      <w:r w:rsidRPr="00F56625">
        <w:rPr>
          <w:iCs/>
          <w:vertAlign w:val="subscript"/>
        </w:rPr>
        <w:t>X</w:t>
      </w:r>
      <w:r w:rsidRPr="00F56625">
        <w:rPr>
          <w:iCs/>
        </w:rPr>
        <w:t xml:space="preserve"> принять как аргумент, а объем спроса </w:t>
      </w:r>
      <w:r w:rsidR="006F4470">
        <w:rPr>
          <w:iCs/>
        </w:rPr>
        <w:t>-</w:t>
      </w:r>
      <w:r w:rsidRPr="00F56625">
        <w:rPr>
          <w:iCs/>
        </w:rPr>
        <w:t xml:space="preserve"> как функцию. </w:t>
      </w:r>
    </w:p>
    <w:p w:rsidR="00F56625" w:rsidRPr="006F4470" w:rsidRDefault="00F56625" w:rsidP="00F56625">
      <w:pPr>
        <w:jc w:val="both"/>
        <w:rPr>
          <w:iCs/>
        </w:rPr>
      </w:pPr>
    </w:p>
    <w:p w:rsidR="00F56625" w:rsidRDefault="00F56625" w:rsidP="00F56625">
      <w:pPr>
        <w:jc w:val="both"/>
        <w:rPr>
          <w:iCs/>
          <w:lang w:val="en-US"/>
        </w:rPr>
      </w:pPr>
      <w:r w:rsidRPr="00F56625">
        <w:rPr>
          <w:iCs/>
        </w:rPr>
        <w:t>Правые части представляют, как и в (3.14) и (3.15), суммы эффектов дохода и замены. При этом в (3.17) Х</w:t>
      </w:r>
      <w:r w:rsidRPr="00F56625">
        <w:rPr>
          <w:iCs/>
          <w:vertAlign w:val="subscript"/>
        </w:rPr>
        <w:t>1</w:t>
      </w:r>
      <w:r w:rsidRPr="00F56625">
        <w:rPr>
          <w:iCs/>
        </w:rPr>
        <w:t xml:space="preserve"> = </w:t>
      </w:r>
      <w:r w:rsidRPr="00F56625">
        <w:rPr>
          <w:rFonts w:ascii="Symbol" w:hAnsi="Symbol"/>
          <w:iCs/>
        </w:rPr>
        <w:t></w:t>
      </w:r>
      <w:r w:rsidRPr="00F56625">
        <w:rPr>
          <w:iCs/>
        </w:rPr>
        <w:t>I/</w:t>
      </w:r>
      <w:r w:rsidRPr="00F56625">
        <w:rPr>
          <w:rFonts w:ascii="Symbol" w:hAnsi="Symbol"/>
          <w:iCs/>
        </w:rPr>
        <w:t></w:t>
      </w:r>
      <w:r w:rsidRPr="00F56625">
        <w:rPr>
          <w:iCs/>
        </w:rPr>
        <w:t>Р</w:t>
      </w:r>
      <w:r w:rsidRPr="00F56625">
        <w:rPr>
          <w:iCs/>
          <w:vertAlign w:val="subscript"/>
        </w:rPr>
        <w:t>X</w:t>
      </w:r>
      <w:r w:rsidRPr="00F56625">
        <w:rPr>
          <w:iCs/>
        </w:rPr>
        <w:t>, поскольку при изменении Р</w:t>
      </w:r>
      <w:r w:rsidRPr="00F56625">
        <w:rPr>
          <w:iCs/>
          <w:vertAlign w:val="subscript"/>
        </w:rPr>
        <w:t>X</w:t>
      </w:r>
      <w:r w:rsidRPr="00F56625">
        <w:rPr>
          <w:iCs/>
        </w:rPr>
        <w:t xml:space="preserve"> на </w:t>
      </w:r>
      <w:r w:rsidRPr="00F56625">
        <w:rPr>
          <w:rFonts w:ascii="Symbol" w:hAnsi="Symbol"/>
          <w:iCs/>
        </w:rPr>
        <w:t></w:t>
      </w:r>
      <w:r w:rsidRPr="00F56625">
        <w:rPr>
          <w:iCs/>
        </w:rPr>
        <w:t>Р</w:t>
      </w:r>
      <w:r w:rsidRPr="00F56625">
        <w:rPr>
          <w:iCs/>
          <w:vertAlign w:val="subscript"/>
        </w:rPr>
        <w:t>X</w:t>
      </w:r>
      <w:r w:rsidRPr="00F56625">
        <w:rPr>
          <w:iCs/>
        </w:rPr>
        <w:t xml:space="preserve"> для приобретения прежнего товарного набора E</w:t>
      </w:r>
      <w:r w:rsidRPr="00F56625">
        <w:rPr>
          <w:iCs/>
          <w:vertAlign w:val="subscript"/>
        </w:rPr>
        <w:t>0</w:t>
      </w:r>
      <w:r w:rsidRPr="00F56625">
        <w:rPr>
          <w:iCs/>
        </w:rPr>
        <w:t xml:space="preserve"> (Х</w:t>
      </w:r>
      <w:r w:rsidRPr="00F56625">
        <w:rPr>
          <w:iCs/>
          <w:vertAlign w:val="subscript"/>
        </w:rPr>
        <w:t>1</w:t>
      </w:r>
      <w:r w:rsidRPr="00F56625">
        <w:rPr>
          <w:iCs/>
        </w:rPr>
        <w:t>, Y</w:t>
      </w:r>
      <w:r w:rsidRPr="00F56625">
        <w:rPr>
          <w:iCs/>
          <w:vertAlign w:val="subscript"/>
        </w:rPr>
        <w:t>1</w:t>
      </w:r>
      <w:r w:rsidRPr="00F56625">
        <w:rPr>
          <w:iCs/>
        </w:rPr>
        <w:t>) потребовалось бы компенсирующее изменение номинального дохода потребителя на Х</w:t>
      </w:r>
      <w:r w:rsidRPr="00F56625">
        <w:rPr>
          <w:iCs/>
          <w:vertAlign w:val="subscript"/>
        </w:rPr>
        <w:t>1</w:t>
      </w:r>
      <w:r w:rsidRPr="00F56625">
        <w:rPr>
          <w:rFonts w:ascii="Symbol" w:hAnsi="Symbol"/>
          <w:iCs/>
        </w:rPr>
        <w:t></w:t>
      </w:r>
      <w:r w:rsidRPr="00F56625">
        <w:rPr>
          <w:iCs/>
        </w:rPr>
        <w:t>Р</w:t>
      </w:r>
      <w:r w:rsidRPr="00F56625">
        <w:rPr>
          <w:iCs/>
          <w:vertAlign w:val="subscript"/>
        </w:rPr>
        <w:t>X</w:t>
      </w:r>
      <w:r w:rsidRPr="00F56625">
        <w:rPr>
          <w:iCs/>
        </w:rPr>
        <w:t>, или в расчете на единицу изменения цены Х</w:t>
      </w:r>
      <w:r w:rsidRPr="00F56625">
        <w:rPr>
          <w:iCs/>
          <w:vertAlign w:val="subscript"/>
        </w:rPr>
        <w:t>1</w:t>
      </w:r>
      <w:r w:rsidRPr="00F56625">
        <w:rPr>
          <w:rFonts w:ascii="Symbol" w:hAnsi="Symbol"/>
          <w:iCs/>
        </w:rPr>
        <w:t></w:t>
      </w:r>
      <w:r w:rsidRPr="00F56625">
        <w:rPr>
          <w:iCs/>
        </w:rPr>
        <w:t>Р</w:t>
      </w:r>
      <w:r w:rsidRPr="00F56625">
        <w:rPr>
          <w:iCs/>
          <w:vertAlign w:val="subscript"/>
        </w:rPr>
        <w:t>X</w:t>
      </w:r>
      <w:r w:rsidRPr="00F56625">
        <w:rPr>
          <w:iCs/>
        </w:rPr>
        <w:t>/</w:t>
      </w:r>
      <w:r w:rsidRPr="00F56625">
        <w:rPr>
          <w:rFonts w:ascii="Symbol" w:hAnsi="Symbol"/>
          <w:iCs/>
        </w:rPr>
        <w:t></w:t>
      </w:r>
      <w:r w:rsidRPr="00F56625">
        <w:rPr>
          <w:iCs/>
        </w:rPr>
        <w:t>Р</w:t>
      </w:r>
      <w:r w:rsidRPr="00F56625">
        <w:rPr>
          <w:iCs/>
          <w:vertAlign w:val="subscript"/>
        </w:rPr>
        <w:t>X</w:t>
      </w:r>
      <w:r w:rsidRPr="00F56625">
        <w:rPr>
          <w:iCs/>
        </w:rPr>
        <w:t>, т.е. Х</w:t>
      </w:r>
      <w:r w:rsidRPr="00F56625">
        <w:rPr>
          <w:iCs/>
          <w:vertAlign w:val="subscript"/>
        </w:rPr>
        <w:t>1</w:t>
      </w:r>
      <w:r w:rsidRPr="00F56625">
        <w:rPr>
          <w:iCs/>
        </w:rPr>
        <w:t xml:space="preserve">. </w:t>
      </w:r>
    </w:p>
    <w:p w:rsidR="00F56625" w:rsidRPr="00F56625" w:rsidRDefault="00F56625" w:rsidP="00F56625">
      <w:pPr>
        <w:jc w:val="both"/>
        <w:rPr>
          <w:iCs/>
          <w:lang w:val="en-US"/>
        </w:rPr>
      </w:pPr>
    </w:p>
    <w:p w:rsidR="00F56625" w:rsidRPr="006F4470" w:rsidRDefault="00F56625" w:rsidP="00F56625">
      <w:pPr>
        <w:jc w:val="both"/>
        <w:rPr>
          <w:iCs/>
        </w:rPr>
      </w:pPr>
      <w:r w:rsidRPr="00F56625">
        <w:rPr>
          <w:iCs/>
        </w:rPr>
        <w:t xml:space="preserve">Эффект замены </w:t>
      </w:r>
      <w:r w:rsidRPr="00F56625">
        <w:rPr>
          <w:rFonts w:ascii="Symbol" w:hAnsi="Symbol"/>
          <w:iCs/>
        </w:rPr>
        <w:t></w:t>
      </w:r>
      <w:r w:rsidRPr="00F56625">
        <w:rPr>
          <w:iCs/>
        </w:rPr>
        <w:t>Х/</w:t>
      </w:r>
      <w:r w:rsidRPr="00F56625">
        <w:rPr>
          <w:rFonts w:ascii="Symbol" w:hAnsi="Symbol"/>
          <w:iCs/>
        </w:rPr>
        <w:t></w:t>
      </w:r>
      <w:r w:rsidRPr="00F56625">
        <w:rPr>
          <w:iCs/>
        </w:rPr>
        <w:t>Р</w:t>
      </w:r>
      <w:r w:rsidRPr="00F56625">
        <w:rPr>
          <w:iCs/>
          <w:vertAlign w:val="subscript"/>
        </w:rPr>
        <w:t>X</w:t>
      </w:r>
      <w:r w:rsidRPr="00F56625">
        <w:rPr>
          <w:iCs/>
        </w:rPr>
        <w:t xml:space="preserve"> всегда отрицателен, так как цена и количество изменяются в противоположных направлениях. Знак перед первым слагаемым правой части (эффект дохода) зависит от знака сомножителя </w:t>
      </w:r>
      <w:r w:rsidRPr="00F56625">
        <w:rPr>
          <w:rFonts w:ascii="Symbol" w:hAnsi="Symbol"/>
          <w:iCs/>
        </w:rPr>
        <w:t></w:t>
      </w:r>
      <w:r w:rsidRPr="00F56625">
        <w:rPr>
          <w:iCs/>
        </w:rPr>
        <w:t>Х/</w:t>
      </w:r>
      <w:r w:rsidRPr="00F56625">
        <w:rPr>
          <w:rFonts w:ascii="Symbol" w:hAnsi="Symbol"/>
          <w:iCs/>
        </w:rPr>
        <w:t></w:t>
      </w:r>
      <w:r w:rsidRPr="00F56625">
        <w:rPr>
          <w:iCs/>
        </w:rPr>
        <w:t xml:space="preserve">I. Если /iX </w:t>
      </w:r>
      <w:r w:rsidR="006F4470">
        <w:rPr>
          <w:iCs/>
        </w:rPr>
        <w:t>-</w:t>
      </w:r>
      <w:r w:rsidRPr="00F56625">
        <w:rPr>
          <w:iCs/>
        </w:rPr>
        <w:t xml:space="preserve"> нормальный товар, </w:t>
      </w:r>
      <w:r w:rsidRPr="00F56625">
        <w:rPr>
          <w:rFonts w:ascii="Symbol" w:hAnsi="Symbol"/>
          <w:iCs/>
        </w:rPr>
        <w:t></w:t>
      </w:r>
      <w:r w:rsidRPr="00F56625">
        <w:rPr>
          <w:iCs/>
        </w:rPr>
        <w:t>Х/</w:t>
      </w:r>
      <w:r w:rsidRPr="00F56625">
        <w:rPr>
          <w:rFonts w:ascii="Symbol" w:hAnsi="Symbol"/>
          <w:iCs/>
        </w:rPr>
        <w:t></w:t>
      </w:r>
      <w:r w:rsidRPr="00F56625">
        <w:rPr>
          <w:iCs/>
        </w:rPr>
        <w:t xml:space="preserve">I &gt; 0 и эффект дохода отрицателен (снижение цены увеличивает реальный доход, и покупки нормального товара возрастают). Если X </w:t>
      </w:r>
      <w:r w:rsidR="006F4470">
        <w:rPr>
          <w:iCs/>
        </w:rPr>
        <w:t>-</w:t>
      </w:r>
      <w:r w:rsidRPr="00F56625">
        <w:rPr>
          <w:iCs/>
        </w:rPr>
        <w:t xml:space="preserve"> некачественный товар, </w:t>
      </w:r>
      <w:r w:rsidRPr="00F56625">
        <w:rPr>
          <w:rFonts w:ascii="Symbol" w:hAnsi="Symbol"/>
          <w:iCs/>
        </w:rPr>
        <w:t></w:t>
      </w:r>
      <w:r w:rsidRPr="00F56625">
        <w:rPr>
          <w:iCs/>
        </w:rPr>
        <w:t>Х/</w:t>
      </w:r>
      <w:r w:rsidRPr="00F56625">
        <w:rPr>
          <w:rFonts w:ascii="Symbol" w:hAnsi="Symbol"/>
          <w:iCs/>
        </w:rPr>
        <w:t></w:t>
      </w:r>
      <w:r w:rsidRPr="00F56625">
        <w:rPr>
          <w:iCs/>
        </w:rPr>
        <w:t xml:space="preserve">I &lt; 0 и эффект дохода положителен (снижение цены увеличивает реальный доход, и покупки некачественного товара сокращаются). В этом случае эффекты замены и дохода разнонаправлены. Наконец, если X </w:t>
      </w:r>
      <w:r w:rsidR="006F4470">
        <w:rPr>
          <w:iCs/>
        </w:rPr>
        <w:t>-</w:t>
      </w:r>
      <w:r w:rsidRPr="00F56625">
        <w:rPr>
          <w:iCs/>
        </w:rPr>
        <w:t xml:space="preserve"> товар Риффена, положительный эффект дохода перекрывает отрицательный эффект замены, так что общий результат изменения Р</w:t>
      </w:r>
      <w:r w:rsidRPr="00F56625">
        <w:rPr>
          <w:iCs/>
          <w:vertAlign w:val="subscript"/>
        </w:rPr>
        <w:t>X</w:t>
      </w:r>
      <w:r w:rsidRPr="00F56625">
        <w:rPr>
          <w:iCs/>
        </w:rPr>
        <w:t xml:space="preserve"> оказывается положительным, </w:t>
      </w:r>
      <w:r w:rsidRPr="00F56625">
        <w:rPr>
          <w:rFonts w:ascii="Symbol" w:hAnsi="Symbol"/>
          <w:iCs/>
        </w:rPr>
        <w:t></w:t>
      </w:r>
      <w:r w:rsidRPr="00F56625">
        <w:rPr>
          <w:iCs/>
        </w:rPr>
        <w:t>Х/</w:t>
      </w:r>
      <w:r w:rsidRPr="00F56625">
        <w:rPr>
          <w:rFonts w:ascii="Symbol" w:hAnsi="Symbol"/>
          <w:iCs/>
        </w:rPr>
        <w:t></w:t>
      </w:r>
      <w:r w:rsidRPr="00F56625">
        <w:rPr>
          <w:iCs/>
        </w:rPr>
        <w:t>Р</w:t>
      </w:r>
      <w:r w:rsidRPr="00F56625">
        <w:rPr>
          <w:iCs/>
          <w:vertAlign w:val="subscript"/>
        </w:rPr>
        <w:t>X</w:t>
      </w:r>
      <w:r w:rsidRPr="00F56625">
        <w:rPr>
          <w:iCs/>
        </w:rPr>
        <w:t xml:space="preserve"> &gt; 0 (повышение цены вызывает увеличение спроса на товар). </w:t>
      </w:r>
    </w:p>
    <w:p w:rsidR="00F56625" w:rsidRPr="006F4470" w:rsidRDefault="00F56625" w:rsidP="00F56625">
      <w:pPr>
        <w:jc w:val="both"/>
        <w:rPr>
          <w:iCs/>
        </w:rPr>
      </w:pPr>
    </w:p>
    <w:p w:rsidR="00F56625" w:rsidRDefault="00F56625" w:rsidP="00F56625">
      <w:pPr>
        <w:jc w:val="both"/>
        <w:rPr>
          <w:iCs/>
          <w:lang w:val="en-US"/>
        </w:rPr>
      </w:pPr>
      <w:r w:rsidRPr="00F56625">
        <w:rPr>
          <w:iCs/>
        </w:rPr>
        <w:t xml:space="preserve">Очевидно, что изменение цены одного товара влияет на объем спроса не только данного, но и других товаров. Основываясь на ранее высказанных соображениях, мы можем разложить на эффект замены и эффект дохода и изменение объема спроса на товар Y в результате изменения цены товара X. Для этого модифицируем уравнение Слуцкого (3.17): </w:t>
      </w:r>
    </w:p>
    <w:p w:rsidR="00F56625" w:rsidRPr="00F56625" w:rsidRDefault="00F56625" w:rsidP="00F56625">
      <w:pPr>
        <w:jc w:val="both"/>
        <w:rPr>
          <w:iCs/>
          <w:lang w:val="en-US"/>
        </w:rPr>
      </w:pPr>
    </w:p>
    <w:p w:rsidR="00F56625" w:rsidRDefault="00A835E6" w:rsidP="00F56625">
      <w:pPr>
        <w:jc w:val="center"/>
        <w:rPr>
          <w:iCs/>
          <w:lang w:val="en-US"/>
        </w:rPr>
      </w:pPr>
      <w:r>
        <w:rPr>
          <w:iCs/>
        </w:rPr>
        <w:pict>
          <v:shape id="_x0000_i1130" type="#_x0000_t75" style="width:165pt;height:278.25pt">
            <v:imagedata r:id="rId100" o:title="untitled"/>
          </v:shape>
        </w:pict>
      </w:r>
    </w:p>
    <w:p w:rsidR="00F56625" w:rsidRPr="00F56625" w:rsidRDefault="00F56625" w:rsidP="00F56625">
      <w:pPr>
        <w:jc w:val="center"/>
        <w:rPr>
          <w:iCs/>
          <w:lang w:val="en-US"/>
        </w:rPr>
      </w:pPr>
    </w:p>
    <w:p w:rsidR="00F56625" w:rsidRDefault="00F56625" w:rsidP="00F56625">
      <w:pPr>
        <w:jc w:val="both"/>
        <w:rPr>
          <w:iCs/>
          <w:lang w:val="en-US"/>
        </w:rPr>
      </w:pPr>
      <w:r w:rsidRPr="00F56625">
        <w:rPr>
          <w:iCs/>
        </w:rPr>
        <w:t>Левая часть (3.18) характеризует влияние изменения цены Р</w:t>
      </w:r>
      <w:r w:rsidRPr="00F56625">
        <w:rPr>
          <w:iCs/>
          <w:vertAlign w:val="subscript"/>
        </w:rPr>
        <w:t>X</w:t>
      </w:r>
      <w:r w:rsidRPr="00F56625">
        <w:rPr>
          <w:iCs/>
        </w:rPr>
        <w:t xml:space="preserve"> на объем спроса на товар Y. </w:t>
      </w:r>
    </w:p>
    <w:p w:rsidR="00F56625" w:rsidRDefault="00F56625" w:rsidP="00F56625">
      <w:pPr>
        <w:jc w:val="both"/>
        <w:rPr>
          <w:iCs/>
          <w:lang w:val="en-US"/>
        </w:rPr>
      </w:pPr>
    </w:p>
    <w:p w:rsidR="00F56625" w:rsidRDefault="00F56625" w:rsidP="00F56625">
      <w:pPr>
        <w:jc w:val="both"/>
        <w:rPr>
          <w:iCs/>
          <w:lang w:val="en-US"/>
        </w:rPr>
      </w:pPr>
      <w:r w:rsidRPr="00F56625">
        <w:rPr>
          <w:iCs/>
        </w:rPr>
        <w:t>Правая представляет сумму эффектов дохода и замены. В случае двух товаров (X, Y) эффект замены, как следует из рис. 3.20, положителен. При неизменной полезности снижение цены Р</w:t>
      </w:r>
      <w:r w:rsidRPr="00F56625">
        <w:rPr>
          <w:iCs/>
          <w:vertAlign w:val="subscript"/>
        </w:rPr>
        <w:t>X</w:t>
      </w:r>
      <w:r w:rsidRPr="00F56625">
        <w:rPr>
          <w:iCs/>
        </w:rPr>
        <w:t xml:space="preserve"> приводит и к сокращению покупок товара Y (Y</w:t>
      </w:r>
      <w:r w:rsidRPr="00F56625">
        <w:rPr>
          <w:iCs/>
          <w:vertAlign w:val="subscript"/>
        </w:rPr>
        <w:t>S</w:t>
      </w:r>
      <w:r w:rsidRPr="00F56625">
        <w:rPr>
          <w:iCs/>
        </w:rPr>
        <w:t>, Y</w:t>
      </w:r>
      <w:r w:rsidRPr="00F56625">
        <w:rPr>
          <w:iCs/>
          <w:vertAlign w:val="subscript"/>
        </w:rPr>
        <w:t>H</w:t>
      </w:r>
      <w:r w:rsidRPr="00F56625">
        <w:rPr>
          <w:iCs/>
        </w:rPr>
        <w:t xml:space="preserve"> &lt; Y</w:t>
      </w:r>
      <w:r w:rsidRPr="00F56625">
        <w:rPr>
          <w:iCs/>
          <w:vertAlign w:val="subscript"/>
        </w:rPr>
        <w:t>1</w:t>
      </w:r>
      <w:r w:rsidRPr="00F56625">
        <w:rPr>
          <w:iCs/>
        </w:rPr>
        <w:t xml:space="preserve">), что является следствием убывающей предельной нормы замены MRS. </w:t>
      </w:r>
    </w:p>
    <w:p w:rsidR="00F56625" w:rsidRPr="00F56625" w:rsidRDefault="00F56625" w:rsidP="00F56625">
      <w:pPr>
        <w:jc w:val="both"/>
        <w:rPr>
          <w:iCs/>
          <w:lang w:val="en-US"/>
        </w:rPr>
      </w:pPr>
    </w:p>
    <w:p w:rsidR="00F56625" w:rsidRDefault="00F56625" w:rsidP="00F56625">
      <w:pPr>
        <w:jc w:val="both"/>
        <w:rPr>
          <w:iCs/>
          <w:lang w:val="en-US"/>
        </w:rPr>
      </w:pPr>
      <w:r w:rsidRPr="00F56625">
        <w:rPr>
          <w:iCs/>
        </w:rPr>
        <w:t xml:space="preserve">Следовательно, общий результат </w:t>
      </w:r>
      <w:r w:rsidRPr="00F56625">
        <w:rPr>
          <w:rFonts w:ascii="Symbol" w:hAnsi="Symbol"/>
          <w:iCs/>
        </w:rPr>
        <w:t></w:t>
      </w:r>
      <w:r w:rsidRPr="00F56625">
        <w:rPr>
          <w:iCs/>
        </w:rPr>
        <w:t>Y/</w:t>
      </w:r>
      <w:r w:rsidRPr="00F56625">
        <w:rPr>
          <w:rFonts w:ascii="Symbol" w:hAnsi="Symbol"/>
          <w:iCs/>
        </w:rPr>
        <w:t></w:t>
      </w:r>
      <w:r w:rsidRPr="00F56625">
        <w:rPr>
          <w:iCs/>
        </w:rPr>
        <w:t>Р</w:t>
      </w:r>
      <w:r w:rsidRPr="00F56625">
        <w:rPr>
          <w:iCs/>
          <w:vertAlign w:val="subscript"/>
        </w:rPr>
        <w:t>X</w:t>
      </w:r>
      <w:r w:rsidRPr="00F56625">
        <w:rPr>
          <w:iCs/>
        </w:rPr>
        <w:t xml:space="preserve"> будет положительным или отрицательным в зависимости от сравнительной "силы" двух эффектов. На рис. 3.20 общий результат </w:t>
      </w:r>
      <w:r w:rsidRPr="00F56625">
        <w:rPr>
          <w:rFonts w:ascii="Symbol" w:hAnsi="Symbol"/>
          <w:iCs/>
        </w:rPr>
        <w:t></w:t>
      </w:r>
      <w:r w:rsidRPr="00F56625">
        <w:rPr>
          <w:iCs/>
        </w:rPr>
        <w:t>Y/</w:t>
      </w:r>
      <w:r w:rsidRPr="00F56625">
        <w:rPr>
          <w:rFonts w:ascii="Symbol" w:hAnsi="Symbol"/>
          <w:iCs/>
        </w:rPr>
        <w:t></w:t>
      </w:r>
      <w:r w:rsidRPr="00F56625">
        <w:rPr>
          <w:iCs/>
        </w:rPr>
        <w:t>Р</w:t>
      </w:r>
      <w:r w:rsidRPr="00F56625">
        <w:rPr>
          <w:iCs/>
          <w:vertAlign w:val="subscript"/>
        </w:rPr>
        <w:t>X</w:t>
      </w:r>
      <w:r w:rsidRPr="00F56625">
        <w:rPr>
          <w:iCs/>
        </w:rPr>
        <w:t xml:space="preserve"> отрицателен, спрос на товар Y увеличивается с Y</w:t>
      </w:r>
      <w:r w:rsidRPr="00F56625">
        <w:rPr>
          <w:iCs/>
          <w:vertAlign w:val="subscript"/>
        </w:rPr>
        <w:t>1</w:t>
      </w:r>
      <w:r w:rsidRPr="00F56625">
        <w:rPr>
          <w:iCs/>
        </w:rPr>
        <w:t xml:space="preserve"> до Y</w:t>
      </w:r>
      <w:r w:rsidRPr="00F56625">
        <w:rPr>
          <w:iCs/>
          <w:vertAlign w:val="subscript"/>
        </w:rPr>
        <w:t>2</w:t>
      </w:r>
      <w:r w:rsidRPr="00F56625">
        <w:rPr>
          <w:iCs/>
        </w:rPr>
        <w:t xml:space="preserve"> в результате снижения Р</w:t>
      </w:r>
      <w:r w:rsidRPr="00F56625">
        <w:rPr>
          <w:iCs/>
          <w:vertAlign w:val="subscript"/>
        </w:rPr>
        <w:t>X</w:t>
      </w:r>
      <w:r w:rsidRPr="00F56625">
        <w:rPr>
          <w:iCs/>
        </w:rPr>
        <w:t xml:space="preserve"> на </w:t>
      </w:r>
      <w:r w:rsidRPr="00F56625">
        <w:rPr>
          <w:rFonts w:ascii="Symbol" w:hAnsi="Symbol"/>
          <w:iCs/>
        </w:rPr>
        <w:t></w:t>
      </w:r>
      <w:r w:rsidRPr="00F56625">
        <w:rPr>
          <w:iCs/>
        </w:rPr>
        <w:t>Р</w:t>
      </w:r>
      <w:r w:rsidRPr="00F56625">
        <w:rPr>
          <w:iCs/>
          <w:vertAlign w:val="subscript"/>
        </w:rPr>
        <w:t>X</w:t>
      </w:r>
      <w:r w:rsidRPr="00F56625">
        <w:rPr>
          <w:iCs/>
        </w:rPr>
        <w:t xml:space="preserve">, поскольку отрицательный эффект дохода перекрывает положительный эффект замены. </w:t>
      </w:r>
    </w:p>
    <w:p w:rsidR="00F56625" w:rsidRPr="00F56625" w:rsidRDefault="00F56625" w:rsidP="00F56625">
      <w:pPr>
        <w:jc w:val="both"/>
        <w:rPr>
          <w:iCs/>
          <w:lang w:val="en-US"/>
        </w:rPr>
      </w:pPr>
    </w:p>
    <w:p w:rsidR="00F56625" w:rsidRDefault="00F56625" w:rsidP="00F56625">
      <w:pPr>
        <w:jc w:val="both"/>
        <w:rPr>
          <w:iCs/>
          <w:lang w:val="en-US"/>
        </w:rPr>
      </w:pPr>
      <w:r w:rsidRPr="00F56625">
        <w:rPr>
          <w:iCs/>
        </w:rPr>
        <w:t>ПРИМЕЧАНИЯ</w:t>
      </w:r>
    </w:p>
    <w:p w:rsidR="00F56625" w:rsidRPr="00F56625" w:rsidRDefault="00F56625" w:rsidP="00F56625">
      <w:pPr>
        <w:jc w:val="both"/>
        <w:rPr>
          <w:iCs/>
          <w:lang w:val="en-US"/>
        </w:rPr>
      </w:pPr>
    </w:p>
    <w:p w:rsidR="00F56625" w:rsidRPr="00F56625" w:rsidRDefault="00F56625" w:rsidP="00F56625">
      <w:pPr>
        <w:jc w:val="both"/>
        <w:rPr>
          <w:iCs/>
          <w:lang w:val="en-US"/>
        </w:rPr>
      </w:pPr>
      <w:r w:rsidRPr="00F56625">
        <w:rPr>
          <w:iCs/>
          <w:vertAlign w:val="superscript"/>
        </w:rPr>
        <w:t>[1]</w:t>
      </w:r>
      <w:r w:rsidRPr="00F56625">
        <w:rPr>
          <w:iCs/>
        </w:rPr>
        <w:t xml:space="preserve"> Евгений Евгеньевич Слуцкий (1880-1948) </w:t>
      </w:r>
      <w:r w:rsidR="006F4470">
        <w:rPr>
          <w:iCs/>
        </w:rPr>
        <w:t>-</w:t>
      </w:r>
      <w:r w:rsidRPr="00F56625">
        <w:rPr>
          <w:iCs/>
        </w:rPr>
        <w:t xml:space="preserve"> русский экономист, математик, статистик. Его статья "К теории сбалансированного бюджета потребителя" была опубликована в итальянском экономическом журнале в </w:t>
      </w:r>
      <w:smartTag w:uri="urn:schemas-microsoft-com:office:smarttags" w:element="metricconverter">
        <w:smartTagPr>
          <w:attr w:name="ProductID" w:val="1915 г"/>
        </w:smartTagPr>
        <w:r w:rsidRPr="00F56625">
          <w:rPr>
            <w:iCs/>
          </w:rPr>
          <w:t>1915 г</w:t>
        </w:r>
      </w:smartTag>
      <w:r w:rsidRPr="00F56625">
        <w:rPr>
          <w:iCs/>
        </w:rPr>
        <w:t>. Она была "открыта" в 30-х гг. Р. Алленом. На русском языке опубликована в сборнике "Экономико-математические методы. Народнохозяйственные модели. Теоретические проблемы потребления" (М., 1963). В своей главной работе "Стоимость и капитал" Дж. Хикс отмечает, что разработанная им (совместно с Р. Алленом) теория поведения потребителя "принадлежит по существу Слуцкому, с той лишь оговоркой, что я совершенно не был знаком с его работой ни во время завершения своего собственного исследования, ни даже некоторое время после опубликования... в журнале Economica P.Г.Д. Алленом и мной" (Хикс Дж. Стоимость</w:t>
      </w:r>
      <w:r w:rsidRPr="00F56625">
        <w:rPr>
          <w:iCs/>
          <w:lang w:val="en-US"/>
        </w:rPr>
        <w:t xml:space="preserve"> </w:t>
      </w:r>
      <w:r w:rsidRPr="00F56625">
        <w:rPr>
          <w:iCs/>
        </w:rPr>
        <w:t>и</w:t>
      </w:r>
      <w:r w:rsidRPr="00F56625">
        <w:rPr>
          <w:iCs/>
          <w:lang w:val="en-US"/>
        </w:rPr>
        <w:t xml:space="preserve"> </w:t>
      </w:r>
      <w:r w:rsidRPr="00F56625">
        <w:rPr>
          <w:iCs/>
        </w:rPr>
        <w:t>капитал</w:t>
      </w:r>
      <w:r w:rsidRPr="00F56625">
        <w:rPr>
          <w:iCs/>
          <w:lang w:val="en-US"/>
        </w:rPr>
        <w:t xml:space="preserve">. </w:t>
      </w:r>
      <w:r w:rsidRPr="00F56625">
        <w:rPr>
          <w:iCs/>
        </w:rPr>
        <w:t>С</w:t>
      </w:r>
      <w:r w:rsidRPr="00F56625">
        <w:rPr>
          <w:iCs/>
          <w:lang w:val="en-US"/>
        </w:rPr>
        <w:t xml:space="preserve">. 112). </w:t>
      </w:r>
    </w:p>
    <w:p w:rsidR="00F56625" w:rsidRPr="00F56625" w:rsidRDefault="00F56625" w:rsidP="00F56625">
      <w:pPr>
        <w:jc w:val="both"/>
        <w:rPr>
          <w:iCs/>
          <w:lang w:val="en-US"/>
        </w:rPr>
      </w:pPr>
      <w:r>
        <w:rPr>
          <w:iCs/>
          <w:vertAlign w:val="superscript"/>
          <w:lang w:val="en-US"/>
        </w:rPr>
        <w:t>[</w:t>
      </w:r>
      <w:r w:rsidRPr="00F56625">
        <w:rPr>
          <w:iCs/>
          <w:vertAlign w:val="superscript"/>
          <w:lang w:val="en-US"/>
        </w:rPr>
        <w:t>2</w:t>
      </w:r>
      <w:r>
        <w:rPr>
          <w:iCs/>
          <w:vertAlign w:val="superscript"/>
          <w:lang w:val="en-US"/>
        </w:rPr>
        <w:t>]</w:t>
      </w:r>
      <w:r w:rsidRPr="00F56625">
        <w:rPr>
          <w:iCs/>
          <w:lang w:val="en-US"/>
        </w:rPr>
        <w:t xml:space="preserve"> </w:t>
      </w:r>
      <w:r w:rsidRPr="00F56625">
        <w:rPr>
          <w:iCs/>
        </w:rPr>
        <w:t>Подробнее</w:t>
      </w:r>
      <w:r w:rsidRPr="00F56625">
        <w:rPr>
          <w:iCs/>
          <w:lang w:val="en-US"/>
        </w:rPr>
        <w:t xml:space="preserve"> </w:t>
      </w:r>
      <w:r w:rsidRPr="00F56625">
        <w:rPr>
          <w:iCs/>
        </w:rPr>
        <w:t>см</w:t>
      </w:r>
      <w:r w:rsidRPr="00F56625">
        <w:rPr>
          <w:iCs/>
          <w:lang w:val="en-US"/>
        </w:rPr>
        <w:t xml:space="preserve">.: Friedman M. Price theory : A pro visional text. </w:t>
      </w:r>
      <w:smartTag w:uri="urn:schemas-microsoft-com:office:smarttags" w:element="place">
        <w:smartTag w:uri="urn:schemas-microsoft-com:office:smarttags" w:element="City">
          <w:r w:rsidRPr="00F56625">
            <w:rPr>
              <w:iCs/>
              <w:lang w:val="en-US"/>
            </w:rPr>
            <w:t>Chicago</w:t>
          </w:r>
        </w:smartTag>
      </w:smartTag>
      <w:r w:rsidRPr="00F56625">
        <w:rPr>
          <w:iCs/>
          <w:lang w:val="en-US"/>
        </w:rPr>
        <w:t xml:space="preserve">, 1962. </w:t>
      </w:r>
      <w:r w:rsidRPr="00F56625">
        <w:rPr>
          <w:iCs/>
        </w:rPr>
        <w:t>Р</w:t>
      </w:r>
      <w:r w:rsidRPr="00F56625">
        <w:rPr>
          <w:iCs/>
          <w:lang w:val="en-US"/>
        </w:rPr>
        <w:t xml:space="preserve">. 53. </w:t>
      </w:r>
    </w:p>
    <w:p w:rsidR="00231AB2" w:rsidRPr="00231AB2" w:rsidRDefault="00231AB2" w:rsidP="00A536B0">
      <w:pPr>
        <w:rPr>
          <w:lang w:val="en-US"/>
        </w:rPr>
      </w:pPr>
    </w:p>
    <w:p w:rsidR="00A536B0" w:rsidRDefault="00A536B0" w:rsidP="00A536B0">
      <w:pPr>
        <w:rPr>
          <w:lang w:val="en-US"/>
        </w:rPr>
      </w:pPr>
      <w:r w:rsidRPr="008627EB">
        <w:t xml:space="preserve">3.6 Типы кривых спроса </w:t>
      </w:r>
    </w:p>
    <w:p w:rsidR="00F56625" w:rsidRDefault="00F56625" w:rsidP="00A536B0">
      <w:pPr>
        <w:rPr>
          <w:lang w:val="en-US"/>
        </w:rPr>
      </w:pPr>
    </w:p>
    <w:p w:rsidR="001F59D2" w:rsidRDefault="001F59D2" w:rsidP="001F59D2">
      <w:pPr>
        <w:jc w:val="both"/>
        <w:rPr>
          <w:lang w:val="en-US"/>
        </w:rPr>
      </w:pPr>
      <w:r w:rsidRPr="001F59D2">
        <w:t xml:space="preserve">В этом разделе мы познакомимся с тремя типами кривых спроса. Кривая первого типа (обыкновенная, или кривая спроса Маршалла), как мы знаем из 3.4, может быть построена на основе кривой цена-потребление, полученной в результате вращения бюджетной прямой вокруг точки К (рис. 3.11). Такая </w:t>
      </w:r>
      <w:r w:rsidRPr="001F59D2">
        <w:rPr>
          <w:iCs/>
        </w:rPr>
        <w:t>обыкновенная кривая спроса отражает совместное влияние на объем спроса и эффекта замены, и эффекта дохода</w:t>
      </w:r>
      <w:r w:rsidRPr="001F59D2">
        <w:t xml:space="preserve">. Напротив, </w:t>
      </w:r>
      <w:r w:rsidRPr="001F59D2">
        <w:rPr>
          <w:iCs/>
        </w:rPr>
        <w:t>скомпенсированная кривая спроса отражает влияние на объем спроса лишь эффекта замены</w:t>
      </w:r>
      <w:r w:rsidRPr="001F59D2">
        <w:t xml:space="preserve">. Она может быть построена, исходя из предпосылки о том, что при повышении цены какого-либо товара или группы товаров реальный </w:t>
      </w:r>
      <w:r w:rsidRPr="001F59D2">
        <w:rPr>
          <w:iCs/>
        </w:rPr>
        <w:t>доход потребителей остается неизменным</w:t>
      </w:r>
      <w:r w:rsidRPr="001F59D2">
        <w:t xml:space="preserve">; это может быть достигнуто путем компенсации роста цен либо прямым увеличением номинальных доходов, либо увеличением располагаемого дохода за счет сокращения налогов, либо какими-то другими способами.[1] Чтобы построить скомпенсированную кривую спроса, нам, очевидно, необходимо элиминировать влияние на спрос эффекта дохода. Обратимся к рис. 3.21. Верхняя его часть повторяет рис. 3.17, где рассматривалось разложение общего результата повышения цены нормального товара </w:t>
      </w:r>
      <w:r w:rsidRPr="001F59D2">
        <w:rPr>
          <w:iCs/>
        </w:rPr>
        <w:t>X</w:t>
      </w:r>
      <w:r w:rsidRPr="001F59D2">
        <w:t xml:space="preserve"> на эффект замены и эффект дохода. Но бюджетная прямая </w:t>
      </w:r>
      <w:r w:rsidRPr="001F59D2">
        <w:rPr>
          <w:iCs/>
        </w:rPr>
        <w:t>К'L'</w:t>
      </w:r>
      <w:r w:rsidRPr="001F59D2">
        <w:t xml:space="preserve"> является здесь уже не вспомогательной (как на рис. 3.17), а </w:t>
      </w:r>
      <w:r w:rsidRPr="001F59D2">
        <w:rPr>
          <w:iCs/>
        </w:rPr>
        <w:t>действительной</w:t>
      </w:r>
      <w:r w:rsidRPr="001F59D2">
        <w:t xml:space="preserve"> бюджетной прямой, поскольку потери потребителя из-за повышения цены </w:t>
      </w:r>
      <w:r w:rsidRPr="001F59D2">
        <w:rPr>
          <w:iCs/>
        </w:rPr>
        <w:t>X</w:t>
      </w:r>
      <w:r w:rsidRPr="001F59D2">
        <w:t xml:space="preserve"> полностью компенсированы ему увеличением располагаемого дохода в сумме (</w:t>
      </w:r>
      <w:r w:rsidRPr="001F59D2">
        <w:rPr>
          <w:iCs/>
        </w:rPr>
        <w:t>I' - I</w:t>
      </w:r>
      <w:r w:rsidRPr="001F59D2">
        <w:t xml:space="preserve">). Значит, в результате компенсированного повышения цены товара </w:t>
      </w:r>
      <w:r w:rsidRPr="001F59D2">
        <w:rPr>
          <w:iCs/>
        </w:rPr>
        <w:t>X</w:t>
      </w:r>
      <w:r w:rsidRPr="001F59D2">
        <w:t xml:space="preserve"> потребитель переместится из точки </w:t>
      </w:r>
      <w:r w:rsidRPr="001F59D2">
        <w:rPr>
          <w:iCs/>
        </w:rPr>
        <w:t>E</w:t>
      </w:r>
      <w:r w:rsidRPr="001F59D2">
        <w:rPr>
          <w:vertAlign w:val="subscript"/>
        </w:rPr>
        <w:t>1</w:t>
      </w:r>
      <w:r w:rsidRPr="001F59D2">
        <w:t xml:space="preserve"> в точку </w:t>
      </w:r>
      <w:r w:rsidRPr="001F59D2">
        <w:rPr>
          <w:iCs/>
        </w:rPr>
        <w:t>E</w:t>
      </w:r>
      <w:r w:rsidRPr="001F59D2">
        <w:rPr>
          <w:vertAlign w:val="subscript"/>
        </w:rPr>
        <w:t>3</w:t>
      </w:r>
      <w:r w:rsidRPr="001F59D2">
        <w:t xml:space="preserve">, а не в точку </w:t>
      </w:r>
      <w:r w:rsidRPr="001F59D2">
        <w:rPr>
          <w:iCs/>
        </w:rPr>
        <w:t>E</w:t>
      </w:r>
      <w:r w:rsidRPr="001F59D2">
        <w:rPr>
          <w:vertAlign w:val="subscript"/>
        </w:rPr>
        <w:t>1</w:t>
      </w:r>
      <w:r w:rsidRPr="001F59D2">
        <w:t xml:space="preserve">, как это было в случае, представленном на рис. 3.17. В итоге его кривая цена-потребление </w:t>
      </w:r>
      <w:r w:rsidRPr="001F59D2">
        <w:rPr>
          <w:iCs/>
        </w:rPr>
        <w:t xml:space="preserve">после повышения цены X </w:t>
      </w:r>
      <w:r w:rsidRPr="001F59D2">
        <w:t xml:space="preserve">примет положение </w:t>
      </w:r>
      <w:r w:rsidRPr="001F59D2">
        <w:rPr>
          <w:iCs/>
        </w:rPr>
        <w:t>E"E"</w:t>
      </w:r>
      <w:r w:rsidRPr="001F59D2">
        <w:t xml:space="preserve"> вместо </w:t>
      </w:r>
      <w:r w:rsidRPr="001F59D2">
        <w:rPr>
          <w:iCs/>
        </w:rPr>
        <w:t>ЕЕ</w:t>
      </w:r>
      <w:r w:rsidRPr="001F59D2">
        <w:t xml:space="preserve">, как это было бы в случае некомпенсированного роста цены. </w:t>
      </w:r>
    </w:p>
    <w:p w:rsidR="001F59D2" w:rsidRPr="001F59D2" w:rsidRDefault="001F59D2" w:rsidP="001F59D2">
      <w:pPr>
        <w:jc w:val="both"/>
        <w:rPr>
          <w:lang w:val="en-US"/>
        </w:rPr>
      </w:pPr>
    </w:p>
    <w:p w:rsidR="001F59D2" w:rsidRDefault="00A835E6" w:rsidP="001F59D2">
      <w:pPr>
        <w:jc w:val="center"/>
        <w:rPr>
          <w:lang w:val="en-US"/>
        </w:rPr>
      </w:pPr>
      <w:r>
        <w:pict>
          <v:shape id="_x0000_i1131" type="#_x0000_t75" style="width:168.75pt;height:225pt">
            <v:imagedata r:id="rId101" o:title="galperin_w3_21"/>
          </v:shape>
        </w:pict>
      </w:r>
    </w:p>
    <w:p w:rsidR="001F59D2" w:rsidRDefault="001F59D2" w:rsidP="001F59D2">
      <w:pPr>
        <w:jc w:val="both"/>
        <w:rPr>
          <w:lang w:val="en-US"/>
        </w:rPr>
      </w:pPr>
      <w:r w:rsidRPr="001F59D2">
        <w:t>В нижней части рис. 3.21 показано взаимное расположение обыкновенной (</w:t>
      </w:r>
      <w:r w:rsidRPr="001F59D2">
        <w:rPr>
          <w:iCs/>
        </w:rPr>
        <w:t>D</w:t>
      </w:r>
      <w:r w:rsidRPr="001F59D2">
        <w:rPr>
          <w:vertAlign w:val="subscript"/>
        </w:rPr>
        <w:t>0</w:t>
      </w:r>
      <w:r w:rsidRPr="001F59D2">
        <w:rPr>
          <w:iCs/>
        </w:rPr>
        <w:t>D</w:t>
      </w:r>
      <w:r w:rsidRPr="001F59D2">
        <w:rPr>
          <w:vertAlign w:val="subscript"/>
        </w:rPr>
        <w:t>0</w:t>
      </w:r>
      <w:r w:rsidRPr="001F59D2">
        <w:t>) и скомпенсированной (</w:t>
      </w:r>
      <w:r w:rsidRPr="001F59D2">
        <w:rPr>
          <w:iCs/>
        </w:rPr>
        <w:t>D</w:t>
      </w:r>
      <w:r w:rsidRPr="001F59D2">
        <w:rPr>
          <w:iCs/>
          <w:vertAlign w:val="subscript"/>
        </w:rPr>
        <w:t>k</w:t>
      </w:r>
      <w:r w:rsidRPr="001F59D2">
        <w:rPr>
          <w:iCs/>
        </w:rPr>
        <w:t>D</w:t>
      </w:r>
      <w:r w:rsidRPr="001F59D2">
        <w:rPr>
          <w:iCs/>
          <w:vertAlign w:val="subscript"/>
        </w:rPr>
        <w:t>k</w:t>
      </w:r>
      <w:r w:rsidRPr="001F59D2">
        <w:t xml:space="preserve">) кривых спроса для нормального товара (при определении эффекта дохода по Хиксу). Они построены на основе линий цена-потребление </w:t>
      </w:r>
      <w:r w:rsidRPr="001F59D2">
        <w:rPr>
          <w:iCs/>
        </w:rPr>
        <w:t>ЕЕ</w:t>
      </w:r>
      <w:r w:rsidRPr="001F59D2">
        <w:t xml:space="preserve"> и </w:t>
      </w:r>
      <w:r w:rsidRPr="001F59D2">
        <w:rPr>
          <w:iCs/>
        </w:rPr>
        <w:t>Е'Е'</w:t>
      </w:r>
      <w:r w:rsidRPr="001F59D2">
        <w:t xml:space="preserve">. </w:t>
      </w:r>
    </w:p>
    <w:p w:rsidR="001F59D2" w:rsidRDefault="001F59D2" w:rsidP="001F59D2">
      <w:pPr>
        <w:jc w:val="both"/>
        <w:rPr>
          <w:lang w:val="en-US"/>
        </w:rPr>
      </w:pPr>
    </w:p>
    <w:p w:rsidR="001F59D2" w:rsidRPr="001F59D2" w:rsidRDefault="001F59D2" w:rsidP="001F59D2">
      <w:pPr>
        <w:jc w:val="both"/>
      </w:pPr>
      <w:r w:rsidRPr="001F59D2">
        <w:t xml:space="preserve">Как видим, при цене </w:t>
      </w:r>
      <w:r w:rsidRPr="001F59D2">
        <w:rPr>
          <w:iCs/>
        </w:rPr>
        <w:t>Р</w:t>
      </w:r>
      <w:r w:rsidRPr="001F59D2">
        <w:rPr>
          <w:iCs/>
          <w:vertAlign w:val="subscript"/>
        </w:rPr>
        <w:t>X</w:t>
      </w:r>
      <w:r w:rsidRPr="001F59D2">
        <w:t xml:space="preserve">I и отсутствии компенсаций спрос составил бы </w:t>
      </w:r>
      <w:r w:rsidRPr="001F59D2">
        <w:rPr>
          <w:iCs/>
        </w:rPr>
        <w:t>Х</w:t>
      </w:r>
      <w:r w:rsidRPr="001F59D2">
        <w:rPr>
          <w:vertAlign w:val="subscript"/>
        </w:rPr>
        <w:t>3</w:t>
      </w:r>
      <w:r w:rsidRPr="001F59D2">
        <w:t xml:space="preserve">, тогда как при скомпенсированном повышении цены </w:t>
      </w:r>
      <w:r w:rsidR="006F4470">
        <w:t>-</w:t>
      </w:r>
      <w:r w:rsidRPr="001F59D2">
        <w:t xml:space="preserve"> </w:t>
      </w:r>
      <w:r w:rsidRPr="001F59D2">
        <w:rPr>
          <w:iCs/>
        </w:rPr>
        <w:t>Х</w:t>
      </w:r>
      <w:r w:rsidRPr="001F59D2">
        <w:rPr>
          <w:vertAlign w:val="subscript"/>
        </w:rPr>
        <w:t>2</w:t>
      </w:r>
      <w:r w:rsidRPr="001F59D2">
        <w:t xml:space="preserve">. </w:t>
      </w:r>
    </w:p>
    <w:p w:rsidR="001F59D2" w:rsidRPr="001F59D2" w:rsidRDefault="001F59D2" w:rsidP="001F59D2">
      <w:pPr>
        <w:jc w:val="both"/>
      </w:pPr>
    </w:p>
    <w:p w:rsidR="001F59D2" w:rsidRDefault="001F59D2" w:rsidP="001F59D2">
      <w:pPr>
        <w:jc w:val="both"/>
        <w:rPr>
          <w:lang w:val="en-US"/>
        </w:rPr>
      </w:pPr>
      <w:r w:rsidRPr="001F59D2">
        <w:t xml:space="preserve">Заметим, что при ценах выше первоначального уровня </w:t>
      </w:r>
      <w:r w:rsidRPr="001F59D2">
        <w:rPr>
          <w:iCs/>
        </w:rPr>
        <w:t>Р</w:t>
      </w:r>
      <w:r w:rsidRPr="001F59D2">
        <w:rPr>
          <w:iCs/>
          <w:vertAlign w:val="subscript"/>
        </w:rPr>
        <w:t>X</w:t>
      </w:r>
      <w:r w:rsidRPr="001F59D2">
        <w:t xml:space="preserve"> линия </w:t>
      </w:r>
      <w:r w:rsidRPr="001F59D2">
        <w:rPr>
          <w:iCs/>
        </w:rPr>
        <w:t>D</w:t>
      </w:r>
      <w:r w:rsidRPr="001F59D2">
        <w:rPr>
          <w:iCs/>
          <w:vertAlign w:val="subscript"/>
        </w:rPr>
        <w:t>k</w:t>
      </w:r>
      <w:r w:rsidRPr="001F59D2">
        <w:rPr>
          <w:iCs/>
        </w:rPr>
        <w:t>D</w:t>
      </w:r>
      <w:r w:rsidRPr="001F59D2">
        <w:rPr>
          <w:iCs/>
          <w:vertAlign w:val="subscript"/>
        </w:rPr>
        <w:t>k</w:t>
      </w:r>
      <w:r w:rsidRPr="001F59D2">
        <w:t xml:space="preserve"> лежит выше </w:t>
      </w:r>
      <w:r w:rsidRPr="001F59D2">
        <w:rPr>
          <w:iCs/>
        </w:rPr>
        <w:t>D</w:t>
      </w:r>
      <w:r w:rsidRPr="001F59D2">
        <w:rPr>
          <w:vertAlign w:val="subscript"/>
        </w:rPr>
        <w:t>0</w:t>
      </w:r>
      <w:r w:rsidRPr="001F59D2">
        <w:rPr>
          <w:iCs/>
        </w:rPr>
        <w:t>D</w:t>
      </w:r>
      <w:r w:rsidRPr="001F59D2">
        <w:rPr>
          <w:vertAlign w:val="subscript"/>
        </w:rPr>
        <w:t>0</w:t>
      </w:r>
      <w:r w:rsidRPr="001F59D2">
        <w:t xml:space="preserve">, а при ценах ниже </w:t>
      </w:r>
      <w:r w:rsidRPr="001F59D2">
        <w:rPr>
          <w:iCs/>
        </w:rPr>
        <w:t>Р</w:t>
      </w:r>
      <w:r w:rsidRPr="001F59D2">
        <w:rPr>
          <w:iCs/>
          <w:vertAlign w:val="subscript"/>
        </w:rPr>
        <w:t>X</w:t>
      </w:r>
      <w:r w:rsidRPr="001F59D2">
        <w:t xml:space="preserve"> </w:t>
      </w:r>
      <w:r w:rsidR="006F4470">
        <w:t>-</w:t>
      </w:r>
      <w:r w:rsidRPr="001F59D2">
        <w:t xml:space="preserve"> ниже. Для некачественных товаров взаимное расположение кривых спроса окажется противоположным, поскольку для таких товаров кривая цена-потребление имеет отрицательный наклон (рис. 3.22). </w:t>
      </w:r>
    </w:p>
    <w:p w:rsidR="001F59D2" w:rsidRPr="001F59D2" w:rsidRDefault="001F59D2" w:rsidP="001F59D2">
      <w:pPr>
        <w:jc w:val="both"/>
        <w:rPr>
          <w:lang w:val="en-US"/>
        </w:rPr>
      </w:pPr>
    </w:p>
    <w:p w:rsidR="001F59D2" w:rsidRDefault="00A835E6" w:rsidP="001F59D2">
      <w:pPr>
        <w:jc w:val="center"/>
        <w:rPr>
          <w:lang w:val="en-US"/>
        </w:rPr>
      </w:pPr>
      <w:r>
        <w:pict>
          <v:shape id="_x0000_i1132" type="#_x0000_t75" style="width:225pt;height:378.75pt">
            <v:imagedata r:id="rId102" o:title="galperin_w3_22"/>
          </v:shape>
        </w:pict>
      </w:r>
    </w:p>
    <w:p w:rsidR="001F59D2" w:rsidRPr="001F59D2" w:rsidRDefault="001F59D2" w:rsidP="001F59D2">
      <w:pPr>
        <w:jc w:val="center"/>
        <w:rPr>
          <w:lang w:val="en-US"/>
        </w:rPr>
      </w:pPr>
    </w:p>
    <w:p w:rsidR="001F59D2" w:rsidRPr="006F4470" w:rsidRDefault="001F59D2" w:rsidP="001F59D2">
      <w:pPr>
        <w:jc w:val="both"/>
      </w:pPr>
      <w:r w:rsidRPr="001F59D2">
        <w:t xml:space="preserve">Теперь вспомним, что эффект дохода, который должен быть элиминирован при компенсированном повышении цен, может быть определен не только методом Хикса (как на рис. 3.21), но и методом Слуцкого. Следовательно, очищенная от влияния эффекта дохода </w:t>
      </w:r>
      <w:r w:rsidRPr="001F59D2">
        <w:rPr>
          <w:iCs/>
        </w:rPr>
        <w:t xml:space="preserve">компенсированная кривая спроса может быть двух типов </w:t>
      </w:r>
      <w:r w:rsidR="006F4470">
        <w:rPr>
          <w:iCs/>
        </w:rPr>
        <w:t>-</w:t>
      </w:r>
      <w:r w:rsidRPr="001F59D2">
        <w:rPr>
          <w:iCs/>
        </w:rPr>
        <w:t xml:space="preserve"> кривая спроса по Хиксу</w:t>
      </w:r>
      <w:r w:rsidRPr="001F59D2">
        <w:t xml:space="preserve">, которую мы только что рассмотрели, и </w:t>
      </w:r>
      <w:r w:rsidRPr="001F59D2">
        <w:rPr>
          <w:iCs/>
        </w:rPr>
        <w:t>кривая спроса по Слуцкому</w:t>
      </w:r>
      <w:r w:rsidRPr="001F59D2">
        <w:t xml:space="preserve">. </w:t>
      </w:r>
    </w:p>
    <w:p w:rsidR="001F59D2" w:rsidRPr="006F4470" w:rsidRDefault="001F59D2" w:rsidP="001F59D2">
      <w:pPr>
        <w:jc w:val="both"/>
      </w:pPr>
    </w:p>
    <w:p w:rsidR="001F59D2" w:rsidRPr="006F4470" w:rsidRDefault="001F59D2" w:rsidP="001F59D2">
      <w:pPr>
        <w:jc w:val="both"/>
      </w:pPr>
      <w:r w:rsidRPr="001F59D2">
        <w:t xml:space="preserve">Чтобы построить последнюю, вернемся к рис. 3.19. Отметим прежде всего, что две бюджетные линии </w:t>
      </w:r>
      <w:r w:rsidRPr="001F59D2">
        <w:rPr>
          <w:iCs/>
        </w:rPr>
        <w:t>KL</w:t>
      </w:r>
      <w:r w:rsidRPr="001F59D2">
        <w:t xml:space="preserve"> и </w:t>
      </w:r>
      <w:r w:rsidRPr="001F59D2">
        <w:rPr>
          <w:iCs/>
        </w:rPr>
        <w:t>K'L'</w:t>
      </w:r>
      <w:r w:rsidRPr="001F59D2">
        <w:t xml:space="preserve"> можно рассматривать как полученные вращением одной из них вокруг точки </w:t>
      </w:r>
      <w:r w:rsidRPr="001F59D2">
        <w:rPr>
          <w:iCs/>
        </w:rPr>
        <w:t>E</w:t>
      </w:r>
      <w:r w:rsidRPr="001F59D2">
        <w:rPr>
          <w:vertAlign w:val="subscript"/>
        </w:rPr>
        <w:t>1</w:t>
      </w:r>
      <w:r w:rsidRPr="001F59D2">
        <w:t xml:space="preserve">. Подобных прямых, проходящих через </w:t>
      </w:r>
      <w:r w:rsidRPr="001F59D2">
        <w:rPr>
          <w:iCs/>
        </w:rPr>
        <w:t>E</w:t>
      </w:r>
      <w:r w:rsidRPr="001F59D2">
        <w:rPr>
          <w:vertAlign w:val="subscript"/>
        </w:rPr>
        <w:t>1</w:t>
      </w:r>
      <w:r w:rsidRPr="001F59D2">
        <w:t xml:space="preserve">, может быть сколь угодно много. И каждая из них будет удовлетворять требованию </w:t>
      </w:r>
      <w:r w:rsidRPr="001F59D2">
        <w:rPr>
          <w:iCs/>
        </w:rPr>
        <w:t>Р</w:t>
      </w:r>
      <w:r w:rsidRPr="001F59D2">
        <w:rPr>
          <w:iCs/>
          <w:vertAlign w:val="subscript"/>
        </w:rPr>
        <w:t>X</w:t>
      </w:r>
      <w:r w:rsidRPr="001F59D2">
        <w:rPr>
          <w:iCs/>
        </w:rPr>
        <w:t>X</w:t>
      </w:r>
      <w:r w:rsidRPr="001F59D2">
        <w:t xml:space="preserve"> + </w:t>
      </w:r>
      <w:r w:rsidRPr="001F59D2">
        <w:rPr>
          <w:iCs/>
        </w:rPr>
        <w:t>Р</w:t>
      </w:r>
      <w:r w:rsidRPr="001F59D2">
        <w:rPr>
          <w:iCs/>
          <w:vertAlign w:val="subscript"/>
        </w:rPr>
        <w:t>Y</w:t>
      </w:r>
      <w:r w:rsidRPr="001F59D2">
        <w:rPr>
          <w:iCs/>
        </w:rPr>
        <w:t>Y</w:t>
      </w:r>
      <w:r w:rsidRPr="001F59D2">
        <w:t xml:space="preserve"> = </w:t>
      </w:r>
      <w:r w:rsidRPr="001F59D2">
        <w:rPr>
          <w:iCs/>
        </w:rPr>
        <w:t>1</w:t>
      </w:r>
      <w:r w:rsidRPr="001F59D2">
        <w:t xml:space="preserve">. При фиксированном значении </w:t>
      </w:r>
      <w:r w:rsidRPr="001F59D2">
        <w:rPr>
          <w:iCs/>
        </w:rPr>
        <w:t>I</w:t>
      </w:r>
      <w:r w:rsidRPr="001F59D2">
        <w:t xml:space="preserve"> вращение бюджетной прямой вокруг </w:t>
      </w:r>
      <w:r w:rsidRPr="001F59D2">
        <w:rPr>
          <w:iCs/>
        </w:rPr>
        <w:t>E</w:t>
      </w:r>
      <w:r w:rsidRPr="001F59D2">
        <w:rPr>
          <w:vertAlign w:val="subscript"/>
        </w:rPr>
        <w:t>1</w:t>
      </w:r>
      <w:r w:rsidRPr="001F59D2">
        <w:t xml:space="preserve"> можно интерпретировать как сохранение неизменной покупательной способности денег. Точки касания всех таких, проходящих через </w:t>
      </w:r>
      <w:r w:rsidRPr="001F59D2">
        <w:rPr>
          <w:iCs/>
        </w:rPr>
        <w:t>E</w:t>
      </w:r>
      <w:r w:rsidRPr="001F59D2">
        <w:rPr>
          <w:vertAlign w:val="subscript"/>
        </w:rPr>
        <w:t>1</w:t>
      </w:r>
      <w:r w:rsidRPr="001F59D2">
        <w:t>, бюджетных прямых со всеми возможными кривыми безразличия позволят построить кривую цена</w:t>
      </w:r>
      <w:r w:rsidR="006F4470">
        <w:t>-</w:t>
      </w:r>
      <w:r w:rsidRPr="001F59D2">
        <w:t xml:space="preserve">потребление, элиминирующую эффект дохода по Слуцкому, а на ее основе и соответствующую скомпенсированную кривую спроса на товар </w:t>
      </w:r>
      <w:r w:rsidRPr="001F59D2">
        <w:rPr>
          <w:iCs/>
        </w:rPr>
        <w:t>X</w:t>
      </w:r>
      <w:r w:rsidRPr="001F59D2">
        <w:t xml:space="preserve"> с постоянным (по Слуцкому) реальным доходом. </w:t>
      </w:r>
    </w:p>
    <w:p w:rsidR="001F59D2" w:rsidRPr="006F4470" w:rsidRDefault="001F59D2" w:rsidP="001F59D2">
      <w:pPr>
        <w:jc w:val="both"/>
      </w:pPr>
    </w:p>
    <w:p w:rsidR="001F59D2" w:rsidRDefault="001F59D2" w:rsidP="001F59D2">
      <w:pPr>
        <w:jc w:val="both"/>
        <w:rPr>
          <w:lang w:val="en-US"/>
        </w:rPr>
      </w:pPr>
      <w:r w:rsidRPr="001F59D2">
        <w:t xml:space="preserve">Взаимное расположение кривых безразличия трех типов (обыкновенной, скомпенсированной по Хиксу и скомпенсированной по Слуцкому) для нормальных и некачественных товаров показано на рис. 3.23. </w:t>
      </w:r>
    </w:p>
    <w:p w:rsidR="001F59D2" w:rsidRPr="001F59D2" w:rsidRDefault="001F59D2" w:rsidP="001F59D2">
      <w:pPr>
        <w:jc w:val="both"/>
        <w:rPr>
          <w:lang w:val="en-US"/>
        </w:rPr>
      </w:pPr>
    </w:p>
    <w:p w:rsidR="001F59D2" w:rsidRDefault="001F59D2" w:rsidP="001F59D2">
      <w:pPr>
        <w:jc w:val="both"/>
        <w:rPr>
          <w:lang w:val="en-US"/>
        </w:rPr>
      </w:pPr>
      <w:r w:rsidRPr="001F59D2">
        <w:t>ПРИМЕЧАНИЕ</w:t>
      </w:r>
    </w:p>
    <w:p w:rsidR="001F59D2" w:rsidRPr="001F59D2" w:rsidRDefault="001F59D2" w:rsidP="001F59D2">
      <w:pPr>
        <w:jc w:val="both"/>
        <w:rPr>
          <w:lang w:val="en-US"/>
        </w:rPr>
      </w:pPr>
    </w:p>
    <w:p w:rsidR="001F59D2" w:rsidRDefault="001F59D2" w:rsidP="001F59D2">
      <w:pPr>
        <w:jc w:val="both"/>
        <w:rPr>
          <w:lang w:val="en-US"/>
        </w:rPr>
      </w:pPr>
      <w:r w:rsidRPr="001F59D2">
        <w:rPr>
          <w:vertAlign w:val="superscript"/>
        </w:rPr>
        <w:t>[1]</w:t>
      </w:r>
      <w:r w:rsidRPr="001F59D2">
        <w:t xml:space="preserve"> Подробнее см.: </w:t>
      </w:r>
      <w:r w:rsidRPr="001F59D2">
        <w:rPr>
          <w:iCs/>
        </w:rPr>
        <w:t>Фридмен М</w:t>
      </w:r>
      <w:r w:rsidRPr="001F59D2">
        <w:t xml:space="preserve">. Маршаллианская кривая спроса // Теория потребительского поведения и спроса. СПб., 1993. (Вехи экономической мысли; Вып. 1). </w:t>
      </w:r>
    </w:p>
    <w:p w:rsidR="001F59D2" w:rsidRDefault="001F59D2" w:rsidP="001F59D2">
      <w:pPr>
        <w:jc w:val="both"/>
        <w:rPr>
          <w:lang w:val="en-US"/>
        </w:rPr>
      </w:pPr>
    </w:p>
    <w:p w:rsidR="00A536B0" w:rsidRDefault="00A536B0" w:rsidP="00A536B0">
      <w:pPr>
        <w:rPr>
          <w:lang w:val="en-US"/>
        </w:rPr>
      </w:pPr>
      <w:r w:rsidRPr="008627EB">
        <w:t xml:space="preserve">3.7 Излишек потребителя и кривые безразличия </w:t>
      </w:r>
    </w:p>
    <w:p w:rsidR="001F59D2" w:rsidRDefault="001F59D2" w:rsidP="00A536B0">
      <w:pPr>
        <w:rPr>
          <w:lang w:val="en-US"/>
        </w:rPr>
      </w:pPr>
    </w:p>
    <w:p w:rsidR="00FC506C" w:rsidRDefault="00FC506C" w:rsidP="00FC506C">
      <w:pPr>
        <w:jc w:val="both"/>
        <w:rPr>
          <w:lang w:val="en-US"/>
        </w:rPr>
      </w:pPr>
      <w:r w:rsidRPr="00FC506C">
        <w:t xml:space="preserve">Читатель уже знаком с понятием "излишек, получаемый потребителем". </w:t>
      </w:r>
    </w:p>
    <w:p w:rsidR="00FC506C" w:rsidRDefault="00FC506C" w:rsidP="00FC506C">
      <w:pPr>
        <w:jc w:val="both"/>
        <w:rPr>
          <w:lang w:val="en-US"/>
        </w:rPr>
      </w:pPr>
    </w:p>
    <w:p w:rsidR="00FC506C" w:rsidRDefault="00FC506C" w:rsidP="00FC506C">
      <w:pPr>
        <w:jc w:val="both"/>
      </w:pPr>
      <w:r w:rsidRPr="00FC506C">
        <w:t xml:space="preserve">Этот излишек определяется как площадь фигуры, ограниченной сверху обыкновенной линией спроса, слева вертикальной осью и снизу линией цены (площадь треугольника </w:t>
      </w:r>
      <w:r w:rsidRPr="00FC506C">
        <w:rPr>
          <w:iCs/>
        </w:rPr>
        <w:t>PCF</w:t>
      </w:r>
      <w:r w:rsidRPr="00FC506C">
        <w:t xml:space="preserve"> на рис. 3.24). </w:t>
      </w:r>
    </w:p>
    <w:p w:rsidR="00FC506C" w:rsidRDefault="00FC506C" w:rsidP="00FC506C">
      <w:pPr>
        <w:jc w:val="both"/>
      </w:pPr>
    </w:p>
    <w:p w:rsidR="00FC506C" w:rsidRDefault="00FC506C" w:rsidP="00FC506C">
      <w:pPr>
        <w:jc w:val="both"/>
      </w:pPr>
      <w:r w:rsidRPr="00FC506C">
        <w:t>Иногда этот излишек называется "маршаллианским потребительским излишком".[1]</w:t>
      </w:r>
      <w:r>
        <w:t xml:space="preserve"> </w:t>
      </w:r>
    </w:p>
    <w:p w:rsidR="00FC506C" w:rsidRDefault="00FC506C" w:rsidP="00FC506C">
      <w:pPr>
        <w:jc w:val="both"/>
      </w:pPr>
    </w:p>
    <w:p w:rsidR="00FC506C" w:rsidRDefault="00FC506C" w:rsidP="00FC506C">
      <w:pPr>
        <w:jc w:val="both"/>
      </w:pPr>
      <w:r w:rsidRPr="00FC506C">
        <w:t xml:space="preserve">Данное понятие используется для оценки в денежном выражении изменений в благосостоянии потребителей, вызванных изменениями цен, денежных доходов, налогов и т.д. </w:t>
      </w:r>
    </w:p>
    <w:p w:rsidR="00FC506C" w:rsidRDefault="00FC506C" w:rsidP="00FC506C">
      <w:pPr>
        <w:jc w:val="both"/>
      </w:pPr>
    </w:p>
    <w:p w:rsidR="00FC506C" w:rsidRPr="00FC506C" w:rsidRDefault="00A835E6" w:rsidP="00FC506C">
      <w:pPr>
        <w:jc w:val="center"/>
      </w:pPr>
      <w:r>
        <w:pict>
          <v:shape id="_x0000_i1133" type="#_x0000_t75" style="width:162.75pt;height:171.75pt">
            <v:imagedata r:id="rId103" o:title="galperin_w3_24"/>
          </v:shape>
        </w:pict>
      </w:r>
    </w:p>
    <w:p w:rsidR="00FC506C" w:rsidRDefault="00FC506C" w:rsidP="00FC506C">
      <w:pPr>
        <w:jc w:val="both"/>
      </w:pPr>
    </w:p>
    <w:p w:rsidR="00FC506C" w:rsidRDefault="00FC506C" w:rsidP="00FC506C">
      <w:pPr>
        <w:jc w:val="both"/>
        <w:rPr>
          <w:lang w:val="en-US"/>
        </w:rPr>
      </w:pPr>
      <w:r w:rsidRPr="00FC506C">
        <w:t xml:space="preserve">К сожалению, маршаллианский потребительский излишек обладает одним серьезным недостатком. </w:t>
      </w:r>
    </w:p>
    <w:p w:rsidR="00FC506C" w:rsidRDefault="00FC506C" w:rsidP="00FC506C">
      <w:pPr>
        <w:jc w:val="both"/>
        <w:rPr>
          <w:lang w:val="en-US"/>
        </w:rPr>
      </w:pPr>
    </w:p>
    <w:p w:rsidR="00FC506C" w:rsidRPr="00FC506C" w:rsidRDefault="00FC506C" w:rsidP="00FC506C">
      <w:pPr>
        <w:jc w:val="both"/>
      </w:pPr>
      <w:r w:rsidRPr="00FC506C">
        <w:t xml:space="preserve">В ситуациях, когда одновременно изменяются доходы потребителей и цена одного из товаров или когда одновременно изменяются несколько цен, величина маршаллианского потребительского излишка теряет свою "определенность", она становится зависимой от последовательности расчетов.[2] </w:t>
      </w:r>
    </w:p>
    <w:p w:rsidR="00FC506C" w:rsidRPr="00FC506C" w:rsidRDefault="00FC506C" w:rsidP="00FC506C">
      <w:pPr>
        <w:jc w:val="both"/>
      </w:pPr>
    </w:p>
    <w:p w:rsidR="00FC506C" w:rsidRPr="00FC506C" w:rsidRDefault="00FC506C" w:rsidP="00FC506C">
      <w:pPr>
        <w:jc w:val="both"/>
      </w:pPr>
      <w:r w:rsidRPr="00FC506C">
        <w:t xml:space="preserve">Поэтому для оценки изменений в благосостоянии потребителей используются и другие, содержательно близкие к маршаллианскому потребительскому излишку, понятия, которые не обладают этим недостатком.[3] </w:t>
      </w:r>
    </w:p>
    <w:p w:rsidR="00FC506C" w:rsidRPr="00FC506C" w:rsidRDefault="00A835E6" w:rsidP="00FC506C">
      <w:pPr>
        <w:jc w:val="center"/>
      </w:pPr>
      <w:r>
        <w:pict>
          <v:shape id="_x0000_i1134" type="#_x0000_t75" style="width:300pt;height:440.25pt">
            <v:imagedata r:id="rId104" o:title="galperin_w3_25"/>
          </v:shape>
        </w:pict>
      </w:r>
    </w:p>
    <w:p w:rsidR="00FC506C" w:rsidRDefault="00FC506C" w:rsidP="00FC506C">
      <w:pPr>
        <w:jc w:val="both"/>
        <w:rPr>
          <w:lang w:val="en-US"/>
        </w:rPr>
      </w:pPr>
    </w:p>
    <w:p w:rsidR="00FC506C" w:rsidRDefault="00FC506C" w:rsidP="00FC506C">
      <w:pPr>
        <w:jc w:val="both"/>
        <w:rPr>
          <w:lang w:val="en-US"/>
        </w:rPr>
      </w:pPr>
      <w:r w:rsidRPr="00FC506C">
        <w:t xml:space="preserve">Рассмотрим верхнюю часть рис. 3.25. По горизонтальной оси откладывается количество товара </w:t>
      </w:r>
      <w:r w:rsidRPr="00FC506C">
        <w:rPr>
          <w:iCs/>
        </w:rPr>
        <w:t>X</w:t>
      </w:r>
      <w:r w:rsidRPr="00FC506C">
        <w:t xml:space="preserve"> в натуральном выражении, по вертикальной оси </w:t>
      </w:r>
      <w:r w:rsidR="006F4470">
        <w:t>-</w:t>
      </w:r>
      <w:r w:rsidRPr="00FC506C">
        <w:t xml:space="preserve"> расходы потребителя </w:t>
      </w:r>
      <w:r w:rsidRPr="00FC506C">
        <w:rPr>
          <w:iCs/>
        </w:rPr>
        <w:t>Y</w:t>
      </w:r>
      <w:r w:rsidRPr="00FC506C">
        <w:t xml:space="preserve"> на все прочие товары. Цены всех прочих товаров фиксированы. Уравнение бюджетной линии имеет вид: </w:t>
      </w:r>
    </w:p>
    <w:p w:rsidR="00FC506C" w:rsidRPr="00FC506C" w:rsidRDefault="00FC506C" w:rsidP="00FC506C">
      <w:pPr>
        <w:jc w:val="both"/>
        <w:rPr>
          <w:lang w:val="en-US"/>
        </w:rPr>
      </w:pPr>
    </w:p>
    <w:p w:rsidR="00FC506C" w:rsidRDefault="00FC506C" w:rsidP="00FC506C">
      <w:pPr>
        <w:jc w:val="both"/>
        <w:rPr>
          <w:lang w:val="en-US"/>
        </w:rPr>
      </w:pPr>
      <w:r w:rsidRPr="00FC506C">
        <w:rPr>
          <w:iCs/>
        </w:rPr>
        <w:t>Y = I - Р</w:t>
      </w:r>
      <w:r w:rsidRPr="00FC506C">
        <w:rPr>
          <w:iCs/>
          <w:vertAlign w:val="subscript"/>
        </w:rPr>
        <w:t>X</w:t>
      </w:r>
      <w:r w:rsidRPr="00FC506C">
        <w:rPr>
          <w:iCs/>
        </w:rPr>
        <w:t>Х.</w:t>
      </w:r>
      <w:r w:rsidRPr="00FC506C">
        <w:t xml:space="preserve"> </w:t>
      </w:r>
    </w:p>
    <w:p w:rsidR="00FC506C" w:rsidRPr="00FC506C" w:rsidRDefault="00FC506C" w:rsidP="00FC506C">
      <w:pPr>
        <w:jc w:val="both"/>
        <w:rPr>
          <w:lang w:val="en-US"/>
        </w:rPr>
      </w:pPr>
    </w:p>
    <w:p w:rsidR="00FC506C" w:rsidRDefault="00FC506C" w:rsidP="00FC506C">
      <w:pPr>
        <w:jc w:val="both"/>
        <w:rPr>
          <w:lang w:val="en-US"/>
        </w:rPr>
      </w:pPr>
      <w:r w:rsidRPr="00FC506C">
        <w:t xml:space="preserve">Предположим, бюджетная линия занимает положение </w:t>
      </w:r>
      <w:r w:rsidRPr="00FC506C">
        <w:rPr>
          <w:iCs/>
        </w:rPr>
        <w:t>K</w:t>
      </w:r>
      <w:r w:rsidRPr="00FC506C">
        <w:rPr>
          <w:vertAlign w:val="subscript"/>
        </w:rPr>
        <w:t>1</w:t>
      </w:r>
      <w:r w:rsidRPr="00FC506C">
        <w:rPr>
          <w:iCs/>
        </w:rPr>
        <w:t>L</w:t>
      </w:r>
      <w:r w:rsidRPr="00FC506C">
        <w:rPr>
          <w:vertAlign w:val="subscript"/>
        </w:rPr>
        <w:t>1</w:t>
      </w:r>
      <w:r w:rsidRPr="00FC506C">
        <w:t xml:space="preserve">. Длина отрезка </w:t>
      </w:r>
      <w:r w:rsidRPr="00FC506C">
        <w:rPr>
          <w:iCs/>
        </w:rPr>
        <w:t>OK</w:t>
      </w:r>
      <w:r w:rsidRPr="00FC506C">
        <w:rPr>
          <w:vertAlign w:val="subscript"/>
        </w:rPr>
        <w:t>1</w:t>
      </w:r>
      <w:r w:rsidRPr="00FC506C">
        <w:t xml:space="preserve"> равна доходу потребителя </w:t>
      </w:r>
      <w:r w:rsidRPr="00FC506C">
        <w:rPr>
          <w:iCs/>
        </w:rPr>
        <w:t>I</w:t>
      </w:r>
      <w:r w:rsidRPr="00FC506C">
        <w:t xml:space="preserve">. Наклон бюджетной линии равен </w:t>
      </w:r>
      <w:r w:rsidR="006F4470">
        <w:t>-</w:t>
      </w:r>
      <w:r w:rsidRPr="00FC506C">
        <w:t xml:space="preserve"> </w:t>
      </w:r>
      <w:r w:rsidRPr="00FC506C">
        <w:rPr>
          <w:iCs/>
        </w:rPr>
        <w:t>Р</w:t>
      </w:r>
      <w:r w:rsidRPr="00FC506C">
        <w:rPr>
          <w:iCs/>
          <w:vertAlign w:val="subscript"/>
        </w:rPr>
        <w:t>X</w:t>
      </w:r>
      <w:r w:rsidRPr="00FC506C">
        <w:t xml:space="preserve">. Допустим, что первоначально потребитель имеет возможность приобретать неограниченное количество товара </w:t>
      </w:r>
      <w:r w:rsidRPr="00FC506C">
        <w:rPr>
          <w:iCs/>
        </w:rPr>
        <w:t>X</w:t>
      </w:r>
      <w:r w:rsidRPr="00FC506C">
        <w:t xml:space="preserve"> по цене </w:t>
      </w:r>
      <w:r w:rsidRPr="00FC506C">
        <w:rPr>
          <w:iCs/>
        </w:rPr>
        <w:t>Р</w:t>
      </w:r>
      <w:r w:rsidRPr="00FC506C">
        <w:rPr>
          <w:iCs/>
          <w:vertAlign w:val="subscript"/>
        </w:rPr>
        <w:t>X</w:t>
      </w:r>
      <w:r w:rsidRPr="00FC506C">
        <w:t xml:space="preserve">- Он выбирает товарный набор, соответствующий точке </w:t>
      </w:r>
      <w:r w:rsidRPr="00FC506C">
        <w:rPr>
          <w:iCs/>
        </w:rPr>
        <w:t>E</w:t>
      </w:r>
      <w:r w:rsidRPr="00FC506C">
        <w:rPr>
          <w:vertAlign w:val="subscript"/>
        </w:rPr>
        <w:t>1</w:t>
      </w:r>
      <w:r w:rsidRPr="00FC506C">
        <w:t xml:space="preserve">. Этот набор включает </w:t>
      </w:r>
      <w:r w:rsidRPr="00FC506C">
        <w:rPr>
          <w:iCs/>
        </w:rPr>
        <w:t>X</w:t>
      </w:r>
      <w:r w:rsidRPr="00FC506C">
        <w:rPr>
          <w:vertAlign w:val="subscript"/>
        </w:rPr>
        <w:t>1</w:t>
      </w:r>
      <w:r w:rsidRPr="00FC506C">
        <w:t xml:space="preserve"> единиц товара </w:t>
      </w:r>
      <w:r w:rsidRPr="00FC506C">
        <w:rPr>
          <w:iCs/>
        </w:rPr>
        <w:t>X</w:t>
      </w:r>
      <w:r w:rsidRPr="00FC506C">
        <w:t xml:space="preserve">. Сумма расходов на прочие товары равна </w:t>
      </w:r>
      <w:r w:rsidRPr="00FC506C">
        <w:rPr>
          <w:iCs/>
        </w:rPr>
        <w:t>OY</w:t>
      </w:r>
      <w:r w:rsidRPr="00FC506C">
        <w:rPr>
          <w:vertAlign w:val="subscript"/>
        </w:rPr>
        <w:t>1</w:t>
      </w:r>
      <w:r w:rsidRPr="00FC506C">
        <w:t xml:space="preserve">. Сумма расходов на </w:t>
      </w:r>
      <w:r w:rsidRPr="00FC506C">
        <w:rPr>
          <w:iCs/>
        </w:rPr>
        <w:t>X</w:t>
      </w:r>
      <w:r w:rsidRPr="00FC506C">
        <w:rPr>
          <w:vertAlign w:val="subscript"/>
        </w:rPr>
        <w:t>1</w:t>
      </w:r>
      <w:r w:rsidRPr="00FC506C">
        <w:t xml:space="preserve"> единиц товара </w:t>
      </w:r>
      <w:r w:rsidRPr="00FC506C">
        <w:rPr>
          <w:iCs/>
        </w:rPr>
        <w:t>X</w:t>
      </w:r>
      <w:r w:rsidRPr="00FC506C">
        <w:t xml:space="preserve"> равна </w:t>
      </w:r>
      <w:r w:rsidRPr="00FC506C">
        <w:rPr>
          <w:iCs/>
        </w:rPr>
        <w:t>Y</w:t>
      </w:r>
      <w:r w:rsidRPr="00FC506C">
        <w:rPr>
          <w:vertAlign w:val="subscript"/>
        </w:rPr>
        <w:t>1</w:t>
      </w:r>
      <w:r w:rsidRPr="00FC506C">
        <w:rPr>
          <w:iCs/>
        </w:rPr>
        <w:t>K</w:t>
      </w:r>
      <w:r w:rsidRPr="00FC506C">
        <w:rPr>
          <w:vertAlign w:val="subscript"/>
        </w:rPr>
        <w:t>1</w:t>
      </w:r>
      <w:r w:rsidRPr="00FC506C">
        <w:t xml:space="preserve">. </w:t>
      </w:r>
    </w:p>
    <w:p w:rsidR="00FC506C" w:rsidRPr="00FC506C" w:rsidRDefault="00FC506C" w:rsidP="00FC506C">
      <w:pPr>
        <w:jc w:val="both"/>
        <w:rPr>
          <w:lang w:val="en-US"/>
        </w:rPr>
      </w:pPr>
    </w:p>
    <w:p w:rsidR="00FC506C" w:rsidRDefault="00FC506C" w:rsidP="00FC506C">
      <w:pPr>
        <w:jc w:val="both"/>
        <w:rPr>
          <w:lang w:val="en-US"/>
        </w:rPr>
      </w:pPr>
      <w:r w:rsidRPr="00FC506C">
        <w:t xml:space="preserve">Предположим теперь, что потребитель лишен возможности покупать товар </w:t>
      </w:r>
      <w:r w:rsidRPr="00FC506C">
        <w:rPr>
          <w:iCs/>
        </w:rPr>
        <w:t>X</w:t>
      </w:r>
      <w:r w:rsidRPr="00FC506C">
        <w:t xml:space="preserve">. Тем самым он оказывается в точке </w:t>
      </w:r>
      <w:r w:rsidRPr="00FC506C">
        <w:rPr>
          <w:iCs/>
        </w:rPr>
        <w:t>K</w:t>
      </w:r>
      <w:r w:rsidRPr="00FC506C">
        <w:rPr>
          <w:vertAlign w:val="subscript"/>
        </w:rPr>
        <w:t>1</w:t>
      </w:r>
      <w:r w:rsidRPr="00FC506C">
        <w:t xml:space="preserve">. Какую дополнительную сумму дохода ему нужно предоставить, чтобы его благосостояние не изменилось по сравнению с первоначальным положением? Поскольку точка </w:t>
      </w:r>
      <w:r w:rsidRPr="00FC506C">
        <w:rPr>
          <w:iCs/>
        </w:rPr>
        <w:t>А</w:t>
      </w:r>
      <w:r w:rsidRPr="00FC506C">
        <w:t xml:space="preserve"> лежит на той же кривой безразличия, что и точка </w:t>
      </w:r>
      <w:r w:rsidRPr="00FC506C">
        <w:rPr>
          <w:iCs/>
        </w:rPr>
        <w:t>K</w:t>
      </w:r>
      <w:r w:rsidRPr="00FC506C">
        <w:rPr>
          <w:vertAlign w:val="subscript"/>
        </w:rPr>
        <w:t>1</w:t>
      </w:r>
      <w:r w:rsidRPr="00FC506C">
        <w:t xml:space="preserve">, необходимая дополнительная сумма дохода равна </w:t>
      </w:r>
      <w:r w:rsidRPr="00FC506C">
        <w:rPr>
          <w:iCs/>
        </w:rPr>
        <w:t>K</w:t>
      </w:r>
      <w:r w:rsidRPr="00FC506C">
        <w:rPr>
          <w:vertAlign w:val="subscript"/>
        </w:rPr>
        <w:t>1</w:t>
      </w:r>
      <w:r w:rsidRPr="00FC506C">
        <w:rPr>
          <w:iCs/>
        </w:rPr>
        <w:t>А</w:t>
      </w:r>
      <w:r w:rsidRPr="00FC506C">
        <w:t xml:space="preserve">. Эта величина называется </w:t>
      </w:r>
      <w:r w:rsidRPr="00FC506C">
        <w:rPr>
          <w:iCs/>
        </w:rPr>
        <w:t>компенсирующей вариацией дохода</w:t>
      </w:r>
      <w:r w:rsidRPr="00FC506C">
        <w:t xml:space="preserve">. Обозначим ее </w:t>
      </w:r>
      <w:r w:rsidRPr="00FC506C">
        <w:rPr>
          <w:iCs/>
        </w:rPr>
        <w:t>V</w:t>
      </w:r>
      <w:r w:rsidRPr="00FC506C">
        <w:rPr>
          <w:iCs/>
          <w:vertAlign w:val="subscript"/>
        </w:rPr>
        <w:t>c</w:t>
      </w:r>
      <w:r w:rsidRPr="00FC506C">
        <w:t xml:space="preserve">. </w:t>
      </w:r>
    </w:p>
    <w:p w:rsidR="00FC506C" w:rsidRPr="00FC506C" w:rsidRDefault="00FC506C" w:rsidP="00FC506C">
      <w:pPr>
        <w:jc w:val="both"/>
        <w:rPr>
          <w:lang w:val="en-US"/>
        </w:rPr>
      </w:pPr>
    </w:p>
    <w:p w:rsidR="00FC506C" w:rsidRDefault="00FC506C" w:rsidP="00FC506C">
      <w:pPr>
        <w:jc w:val="both"/>
        <w:rPr>
          <w:lang w:val="en-US"/>
        </w:rPr>
      </w:pPr>
      <w:r w:rsidRPr="00FC506C">
        <w:t xml:space="preserve">Снова предположим, что потребитель находится в точке </w:t>
      </w:r>
      <w:r w:rsidRPr="00FC506C">
        <w:rPr>
          <w:iCs/>
        </w:rPr>
        <w:t>E</w:t>
      </w:r>
      <w:r w:rsidRPr="00FC506C">
        <w:rPr>
          <w:vertAlign w:val="subscript"/>
        </w:rPr>
        <w:t>1</w:t>
      </w:r>
      <w:r w:rsidRPr="00FC506C">
        <w:t xml:space="preserve">. Какой максимальной суммой дохода он готов пожертвовать ради того, чтобы его не лишали возможности покупать товар </w:t>
      </w:r>
      <w:r w:rsidRPr="00FC506C">
        <w:rPr>
          <w:iCs/>
        </w:rPr>
        <w:t>X</w:t>
      </w:r>
      <w:r w:rsidRPr="00FC506C">
        <w:t xml:space="preserve">? Проведем вспомогательную бюджетную линию </w:t>
      </w:r>
      <w:r w:rsidRPr="00FC506C">
        <w:rPr>
          <w:iCs/>
        </w:rPr>
        <w:t>K</w:t>
      </w:r>
      <w:r w:rsidRPr="00FC506C">
        <w:rPr>
          <w:vertAlign w:val="subscript"/>
        </w:rPr>
        <w:t>2</w:t>
      </w:r>
      <w:r w:rsidRPr="00FC506C">
        <w:rPr>
          <w:iCs/>
        </w:rPr>
        <w:t>L</w:t>
      </w:r>
      <w:r w:rsidRPr="00FC506C">
        <w:rPr>
          <w:vertAlign w:val="subscript"/>
        </w:rPr>
        <w:t>2</w:t>
      </w:r>
      <w:r w:rsidRPr="00FC506C">
        <w:t xml:space="preserve">, параллельную линии </w:t>
      </w:r>
      <w:r w:rsidRPr="00FC506C">
        <w:rPr>
          <w:iCs/>
        </w:rPr>
        <w:t>K</w:t>
      </w:r>
      <w:r w:rsidRPr="00FC506C">
        <w:rPr>
          <w:vertAlign w:val="subscript"/>
        </w:rPr>
        <w:t>1</w:t>
      </w:r>
      <w:r w:rsidRPr="00FC506C">
        <w:rPr>
          <w:iCs/>
        </w:rPr>
        <w:t>L</w:t>
      </w:r>
      <w:r w:rsidRPr="00FC506C">
        <w:rPr>
          <w:vertAlign w:val="subscript"/>
        </w:rPr>
        <w:t>1</w:t>
      </w:r>
      <w:r w:rsidRPr="00FC506C">
        <w:t xml:space="preserve"> и касающуюся той линии безразличия, которая проходит через точку </w:t>
      </w:r>
      <w:r w:rsidRPr="00FC506C">
        <w:rPr>
          <w:iCs/>
        </w:rPr>
        <w:t>K</w:t>
      </w:r>
      <w:r w:rsidRPr="00FC506C">
        <w:rPr>
          <w:vertAlign w:val="subscript"/>
        </w:rPr>
        <w:t>1</w:t>
      </w:r>
      <w:r w:rsidRPr="00FC506C">
        <w:t xml:space="preserve">. Потребитель не согласится пожертвовать суммой, превышающей </w:t>
      </w:r>
      <w:r w:rsidRPr="00FC506C">
        <w:rPr>
          <w:iCs/>
        </w:rPr>
        <w:t>K</w:t>
      </w:r>
      <w:r w:rsidRPr="00FC506C">
        <w:rPr>
          <w:vertAlign w:val="subscript"/>
        </w:rPr>
        <w:t>2</w:t>
      </w:r>
      <w:r w:rsidRPr="00FC506C">
        <w:rPr>
          <w:iCs/>
        </w:rPr>
        <w:t>K</w:t>
      </w:r>
      <w:r w:rsidRPr="00FC506C">
        <w:rPr>
          <w:vertAlign w:val="subscript"/>
        </w:rPr>
        <w:t>1</w:t>
      </w:r>
      <w:r w:rsidRPr="00FC506C">
        <w:t xml:space="preserve">, иначе кривая безразличия, проходящая через </w:t>
      </w:r>
      <w:r w:rsidRPr="00FC506C">
        <w:rPr>
          <w:iCs/>
        </w:rPr>
        <w:t>K</w:t>
      </w:r>
      <w:r w:rsidRPr="00FC506C">
        <w:rPr>
          <w:vertAlign w:val="subscript"/>
        </w:rPr>
        <w:t>1</w:t>
      </w:r>
      <w:r w:rsidRPr="00FC506C">
        <w:t xml:space="preserve">, оказывается для него недостижимой. Любая "жертва", меньшая, чем </w:t>
      </w:r>
      <w:r w:rsidRPr="00FC506C">
        <w:rPr>
          <w:iCs/>
        </w:rPr>
        <w:t>K</w:t>
      </w:r>
      <w:r w:rsidRPr="00FC506C">
        <w:rPr>
          <w:vertAlign w:val="subscript"/>
        </w:rPr>
        <w:t>2</w:t>
      </w:r>
      <w:r w:rsidRPr="00FC506C">
        <w:rPr>
          <w:iCs/>
        </w:rPr>
        <w:t>K</w:t>
      </w:r>
      <w:r w:rsidRPr="00FC506C">
        <w:rPr>
          <w:vertAlign w:val="subscript"/>
        </w:rPr>
        <w:t>1</w:t>
      </w:r>
      <w:r w:rsidRPr="00FC506C">
        <w:t xml:space="preserve">, позволяет потребителю увеличить свое благосостояние по сравнению с положением </w:t>
      </w:r>
      <w:r w:rsidRPr="00FC506C">
        <w:rPr>
          <w:iCs/>
        </w:rPr>
        <w:t>K</w:t>
      </w:r>
      <w:r w:rsidRPr="00FC506C">
        <w:rPr>
          <w:vertAlign w:val="subscript"/>
        </w:rPr>
        <w:t>1</w:t>
      </w:r>
      <w:r w:rsidRPr="00FC506C">
        <w:t xml:space="preserve">. Следовательно, максимальная сумма дохода, которой готов пожертвовать потребитель ради того, чтобы его не лишали возможности покупать товар </w:t>
      </w:r>
      <w:r w:rsidRPr="00FC506C">
        <w:rPr>
          <w:iCs/>
        </w:rPr>
        <w:t>X</w:t>
      </w:r>
      <w:r w:rsidRPr="00FC506C">
        <w:t xml:space="preserve">, равна </w:t>
      </w:r>
      <w:r w:rsidRPr="00FC506C">
        <w:rPr>
          <w:iCs/>
        </w:rPr>
        <w:t>K</w:t>
      </w:r>
      <w:r w:rsidRPr="00FC506C">
        <w:rPr>
          <w:vertAlign w:val="subscript"/>
        </w:rPr>
        <w:t>2</w:t>
      </w:r>
      <w:r w:rsidRPr="00FC506C">
        <w:rPr>
          <w:iCs/>
        </w:rPr>
        <w:t>K</w:t>
      </w:r>
      <w:r w:rsidRPr="00FC506C">
        <w:rPr>
          <w:vertAlign w:val="subscript"/>
        </w:rPr>
        <w:t>1</w:t>
      </w:r>
      <w:r w:rsidRPr="00FC506C">
        <w:t xml:space="preserve">. Эта величина называется </w:t>
      </w:r>
      <w:r w:rsidRPr="00FC506C">
        <w:rPr>
          <w:iCs/>
        </w:rPr>
        <w:t>эквивалентной вариацией дохода</w:t>
      </w:r>
      <w:r w:rsidRPr="00FC506C">
        <w:t>.</w:t>
      </w:r>
      <w:r>
        <w:rPr>
          <w:lang w:val="en-US"/>
        </w:rPr>
        <w:t>[4]</w:t>
      </w:r>
      <w:r w:rsidRPr="00FC506C">
        <w:t xml:space="preserve"> Обозначим ее </w:t>
      </w:r>
      <w:r w:rsidRPr="00FC506C">
        <w:rPr>
          <w:iCs/>
        </w:rPr>
        <w:t>V</w:t>
      </w:r>
      <w:r w:rsidRPr="00FC506C">
        <w:rPr>
          <w:iCs/>
          <w:vertAlign w:val="subscript"/>
        </w:rPr>
        <w:t>e</w:t>
      </w:r>
      <w:r w:rsidRPr="00FC506C">
        <w:t xml:space="preserve">. </w:t>
      </w:r>
    </w:p>
    <w:p w:rsidR="00FC506C" w:rsidRPr="00FC506C" w:rsidRDefault="00FC506C" w:rsidP="00FC506C">
      <w:pPr>
        <w:jc w:val="both"/>
        <w:rPr>
          <w:lang w:val="en-US"/>
        </w:rPr>
      </w:pPr>
    </w:p>
    <w:p w:rsidR="00FC506C" w:rsidRDefault="00FC506C" w:rsidP="00FC506C">
      <w:pPr>
        <w:jc w:val="both"/>
        <w:rPr>
          <w:lang w:val="en-US"/>
        </w:rPr>
      </w:pPr>
      <w:r w:rsidRPr="00FC506C">
        <w:t xml:space="preserve">Следует обратить внимание на то, что в определении </w:t>
      </w:r>
      <w:r w:rsidRPr="00FC506C">
        <w:rPr>
          <w:iCs/>
        </w:rPr>
        <w:t>V</w:t>
      </w:r>
      <w:r w:rsidRPr="00FC506C">
        <w:rPr>
          <w:iCs/>
          <w:vertAlign w:val="subscript"/>
        </w:rPr>
        <w:t>c</w:t>
      </w:r>
      <w:r w:rsidRPr="00FC506C">
        <w:t xml:space="preserve"> за основу принимается начальная кривая безразличия, в определении </w:t>
      </w:r>
      <w:r w:rsidRPr="00FC506C">
        <w:rPr>
          <w:iCs/>
        </w:rPr>
        <w:t>V</w:t>
      </w:r>
      <w:r w:rsidRPr="00FC506C">
        <w:rPr>
          <w:iCs/>
          <w:vertAlign w:val="subscript"/>
        </w:rPr>
        <w:t>e</w:t>
      </w:r>
      <w:r w:rsidRPr="00FC506C">
        <w:t xml:space="preserve"> за основу принимается последующая кривая безразличия (в нашем случае кривая безразличия, проходящая через точку </w:t>
      </w:r>
      <w:r w:rsidRPr="00FC506C">
        <w:rPr>
          <w:iCs/>
        </w:rPr>
        <w:t>K</w:t>
      </w:r>
      <w:r w:rsidRPr="00FC506C">
        <w:rPr>
          <w:vertAlign w:val="subscript"/>
        </w:rPr>
        <w:t>1</w:t>
      </w:r>
      <w:r w:rsidRPr="00FC506C">
        <w:t xml:space="preserve">). </w:t>
      </w:r>
    </w:p>
    <w:p w:rsidR="00FC506C" w:rsidRPr="00FC506C" w:rsidRDefault="00FC506C" w:rsidP="00FC506C">
      <w:pPr>
        <w:jc w:val="both"/>
        <w:rPr>
          <w:lang w:val="en-US"/>
        </w:rPr>
      </w:pPr>
    </w:p>
    <w:p w:rsidR="00FC506C" w:rsidRDefault="00FC506C" w:rsidP="00FC506C">
      <w:pPr>
        <w:jc w:val="both"/>
        <w:rPr>
          <w:lang w:val="en-US"/>
        </w:rPr>
      </w:pPr>
      <w:r w:rsidRPr="00FC506C">
        <w:t xml:space="preserve">Определим теперь, в каком соответствии находятся компенсирующая и эквивалентная вариации с маршаллианским потребительским излишком. </w:t>
      </w:r>
    </w:p>
    <w:p w:rsidR="00FC506C" w:rsidRPr="00FC506C" w:rsidRDefault="00FC506C" w:rsidP="00FC506C">
      <w:pPr>
        <w:jc w:val="both"/>
        <w:rPr>
          <w:lang w:val="en-US"/>
        </w:rPr>
      </w:pPr>
    </w:p>
    <w:p w:rsidR="00FC506C" w:rsidRDefault="00FC506C" w:rsidP="00FC506C">
      <w:pPr>
        <w:jc w:val="both"/>
        <w:rPr>
          <w:lang w:val="en-US"/>
        </w:rPr>
      </w:pPr>
      <w:r w:rsidRPr="00FC506C">
        <w:t xml:space="preserve">Прежде всего отметим, что на рис. 3.25 точка </w:t>
      </w:r>
      <w:r w:rsidRPr="00FC506C">
        <w:rPr>
          <w:iCs/>
        </w:rPr>
        <w:t>E</w:t>
      </w:r>
      <w:r w:rsidRPr="00FC506C">
        <w:rPr>
          <w:vertAlign w:val="subscript"/>
        </w:rPr>
        <w:t>2</w:t>
      </w:r>
      <w:r w:rsidRPr="00FC506C">
        <w:t xml:space="preserve"> расположена левее </w:t>
      </w:r>
      <w:r w:rsidRPr="00FC506C">
        <w:rPr>
          <w:iCs/>
        </w:rPr>
        <w:t>E</w:t>
      </w:r>
      <w:r w:rsidRPr="00FC506C">
        <w:rPr>
          <w:vertAlign w:val="subscript"/>
        </w:rPr>
        <w:t>1</w:t>
      </w:r>
      <w:r w:rsidRPr="00FC506C">
        <w:t xml:space="preserve">. Следовательно, товар </w:t>
      </w:r>
      <w:r w:rsidRPr="00FC506C">
        <w:rPr>
          <w:iCs/>
        </w:rPr>
        <w:t xml:space="preserve">X </w:t>
      </w:r>
      <w:r w:rsidRPr="00FC506C">
        <w:t xml:space="preserve">в рассмотренной ситуации является нормальным. Предположим, что карта безразличия такова, что товар </w:t>
      </w:r>
      <w:r w:rsidRPr="00FC506C">
        <w:rPr>
          <w:iCs/>
        </w:rPr>
        <w:t>X</w:t>
      </w:r>
      <w:r w:rsidRPr="00FC506C">
        <w:t xml:space="preserve"> остается нормальным всегда, независимо от дохода потребителя и цены товара </w:t>
      </w:r>
      <w:r w:rsidRPr="00FC506C">
        <w:rPr>
          <w:iCs/>
        </w:rPr>
        <w:t>X</w:t>
      </w:r>
      <w:r w:rsidRPr="00FC506C">
        <w:t xml:space="preserve">. Это значит, что при любом значении </w:t>
      </w:r>
      <w:r w:rsidRPr="00FC506C">
        <w:rPr>
          <w:iCs/>
        </w:rPr>
        <w:t>X</w:t>
      </w:r>
      <w:r w:rsidRPr="00FC506C">
        <w:t xml:space="preserve"> наклон вышерасположенной кривой безразличия по абсолютной величине больше наклона нижерасположенной кривой безразличия. Например, наклон </w:t>
      </w:r>
      <w:r w:rsidRPr="00FC506C">
        <w:rPr>
          <w:iCs/>
        </w:rPr>
        <w:t>U</w:t>
      </w:r>
      <w:r w:rsidRPr="00FC506C">
        <w:rPr>
          <w:vertAlign w:val="subscript"/>
        </w:rPr>
        <w:t>1</w:t>
      </w:r>
      <w:r w:rsidRPr="00FC506C">
        <w:t xml:space="preserve"> в точке </w:t>
      </w:r>
      <w:r w:rsidRPr="00FC506C">
        <w:rPr>
          <w:iCs/>
        </w:rPr>
        <w:t>М</w:t>
      </w:r>
      <w:r w:rsidRPr="00FC506C">
        <w:t xml:space="preserve"> по абсолютной величине больше наклона кривой </w:t>
      </w:r>
      <w:r w:rsidRPr="00FC506C">
        <w:rPr>
          <w:iCs/>
        </w:rPr>
        <w:t>U</w:t>
      </w:r>
      <w:r w:rsidRPr="00FC506C">
        <w:rPr>
          <w:vertAlign w:val="subscript"/>
        </w:rPr>
        <w:t>2</w:t>
      </w:r>
      <w:r w:rsidRPr="00FC506C">
        <w:t xml:space="preserve"> в точке </w:t>
      </w:r>
      <w:r w:rsidRPr="00FC506C">
        <w:rPr>
          <w:iCs/>
        </w:rPr>
        <w:t>E</w:t>
      </w:r>
      <w:r w:rsidRPr="00FC506C">
        <w:rPr>
          <w:vertAlign w:val="subscript"/>
        </w:rPr>
        <w:t>2</w:t>
      </w:r>
      <w:r w:rsidRPr="00FC506C">
        <w:t xml:space="preserve">, наклон </w:t>
      </w:r>
      <w:r w:rsidRPr="00FC506C">
        <w:rPr>
          <w:iCs/>
        </w:rPr>
        <w:t>U</w:t>
      </w:r>
      <w:r w:rsidRPr="00FC506C">
        <w:rPr>
          <w:vertAlign w:val="subscript"/>
        </w:rPr>
        <w:t>1</w:t>
      </w:r>
      <w:r w:rsidRPr="00FC506C">
        <w:t xml:space="preserve"> в точке </w:t>
      </w:r>
      <w:r w:rsidRPr="00FC506C">
        <w:rPr>
          <w:iCs/>
        </w:rPr>
        <w:t>R</w:t>
      </w:r>
      <w:r w:rsidRPr="00FC506C">
        <w:t xml:space="preserve"> по абсолютной величине больше наклона кривой </w:t>
      </w:r>
      <w:r w:rsidRPr="00FC506C">
        <w:rPr>
          <w:iCs/>
        </w:rPr>
        <w:t>U</w:t>
      </w:r>
      <w:r w:rsidRPr="00FC506C">
        <w:rPr>
          <w:vertAlign w:val="subscript"/>
        </w:rPr>
        <w:t>2</w:t>
      </w:r>
      <w:r w:rsidRPr="00FC506C">
        <w:t xml:space="preserve"> в точке </w:t>
      </w:r>
      <w:r w:rsidRPr="00FC506C">
        <w:rPr>
          <w:iCs/>
        </w:rPr>
        <w:t>Т</w:t>
      </w:r>
      <w:r w:rsidRPr="00FC506C">
        <w:t xml:space="preserve">, и т.д. Кроме того, это значит, что с увеличением </w:t>
      </w:r>
      <w:r w:rsidRPr="00FC506C">
        <w:rPr>
          <w:iCs/>
        </w:rPr>
        <w:t>X</w:t>
      </w:r>
      <w:r w:rsidRPr="00FC506C">
        <w:t xml:space="preserve"> вертикальное расстояние между кривыми безразличия уменьшается. </w:t>
      </w:r>
    </w:p>
    <w:p w:rsidR="00FC506C" w:rsidRDefault="00FC506C" w:rsidP="00FC506C">
      <w:pPr>
        <w:jc w:val="both"/>
        <w:rPr>
          <w:lang w:val="en-US"/>
        </w:rPr>
      </w:pPr>
    </w:p>
    <w:p w:rsidR="00FC506C" w:rsidRDefault="00FC506C" w:rsidP="00FC506C">
      <w:pPr>
        <w:jc w:val="both"/>
        <w:rPr>
          <w:lang w:val="en-US"/>
        </w:rPr>
      </w:pPr>
      <w:r w:rsidRPr="00FC506C">
        <w:t xml:space="preserve">Например, </w:t>
      </w:r>
      <w:r w:rsidRPr="00FC506C">
        <w:rPr>
          <w:iCs/>
        </w:rPr>
        <w:t>K</w:t>
      </w:r>
      <w:r w:rsidRPr="00FC506C">
        <w:rPr>
          <w:vertAlign w:val="subscript"/>
        </w:rPr>
        <w:t>1</w:t>
      </w:r>
      <w:r w:rsidRPr="00FC506C">
        <w:rPr>
          <w:iCs/>
        </w:rPr>
        <w:t>А</w:t>
      </w:r>
      <w:r w:rsidRPr="00FC506C">
        <w:t xml:space="preserve"> &gt; </w:t>
      </w:r>
      <w:r w:rsidRPr="00FC506C">
        <w:rPr>
          <w:iCs/>
        </w:rPr>
        <w:t>E</w:t>
      </w:r>
      <w:r w:rsidRPr="00FC506C">
        <w:rPr>
          <w:vertAlign w:val="subscript"/>
        </w:rPr>
        <w:t>2</w:t>
      </w:r>
      <w:r w:rsidRPr="00FC506C">
        <w:rPr>
          <w:iCs/>
        </w:rPr>
        <w:t>М</w:t>
      </w:r>
      <w:r w:rsidRPr="00FC506C">
        <w:t xml:space="preserve"> &gt; </w:t>
      </w:r>
      <w:r w:rsidRPr="00FC506C">
        <w:rPr>
          <w:iCs/>
        </w:rPr>
        <w:t>TR</w:t>
      </w:r>
      <w:r w:rsidRPr="00FC506C">
        <w:t xml:space="preserve">. </w:t>
      </w:r>
    </w:p>
    <w:p w:rsidR="00FC506C" w:rsidRPr="00FC506C" w:rsidRDefault="00FC506C" w:rsidP="00FC506C">
      <w:pPr>
        <w:jc w:val="both"/>
        <w:rPr>
          <w:lang w:val="en-US"/>
        </w:rPr>
      </w:pPr>
    </w:p>
    <w:p w:rsidR="00FC506C" w:rsidRDefault="00FC506C" w:rsidP="00FC506C">
      <w:pPr>
        <w:jc w:val="both"/>
        <w:rPr>
          <w:lang w:val="en-US"/>
        </w:rPr>
      </w:pPr>
      <w:r w:rsidRPr="00FC506C">
        <w:t xml:space="preserve">В нашем случае эквивалентная вариация меньше компенсирующей вариации: </w:t>
      </w:r>
      <w:r w:rsidRPr="00FC506C">
        <w:rPr>
          <w:iCs/>
        </w:rPr>
        <w:t>V</w:t>
      </w:r>
      <w:r w:rsidRPr="00FC506C">
        <w:rPr>
          <w:iCs/>
          <w:vertAlign w:val="subscript"/>
        </w:rPr>
        <w:t>e</w:t>
      </w:r>
      <w:r w:rsidRPr="00FC506C">
        <w:t xml:space="preserve"> &lt; </w:t>
      </w:r>
      <w:r w:rsidRPr="00FC506C">
        <w:rPr>
          <w:iCs/>
        </w:rPr>
        <w:t>V</w:t>
      </w:r>
      <w:r w:rsidRPr="00FC506C">
        <w:rPr>
          <w:iCs/>
          <w:vertAlign w:val="subscript"/>
        </w:rPr>
        <w:t>c</w:t>
      </w:r>
      <w:r w:rsidRPr="00FC506C">
        <w:t xml:space="preserve">. </w:t>
      </w:r>
    </w:p>
    <w:p w:rsidR="00FC506C" w:rsidRDefault="00FC506C" w:rsidP="00FC506C">
      <w:pPr>
        <w:jc w:val="both"/>
        <w:rPr>
          <w:lang w:val="en-US"/>
        </w:rPr>
      </w:pPr>
    </w:p>
    <w:p w:rsidR="00FC506C" w:rsidRPr="00FC506C" w:rsidRDefault="00FC506C" w:rsidP="00FC506C">
      <w:pPr>
        <w:jc w:val="both"/>
      </w:pPr>
      <w:r w:rsidRPr="00FC506C">
        <w:t xml:space="preserve">Действительно, </w:t>
      </w:r>
      <w:r w:rsidRPr="00FC506C">
        <w:rPr>
          <w:iCs/>
        </w:rPr>
        <w:t>V</w:t>
      </w:r>
      <w:r w:rsidRPr="00FC506C">
        <w:rPr>
          <w:iCs/>
          <w:vertAlign w:val="subscript"/>
        </w:rPr>
        <w:t>e</w:t>
      </w:r>
      <w:r w:rsidRPr="00FC506C">
        <w:t xml:space="preserve"> = </w:t>
      </w:r>
      <w:r w:rsidRPr="00FC506C">
        <w:rPr>
          <w:iCs/>
        </w:rPr>
        <w:t>K</w:t>
      </w:r>
      <w:r w:rsidRPr="00FC506C">
        <w:rPr>
          <w:vertAlign w:val="subscript"/>
        </w:rPr>
        <w:t>2</w:t>
      </w:r>
      <w:r w:rsidRPr="00FC506C">
        <w:rPr>
          <w:iCs/>
        </w:rPr>
        <w:t>K</w:t>
      </w:r>
      <w:r w:rsidRPr="00FC506C">
        <w:rPr>
          <w:vertAlign w:val="subscript"/>
        </w:rPr>
        <w:t>1</w:t>
      </w:r>
      <w:r w:rsidRPr="00FC506C">
        <w:t xml:space="preserve"> = </w:t>
      </w:r>
      <w:r w:rsidRPr="00FC506C">
        <w:rPr>
          <w:iCs/>
        </w:rPr>
        <w:t>E</w:t>
      </w:r>
      <w:r w:rsidRPr="00FC506C">
        <w:rPr>
          <w:vertAlign w:val="subscript"/>
        </w:rPr>
        <w:t>2</w:t>
      </w:r>
      <w:r w:rsidRPr="00FC506C">
        <w:rPr>
          <w:iCs/>
        </w:rPr>
        <w:t>N</w:t>
      </w:r>
      <w:r w:rsidRPr="00FC506C">
        <w:t xml:space="preserve"> &lt; </w:t>
      </w:r>
      <w:r w:rsidRPr="00FC506C">
        <w:rPr>
          <w:iCs/>
        </w:rPr>
        <w:t>E</w:t>
      </w:r>
      <w:r w:rsidRPr="00FC506C">
        <w:rPr>
          <w:vertAlign w:val="subscript"/>
        </w:rPr>
        <w:t>2</w:t>
      </w:r>
      <w:r w:rsidRPr="00FC506C">
        <w:rPr>
          <w:iCs/>
        </w:rPr>
        <w:t>M</w:t>
      </w:r>
      <w:r w:rsidRPr="00FC506C">
        <w:t xml:space="preserve"> &lt; </w:t>
      </w:r>
      <w:r w:rsidRPr="00FC506C">
        <w:rPr>
          <w:iCs/>
        </w:rPr>
        <w:t>V</w:t>
      </w:r>
      <w:r w:rsidRPr="00FC506C">
        <w:rPr>
          <w:iCs/>
          <w:vertAlign w:val="subscript"/>
        </w:rPr>
        <w:t>c</w:t>
      </w:r>
      <w:r w:rsidRPr="00FC506C">
        <w:t xml:space="preserve">. </w:t>
      </w:r>
    </w:p>
    <w:p w:rsidR="00FC506C" w:rsidRDefault="00FC506C" w:rsidP="00FC506C">
      <w:pPr>
        <w:jc w:val="both"/>
        <w:rPr>
          <w:lang w:val="en-US"/>
        </w:rPr>
      </w:pPr>
    </w:p>
    <w:p w:rsidR="00FC506C" w:rsidRDefault="00FC506C" w:rsidP="00FC506C">
      <w:pPr>
        <w:jc w:val="both"/>
        <w:rPr>
          <w:lang w:val="en-US"/>
        </w:rPr>
      </w:pPr>
      <w:r w:rsidRPr="00FC506C">
        <w:t xml:space="preserve">В нижней части рис. 3.25 линия </w:t>
      </w:r>
      <w:r w:rsidRPr="00FC506C">
        <w:rPr>
          <w:iCs/>
        </w:rPr>
        <w:t>D</w:t>
      </w:r>
      <w:r w:rsidRPr="00FC506C">
        <w:t xml:space="preserve"> представляет собой обыкновенную линию спроса нашего потребителя на товар </w:t>
      </w:r>
      <w:r w:rsidRPr="00FC506C">
        <w:rPr>
          <w:iCs/>
        </w:rPr>
        <w:t>X</w:t>
      </w:r>
      <w:r w:rsidRPr="00FC506C">
        <w:t xml:space="preserve"> при его денежном доходе, равном </w:t>
      </w:r>
      <w:r w:rsidRPr="00FC506C">
        <w:rPr>
          <w:iCs/>
        </w:rPr>
        <w:t>I</w:t>
      </w:r>
      <w:r w:rsidRPr="00FC506C">
        <w:t xml:space="preserve"> = </w:t>
      </w:r>
      <w:r w:rsidRPr="00FC506C">
        <w:rPr>
          <w:iCs/>
        </w:rPr>
        <w:t>OK</w:t>
      </w:r>
      <w:r w:rsidRPr="00FC506C">
        <w:rPr>
          <w:vertAlign w:val="subscript"/>
        </w:rPr>
        <w:t>1</w:t>
      </w:r>
      <w:r w:rsidRPr="00FC506C">
        <w:t xml:space="preserve">. Напомним, что эта линия получена путем поворота бюджетной линии вокруг фиксированной точки </w:t>
      </w:r>
      <w:r w:rsidRPr="00FC506C">
        <w:rPr>
          <w:iCs/>
        </w:rPr>
        <w:t>K</w:t>
      </w:r>
      <w:r w:rsidRPr="00FC506C">
        <w:rPr>
          <w:vertAlign w:val="subscript"/>
        </w:rPr>
        <w:t>1</w:t>
      </w:r>
      <w:r w:rsidRPr="00FC506C">
        <w:t xml:space="preserve"> в верхней части рисунка. Например, при цене товара </w:t>
      </w:r>
      <w:r w:rsidRPr="00FC506C">
        <w:rPr>
          <w:iCs/>
        </w:rPr>
        <w:t>X</w:t>
      </w:r>
      <w:r w:rsidRPr="00FC506C">
        <w:t xml:space="preserve">, равной </w:t>
      </w:r>
      <w:r w:rsidRPr="00FC506C">
        <w:rPr>
          <w:iCs/>
        </w:rPr>
        <w:t>Р</w:t>
      </w:r>
      <w:r w:rsidRPr="00FC506C">
        <w:rPr>
          <w:iCs/>
          <w:vertAlign w:val="subscript"/>
        </w:rPr>
        <w:t>X</w:t>
      </w:r>
      <w:r w:rsidRPr="00FC506C">
        <w:t xml:space="preserve">, бюджетная линия в верхней части рисунка занимает положение </w:t>
      </w:r>
      <w:r w:rsidRPr="00FC506C">
        <w:rPr>
          <w:iCs/>
        </w:rPr>
        <w:t>K</w:t>
      </w:r>
      <w:r w:rsidRPr="00FC506C">
        <w:rPr>
          <w:vertAlign w:val="subscript"/>
        </w:rPr>
        <w:t>1</w:t>
      </w:r>
      <w:r w:rsidRPr="00FC506C">
        <w:rPr>
          <w:iCs/>
        </w:rPr>
        <w:t>L</w:t>
      </w:r>
      <w:r w:rsidRPr="00FC506C">
        <w:rPr>
          <w:vertAlign w:val="subscript"/>
        </w:rPr>
        <w:t>1</w:t>
      </w:r>
      <w:r w:rsidRPr="00FC506C">
        <w:t xml:space="preserve">, потребитель предъявляет спрос на </w:t>
      </w:r>
      <w:r w:rsidRPr="00FC506C">
        <w:rPr>
          <w:iCs/>
        </w:rPr>
        <w:t>X</w:t>
      </w:r>
      <w:r w:rsidRPr="00FC506C">
        <w:t xml:space="preserve"> в объеме </w:t>
      </w:r>
      <w:r w:rsidRPr="00FC506C">
        <w:rPr>
          <w:iCs/>
        </w:rPr>
        <w:t>X</w:t>
      </w:r>
      <w:r w:rsidRPr="00FC506C">
        <w:rPr>
          <w:vertAlign w:val="subscript"/>
        </w:rPr>
        <w:t>1</w:t>
      </w:r>
      <w:r w:rsidRPr="00FC506C">
        <w:t xml:space="preserve">. Таким образом, получаем точку </w:t>
      </w:r>
      <w:r w:rsidRPr="00FC506C">
        <w:rPr>
          <w:iCs/>
        </w:rPr>
        <w:t>F</w:t>
      </w:r>
      <w:r w:rsidRPr="00FC506C">
        <w:t xml:space="preserve"> линии </w:t>
      </w:r>
      <w:r w:rsidRPr="00FC506C">
        <w:rPr>
          <w:iCs/>
        </w:rPr>
        <w:t>D</w:t>
      </w:r>
      <w:r w:rsidRPr="00FC506C">
        <w:t xml:space="preserve"> в нижней части рисунка. При повышении цены товара </w:t>
      </w:r>
      <w:r w:rsidRPr="00FC506C">
        <w:rPr>
          <w:iCs/>
        </w:rPr>
        <w:t>X</w:t>
      </w:r>
      <w:r w:rsidRPr="00FC506C">
        <w:t xml:space="preserve"> бюджетная линия поворачивается вокруг </w:t>
      </w:r>
      <w:r w:rsidRPr="00FC506C">
        <w:rPr>
          <w:iCs/>
        </w:rPr>
        <w:t>K</w:t>
      </w:r>
      <w:r w:rsidRPr="00FC506C">
        <w:rPr>
          <w:vertAlign w:val="subscript"/>
        </w:rPr>
        <w:t>1</w:t>
      </w:r>
      <w:r w:rsidRPr="00FC506C">
        <w:t xml:space="preserve"> по часовой стрелке. В результате объем спроса на товар </w:t>
      </w:r>
      <w:r w:rsidRPr="00FC506C">
        <w:rPr>
          <w:iCs/>
        </w:rPr>
        <w:t>X</w:t>
      </w:r>
      <w:r w:rsidRPr="00FC506C">
        <w:t xml:space="preserve"> сокращается. При цене товара </w:t>
      </w:r>
      <w:r w:rsidRPr="00FC506C">
        <w:rPr>
          <w:iCs/>
        </w:rPr>
        <w:t>X</w:t>
      </w:r>
      <w:r w:rsidRPr="00FC506C">
        <w:t xml:space="preserve">, соответствующей наклону кривой безразличия ?72 в точке К\, объем спроса сокращается до нуля. Допустим, это значение цены товара </w:t>
      </w:r>
      <w:r w:rsidRPr="00FC506C">
        <w:rPr>
          <w:iCs/>
        </w:rPr>
        <w:t>X</w:t>
      </w:r>
      <w:r w:rsidRPr="00FC506C">
        <w:t xml:space="preserve"> равно </w:t>
      </w:r>
      <w:r w:rsidRPr="00FC506C">
        <w:rPr>
          <w:iCs/>
        </w:rPr>
        <w:t>ОС</w:t>
      </w:r>
      <w:r w:rsidRPr="00FC506C">
        <w:t xml:space="preserve"> на вертикальной оси в нижней части рис. 3.25. Таким образом, получаем точку </w:t>
      </w:r>
      <w:r w:rsidRPr="00FC506C">
        <w:rPr>
          <w:iCs/>
        </w:rPr>
        <w:t>С</w:t>
      </w:r>
      <w:r w:rsidRPr="00FC506C">
        <w:t xml:space="preserve"> обыкновенной линии спроса </w:t>
      </w:r>
      <w:r w:rsidRPr="00FC506C">
        <w:rPr>
          <w:iCs/>
        </w:rPr>
        <w:t>D</w:t>
      </w:r>
      <w:r w:rsidRPr="00FC506C">
        <w:t xml:space="preserve">. </w:t>
      </w:r>
    </w:p>
    <w:p w:rsidR="00FC506C" w:rsidRPr="00FC506C" w:rsidRDefault="00FC506C" w:rsidP="00FC506C">
      <w:pPr>
        <w:jc w:val="both"/>
        <w:rPr>
          <w:lang w:val="en-US"/>
        </w:rPr>
      </w:pPr>
    </w:p>
    <w:p w:rsidR="00FC506C" w:rsidRDefault="00FC506C" w:rsidP="00FC506C">
      <w:pPr>
        <w:jc w:val="both"/>
        <w:rPr>
          <w:lang w:val="en-US"/>
        </w:rPr>
      </w:pPr>
      <w:r w:rsidRPr="00FC506C">
        <w:t xml:space="preserve">Линия </w:t>
      </w:r>
      <w:r w:rsidRPr="00FC506C">
        <w:rPr>
          <w:iCs/>
        </w:rPr>
        <w:t>d</w:t>
      </w:r>
      <w:r w:rsidRPr="00FC506C">
        <w:t>(</w:t>
      </w:r>
      <w:r w:rsidRPr="00FC506C">
        <w:rPr>
          <w:iCs/>
        </w:rPr>
        <w:t>U</w:t>
      </w:r>
      <w:r w:rsidRPr="00FC506C">
        <w:rPr>
          <w:vertAlign w:val="subscript"/>
        </w:rPr>
        <w:t>1</w:t>
      </w:r>
      <w:r w:rsidRPr="00FC506C">
        <w:t xml:space="preserve">) в нижней части рис. 3.25 представляет собой компенсированную линию спроса нашего потребителя на товар </w:t>
      </w:r>
      <w:r w:rsidRPr="00FC506C">
        <w:rPr>
          <w:iCs/>
        </w:rPr>
        <w:t>X</w:t>
      </w:r>
      <w:r w:rsidRPr="00FC506C">
        <w:t xml:space="preserve"> при фиксированном уровне его благосостояния, соответствующем кривой безразличия </w:t>
      </w:r>
      <w:r w:rsidRPr="00FC506C">
        <w:rPr>
          <w:iCs/>
        </w:rPr>
        <w:t>U</w:t>
      </w:r>
      <w:r w:rsidRPr="00FC506C">
        <w:rPr>
          <w:vertAlign w:val="subscript"/>
        </w:rPr>
        <w:t>1</w:t>
      </w:r>
      <w:r w:rsidRPr="00FC506C">
        <w:t xml:space="preserve">. Напомним, что эту линию можно получить путем "прикладывания" к кривой </w:t>
      </w:r>
      <w:r w:rsidRPr="00FC506C">
        <w:rPr>
          <w:iCs/>
        </w:rPr>
        <w:t>U</w:t>
      </w:r>
      <w:r w:rsidRPr="00FC506C">
        <w:rPr>
          <w:vertAlign w:val="subscript"/>
        </w:rPr>
        <w:t>1</w:t>
      </w:r>
      <w:r w:rsidRPr="00FC506C">
        <w:t xml:space="preserve"> касательных прямых с различным наклоном. При этом абсцисса точки касания соответствует объему спроса, наклон касательной (равный соответственно наклону кривой </w:t>
      </w:r>
      <w:r w:rsidRPr="00FC506C">
        <w:rPr>
          <w:iCs/>
        </w:rPr>
        <w:t>U</w:t>
      </w:r>
      <w:r w:rsidRPr="00FC506C">
        <w:rPr>
          <w:vertAlign w:val="subscript"/>
        </w:rPr>
        <w:t>1</w:t>
      </w:r>
      <w:r w:rsidRPr="00FC506C">
        <w:t xml:space="preserve"> в точке касания) соответствует цене товара </w:t>
      </w:r>
      <w:r w:rsidRPr="00FC506C">
        <w:rPr>
          <w:iCs/>
        </w:rPr>
        <w:t>X</w:t>
      </w:r>
      <w:r w:rsidRPr="00FC506C">
        <w:t xml:space="preserve">. </w:t>
      </w:r>
    </w:p>
    <w:p w:rsidR="00FC506C" w:rsidRDefault="00FC506C" w:rsidP="00FC506C">
      <w:pPr>
        <w:jc w:val="both"/>
        <w:rPr>
          <w:lang w:val="en-US"/>
        </w:rPr>
      </w:pPr>
    </w:p>
    <w:p w:rsidR="00FC506C" w:rsidRDefault="00FC506C" w:rsidP="00FC506C">
      <w:pPr>
        <w:jc w:val="both"/>
        <w:rPr>
          <w:lang w:val="en-US"/>
        </w:rPr>
      </w:pPr>
      <w:r w:rsidRPr="00FC506C">
        <w:t xml:space="preserve">Очевидно, что линии </w:t>
      </w:r>
      <w:r w:rsidRPr="00FC506C">
        <w:rPr>
          <w:iCs/>
        </w:rPr>
        <w:t>D</w:t>
      </w:r>
      <w:r w:rsidRPr="00FC506C">
        <w:t xml:space="preserve"> и </w:t>
      </w:r>
      <w:r w:rsidRPr="00FC506C">
        <w:rPr>
          <w:iCs/>
        </w:rPr>
        <w:t>d</w:t>
      </w:r>
      <w:r w:rsidRPr="00FC506C">
        <w:t>(</w:t>
      </w:r>
      <w:r w:rsidRPr="00FC506C">
        <w:rPr>
          <w:iCs/>
        </w:rPr>
        <w:t>U</w:t>
      </w:r>
      <w:r w:rsidRPr="00FC506C">
        <w:rPr>
          <w:vertAlign w:val="subscript"/>
        </w:rPr>
        <w:t>1</w:t>
      </w:r>
      <w:r w:rsidRPr="00FC506C">
        <w:t xml:space="preserve">) имеют общую точку </w:t>
      </w:r>
      <w:r w:rsidRPr="00FC506C">
        <w:rPr>
          <w:iCs/>
        </w:rPr>
        <w:t>F</w:t>
      </w:r>
      <w:r w:rsidRPr="00FC506C">
        <w:t xml:space="preserve">. Слева от </w:t>
      </w:r>
      <w:r w:rsidRPr="00FC506C">
        <w:rPr>
          <w:iCs/>
        </w:rPr>
        <w:t>F</w:t>
      </w:r>
      <w:r w:rsidRPr="00FC506C">
        <w:t xml:space="preserve"> линия </w:t>
      </w:r>
      <w:r w:rsidRPr="00FC506C">
        <w:rPr>
          <w:iCs/>
        </w:rPr>
        <w:t>d</w:t>
      </w:r>
      <w:r w:rsidRPr="00FC506C">
        <w:t>(</w:t>
      </w:r>
      <w:r w:rsidRPr="00FC506C">
        <w:rPr>
          <w:iCs/>
        </w:rPr>
        <w:t>U</w:t>
      </w:r>
      <w:r w:rsidRPr="00FC506C">
        <w:rPr>
          <w:vertAlign w:val="subscript"/>
        </w:rPr>
        <w:t>1</w:t>
      </w:r>
      <w:r w:rsidRPr="00FC506C">
        <w:t xml:space="preserve">) расположена выше линии </w:t>
      </w:r>
      <w:r w:rsidRPr="00FC506C">
        <w:rPr>
          <w:iCs/>
        </w:rPr>
        <w:t>D</w:t>
      </w:r>
      <w:r w:rsidRPr="00FC506C">
        <w:t xml:space="preserve">, поскольку при любом значении </w:t>
      </w:r>
      <w:r w:rsidRPr="00FC506C">
        <w:rPr>
          <w:iCs/>
        </w:rPr>
        <w:t>X</w:t>
      </w:r>
      <w:r w:rsidRPr="00FC506C">
        <w:t xml:space="preserve"> наклон вышерасположенной кривой безразличия по абсолютной величине больше наклона нижерасположенной кривой безразличия. При цене товара </w:t>
      </w:r>
      <w:r w:rsidRPr="00FC506C">
        <w:rPr>
          <w:iCs/>
        </w:rPr>
        <w:t>X</w:t>
      </w:r>
      <w:r w:rsidRPr="00FC506C">
        <w:t xml:space="preserve">, соответствующей наклону </w:t>
      </w:r>
      <w:r w:rsidRPr="00FC506C">
        <w:rPr>
          <w:iCs/>
        </w:rPr>
        <w:t>U</w:t>
      </w:r>
      <w:r w:rsidRPr="00FC506C">
        <w:rPr>
          <w:vertAlign w:val="subscript"/>
        </w:rPr>
        <w:t>1</w:t>
      </w:r>
      <w:r w:rsidRPr="00FC506C">
        <w:t xml:space="preserve"> в точке </w:t>
      </w:r>
      <w:r w:rsidRPr="00FC506C">
        <w:rPr>
          <w:iCs/>
        </w:rPr>
        <w:t>А</w:t>
      </w:r>
      <w:r w:rsidRPr="00FC506C">
        <w:t xml:space="preserve">, объем спроса сокращается до нуля. Допустим, это значение цены товара </w:t>
      </w:r>
      <w:r w:rsidRPr="00FC506C">
        <w:rPr>
          <w:iCs/>
        </w:rPr>
        <w:t>X</w:t>
      </w:r>
      <w:r w:rsidRPr="00FC506C">
        <w:t xml:space="preserve"> равно </w:t>
      </w:r>
      <w:r w:rsidRPr="00FC506C">
        <w:rPr>
          <w:iCs/>
        </w:rPr>
        <w:t>ОВ</w:t>
      </w:r>
      <w:r w:rsidRPr="00FC506C">
        <w:t xml:space="preserve"> на вертикальной оси в нижней части рис. 3.25. Таким образом, получаем точку </w:t>
      </w:r>
    </w:p>
    <w:p w:rsidR="00FC506C" w:rsidRDefault="00FC506C" w:rsidP="00FC506C">
      <w:pPr>
        <w:jc w:val="both"/>
        <w:rPr>
          <w:lang w:val="en-US"/>
        </w:rPr>
      </w:pPr>
    </w:p>
    <w:p w:rsidR="00FC506C" w:rsidRPr="00FC506C" w:rsidRDefault="00FC506C" w:rsidP="00FC506C">
      <w:pPr>
        <w:jc w:val="both"/>
      </w:pPr>
      <w:r w:rsidRPr="00FC506C">
        <w:rPr>
          <w:iCs/>
        </w:rPr>
        <w:t>В</w:t>
      </w:r>
      <w:r w:rsidRPr="00FC506C">
        <w:t xml:space="preserve"> линии </w:t>
      </w:r>
      <w:r w:rsidRPr="00FC506C">
        <w:rPr>
          <w:iCs/>
        </w:rPr>
        <w:t>d</w:t>
      </w:r>
      <w:r w:rsidRPr="00FC506C">
        <w:t>(</w:t>
      </w:r>
      <w:r w:rsidRPr="00FC506C">
        <w:rPr>
          <w:iCs/>
        </w:rPr>
        <w:t>U</w:t>
      </w:r>
      <w:r w:rsidRPr="00FC506C">
        <w:rPr>
          <w:vertAlign w:val="subscript"/>
        </w:rPr>
        <w:t>1</w:t>
      </w:r>
      <w:r w:rsidRPr="00FC506C">
        <w:t xml:space="preserve">). Поскольку наклон кривой </w:t>
      </w:r>
      <w:r w:rsidRPr="00FC506C">
        <w:rPr>
          <w:iCs/>
        </w:rPr>
        <w:t>U</w:t>
      </w:r>
      <w:r w:rsidRPr="00FC506C">
        <w:rPr>
          <w:vertAlign w:val="subscript"/>
        </w:rPr>
        <w:t>1</w:t>
      </w:r>
      <w:r w:rsidRPr="00FC506C">
        <w:t xml:space="preserve"> в точке </w:t>
      </w:r>
      <w:r w:rsidRPr="00FC506C">
        <w:rPr>
          <w:iCs/>
        </w:rPr>
        <w:t>А</w:t>
      </w:r>
      <w:r w:rsidRPr="00FC506C">
        <w:t xml:space="preserve"> по абсолютной величине больше наклона кривой </w:t>
      </w:r>
      <w:r w:rsidRPr="00FC506C">
        <w:rPr>
          <w:iCs/>
        </w:rPr>
        <w:t>U</w:t>
      </w:r>
      <w:r w:rsidRPr="00FC506C">
        <w:rPr>
          <w:vertAlign w:val="subscript"/>
        </w:rPr>
        <w:t>2</w:t>
      </w:r>
      <w:r w:rsidRPr="00FC506C">
        <w:t xml:space="preserve">2 в точке </w:t>
      </w:r>
      <w:r w:rsidRPr="00FC506C">
        <w:rPr>
          <w:iCs/>
        </w:rPr>
        <w:t>K</w:t>
      </w:r>
      <w:r w:rsidRPr="00FC506C">
        <w:rPr>
          <w:vertAlign w:val="subscript"/>
        </w:rPr>
        <w:t>1</w:t>
      </w:r>
      <w:r w:rsidRPr="00FC506C">
        <w:t xml:space="preserve">, точка </w:t>
      </w:r>
      <w:r w:rsidRPr="00FC506C">
        <w:rPr>
          <w:iCs/>
        </w:rPr>
        <w:t>В</w:t>
      </w:r>
      <w:r w:rsidRPr="00FC506C">
        <w:t xml:space="preserve"> расположена выше точки </w:t>
      </w:r>
      <w:r w:rsidRPr="00FC506C">
        <w:rPr>
          <w:iCs/>
        </w:rPr>
        <w:t>С</w:t>
      </w:r>
      <w:r w:rsidRPr="00FC506C">
        <w:t xml:space="preserve">. </w:t>
      </w:r>
    </w:p>
    <w:p w:rsidR="00FC506C" w:rsidRDefault="00FC506C" w:rsidP="00FC506C">
      <w:pPr>
        <w:jc w:val="both"/>
        <w:rPr>
          <w:lang w:val="en-US"/>
        </w:rPr>
      </w:pPr>
    </w:p>
    <w:p w:rsidR="00FC506C" w:rsidRPr="00FC506C" w:rsidRDefault="00FC506C" w:rsidP="00FC506C">
      <w:pPr>
        <w:jc w:val="both"/>
      </w:pPr>
      <w:r w:rsidRPr="00FC506C">
        <w:t xml:space="preserve">Линия </w:t>
      </w:r>
      <w:r w:rsidRPr="00FC506C">
        <w:rPr>
          <w:iCs/>
        </w:rPr>
        <w:t>d</w:t>
      </w:r>
      <w:r w:rsidRPr="00FC506C">
        <w:t>(</w:t>
      </w:r>
      <w:r w:rsidRPr="00FC506C">
        <w:rPr>
          <w:iCs/>
        </w:rPr>
        <w:t>U</w:t>
      </w:r>
      <w:r w:rsidRPr="00FC506C">
        <w:rPr>
          <w:vertAlign w:val="subscript"/>
        </w:rPr>
        <w:t>2</w:t>
      </w:r>
      <w:r w:rsidRPr="00FC506C">
        <w:t xml:space="preserve">) в нижней части рис. 3.25 представляет собой компенсированную линию спроса нашего потребителя на товар </w:t>
      </w:r>
      <w:r w:rsidRPr="00FC506C">
        <w:rPr>
          <w:iCs/>
        </w:rPr>
        <w:t>X</w:t>
      </w:r>
      <w:r w:rsidRPr="00FC506C">
        <w:t xml:space="preserve"> при фиксированном уровне его благосостояния, соответствующем кривой безразличия </w:t>
      </w:r>
      <w:r w:rsidRPr="00FC506C">
        <w:rPr>
          <w:iCs/>
        </w:rPr>
        <w:t>U</w:t>
      </w:r>
      <w:r w:rsidRPr="00FC506C">
        <w:rPr>
          <w:vertAlign w:val="subscript"/>
        </w:rPr>
        <w:t>2</w:t>
      </w:r>
      <w:r w:rsidRPr="00FC506C">
        <w:t xml:space="preserve">. Эту линию спроса можно получить путем "прикладывания" к кривой </w:t>
      </w:r>
      <w:r w:rsidRPr="00FC506C">
        <w:rPr>
          <w:iCs/>
        </w:rPr>
        <w:t>U</w:t>
      </w:r>
      <w:r w:rsidRPr="00FC506C">
        <w:rPr>
          <w:vertAlign w:val="subscript"/>
        </w:rPr>
        <w:t>2</w:t>
      </w:r>
      <w:r w:rsidRPr="00FC506C">
        <w:t xml:space="preserve"> касательных прямых с различным наклоном. Линии </w:t>
      </w:r>
      <w:r w:rsidRPr="00FC506C">
        <w:rPr>
          <w:iCs/>
        </w:rPr>
        <w:t>D</w:t>
      </w:r>
      <w:r w:rsidRPr="00FC506C">
        <w:t xml:space="preserve"> и </w:t>
      </w:r>
      <w:r w:rsidRPr="00FC506C">
        <w:rPr>
          <w:iCs/>
        </w:rPr>
        <w:t>d</w:t>
      </w:r>
      <w:r w:rsidRPr="00FC506C">
        <w:t>(</w:t>
      </w:r>
      <w:r w:rsidRPr="00FC506C">
        <w:rPr>
          <w:iCs/>
        </w:rPr>
        <w:t>U</w:t>
      </w:r>
      <w:r w:rsidRPr="00FC506C">
        <w:rPr>
          <w:vertAlign w:val="subscript"/>
        </w:rPr>
        <w:t>2</w:t>
      </w:r>
      <w:r w:rsidRPr="00FC506C">
        <w:t xml:space="preserve">) имеют общую точку </w:t>
      </w:r>
      <w:r w:rsidRPr="00FC506C">
        <w:rPr>
          <w:iCs/>
        </w:rPr>
        <w:t>С</w:t>
      </w:r>
      <w:r w:rsidRPr="00FC506C">
        <w:t xml:space="preserve">. Линия </w:t>
      </w:r>
      <w:r w:rsidRPr="00FC506C">
        <w:rPr>
          <w:iCs/>
        </w:rPr>
        <w:t>d</w:t>
      </w:r>
      <w:r w:rsidRPr="00FC506C">
        <w:t>(</w:t>
      </w:r>
      <w:r w:rsidRPr="00FC506C">
        <w:rPr>
          <w:iCs/>
        </w:rPr>
        <w:t>U</w:t>
      </w:r>
      <w:r w:rsidRPr="00FC506C">
        <w:rPr>
          <w:vertAlign w:val="subscript"/>
        </w:rPr>
        <w:t>2</w:t>
      </w:r>
      <w:r w:rsidRPr="00FC506C">
        <w:t xml:space="preserve">) расположена ниже линии </w:t>
      </w:r>
      <w:r w:rsidRPr="00FC506C">
        <w:rPr>
          <w:iCs/>
        </w:rPr>
        <w:t>D</w:t>
      </w:r>
      <w:r w:rsidRPr="00FC506C">
        <w:t xml:space="preserve">. При цене товара </w:t>
      </w:r>
      <w:r w:rsidRPr="00FC506C">
        <w:rPr>
          <w:iCs/>
        </w:rPr>
        <w:t>X</w:t>
      </w:r>
      <w:r w:rsidRPr="00FC506C">
        <w:t xml:space="preserve">, равной </w:t>
      </w:r>
      <w:r w:rsidRPr="00FC506C">
        <w:rPr>
          <w:iCs/>
        </w:rPr>
        <w:t>Р</w:t>
      </w:r>
      <w:r w:rsidRPr="00FC506C">
        <w:rPr>
          <w:iCs/>
          <w:vertAlign w:val="subscript"/>
        </w:rPr>
        <w:t>X</w:t>
      </w:r>
      <w:r w:rsidRPr="00FC506C">
        <w:t xml:space="preserve"> и соответствующей наклону линии </w:t>
      </w:r>
      <w:r w:rsidRPr="00FC506C">
        <w:rPr>
          <w:iCs/>
        </w:rPr>
        <w:t>K</w:t>
      </w:r>
      <w:r w:rsidRPr="00FC506C">
        <w:rPr>
          <w:vertAlign w:val="subscript"/>
        </w:rPr>
        <w:t>2</w:t>
      </w:r>
      <w:r w:rsidRPr="00FC506C">
        <w:rPr>
          <w:iCs/>
        </w:rPr>
        <w:t>L</w:t>
      </w:r>
      <w:r w:rsidRPr="00FC506C">
        <w:rPr>
          <w:vertAlign w:val="subscript"/>
        </w:rPr>
        <w:t>2</w:t>
      </w:r>
      <w:r w:rsidRPr="00FC506C">
        <w:t xml:space="preserve">, объем спроса равен </w:t>
      </w:r>
      <w:r w:rsidRPr="00FC506C">
        <w:rPr>
          <w:iCs/>
        </w:rPr>
        <w:t>X</w:t>
      </w:r>
      <w:r w:rsidRPr="00FC506C">
        <w:rPr>
          <w:vertAlign w:val="subscript"/>
        </w:rPr>
        <w:t>2</w:t>
      </w:r>
      <w:r w:rsidRPr="00FC506C">
        <w:t xml:space="preserve">. Таким образом, получаем точку </w:t>
      </w:r>
      <w:r w:rsidRPr="00FC506C">
        <w:rPr>
          <w:iCs/>
        </w:rPr>
        <w:t>H</w:t>
      </w:r>
      <w:r w:rsidRPr="00FC506C">
        <w:t xml:space="preserve"> линии </w:t>
      </w:r>
      <w:r w:rsidRPr="00FC506C">
        <w:rPr>
          <w:iCs/>
        </w:rPr>
        <w:t>d</w:t>
      </w:r>
      <w:r w:rsidRPr="00FC506C">
        <w:t>(</w:t>
      </w:r>
      <w:r w:rsidRPr="00FC506C">
        <w:rPr>
          <w:iCs/>
        </w:rPr>
        <w:t>U</w:t>
      </w:r>
      <w:r w:rsidRPr="00FC506C">
        <w:rPr>
          <w:vertAlign w:val="subscript"/>
        </w:rPr>
        <w:t>2</w:t>
      </w:r>
      <w:r w:rsidRPr="00FC506C">
        <w:t xml:space="preserve">). </w:t>
      </w:r>
    </w:p>
    <w:p w:rsidR="00FC506C" w:rsidRDefault="00FC506C" w:rsidP="00FC506C">
      <w:pPr>
        <w:jc w:val="both"/>
        <w:rPr>
          <w:lang w:val="en-US"/>
        </w:rPr>
      </w:pPr>
    </w:p>
    <w:p w:rsidR="00FC506C" w:rsidRPr="00FC506C" w:rsidRDefault="00FC506C" w:rsidP="00FC506C">
      <w:pPr>
        <w:jc w:val="both"/>
      </w:pPr>
      <w:r w:rsidRPr="00FC506C">
        <w:t xml:space="preserve">Определим теперь, чему равна в нижней части рисунка компенсирующая вариация </w:t>
      </w:r>
      <w:r w:rsidRPr="00FC506C">
        <w:rPr>
          <w:iCs/>
        </w:rPr>
        <w:t>V</w:t>
      </w:r>
      <w:r w:rsidRPr="00FC506C">
        <w:rPr>
          <w:iCs/>
          <w:vertAlign w:val="subscript"/>
        </w:rPr>
        <w:t>c</w:t>
      </w:r>
      <w:r w:rsidRPr="00FC506C">
        <w:t xml:space="preserve">. </w:t>
      </w:r>
    </w:p>
    <w:p w:rsidR="00FC506C" w:rsidRDefault="00FC506C" w:rsidP="00FC506C">
      <w:pPr>
        <w:jc w:val="both"/>
        <w:rPr>
          <w:lang w:val="en-US"/>
        </w:rPr>
      </w:pPr>
    </w:p>
    <w:p w:rsidR="00FC506C" w:rsidRDefault="00FC506C" w:rsidP="00FC506C">
      <w:pPr>
        <w:jc w:val="both"/>
        <w:rPr>
          <w:lang w:val="en-US"/>
        </w:rPr>
      </w:pPr>
      <w:r w:rsidRPr="00FC506C">
        <w:t xml:space="preserve">Разобьем отрезок </w:t>
      </w:r>
      <w:r w:rsidRPr="00FC506C">
        <w:rPr>
          <w:iCs/>
        </w:rPr>
        <w:t>OX</w:t>
      </w:r>
      <w:r w:rsidRPr="00FC506C">
        <w:rPr>
          <w:vertAlign w:val="subscript"/>
        </w:rPr>
        <w:t>1</w:t>
      </w:r>
      <w:r w:rsidRPr="00FC506C">
        <w:t xml:space="preserve"> на </w:t>
      </w:r>
      <w:r w:rsidRPr="00FC506C">
        <w:rPr>
          <w:iCs/>
        </w:rPr>
        <w:t>п</w:t>
      </w:r>
      <w:r w:rsidRPr="00FC506C">
        <w:t xml:space="preserve"> отрезков </w:t>
      </w:r>
      <w:r w:rsidRPr="00FC506C">
        <w:rPr>
          <w:rFonts w:ascii="Symbol" w:hAnsi="Symbol"/>
        </w:rPr>
        <w:t></w:t>
      </w:r>
      <w:r w:rsidRPr="00FC506C">
        <w:rPr>
          <w:iCs/>
        </w:rPr>
        <w:t>Х</w:t>
      </w:r>
      <w:r w:rsidRPr="00FC506C">
        <w:rPr>
          <w:iCs/>
          <w:vertAlign w:val="superscript"/>
        </w:rPr>
        <w:t>i</w:t>
      </w:r>
      <w:r w:rsidRPr="00FC506C">
        <w:t xml:space="preserve"> (</w:t>
      </w:r>
      <w:r w:rsidRPr="00FC506C">
        <w:rPr>
          <w:iCs/>
        </w:rPr>
        <w:t>i</w:t>
      </w:r>
      <w:r w:rsidRPr="00FC506C">
        <w:t xml:space="preserve"> = 1, 2, ..., </w:t>
      </w:r>
      <w:r w:rsidRPr="00FC506C">
        <w:rPr>
          <w:iCs/>
        </w:rPr>
        <w:t>n</w:t>
      </w:r>
      <w:r w:rsidRPr="00FC506C">
        <w:t xml:space="preserve">), необязательно одинаковых. </w:t>
      </w:r>
    </w:p>
    <w:p w:rsidR="00FC506C" w:rsidRDefault="00FC506C" w:rsidP="00FC506C">
      <w:pPr>
        <w:jc w:val="both"/>
        <w:rPr>
          <w:lang w:val="en-US"/>
        </w:rPr>
      </w:pPr>
    </w:p>
    <w:p w:rsidR="00FC506C" w:rsidRPr="00FC506C" w:rsidRDefault="00FC506C" w:rsidP="00FC506C">
      <w:pPr>
        <w:jc w:val="both"/>
        <w:rPr>
          <w:iCs/>
        </w:rPr>
      </w:pPr>
      <w:r w:rsidRPr="00FC506C">
        <w:t xml:space="preserve">Пририсуем к кривой безразличия </w:t>
      </w:r>
      <w:r w:rsidRPr="00FC506C">
        <w:rPr>
          <w:iCs/>
        </w:rPr>
        <w:t>U</w:t>
      </w:r>
      <w:r w:rsidRPr="00FC506C">
        <w:rPr>
          <w:vertAlign w:val="subscript"/>
        </w:rPr>
        <w:t>1</w:t>
      </w:r>
      <w:r w:rsidRPr="00FC506C">
        <w:t xml:space="preserve"> </w:t>
      </w:r>
      <w:r w:rsidRPr="00FC506C">
        <w:rPr>
          <w:iCs/>
        </w:rPr>
        <w:t xml:space="preserve">п&lt;&gt;/i прямоугольных треугольников. Гипотенузой каждого из них служит отрезок кривой безразличия. Основание каждого треугольника равно </w:t>
      </w:r>
      <w:r w:rsidRPr="00FC506C">
        <w:rPr>
          <w:rFonts w:ascii="Symbol" w:hAnsi="Symbol"/>
          <w:iCs/>
        </w:rPr>
        <w:t></w:t>
      </w:r>
      <w:r w:rsidRPr="00FC506C">
        <w:rPr>
          <w:iCs/>
        </w:rPr>
        <w:t>Х</w:t>
      </w:r>
      <w:r w:rsidRPr="00FC506C">
        <w:rPr>
          <w:iCs/>
          <w:vertAlign w:val="superscript"/>
        </w:rPr>
        <w:t>i</w:t>
      </w:r>
      <w:r w:rsidRPr="00FC506C">
        <w:rPr>
          <w:iCs/>
        </w:rPr>
        <w:t xml:space="preserve">. Вертикальный катет каждого треугольника обозначим через </w:t>
      </w:r>
      <w:r w:rsidRPr="00FC506C">
        <w:rPr>
          <w:rFonts w:ascii="Symbol" w:hAnsi="Symbol"/>
          <w:iCs/>
        </w:rPr>
        <w:t></w:t>
      </w:r>
      <w:r w:rsidRPr="00FC506C">
        <w:rPr>
          <w:iCs/>
        </w:rPr>
        <w:t>Y</w:t>
      </w:r>
      <w:r w:rsidRPr="00FC506C">
        <w:rPr>
          <w:iCs/>
          <w:vertAlign w:val="superscript"/>
        </w:rPr>
        <w:t>i</w:t>
      </w:r>
      <w:r w:rsidRPr="00FC506C">
        <w:rPr>
          <w:iCs/>
        </w:rPr>
        <w:t>. Чтобы не загромождать рисунок, на нем изображены только 3 таких треугольника. Сумма длин всех п вертикальных катетов равна Y</w:t>
      </w:r>
      <w:r w:rsidRPr="00FC506C">
        <w:rPr>
          <w:iCs/>
          <w:vertAlign w:val="subscript"/>
        </w:rPr>
        <w:t>1</w:t>
      </w:r>
      <w:r w:rsidRPr="00FC506C">
        <w:rPr>
          <w:iCs/>
        </w:rPr>
        <w:t xml:space="preserve">A. </w:t>
      </w:r>
    </w:p>
    <w:p w:rsidR="00FC506C" w:rsidRDefault="00FC506C" w:rsidP="00FC506C">
      <w:pPr>
        <w:jc w:val="both"/>
        <w:rPr>
          <w:iCs/>
          <w:lang w:val="en-US"/>
        </w:rPr>
      </w:pPr>
    </w:p>
    <w:p w:rsidR="00FC506C" w:rsidRDefault="00FC506C" w:rsidP="00FC506C">
      <w:pPr>
        <w:jc w:val="both"/>
        <w:rPr>
          <w:iCs/>
          <w:lang w:val="en-US"/>
        </w:rPr>
      </w:pPr>
      <w:r w:rsidRPr="00FC506C">
        <w:rPr>
          <w:iCs/>
        </w:rPr>
        <w:t>Длина вертикального катета (</w:t>
      </w:r>
      <w:r w:rsidRPr="00FC506C">
        <w:rPr>
          <w:rFonts w:ascii="Symbol" w:hAnsi="Symbol"/>
          <w:iCs/>
        </w:rPr>
        <w:t></w:t>
      </w:r>
      <w:r w:rsidRPr="00FC506C">
        <w:rPr>
          <w:iCs/>
        </w:rPr>
        <w:t>Y</w:t>
      </w:r>
      <w:r w:rsidRPr="00FC506C">
        <w:rPr>
          <w:iCs/>
          <w:vertAlign w:val="superscript"/>
        </w:rPr>
        <w:t>i</w:t>
      </w:r>
      <w:r w:rsidRPr="00FC506C">
        <w:rPr>
          <w:iCs/>
        </w:rPr>
        <w:t>) примерно равна длине горизонтального катета (</w:t>
      </w:r>
      <w:r w:rsidRPr="00FC506C">
        <w:rPr>
          <w:rFonts w:ascii="Symbol" w:hAnsi="Symbol"/>
          <w:iCs/>
        </w:rPr>
        <w:t></w:t>
      </w:r>
      <w:r w:rsidRPr="00FC506C">
        <w:rPr>
          <w:iCs/>
        </w:rPr>
        <w:t>Х</w:t>
      </w:r>
      <w:r w:rsidRPr="00FC506C">
        <w:rPr>
          <w:iCs/>
          <w:vertAlign w:val="superscript"/>
        </w:rPr>
        <w:t>i</w:t>
      </w:r>
      <w:r w:rsidRPr="00FC506C">
        <w:rPr>
          <w:iCs/>
        </w:rPr>
        <w:t>), умноженной на абсолютную величину тангенса наклона кривой безразличия U</w:t>
      </w:r>
      <w:r w:rsidRPr="00FC506C">
        <w:rPr>
          <w:iCs/>
          <w:vertAlign w:val="subscript"/>
        </w:rPr>
        <w:t>1</w:t>
      </w:r>
      <w:r w:rsidRPr="00FC506C">
        <w:rPr>
          <w:iCs/>
        </w:rPr>
        <w:t xml:space="preserve"> на соответствующем участке. Поскольку наклон кривой U</w:t>
      </w:r>
      <w:r w:rsidRPr="00FC506C">
        <w:rPr>
          <w:iCs/>
          <w:vertAlign w:val="subscript"/>
        </w:rPr>
        <w:t>1</w:t>
      </w:r>
      <w:r w:rsidRPr="00FC506C">
        <w:rPr>
          <w:iCs/>
        </w:rPr>
        <w:t xml:space="preserve"> в каждой ее точке соответствует ординате компенсированной линии спроса d(U</w:t>
      </w:r>
      <w:r w:rsidRPr="00FC506C">
        <w:rPr>
          <w:iCs/>
          <w:vertAlign w:val="subscript"/>
        </w:rPr>
        <w:t>1</w:t>
      </w:r>
      <w:r w:rsidRPr="00FC506C">
        <w:rPr>
          <w:iCs/>
        </w:rPr>
        <w:t xml:space="preserve">), можно записать: </w:t>
      </w:r>
    </w:p>
    <w:p w:rsidR="00FC506C" w:rsidRPr="00FC506C" w:rsidRDefault="00FC506C" w:rsidP="00FC506C">
      <w:pPr>
        <w:jc w:val="both"/>
        <w:rPr>
          <w:iCs/>
          <w:lang w:val="en-US"/>
        </w:rPr>
      </w:pPr>
    </w:p>
    <w:p w:rsidR="00FC506C" w:rsidRDefault="00FC506C" w:rsidP="00FC506C">
      <w:pPr>
        <w:jc w:val="both"/>
        <w:rPr>
          <w:iCs/>
          <w:lang w:val="en-US"/>
        </w:rPr>
      </w:pPr>
      <w:r w:rsidRPr="00FC506C">
        <w:rPr>
          <w:rFonts w:ascii="Symbol" w:hAnsi="Symbol"/>
          <w:iCs/>
        </w:rPr>
        <w:t></w:t>
      </w:r>
      <w:r w:rsidRPr="00FC506C">
        <w:rPr>
          <w:iCs/>
        </w:rPr>
        <w:t>Y</w:t>
      </w:r>
      <w:r w:rsidRPr="00FC506C">
        <w:rPr>
          <w:iCs/>
          <w:vertAlign w:val="superscript"/>
        </w:rPr>
        <w:t>i</w:t>
      </w:r>
      <w:r w:rsidRPr="00FC506C">
        <w:rPr>
          <w:iCs/>
        </w:rPr>
        <w:t xml:space="preserve"> = Р</w:t>
      </w:r>
      <w:r w:rsidRPr="00FC506C">
        <w:rPr>
          <w:iCs/>
          <w:vertAlign w:val="superscript"/>
        </w:rPr>
        <w:t>i</w:t>
      </w:r>
      <w:r w:rsidRPr="00FC506C">
        <w:rPr>
          <w:iCs/>
          <w:vertAlign w:val="subscript"/>
        </w:rPr>
        <w:t>X</w:t>
      </w:r>
      <w:r w:rsidRPr="00FC506C">
        <w:rPr>
          <w:rFonts w:ascii="Symbol" w:hAnsi="Symbol"/>
          <w:iCs/>
        </w:rPr>
        <w:t></w:t>
      </w:r>
      <w:r w:rsidRPr="00FC506C">
        <w:rPr>
          <w:iCs/>
        </w:rPr>
        <w:t>Х</w:t>
      </w:r>
      <w:r w:rsidRPr="00FC506C">
        <w:rPr>
          <w:iCs/>
          <w:vertAlign w:val="superscript"/>
        </w:rPr>
        <w:t>i</w:t>
      </w:r>
      <w:r w:rsidRPr="00FC506C">
        <w:rPr>
          <w:iCs/>
        </w:rPr>
        <w:t xml:space="preserve">, </w:t>
      </w:r>
    </w:p>
    <w:p w:rsidR="00FC506C" w:rsidRPr="00FC506C" w:rsidRDefault="00FC506C" w:rsidP="00FC506C">
      <w:pPr>
        <w:jc w:val="both"/>
        <w:rPr>
          <w:iCs/>
          <w:lang w:val="en-US"/>
        </w:rPr>
      </w:pPr>
    </w:p>
    <w:p w:rsidR="00FC506C" w:rsidRDefault="00FC506C" w:rsidP="00FC506C">
      <w:pPr>
        <w:jc w:val="both"/>
        <w:rPr>
          <w:iCs/>
          <w:lang w:val="en-US"/>
        </w:rPr>
      </w:pPr>
      <w:r w:rsidRPr="00FC506C">
        <w:rPr>
          <w:iCs/>
        </w:rPr>
        <w:t>где Р</w:t>
      </w:r>
      <w:r w:rsidRPr="00FC506C">
        <w:rPr>
          <w:iCs/>
          <w:vertAlign w:val="superscript"/>
        </w:rPr>
        <w:t>i</w:t>
      </w:r>
      <w:r w:rsidRPr="00FC506C">
        <w:rPr>
          <w:iCs/>
          <w:vertAlign w:val="subscript"/>
        </w:rPr>
        <w:t>X</w:t>
      </w:r>
      <w:r w:rsidRPr="00FC506C">
        <w:rPr>
          <w:iCs/>
        </w:rPr>
        <w:t xml:space="preserve"> </w:t>
      </w:r>
      <w:r w:rsidR="006F4470">
        <w:rPr>
          <w:iCs/>
        </w:rPr>
        <w:t>-</w:t>
      </w:r>
      <w:r w:rsidRPr="00FC506C">
        <w:rPr>
          <w:iCs/>
        </w:rPr>
        <w:t xml:space="preserve"> ордината компенсированной линии спроса d(U</w:t>
      </w:r>
      <w:r w:rsidRPr="00FC506C">
        <w:rPr>
          <w:iCs/>
          <w:vertAlign w:val="subscript"/>
        </w:rPr>
        <w:t>1</w:t>
      </w:r>
      <w:r w:rsidRPr="00FC506C">
        <w:rPr>
          <w:iCs/>
        </w:rPr>
        <w:t xml:space="preserve">). Таким образом, величина </w:t>
      </w:r>
      <w:r w:rsidRPr="00FC506C">
        <w:rPr>
          <w:rFonts w:ascii="Symbol" w:hAnsi="Symbol"/>
          <w:iCs/>
        </w:rPr>
        <w:t></w:t>
      </w:r>
      <w:r w:rsidRPr="00FC506C">
        <w:rPr>
          <w:iCs/>
        </w:rPr>
        <w:t>Y</w:t>
      </w:r>
      <w:r w:rsidRPr="00FC506C">
        <w:rPr>
          <w:iCs/>
          <w:vertAlign w:val="superscript"/>
        </w:rPr>
        <w:t>i</w:t>
      </w:r>
      <w:r w:rsidRPr="00FC506C">
        <w:rPr>
          <w:iCs/>
        </w:rPr>
        <w:t xml:space="preserve"> примерно равна площади заштрихованного прямоугольника в нижней части рисунка. </w:t>
      </w:r>
    </w:p>
    <w:p w:rsidR="00FC506C" w:rsidRPr="00FC506C" w:rsidRDefault="00FC506C" w:rsidP="00FC506C">
      <w:pPr>
        <w:jc w:val="both"/>
        <w:rPr>
          <w:iCs/>
          <w:lang w:val="en-US"/>
        </w:rPr>
      </w:pPr>
    </w:p>
    <w:p w:rsidR="00FC506C" w:rsidRDefault="00FC506C" w:rsidP="00FC506C">
      <w:pPr>
        <w:jc w:val="both"/>
        <w:rPr>
          <w:iCs/>
          <w:lang w:val="en-US"/>
        </w:rPr>
      </w:pPr>
      <w:r w:rsidRPr="00FC506C">
        <w:rPr>
          <w:iCs/>
        </w:rPr>
        <w:t xml:space="preserve">Каждому отрезку </w:t>
      </w:r>
      <w:r w:rsidRPr="00FC506C">
        <w:rPr>
          <w:rFonts w:ascii="Symbol" w:hAnsi="Symbol"/>
          <w:iCs/>
        </w:rPr>
        <w:t></w:t>
      </w:r>
      <w:r w:rsidRPr="00FC506C">
        <w:rPr>
          <w:iCs/>
        </w:rPr>
        <w:t>Y</w:t>
      </w:r>
      <w:r w:rsidRPr="00FC506C">
        <w:rPr>
          <w:iCs/>
          <w:vertAlign w:val="superscript"/>
        </w:rPr>
        <w:t>i</w:t>
      </w:r>
      <w:r w:rsidRPr="00FC506C">
        <w:rPr>
          <w:iCs/>
        </w:rPr>
        <w:t xml:space="preserve"> соответствует свой прямоугольник в нижней части рисунка (изображены только 3 из них). Сумма площадей всех n таких прямоугольников примерно равна площади трапеции OBFX</w:t>
      </w:r>
      <w:r w:rsidRPr="00FC506C">
        <w:rPr>
          <w:iCs/>
          <w:vertAlign w:val="subscript"/>
        </w:rPr>
        <w:t>1</w:t>
      </w:r>
      <w:r w:rsidRPr="00FC506C">
        <w:rPr>
          <w:iCs/>
        </w:rPr>
        <w:t>. Увеличивая n, приходим к выводу, что Y</w:t>
      </w:r>
      <w:r w:rsidRPr="00FC506C">
        <w:rPr>
          <w:iCs/>
          <w:vertAlign w:val="subscript"/>
        </w:rPr>
        <w:t>1</w:t>
      </w:r>
      <w:r w:rsidRPr="00FC506C">
        <w:rPr>
          <w:iCs/>
        </w:rPr>
        <w:t>A в верхней части рисунка соответствует площади трапеции OBFX</w:t>
      </w:r>
      <w:r w:rsidRPr="00FC506C">
        <w:rPr>
          <w:iCs/>
          <w:vertAlign w:val="subscript"/>
        </w:rPr>
        <w:t>1</w:t>
      </w:r>
      <w:r w:rsidRPr="00FC506C">
        <w:rPr>
          <w:iCs/>
        </w:rPr>
        <w:t xml:space="preserve"> в нижней его части. </w:t>
      </w:r>
    </w:p>
    <w:p w:rsidR="00FC506C" w:rsidRPr="00FC506C" w:rsidRDefault="00FC506C" w:rsidP="00FC506C">
      <w:pPr>
        <w:jc w:val="both"/>
        <w:rPr>
          <w:iCs/>
          <w:lang w:val="en-US"/>
        </w:rPr>
      </w:pPr>
    </w:p>
    <w:p w:rsidR="00FC506C" w:rsidRDefault="00FC506C" w:rsidP="00FC506C">
      <w:pPr>
        <w:jc w:val="both"/>
        <w:rPr>
          <w:iCs/>
          <w:lang w:val="en-US"/>
        </w:rPr>
      </w:pPr>
      <w:r w:rsidRPr="00FC506C">
        <w:rPr>
          <w:iCs/>
        </w:rPr>
        <w:t>Y</w:t>
      </w:r>
      <w:r w:rsidRPr="00FC506C">
        <w:rPr>
          <w:iCs/>
          <w:vertAlign w:val="subscript"/>
        </w:rPr>
        <w:t>1</w:t>
      </w:r>
      <w:r w:rsidRPr="00FC506C">
        <w:rPr>
          <w:iCs/>
        </w:rPr>
        <w:t>K</w:t>
      </w:r>
      <w:r w:rsidRPr="00FC506C">
        <w:rPr>
          <w:iCs/>
          <w:vertAlign w:val="subscript"/>
        </w:rPr>
        <w:t>1</w:t>
      </w:r>
      <w:r w:rsidRPr="00FC506C">
        <w:rPr>
          <w:iCs/>
        </w:rPr>
        <w:t xml:space="preserve"> в верхней части рисунка соответствует площади прямоугольника OP</w:t>
      </w:r>
      <w:r w:rsidRPr="00FC506C">
        <w:rPr>
          <w:iCs/>
          <w:vertAlign w:val="subscript"/>
        </w:rPr>
        <w:t>XF</w:t>
      </w:r>
      <w:r w:rsidRPr="00FC506C">
        <w:rPr>
          <w:iCs/>
        </w:rPr>
        <w:t>X в его нижней части, поскольку и то и другое равно стоимости X</w:t>
      </w:r>
      <w:r w:rsidRPr="00FC506C">
        <w:rPr>
          <w:iCs/>
          <w:vertAlign w:val="subscript"/>
        </w:rPr>
        <w:t>1</w:t>
      </w:r>
      <w:r w:rsidRPr="00FC506C">
        <w:rPr>
          <w:iCs/>
        </w:rPr>
        <w:t xml:space="preserve"> единиц товара X при его цене, равной Р</w:t>
      </w:r>
      <w:r w:rsidRPr="00FC506C">
        <w:rPr>
          <w:iCs/>
          <w:vertAlign w:val="subscript"/>
        </w:rPr>
        <w:t>X</w:t>
      </w:r>
      <w:r w:rsidRPr="00FC506C">
        <w:rPr>
          <w:iCs/>
        </w:rPr>
        <w:t>- Следовательно, компенсирующая вариация дохода V</w:t>
      </w:r>
      <w:r w:rsidRPr="00FC506C">
        <w:rPr>
          <w:iCs/>
          <w:vertAlign w:val="subscript"/>
        </w:rPr>
        <w:t>c</w:t>
      </w:r>
      <w:r w:rsidRPr="00FC506C">
        <w:rPr>
          <w:iCs/>
        </w:rPr>
        <w:t>, равная в верхней части рисунка K</w:t>
      </w:r>
      <w:r w:rsidRPr="00FC506C">
        <w:rPr>
          <w:iCs/>
          <w:vertAlign w:val="subscript"/>
        </w:rPr>
        <w:t>1</w:t>
      </w:r>
      <w:r w:rsidRPr="00FC506C">
        <w:rPr>
          <w:iCs/>
        </w:rPr>
        <w:t>А, в нижней его части соответствует площади треугольника Р</w:t>
      </w:r>
      <w:r w:rsidRPr="00FC506C">
        <w:rPr>
          <w:iCs/>
          <w:vertAlign w:val="subscript"/>
        </w:rPr>
        <w:t>X</w:t>
      </w:r>
      <w:r w:rsidRPr="00FC506C">
        <w:rPr>
          <w:iCs/>
        </w:rPr>
        <w:t>BF, т. е. фигуры, ограниченной сверху компенсированной линией спроса d(U</w:t>
      </w:r>
      <w:r w:rsidRPr="00FC506C">
        <w:rPr>
          <w:iCs/>
          <w:vertAlign w:val="subscript"/>
        </w:rPr>
        <w:t>1</w:t>
      </w:r>
      <w:r w:rsidRPr="00FC506C">
        <w:rPr>
          <w:iCs/>
        </w:rPr>
        <w:t xml:space="preserve">), слева - вертикальной осью и снизу - линией цены. </w:t>
      </w:r>
    </w:p>
    <w:p w:rsidR="00FC506C" w:rsidRPr="00FC506C" w:rsidRDefault="00FC506C" w:rsidP="00FC506C">
      <w:pPr>
        <w:jc w:val="both"/>
        <w:rPr>
          <w:iCs/>
          <w:lang w:val="en-US"/>
        </w:rPr>
      </w:pPr>
    </w:p>
    <w:p w:rsidR="00FC506C" w:rsidRPr="006F4470" w:rsidRDefault="00FC506C" w:rsidP="00FC506C">
      <w:pPr>
        <w:jc w:val="both"/>
        <w:rPr>
          <w:iCs/>
        </w:rPr>
      </w:pPr>
      <w:r w:rsidRPr="00FC506C">
        <w:rPr>
          <w:iCs/>
        </w:rPr>
        <w:t>Аналогичным образом можно показать, что эквивалентная вариация дохода V</w:t>
      </w:r>
      <w:r w:rsidRPr="00FC506C">
        <w:rPr>
          <w:iCs/>
          <w:vertAlign w:val="subscript"/>
        </w:rPr>
        <w:t>e</w:t>
      </w:r>
      <w:r w:rsidRPr="00FC506C">
        <w:rPr>
          <w:iCs/>
        </w:rPr>
        <w:t>, равная в верхней части рисунка K</w:t>
      </w:r>
      <w:r w:rsidRPr="00FC506C">
        <w:rPr>
          <w:iCs/>
          <w:vertAlign w:val="subscript"/>
        </w:rPr>
        <w:t>2</w:t>
      </w:r>
      <w:r w:rsidRPr="00FC506C">
        <w:rPr>
          <w:iCs/>
        </w:rPr>
        <w:t>K</w:t>
      </w:r>
      <w:r w:rsidRPr="00FC506C">
        <w:rPr>
          <w:iCs/>
          <w:vertAlign w:val="subscript"/>
        </w:rPr>
        <w:t>1</w:t>
      </w:r>
      <w:r w:rsidRPr="00FC506C">
        <w:rPr>
          <w:iCs/>
        </w:rPr>
        <w:t>, в нижней его части соответствует площади треугольника Р</w:t>
      </w:r>
      <w:r w:rsidRPr="00FC506C">
        <w:rPr>
          <w:iCs/>
          <w:vertAlign w:val="subscript"/>
        </w:rPr>
        <w:t>X</w:t>
      </w:r>
      <w:r w:rsidRPr="00FC506C">
        <w:rPr>
          <w:iCs/>
        </w:rPr>
        <w:t>CH, т. е. фигуры, ограниченной сверху компенсированной линией спроса d(U</w:t>
      </w:r>
      <w:r w:rsidRPr="00FC506C">
        <w:rPr>
          <w:iCs/>
          <w:vertAlign w:val="subscript"/>
        </w:rPr>
        <w:t>2</w:t>
      </w:r>
      <w:r w:rsidRPr="00FC506C">
        <w:rPr>
          <w:iCs/>
        </w:rPr>
        <w:t xml:space="preserve">), слева </w:t>
      </w:r>
      <w:r w:rsidR="006F4470">
        <w:rPr>
          <w:iCs/>
        </w:rPr>
        <w:t>-</w:t>
      </w:r>
      <w:r w:rsidRPr="00FC506C">
        <w:rPr>
          <w:iCs/>
        </w:rPr>
        <w:t xml:space="preserve"> вертикальной осью и снизу </w:t>
      </w:r>
      <w:r w:rsidR="006F4470">
        <w:rPr>
          <w:iCs/>
        </w:rPr>
        <w:t>-</w:t>
      </w:r>
      <w:r w:rsidRPr="00FC506C">
        <w:rPr>
          <w:iCs/>
        </w:rPr>
        <w:t xml:space="preserve"> линией-цены. </w:t>
      </w:r>
    </w:p>
    <w:p w:rsidR="00FC506C" w:rsidRPr="006F4470" w:rsidRDefault="00FC506C" w:rsidP="00FC506C">
      <w:pPr>
        <w:jc w:val="both"/>
        <w:rPr>
          <w:iCs/>
        </w:rPr>
      </w:pPr>
    </w:p>
    <w:p w:rsidR="00FC506C" w:rsidRDefault="00FC506C" w:rsidP="00FC506C">
      <w:pPr>
        <w:jc w:val="both"/>
        <w:rPr>
          <w:iCs/>
          <w:lang w:val="en-US"/>
        </w:rPr>
      </w:pPr>
      <w:r w:rsidRPr="00FC506C">
        <w:rPr>
          <w:iCs/>
        </w:rPr>
        <w:t>Напомним, что маршаллианский потребительский излишек равен площади треугольника Р</w:t>
      </w:r>
      <w:r w:rsidRPr="00FC506C">
        <w:rPr>
          <w:iCs/>
          <w:vertAlign w:val="subscript"/>
        </w:rPr>
        <w:t>X</w:t>
      </w:r>
      <w:r w:rsidRPr="00FC506C">
        <w:rPr>
          <w:iCs/>
        </w:rPr>
        <w:t>CF в нижней части рис. 3.25. Площадь Р</w:t>
      </w:r>
      <w:r w:rsidRPr="00FC506C">
        <w:rPr>
          <w:iCs/>
          <w:vertAlign w:val="subscript"/>
        </w:rPr>
        <w:t>X</w:t>
      </w:r>
      <w:r w:rsidRPr="00FC506C">
        <w:rPr>
          <w:iCs/>
        </w:rPr>
        <w:t>CF меньше площади Р</w:t>
      </w:r>
      <w:r w:rsidRPr="00FC506C">
        <w:rPr>
          <w:iCs/>
          <w:vertAlign w:val="subscript"/>
        </w:rPr>
        <w:t>X</w:t>
      </w:r>
      <w:r w:rsidRPr="00FC506C">
        <w:rPr>
          <w:iCs/>
        </w:rPr>
        <w:t>BF, но больше площади Р</w:t>
      </w:r>
      <w:r w:rsidRPr="00FC506C">
        <w:rPr>
          <w:iCs/>
          <w:vertAlign w:val="subscript"/>
        </w:rPr>
        <w:t>X</w:t>
      </w:r>
      <w:r w:rsidRPr="00FC506C">
        <w:rPr>
          <w:iCs/>
        </w:rPr>
        <w:t>CH. Таким образом, в рассмотренном случае маршаллианский потребительский излишек меньше V</w:t>
      </w:r>
      <w:r w:rsidRPr="00FC506C">
        <w:rPr>
          <w:iCs/>
          <w:vertAlign w:val="subscript"/>
        </w:rPr>
        <w:t>с</w:t>
      </w:r>
      <w:r w:rsidRPr="00FC506C">
        <w:rPr>
          <w:iCs/>
        </w:rPr>
        <w:t>, но больше V</w:t>
      </w:r>
      <w:r w:rsidRPr="00FC506C">
        <w:rPr>
          <w:iCs/>
          <w:vertAlign w:val="subscript"/>
        </w:rPr>
        <w:t>e</w:t>
      </w:r>
      <w:r w:rsidRPr="00FC506C">
        <w:rPr>
          <w:iCs/>
        </w:rPr>
        <w:t>, или, другими словами, маршаллианский потребительский излишек заключен между V</w:t>
      </w:r>
      <w:r w:rsidRPr="00FC506C">
        <w:rPr>
          <w:iCs/>
          <w:vertAlign w:val="subscript"/>
        </w:rPr>
        <w:t>с</w:t>
      </w:r>
      <w:r w:rsidRPr="00FC506C">
        <w:rPr>
          <w:iCs/>
        </w:rPr>
        <w:t xml:space="preserve"> и V</w:t>
      </w:r>
      <w:r w:rsidRPr="00FC506C">
        <w:rPr>
          <w:iCs/>
          <w:vertAlign w:val="subscript"/>
        </w:rPr>
        <w:t>e</w:t>
      </w:r>
      <w:r w:rsidRPr="00FC506C">
        <w:rPr>
          <w:iCs/>
        </w:rPr>
        <w:t xml:space="preserve">. </w:t>
      </w:r>
    </w:p>
    <w:p w:rsidR="00FC506C" w:rsidRPr="00FC506C" w:rsidRDefault="00FC506C" w:rsidP="00FC506C">
      <w:pPr>
        <w:jc w:val="both"/>
        <w:rPr>
          <w:iCs/>
          <w:lang w:val="en-US"/>
        </w:rPr>
      </w:pPr>
    </w:p>
    <w:p w:rsidR="00FC506C" w:rsidRDefault="00FC506C" w:rsidP="00FC506C">
      <w:pPr>
        <w:jc w:val="both"/>
        <w:rPr>
          <w:iCs/>
          <w:lang w:val="en-US"/>
        </w:rPr>
      </w:pPr>
      <w:r w:rsidRPr="00FC506C">
        <w:rPr>
          <w:iCs/>
        </w:rPr>
        <w:t>Различия между V</w:t>
      </w:r>
      <w:r w:rsidRPr="00FC506C">
        <w:rPr>
          <w:iCs/>
          <w:vertAlign w:val="subscript"/>
        </w:rPr>
        <w:t>с</w:t>
      </w:r>
      <w:r w:rsidRPr="00FC506C">
        <w:rPr>
          <w:iCs/>
        </w:rPr>
        <w:t>, V</w:t>
      </w:r>
      <w:r w:rsidRPr="00FC506C">
        <w:rPr>
          <w:iCs/>
          <w:vertAlign w:val="subscript"/>
        </w:rPr>
        <w:t>e</w:t>
      </w:r>
      <w:r w:rsidRPr="00FC506C">
        <w:rPr>
          <w:iCs/>
        </w:rPr>
        <w:t xml:space="preserve"> и маршаллианским потребительским излишком тем больше, чем больше эффект дохода. </w:t>
      </w:r>
    </w:p>
    <w:p w:rsidR="00FC506C" w:rsidRPr="00FC506C" w:rsidRDefault="00FC506C" w:rsidP="00FC506C">
      <w:pPr>
        <w:jc w:val="both"/>
        <w:rPr>
          <w:iCs/>
          <w:lang w:val="en-US"/>
        </w:rPr>
      </w:pPr>
    </w:p>
    <w:p w:rsidR="00FC506C" w:rsidRDefault="00FC506C" w:rsidP="00FC506C">
      <w:pPr>
        <w:jc w:val="both"/>
        <w:rPr>
          <w:iCs/>
          <w:lang w:val="en-US"/>
        </w:rPr>
      </w:pPr>
      <w:r w:rsidRPr="00FC506C">
        <w:rPr>
          <w:iCs/>
        </w:rPr>
        <w:t xml:space="preserve">Допустим, что эффект дохода равен нулю, т.е. с ростом дохода объем спроса потребителя на данный товар не изменяется. В этом случае кривые безразличия имеют вид как в верхней части рис. 3.26. </w:t>
      </w:r>
    </w:p>
    <w:p w:rsidR="00FC506C" w:rsidRDefault="00FC506C" w:rsidP="00FC506C">
      <w:pPr>
        <w:jc w:val="both"/>
        <w:rPr>
          <w:iCs/>
          <w:lang w:val="en-US"/>
        </w:rPr>
      </w:pPr>
    </w:p>
    <w:p w:rsidR="00FC506C" w:rsidRPr="00FC506C" w:rsidRDefault="00FC506C" w:rsidP="00FC506C">
      <w:pPr>
        <w:jc w:val="both"/>
        <w:rPr>
          <w:iCs/>
        </w:rPr>
      </w:pPr>
      <w:r w:rsidRPr="00FC506C">
        <w:rPr>
          <w:iCs/>
        </w:rPr>
        <w:t xml:space="preserve">При всяком значении X наклоны кривых безразличия совпадают. </w:t>
      </w:r>
    </w:p>
    <w:p w:rsidR="00FC506C" w:rsidRPr="00FC506C" w:rsidRDefault="00FC506C" w:rsidP="00FC506C">
      <w:pPr>
        <w:jc w:val="both"/>
        <w:rPr>
          <w:iCs/>
        </w:rPr>
      </w:pPr>
    </w:p>
    <w:p w:rsidR="00FC506C" w:rsidRDefault="00FC506C" w:rsidP="00FC506C">
      <w:pPr>
        <w:jc w:val="both"/>
        <w:rPr>
          <w:iCs/>
          <w:lang w:val="en-US"/>
        </w:rPr>
      </w:pPr>
      <w:r w:rsidRPr="00FC506C">
        <w:rPr>
          <w:iCs/>
        </w:rPr>
        <w:t>Например, наклон кривой U</w:t>
      </w:r>
      <w:r w:rsidRPr="00FC506C">
        <w:rPr>
          <w:iCs/>
          <w:vertAlign w:val="subscript"/>
        </w:rPr>
        <w:t>1</w:t>
      </w:r>
      <w:r w:rsidRPr="00FC506C">
        <w:rPr>
          <w:iCs/>
        </w:rPr>
        <w:t xml:space="preserve"> в точке E</w:t>
      </w:r>
      <w:r w:rsidRPr="00FC506C">
        <w:rPr>
          <w:iCs/>
          <w:vertAlign w:val="subscript"/>
        </w:rPr>
        <w:t>1</w:t>
      </w:r>
      <w:r w:rsidRPr="00FC506C">
        <w:rPr>
          <w:iCs/>
        </w:rPr>
        <w:t xml:space="preserve"> равен наклону кривой U</w:t>
      </w:r>
      <w:r w:rsidRPr="00FC506C">
        <w:rPr>
          <w:iCs/>
          <w:vertAlign w:val="subscript"/>
        </w:rPr>
        <w:t>2</w:t>
      </w:r>
      <w:r w:rsidRPr="00FC506C">
        <w:rPr>
          <w:iCs/>
        </w:rPr>
        <w:t xml:space="preserve"> в точке E</w:t>
      </w:r>
      <w:r w:rsidRPr="00FC506C">
        <w:rPr>
          <w:iCs/>
          <w:vertAlign w:val="subscript"/>
        </w:rPr>
        <w:t>2</w:t>
      </w:r>
      <w:r w:rsidRPr="00FC506C">
        <w:rPr>
          <w:iCs/>
        </w:rPr>
        <w:t>, наклон кривой U</w:t>
      </w:r>
      <w:r w:rsidRPr="00FC506C">
        <w:rPr>
          <w:iCs/>
          <w:vertAlign w:val="subscript"/>
        </w:rPr>
        <w:t>1</w:t>
      </w:r>
      <w:r w:rsidRPr="00FC506C">
        <w:rPr>
          <w:iCs/>
        </w:rPr>
        <w:t xml:space="preserve"> в точке А равен наклону кривой U</w:t>
      </w:r>
      <w:r w:rsidRPr="00FC506C">
        <w:rPr>
          <w:iCs/>
          <w:vertAlign w:val="subscript"/>
        </w:rPr>
        <w:t>2</w:t>
      </w:r>
      <w:r w:rsidRPr="00FC506C">
        <w:rPr>
          <w:iCs/>
        </w:rPr>
        <w:t xml:space="preserve"> в точке K</w:t>
      </w:r>
      <w:r w:rsidRPr="00FC506C">
        <w:rPr>
          <w:iCs/>
          <w:vertAlign w:val="subscript"/>
        </w:rPr>
        <w:t>1</w:t>
      </w:r>
      <w:r w:rsidRPr="00FC506C">
        <w:rPr>
          <w:iCs/>
        </w:rPr>
        <w:t xml:space="preserve"> и т.д. Вертикальные расстояния между кривыми U</w:t>
      </w:r>
      <w:r w:rsidRPr="00FC506C">
        <w:rPr>
          <w:iCs/>
          <w:vertAlign w:val="subscript"/>
        </w:rPr>
        <w:t>1</w:t>
      </w:r>
      <w:r w:rsidRPr="00FC506C">
        <w:rPr>
          <w:iCs/>
        </w:rPr>
        <w:t xml:space="preserve"> и U</w:t>
      </w:r>
      <w:r w:rsidRPr="00FC506C">
        <w:rPr>
          <w:iCs/>
          <w:vertAlign w:val="subscript"/>
        </w:rPr>
        <w:t>2</w:t>
      </w:r>
      <w:r w:rsidRPr="00FC506C">
        <w:rPr>
          <w:iCs/>
        </w:rPr>
        <w:t xml:space="preserve"> при всех значениях X одинаковы. </w:t>
      </w:r>
    </w:p>
    <w:p w:rsidR="00FC506C" w:rsidRDefault="00FC506C" w:rsidP="00FC506C">
      <w:pPr>
        <w:jc w:val="both"/>
        <w:rPr>
          <w:iCs/>
          <w:lang w:val="en-US"/>
        </w:rPr>
      </w:pPr>
    </w:p>
    <w:p w:rsidR="00FC506C" w:rsidRDefault="00FC506C" w:rsidP="00FC506C">
      <w:pPr>
        <w:jc w:val="both"/>
        <w:rPr>
          <w:iCs/>
          <w:lang w:val="en-US"/>
        </w:rPr>
      </w:pPr>
      <w:r w:rsidRPr="00FC506C">
        <w:rPr>
          <w:iCs/>
        </w:rPr>
        <w:t>В таких ситуациях говорят, что кривые U</w:t>
      </w:r>
      <w:r w:rsidRPr="00FC506C">
        <w:rPr>
          <w:iCs/>
          <w:vertAlign w:val="subscript"/>
        </w:rPr>
        <w:t>1</w:t>
      </w:r>
      <w:r w:rsidRPr="00FC506C">
        <w:rPr>
          <w:iCs/>
        </w:rPr>
        <w:t xml:space="preserve"> и U</w:t>
      </w:r>
      <w:r w:rsidRPr="00FC506C">
        <w:rPr>
          <w:iCs/>
          <w:vertAlign w:val="subscript"/>
        </w:rPr>
        <w:t>2</w:t>
      </w:r>
      <w:r w:rsidRPr="00FC506C">
        <w:rPr>
          <w:iCs/>
        </w:rPr>
        <w:t xml:space="preserve"> вертикально параллельны друг другу. Нетрудно убедиться, что при такой конфигурации кривых безразличия компенсирующая вариация, равная K</w:t>
      </w:r>
      <w:r w:rsidRPr="00FC506C">
        <w:rPr>
          <w:iCs/>
          <w:vertAlign w:val="subscript"/>
        </w:rPr>
        <w:t>1</w:t>
      </w:r>
      <w:r w:rsidRPr="00FC506C">
        <w:rPr>
          <w:iCs/>
        </w:rPr>
        <w:t>А, совпадает с эквивалентной вариацией, равной K</w:t>
      </w:r>
      <w:r w:rsidRPr="00FC506C">
        <w:rPr>
          <w:iCs/>
          <w:vertAlign w:val="subscript"/>
        </w:rPr>
        <w:t>2</w:t>
      </w:r>
      <w:r w:rsidRPr="00FC506C">
        <w:rPr>
          <w:iCs/>
        </w:rPr>
        <w:t>K</w:t>
      </w:r>
      <w:r w:rsidRPr="00FC506C">
        <w:rPr>
          <w:iCs/>
          <w:vertAlign w:val="subscript"/>
        </w:rPr>
        <w:t>1</w:t>
      </w:r>
      <w:r w:rsidRPr="00FC506C">
        <w:rPr>
          <w:iCs/>
        </w:rPr>
        <w:t xml:space="preserve">. </w:t>
      </w:r>
    </w:p>
    <w:p w:rsidR="00FC506C" w:rsidRPr="00FC506C" w:rsidRDefault="00FC506C" w:rsidP="00FC506C">
      <w:pPr>
        <w:jc w:val="both"/>
        <w:rPr>
          <w:iCs/>
          <w:lang w:val="en-US"/>
        </w:rPr>
      </w:pPr>
    </w:p>
    <w:p w:rsidR="00FC506C" w:rsidRDefault="00A835E6" w:rsidP="00FC506C">
      <w:pPr>
        <w:jc w:val="center"/>
        <w:rPr>
          <w:iCs/>
          <w:lang w:val="en-US"/>
        </w:rPr>
      </w:pPr>
      <w:r>
        <w:rPr>
          <w:iCs/>
        </w:rPr>
        <w:pict>
          <v:shape id="_x0000_i1135" type="#_x0000_t75" style="width:165pt;height:240.75pt">
            <v:imagedata r:id="rId105" o:title="galperin_w3_26"/>
          </v:shape>
        </w:pict>
      </w:r>
    </w:p>
    <w:p w:rsidR="00FC506C" w:rsidRPr="00FC506C" w:rsidRDefault="00FC506C" w:rsidP="00FC506C">
      <w:pPr>
        <w:jc w:val="center"/>
        <w:rPr>
          <w:iCs/>
          <w:lang w:val="en-US"/>
        </w:rPr>
      </w:pPr>
    </w:p>
    <w:p w:rsidR="00FC506C" w:rsidRDefault="00FC506C" w:rsidP="00FC506C">
      <w:pPr>
        <w:jc w:val="both"/>
        <w:rPr>
          <w:iCs/>
          <w:lang w:val="en-US"/>
        </w:rPr>
      </w:pPr>
      <w:r w:rsidRPr="00FC506C">
        <w:rPr>
          <w:iCs/>
        </w:rPr>
        <w:t>В нижней части рис. 3.26 линия CF представляет собой одновременно и обыкновенную линию спроса D, и компенсированную линию спроса d(U</w:t>
      </w:r>
      <w:r w:rsidRPr="00FC506C">
        <w:rPr>
          <w:iCs/>
          <w:vertAlign w:val="subscript"/>
        </w:rPr>
        <w:t>1</w:t>
      </w:r>
      <w:r w:rsidRPr="00FC506C">
        <w:rPr>
          <w:iCs/>
        </w:rPr>
        <w:t>), и компенсированную линию спроса d(U</w:t>
      </w:r>
      <w:r w:rsidRPr="00FC506C">
        <w:rPr>
          <w:iCs/>
          <w:vertAlign w:val="subscript"/>
        </w:rPr>
        <w:t>2</w:t>
      </w:r>
      <w:r w:rsidRPr="00FC506C">
        <w:rPr>
          <w:iCs/>
        </w:rPr>
        <w:t>). Площадь треугольника Р</w:t>
      </w:r>
      <w:r w:rsidRPr="00FC506C">
        <w:rPr>
          <w:iCs/>
          <w:vertAlign w:val="subscript"/>
        </w:rPr>
        <w:t>X</w:t>
      </w:r>
      <w:r w:rsidRPr="00FC506C">
        <w:rPr>
          <w:iCs/>
        </w:rPr>
        <w:t xml:space="preserve">CF равна одновременно и маршаллианскому потребительскому излишку, и компенсирующей вариации, и эквивалентной вариации. </w:t>
      </w:r>
    </w:p>
    <w:p w:rsidR="00FC506C" w:rsidRPr="00FC506C" w:rsidRDefault="00FC506C" w:rsidP="00FC506C">
      <w:pPr>
        <w:jc w:val="both"/>
        <w:rPr>
          <w:iCs/>
          <w:lang w:val="en-US"/>
        </w:rPr>
      </w:pPr>
    </w:p>
    <w:p w:rsidR="00FC506C" w:rsidRDefault="00FC506C" w:rsidP="00FC506C">
      <w:pPr>
        <w:jc w:val="both"/>
        <w:rPr>
          <w:iCs/>
          <w:lang w:val="en-US"/>
        </w:rPr>
      </w:pPr>
      <w:r w:rsidRPr="00FC506C">
        <w:rPr>
          <w:iCs/>
        </w:rPr>
        <w:t>ПРИМЕЧАНИЯ</w:t>
      </w:r>
    </w:p>
    <w:p w:rsidR="00FC506C" w:rsidRPr="00FC506C" w:rsidRDefault="00FC506C" w:rsidP="00FC506C">
      <w:pPr>
        <w:jc w:val="both"/>
        <w:rPr>
          <w:iCs/>
          <w:lang w:val="en-US"/>
        </w:rPr>
      </w:pPr>
    </w:p>
    <w:p w:rsidR="00FC506C" w:rsidRPr="00FC506C" w:rsidRDefault="00FC506C" w:rsidP="00FC506C">
      <w:pPr>
        <w:jc w:val="both"/>
        <w:rPr>
          <w:iCs/>
        </w:rPr>
      </w:pPr>
      <w:r w:rsidRPr="00FC506C">
        <w:rPr>
          <w:iCs/>
          <w:vertAlign w:val="superscript"/>
        </w:rPr>
        <w:t>[1]</w:t>
      </w:r>
      <w:r w:rsidRPr="00FC506C">
        <w:rPr>
          <w:iCs/>
        </w:rPr>
        <w:t xml:space="preserve"> Он назван так в честь английского экономиста А. Маршалла, внесшего значительный вклад в разработку этого понятия. </w:t>
      </w:r>
    </w:p>
    <w:p w:rsidR="00FC506C" w:rsidRPr="00FC506C" w:rsidRDefault="00FC506C" w:rsidP="00FC506C">
      <w:pPr>
        <w:jc w:val="both"/>
        <w:rPr>
          <w:iCs/>
        </w:rPr>
      </w:pPr>
      <w:r>
        <w:rPr>
          <w:iCs/>
          <w:vertAlign w:val="superscript"/>
          <w:lang w:val="en-US"/>
        </w:rPr>
        <w:t>[</w:t>
      </w:r>
      <w:r w:rsidRPr="00FC506C">
        <w:rPr>
          <w:iCs/>
          <w:vertAlign w:val="superscript"/>
          <w:lang w:val="en-US"/>
        </w:rPr>
        <w:t>2</w:t>
      </w:r>
      <w:r>
        <w:rPr>
          <w:iCs/>
          <w:vertAlign w:val="superscript"/>
          <w:lang w:val="en-US"/>
        </w:rPr>
        <w:t>]</w:t>
      </w:r>
      <w:r w:rsidRPr="00FC506C">
        <w:rPr>
          <w:iCs/>
          <w:lang w:val="en-US"/>
        </w:rPr>
        <w:t xml:space="preserve"> </w:t>
      </w:r>
      <w:r w:rsidRPr="00FC506C">
        <w:rPr>
          <w:iCs/>
        </w:rPr>
        <w:t>См</w:t>
      </w:r>
      <w:r w:rsidRPr="00FC506C">
        <w:rPr>
          <w:iCs/>
          <w:lang w:val="en-US"/>
        </w:rPr>
        <w:t xml:space="preserve">., </w:t>
      </w:r>
      <w:r w:rsidRPr="00FC506C">
        <w:rPr>
          <w:iCs/>
        </w:rPr>
        <w:t>например</w:t>
      </w:r>
      <w:r w:rsidRPr="00FC506C">
        <w:rPr>
          <w:iCs/>
          <w:lang w:val="en-US"/>
        </w:rPr>
        <w:t xml:space="preserve">: Just R. E., Hueth D .L., Schmitz A. Applied welfare economics and public policy. </w:t>
      </w:r>
      <w:r w:rsidRPr="00FC506C">
        <w:rPr>
          <w:iCs/>
        </w:rPr>
        <w:t xml:space="preserve">Englewood Cliffs, </w:t>
      </w:r>
      <w:smartTag w:uri="urn:schemas-microsoft-com:office:smarttags" w:element="metricconverter">
        <w:smartTagPr>
          <w:attr w:name="ProductID" w:val="1982. Ft"/>
        </w:smartTagPr>
        <w:r w:rsidRPr="00FC506C">
          <w:rPr>
            <w:iCs/>
          </w:rPr>
          <w:t>1982. Ft</w:t>
        </w:r>
      </w:smartTag>
      <w:r w:rsidRPr="00FC506C">
        <w:rPr>
          <w:iCs/>
        </w:rPr>
        <w:t xml:space="preserve"> 5. </w:t>
      </w:r>
    </w:p>
    <w:p w:rsidR="00FC506C" w:rsidRPr="00FC506C" w:rsidRDefault="00FC506C" w:rsidP="00FC506C">
      <w:pPr>
        <w:jc w:val="both"/>
        <w:rPr>
          <w:iCs/>
        </w:rPr>
      </w:pPr>
      <w:r>
        <w:rPr>
          <w:iCs/>
          <w:vertAlign w:val="superscript"/>
          <w:lang w:val="en-US"/>
        </w:rPr>
        <w:t>[</w:t>
      </w:r>
      <w:r w:rsidRPr="00FC506C">
        <w:rPr>
          <w:iCs/>
          <w:vertAlign w:val="superscript"/>
        </w:rPr>
        <w:t>3</w:t>
      </w:r>
      <w:r>
        <w:rPr>
          <w:iCs/>
          <w:vertAlign w:val="superscript"/>
          <w:lang w:val="en-US"/>
        </w:rPr>
        <w:t>]</w:t>
      </w:r>
      <w:r w:rsidRPr="00FC506C">
        <w:rPr>
          <w:iCs/>
        </w:rPr>
        <w:t xml:space="preserve"> Хикс Дж. Четыре излишка потребителя // Теория потребительского поведения и спроса. СПб., 1993. (Вехи экономической мысли; Вып. 1). </w:t>
      </w:r>
    </w:p>
    <w:p w:rsidR="00FC506C" w:rsidRPr="00FC506C" w:rsidRDefault="00FC506C" w:rsidP="00FC506C">
      <w:pPr>
        <w:jc w:val="both"/>
        <w:rPr>
          <w:iCs/>
          <w:lang w:val="en-US"/>
        </w:rPr>
      </w:pPr>
      <w:r w:rsidRPr="00FC506C">
        <w:rPr>
          <w:iCs/>
          <w:vertAlign w:val="superscript"/>
        </w:rPr>
        <w:t>[4]</w:t>
      </w:r>
      <w:r w:rsidRPr="00FC506C">
        <w:rPr>
          <w:iCs/>
        </w:rPr>
        <w:t xml:space="preserve"> В настоящем учебнике определения компенсирующей и эквивалентной вариаций даны только применительно к ситуациям, когда потребитель лишается возможности приобретать данный товар. В работах по экономике благосостояния эти определения даются применительно к гораздо более широкому кругу ситуаций. См</w:t>
      </w:r>
      <w:r w:rsidRPr="00FC506C">
        <w:rPr>
          <w:iCs/>
          <w:lang w:val="en-US"/>
        </w:rPr>
        <w:t xml:space="preserve">., </w:t>
      </w:r>
      <w:r w:rsidRPr="00FC506C">
        <w:rPr>
          <w:iCs/>
        </w:rPr>
        <w:t>например</w:t>
      </w:r>
      <w:r w:rsidRPr="00FC506C">
        <w:rPr>
          <w:iCs/>
          <w:lang w:val="en-US"/>
        </w:rPr>
        <w:t xml:space="preserve">: Just R. E., Hueth D. L., Schmitz A. Applied welfare... </w:t>
      </w:r>
    </w:p>
    <w:p w:rsidR="00626A7A" w:rsidRPr="001F59D2" w:rsidRDefault="00626A7A" w:rsidP="00A536B0">
      <w:pPr>
        <w:rPr>
          <w:lang w:val="en-US"/>
        </w:rPr>
      </w:pPr>
    </w:p>
    <w:p w:rsidR="00A536B0" w:rsidRDefault="00A536B0" w:rsidP="00A536B0">
      <w:pPr>
        <w:rPr>
          <w:lang w:val="en-US"/>
        </w:rPr>
      </w:pPr>
      <w:r w:rsidRPr="008627EB">
        <w:t xml:space="preserve">3.8 Индексы цен и реального дохода </w:t>
      </w:r>
    </w:p>
    <w:p w:rsidR="00FC506C" w:rsidRDefault="00FC506C" w:rsidP="00A536B0">
      <w:pPr>
        <w:rPr>
          <w:lang w:val="en-US"/>
        </w:rPr>
      </w:pPr>
    </w:p>
    <w:p w:rsidR="005D2C2D" w:rsidRDefault="005D2C2D" w:rsidP="005D2C2D">
      <w:pPr>
        <w:jc w:val="both"/>
        <w:rPr>
          <w:lang w:val="en-US"/>
        </w:rPr>
      </w:pPr>
      <w:r w:rsidRPr="005D2C2D">
        <w:t xml:space="preserve">Нас часто интересуют изменения в стоимости жизни в связи с изменениями доходов и (или) цен. </w:t>
      </w:r>
    </w:p>
    <w:p w:rsidR="005D2C2D" w:rsidRPr="005D2C2D" w:rsidRDefault="005D2C2D" w:rsidP="005D2C2D">
      <w:pPr>
        <w:jc w:val="both"/>
        <w:rPr>
          <w:lang w:val="en-US"/>
        </w:rPr>
      </w:pPr>
    </w:p>
    <w:p w:rsidR="005D2C2D" w:rsidRPr="005D2C2D" w:rsidRDefault="005D2C2D" w:rsidP="005D2C2D">
      <w:pPr>
        <w:jc w:val="both"/>
      </w:pPr>
      <w:r w:rsidRPr="005D2C2D">
        <w:t>Допустим, что расходы потребителя равны его доходам и составляют</w:t>
      </w:r>
      <w:r>
        <w:t xml:space="preserve"> в начальном (базисном) периоде</w:t>
      </w:r>
      <w:r w:rsidRPr="005D2C2D">
        <w:t>:</w:t>
      </w:r>
    </w:p>
    <w:p w:rsidR="005D2C2D" w:rsidRPr="005D2C2D" w:rsidRDefault="005D2C2D" w:rsidP="005D2C2D">
      <w:pPr>
        <w:jc w:val="both"/>
      </w:pPr>
    </w:p>
    <w:p w:rsidR="005D2C2D" w:rsidRDefault="005D2C2D" w:rsidP="005D2C2D">
      <w:pPr>
        <w:jc w:val="both"/>
        <w:rPr>
          <w:lang w:val="en-US"/>
        </w:rPr>
      </w:pPr>
      <w:r w:rsidRPr="005D2C2D">
        <w:rPr>
          <w:iCs/>
        </w:rPr>
        <w:t>I</w:t>
      </w:r>
      <w:r w:rsidRPr="005D2C2D">
        <w:rPr>
          <w:vertAlign w:val="superscript"/>
        </w:rPr>
        <w:t>0</w:t>
      </w:r>
      <w:r w:rsidRPr="005D2C2D">
        <w:t xml:space="preserve"> = ∑</w:t>
      </w:r>
      <w:r w:rsidRPr="005D2C2D">
        <w:rPr>
          <w:iCs/>
        </w:rPr>
        <w:t>q</w:t>
      </w:r>
      <w:r w:rsidRPr="005D2C2D">
        <w:rPr>
          <w:vertAlign w:val="superscript"/>
        </w:rPr>
        <w:t>0</w:t>
      </w:r>
      <w:r w:rsidRPr="005D2C2D">
        <w:rPr>
          <w:iCs/>
        </w:rPr>
        <w:t>p</w:t>
      </w:r>
      <w:r w:rsidRPr="005D2C2D">
        <w:rPr>
          <w:vertAlign w:val="superscript"/>
        </w:rPr>
        <w:t>0</w:t>
      </w:r>
      <w:r w:rsidRPr="005D2C2D">
        <w:t xml:space="preserve"> </w:t>
      </w:r>
    </w:p>
    <w:p w:rsidR="005D2C2D" w:rsidRPr="005D2C2D" w:rsidRDefault="005D2C2D" w:rsidP="005D2C2D">
      <w:pPr>
        <w:jc w:val="both"/>
        <w:rPr>
          <w:lang w:val="en-US"/>
        </w:rPr>
      </w:pPr>
    </w:p>
    <w:p w:rsidR="005D2C2D" w:rsidRDefault="005D2C2D" w:rsidP="005D2C2D">
      <w:pPr>
        <w:jc w:val="both"/>
        <w:rPr>
          <w:lang w:val="en-US"/>
        </w:rPr>
      </w:pPr>
      <w:r>
        <w:t>а в текущем</w:t>
      </w:r>
      <w:r>
        <w:rPr>
          <w:lang w:val="en-US"/>
        </w:rPr>
        <w:t>:</w:t>
      </w:r>
    </w:p>
    <w:p w:rsidR="005D2C2D" w:rsidRPr="005D2C2D" w:rsidRDefault="005D2C2D" w:rsidP="005D2C2D">
      <w:pPr>
        <w:jc w:val="both"/>
        <w:rPr>
          <w:lang w:val="en-US"/>
        </w:rPr>
      </w:pPr>
    </w:p>
    <w:p w:rsidR="005D2C2D" w:rsidRDefault="005D2C2D" w:rsidP="005D2C2D">
      <w:pPr>
        <w:jc w:val="both"/>
        <w:rPr>
          <w:lang w:val="en-US"/>
        </w:rPr>
      </w:pPr>
      <w:r w:rsidRPr="005D2C2D">
        <w:rPr>
          <w:iCs/>
        </w:rPr>
        <w:t>I</w:t>
      </w:r>
      <w:r w:rsidRPr="005D2C2D">
        <w:rPr>
          <w:iCs/>
          <w:vertAlign w:val="superscript"/>
        </w:rPr>
        <w:t>t</w:t>
      </w:r>
      <w:r w:rsidRPr="005D2C2D">
        <w:t xml:space="preserve"> = ∑</w:t>
      </w:r>
      <w:r w:rsidRPr="005D2C2D">
        <w:rPr>
          <w:iCs/>
        </w:rPr>
        <w:t>q</w:t>
      </w:r>
      <w:r w:rsidRPr="005D2C2D">
        <w:rPr>
          <w:iCs/>
          <w:vertAlign w:val="superscript"/>
        </w:rPr>
        <w:t>t</w:t>
      </w:r>
      <w:r w:rsidRPr="005D2C2D">
        <w:rPr>
          <w:iCs/>
        </w:rPr>
        <w:t>p</w:t>
      </w:r>
      <w:r w:rsidRPr="005D2C2D">
        <w:rPr>
          <w:iCs/>
          <w:vertAlign w:val="superscript"/>
        </w:rPr>
        <w:t>t</w:t>
      </w:r>
      <w:r w:rsidRPr="005D2C2D">
        <w:t xml:space="preserve"> </w:t>
      </w:r>
    </w:p>
    <w:p w:rsidR="005D2C2D" w:rsidRPr="005D2C2D" w:rsidRDefault="005D2C2D" w:rsidP="005D2C2D">
      <w:pPr>
        <w:jc w:val="both"/>
        <w:rPr>
          <w:lang w:val="en-US"/>
        </w:rPr>
      </w:pPr>
    </w:p>
    <w:p w:rsidR="005D2C2D" w:rsidRPr="006F4470" w:rsidRDefault="005D2C2D" w:rsidP="005D2C2D">
      <w:pPr>
        <w:jc w:val="both"/>
      </w:pPr>
      <w:r w:rsidRPr="005D2C2D">
        <w:t xml:space="preserve">Здесь верхний индекс 0 соответствует показателям базисного, а индекс </w:t>
      </w:r>
      <w:r w:rsidRPr="005D2C2D">
        <w:rPr>
          <w:iCs/>
        </w:rPr>
        <w:t>t</w:t>
      </w:r>
      <w:r w:rsidRPr="005D2C2D">
        <w:t xml:space="preserve"> </w:t>
      </w:r>
      <w:r w:rsidR="006F4470">
        <w:t>-</w:t>
      </w:r>
      <w:r w:rsidRPr="005D2C2D">
        <w:t xml:space="preserve"> текущего периода; </w:t>
      </w:r>
      <w:r w:rsidRPr="005D2C2D">
        <w:rPr>
          <w:iCs/>
        </w:rPr>
        <w:t>q</w:t>
      </w:r>
      <w:r w:rsidRPr="005D2C2D">
        <w:t xml:space="preserve"> и </w:t>
      </w:r>
      <w:r w:rsidRPr="005D2C2D">
        <w:rPr>
          <w:iCs/>
        </w:rPr>
        <w:t>р</w:t>
      </w:r>
      <w:r w:rsidRPr="005D2C2D">
        <w:t xml:space="preserve"> </w:t>
      </w:r>
      <w:r w:rsidR="006F4470">
        <w:t>-</w:t>
      </w:r>
      <w:r w:rsidRPr="005D2C2D">
        <w:t xml:space="preserve"> соответственно количества покупаемых товаров и их цены, индексы товаров опущены, поскольку знак ∑ подразумевает сумму расходов на приобретение всего множества товаров (потребительской корзины). </w:t>
      </w:r>
    </w:p>
    <w:p w:rsidR="005D2C2D" w:rsidRPr="006F4470" w:rsidRDefault="005D2C2D" w:rsidP="005D2C2D">
      <w:pPr>
        <w:jc w:val="both"/>
      </w:pPr>
    </w:p>
    <w:p w:rsidR="005D2C2D" w:rsidRDefault="005D2C2D" w:rsidP="005D2C2D">
      <w:pPr>
        <w:jc w:val="both"/>
        <w:rPr>
          <w:lang w:val="en-US"/>
        </w:rPr>
      </w:pPr>
      <w:r w:rsidRPr="005D2C2D">
        <w:t xml:space="preserve">Для оценки изменения стоимости жизни в текущем периоде по сравнению с базисным следует определить индексы номинального дохода и цен. </w:t>
      </w:r>
    </w:p>
    <w:p w:rsidR="005D2C2D" w:rsidRPr="005D2C2D" w:rsidRDefault="005D2C2D" w:rsidP="005D2C2D">
      <w:pPr>
        <w:jc w:val="both"/>
        <w:rPr>
          <w:lang w:val="en-US"/>
        </w:rPr>
      </w:pPr>
    </w:p>
    <w:p w:rsidR="005D2C2D" w:rsidRPr="005D2C2D" w:rsidRDefault="005D2C2D" w:rsidP="005D2C2D">
      <w:pPr>
        <w:jc w:val="both"/>
      </w:pPr>
      <w:r w:rsidRPr="005D2C2D">
        <w:rPr>
          <w:iCs/>
        </w:rPr>
        <w:t>Индекс номинального дохода</w:t>
      </w:r>
      <w:r>
        <w:t xml:space="preserve"> определить легко, он составит</w:t>
      </w:r>
      <w:r w:rsidRPr="005D2C2D">
        <w:t>:</w:t>
      </w:r>
    </w:p>
    <w:p w:rsidR="005D2C2D" w:rsidRDefault="005D2C2D" w:rsidP="005D2C2D">
      <w:pPr>
        <w:jc w:val="both"/>
        <w:rPr>
          <w:lang w:val="en-US"/>
        </w:rPr>
      </w:pPr>
      <w:r w:rsidRPr="005D2C2D">
        <w:rPr>
          <w:iCs/>
        </w:rPr>
        <w:t>M</w:t>
      </w:r>
      <w:r w:rsidRPr="005D2C2D">
        <w:rPr>
          <w:iCs/>
          <w:vertAlign w:val="subscript"/>
        </w:rPr>
        <w:t>I</w:t>
      </w:r>
      <w:r w:rsidRPr="005D2C2D">
        <w:rPr>
          <w:iCs/>
        </w:rPr>
        <w:t xml:space="preserve"> = I</w:t>
      </w:r>
      <w:r w:rsidRPr="005D2C2D">
        <w:rPr>
          <w:iCs/>
          <w:vertAlign w:val="superscript"/>
        </w:rPr>
        <w:t>t</w:t>
      </w:r>
      <w:r w:rsidRPr="005D2C2D">
        <w:t>/</w:t>
      </w:r>
      <w:r w:rsidRPr="005D2C2D">
        <w:rPr>
          <w:iCs/>
        </w:rPr>
        <w:t>I</w:t>
      </w:r>
      <w:r w:rsidRPr="005D2C2D">
        <w:rPr>
          <w:vertAlign w:val="superscript"/>
        </w:rPr>
        <w:t>0</w:t>
      </w:r>
      <w:r w:rsidRPr="005D2C2D">
        <w:t xml:space="preserve">         (3.19) </w:t>
      </w:r>
    </w:p>
    <w:p w:rsidR="005D2C2D" w:rsidRPr="005D2C2D" w:rsidRDefault="005D2C2D" w:rsidP="005D2C2D">
      <w:pPr>
        <w:jc w:val="both"/>
        <w:rPr>
          <w:lang w:val="en-US"/>
        </w:rPr>
      </w:pPr>
    </w:p>
    <w:p w:rsidR="005D2C2D" w:rsidRPr="005D2C2D" w:rsidRDefault="005D2C2D" w:rsidP="005D2C2D">
      <w:pPr>
        <w:jc w:val="both"/>
      </w:pPr>
      <w:r w:rsidRPr="005D2C2D">
        <w:rPr>
          <w:iCs/>
        </w:rPr>
        <w:t xml:space="preserve">Индекс цен </w:t>
      </w:r>
      <w:r w:rsidRPr="005D2C2D">
        <w:t>может быть определен двумя с</w:t>
      </w:r>
      <w:r>
        <w:t>пособами: как индекс Ласпейреса</w:t>
      </w:r>
      <w:r w:rsidRPr="005D2C2D">
        <w:t>:</w:t>
      </w:r>
    </w:p>
    <w:p w:rsidR="005D2C2D" w:rsidRPr="005D2C2D" w:rsidRDefault="005D2C2D" w:rsidP="005D2C2D">
      <w:pPr>
        <w:jc w:val="both"/>
      </w:pPr>
    </w:p>
    <w:p w:rsidR="005D2C2D" w:rsidRDefault="005D2C2D" w:rsidP="005D2C2D">
      <w:pPr>
        <w:jc w:val="both"/>
        <w:rPr>
          <w:lang w:val="en-US"/>
        </w:rPr>
      </w:pPr>
      <w:r w:rsidRPr="005D2C2D">
        <w:rPr>
          <w:iCs/>
        </w:rPr>
        <w:t>P</w:t>
      </w:r>
      <w:r w:rsidRPr="005D2C2D">
        <w:rPr>
          <w:iCs/>
          <w:vertAlign w:val="subscript"/>
        </w:rPr>
        <w:t>L</w:t>
      </w:r>
      <w:r w:rsidRPr="005D2C2D">
        <w:t xml:space="preserve"> = ∑</w:t>
      </w:r>
      <w:r w:rsidRPr="005D2C2D">
        <w:rPr>
          <w:iCs/>
        </w:rPr>
        <w:t>q</w:t>
      </w:r>
      <w:r w:rsidRPr="005D2C2D">
        <w:rPr>
          <w:vertAlign w:val="superscript"/>
        </w:rPr>
        <w:t>0</w:t>
      </w:r>
      <w:r w:rsidRPr="005D2C2D">
        <w:rPr>
          <w:iCs/>
        </w:rPr>
        <w:t>p</w:t>
      </w:r>
      <w:r w:rsidRPr="005D2C2D">
        <w:rPr>
          <w:iCs/>
          <w:vertAlign w:val="superscript"/>
        </w:rPr>
        <w:t>t</w:t>
      </w:r>
      <w:r w:rsidRPr="005D2C2D">
        <w:t>/ ∑</w:t>
      </w:r>
      <w:r w:rsidRPr="005D2C2D">
        <w:rPr>
          <w:iCs/>
        </w:rPr>
        <w:t>q</w:t>
      </w:r>
      <w:r w:rsidRPr="005D2C2D">
        <w:rPr>
          <w:vertAlign w:val="superscript"/>
        </w:rPr>
        <w:t>0</w:t>
      </w:r>
      <w:r w:rsidRPr="005D2C2D">
        <w:rPr>
          <w:iCs/>
        </w:rPr>
        <w:t>p</w:t>
      </w:r>
      <w:r w:rsidRPr="005D2C2D">
        <w:rPr>
          <w:vertAlign w:val="superscript"/>
        </w:rPr>
        <w:t>0</w:t>
      </w:r>
      <w:r w:rsidRPr="005D2C2D">
        <w:t xml:space="preserve">        (3.20) </w:t>
      </w:r>
    </w:p>
    <w:p w:rsidR="005D2C2D" w:rsidRPr="005D2C2D" w:rsidRDefault="005D2C2D" w:rsidP="005D2C2D">
      <w:pPr>
        <w:jc w:val="both"/>
        <w:rPr>
          <w:lang w:val="en-US"/>
        </w:rPr>
      </w:pPr>
    </w:p>
    <w:p w:rsidR="005D2C2D" w:rsidRDefault="005D2C2D" w:rsidP="005D2C2D">
      <w:pPr>
        <w:jc w:val="both"/>
        <w:rPr>
          <w:lang w:val="en-US"/>
        </w:rPr>
      </w:pPr>
      <w:r>
        <w:t>и как индекс Паше</w:t>
      </w:r>
      <w:r>
        <w:rPr>
          <w:lang w:val="en-US"/>
        </w:rPr>
        <w:t>:</w:t>
      </w:r>
    </w:p>
    <w:p w:rsidR="005D2C2D" w:rsidRPr="005D2C2D" w:rsidRDefault="005D2C2D" w:rsidP="005D2C2D">
      <w:pPr>
        <w:jc w:val="both"/>
        <w:rPr>
          <w:lang w:val="en-US"/>
        </w:rPr>
      </w:pPr>
    </w:p>
    <w:p w:rsidR="005D2C2D" w:rsidRDefault="005D2C2D" w:rsidP="005D2C2D">
      <w:pPr>
        <w:jc w:val="both"/>
        <w:rPr>
          <w:lang w:val="en-US"/>
        </w:rPr>
      </w:pPr>
      <w:r w:rsidRPr="005D2C2D">
        <w:rPr>
          <w:iCs/>
        </w:rPr>
        <w:t>P</w:t>
      </w:r>
      <w:r w:rsidRPr="005D2C2D">
        <w:rPr>
          <w:iCs/>
          <w:vertAlign w:val="subscript"/>
        </w:rPr>
        <w:t>P</w:t>
      </w:r>
      <w:r w:rsidRPr="005D2C2D">
        <w:t xml:space="preserve"> = ∑</w:t>
      </w:r>
      <w:r w:rsidRPr="005D2C2D">
        <w:rPr>
          <w:iCs/>
        </w:rPr>
        <w:t>q</w:t>
      </w:r>
      <w:r w:rsidRPr="005D2C2D">
        <w:rPr>
          <w:iCs/>
          <w:vertAlign w:val="superscript"/>
        </w:rPr>
        <w:t>t</w:t>
      </w:r>
      <w:r w:rsidRPr="005D2C2D">
        <w:rPr>
          <w:iCs/>
        </w:rPr>
        <w:t>p</w:t>
      </w:r>
      <w:r w:rsidRPr="005D2C2D">
        <w:rPr>
          <w:iCs/>
          <w:vertAlign w:val="superscript"/>
        </w:rPr>
        <w:t>t</w:t>
      </w:r>
      <w:r w:rsidRPr="005D2C2D">
        <w:t>/ ∑</w:t>
      </w:r>
      <w:r w:rsidRPr="005D2C2D">
        <w:rPr>
          <w:iCs/>
        </w:rPr>
        <w:t>q</w:t>
      </w:r>
      <w:r w:rsidRPr="005D2C2D">
        <w:rPr>
          <w:iCs/>
          <w:vertAlign w:val="superscript"/>
        </w:rPr>
        <w:t>t</w:t>
      </w:r>
      <w:r w:rsidRPr="005D2C2D">
        <w:rPr>
          <w:iCs/>
        </w:rPr>
        <w:t>p</w:t>
      </w:r>
      <w:r w:rsidRPr="005D2C2D">
        <w:rPr>
          <w:vertAlign w:val="superscript"/>
        </w:rPr>
        <w:t>0</w:t>
      </w:r>
      <w:r w:rsidRPr="005D2C2D">
        <w:t xml:space="preserve">        (3.21) </w:t>
      </w:r>
    </w:p>
    <w:p w:rsidR="005D2C2D" w:rsidRPr="005D2C2D" w:rsidRDefault="005D2C2D" w:rsidP="005D2C2D">
      <w:pPr>
        <w:jc w:val="both"/>
        <w:rPr>
          <w:lang w:val="en-US"/>
        </w:rPr>
      </w:pPr>
    </w:p>
    <w:p w:rsidR="005D2C2D" w:rsidRPr="005D2C2D" w:rsidRDefault="005D2C2D" w:rsidP="005D2C2D">
      <w:pPr>
        <w:jc w:val="both"/>
      </w:pPr>
      <w:r w:rsidRPr="005D2C2D">
        <w:t>названные так по имени немецких статистиков Э. Ласпейреса (1834-1913) и Г. Пааше (1851-1925).[1]</w:t>
      </w:r>
    </w:p>
    <w:p w:rsidR="005D2C2D" w:rsidRPr="006F4470" w:rsidRDefault="005D2C2D" w:rsidP="005D2C2D">
      <w:pPr>
        <w:jc w:val="both"/>
      </w:pPr>
      <w:r w:rsidRPr="005D2C2D">
        <w:rPr>
          <w:iCs/>
        </w:rPr>
        <w:t>Индекс Ласпейреса</w:t>
      </w:r>
      <w:r w:rsidRPr="005D2C2D">
        <w:t xml:space="preserve"> предполагает взвешивание цен двух периодов по объемам потребления товаров в базисном, а </w:t>
      </w:r>
      <w:r w:rsidRPr="005D2C2D">
        <w:rPr>
          <w:iCs/>
        </w:rPr>
        <w:t>индекс Пааше</w:t>
      </w:r>
      <w:r w:rsidRPr="005D2C2D">
        <w:t xml:space="preserve"> </w:t>
      </w:r>
      <w:r w:rsidR="006F4470">
        <w:t>-</w:t>
      </w:r>
      <w:r w:rsidRPr="005D2C2D">
        <w:t xml:space="preserve"> по объемам их потребления в текущем периоде. </w:t>
      </w:r>
    </w:p>
    <w:p w:rsidR="005D2C2D" w:rsidRPr="006F4470" w:rsidRDefault="005D2C2D" w:rsidP="005D2C2D">
      <w:pPr>
        <w:jc w:val="both"/>
      </w:pPr>
    </w:p>
    <w:p w:rsidR="005D2C2D" w:rsidRDefault="005D2C2D" w:rsidP="005D2C2D">
      <w:pPr>
        <w:jc w:val="both"/>
        <w:rPr>
          <w:lang w:val="en-US"/>
        </w:rPr>
      </w:pPr>
      <w:r w:rsidRPr="005D2C2D">
        <w:t xml:space="preserve">Однако ни тот ни другой индекс не дают верного представления об изменении цен, поскольку они не учитывают влияния этого изменения на структуру потребления. </w:t>
      </w:r>
    </w:p>
    <w:p w:rsidR="005D2C2D" w:rsidRDefault="005D2C2D" w:rsidP="005D2C2D">
      <w:pPr>
        <w:jc w:val="both"/>
        <w:rPr>
          <w:lang w:val="en-US"/>
        </w:rPr>
      </w:pPr>
    </w:p>
    <w:p w:rsidR="005D2C2D" w:rsidRDefault="005D2C2D" w:rsidP="005D2C2D">
      <w:pPr>
        <w:jc w:val="both"/>
        <w:rPr>
          <w:lang w:val="en-US"/>
        </w:rPr>
      </w:pPr>
      <w:r w:rsidRPr="005D2C2D">
        <w:t xml:space="preserve">Очевидно, что если (в обычной двухпродуктовой модели) цена товара </w:t>
      </w:r>
      <w:r w:rsidRPr="005D2C2D">
        <w:rPr>
          <w:iCs/>
        </w:rPr>
        <w:t>X</w:t>
      </w:r>
      <w:r w:rsidRPr="005D2C2D">
        <w:t xml:space="preserve"> возрастает (</w:t>
      </w:r>
      <w:r w:rsidRPr="005D2C2D">
        <w:rPr>
          <w:iCs/>
        </w:rPr>
        <w:t>P</w:t>
      </w:r>
      <w:r w:rsidRPr="005D2C2D">
        <w:rPr>
          <w:iCs/>
          <w:vertAlign w:val="superscript"/>
        </w:rPr>
        <w:t>t</w:t>
      </w:r>
      <w:r w:rsidRPr="005D2C2D">
        <w:rPr>
          <w:iCs/>
          <w:vertAlign w:val="subscript"/>
        </w:rPr>
        <w:t>X</w:t>
      </w:r>
      <w:r w:rsidRPr="005D2C2D">
        <w:t xml:space="preserve"> &gt; </w:t>
      </w:r>
      <w:r w:rsidRPr="005D2C2D">
        <w:rPr>
          <w:iCs/>
        </w:rPr>
        <w:t>P</w:t>
      </w:r>
      <w:r w:rsidRPr="005D2C2D">
        <w:rPr>
          <w:vertAlign w:val="superscript"/>
        </w:rPr>
        <w:t>0</w:t>
      </w:r>
      <w:r w:rsidRPr="005D2C2D">
        <w:rPr>
          <w:iCs/>
          <w:vertAlign w:val="subscript"/>
        </w:rPr>
        <w:t>X</w:t>
      </w:r>
      <w:r w:rsidRPr="005D2C2D">
        <w:t>), то покупки его снижаются (</w:t>
      </w:r>
      <w:r w:rsidRPr="005D2C2D">
        <w:rPr>
          <w:iCs/>
        </w:rPr>
        <w:t>q</w:t>
      </w:r>
      <w:r w:rsidRPr="005D2C2D">
        <w:rPr>
          <w:iCs/>
          <w:vertAlign w:val="superscript"/>
        </w:rPr>
        <w:t>t</w:t>
      </w:r>
      <w:r w:rsidRPr="005D2C2D">
        <w:rPr>
          <w:iCs/>
          <w:vertAlign w:val="subscript"/>
        </w:rPr>
        <w:t>X</w:t>
      </w:r>
      <w:r w:rsidRPr="005D2C2D">
        <w:t xml:space="preserve"> &lt; </w:t>
      </w:r>
      <w:r w:rsidRPr="005D2C2D">
        <w:rPr>
          <w:iCs/>
        </w:rPr>
        <w:t>q</w:t>
      </w:r>
      <w:r w:rsidRPr="005D2C2D">
        <w:rPr>
          <w:vertAlign w:val="superscript"/>
        </w:rPr>
        <w:t>0</w:t>
      </w:r>
      <w:r w:rsidRPr="005D2C2D">
        <w:rPr>
          <w:iCs/>
          <w:vertAlign w:val="subscript"/>
        </w:rPr>
        <w:t>X</w:t>
      </w:r>
      <w:r w:rsidRPr="005D2C2D">
        <w:t>) и, наоборот, при снижении цены (</w:t>
      </w:r>
      <w:r w:rsidRPr="005D2C2D">
        <w:rPr>
          <w:iCs/>
        </w:rPr>
        <w:t>p</w:t>
      </w:r>
      <w:r w:rsidRPr="005D2C2D">
        <w:rPr>
          <w:iCs/>
          <w:vertAlign w:val="superscript"/>
        </w:rPr>
        <w:t>t</w:t>
      </w:r>
      <w:r w:rsidRPr="005D2C2D">
        <w:rPr>
          <w:iCs/>
          <w:vertAlign w:val="subscript"/>
        </w:rPr>
        <w:t>X</w:t>
      </w:r>
      <w:r w:rsidRPr="005D2C2D">
        <w:t xml:space="preserve"> &lt; </w:t>
      </w:r>
      <w:r w:rsidRPr="005D2C2D">
        <w:rPr>
          <w:iCs/>
        </w:rPr>
        <w:t>p</w:t>
      </w:r>
      <w:r w:rsidRPr="005D2C2D">
        <w:rPr>
          <w:vertAlign w:val="superscript"/>
        </w:rPr>
        <w:t>0</w:t>
      </w:r>
      <w:r w:rsidRPr="005D2C2D">
        <w:rPr>
          <w:iCs/>
          <w:vertAlign w:val="subscript"/>
        </w:rPr>
        <w:t>X</w:t>
      </w:r>
      <w:r w:rsidRPr="005D2C2D">
        <w:t>) покупки увеличиваются (</w:t>
      </w:r>
      <w:r w:rsidRPr="005D2C2D">
        <w:rPr>
          <w:iCs/>
        </w:rPr>
        <w:t>q</w:t>
      </w:r>
      <w:r w:rsidRPr="005D2C2D">
        <w:rPr>
          <w:iCs/>
          <w:vertAlign w:val="superscript"/>
        </w:rPr>
        <w:t>t</w:t>
      </w:r>
      <w:r w:rsidRPr="005D2C2D">
        <w:rPr>
          <w:iCs/>
          <w:vertAlign w:val="subscript"/>
        </w:rPr>
        <w:t>X</w:t>
      </w:r>
      <w:r w:rsidRPr="005D2C2D">
        <w:t xml:space="preserve"> &gt; </w:t>
      </w:r>
      <w:r w:rsidRPr="005D2C2D">
        <w:rPr>
          <w:iCs/>
        </w:rPr>
        <w:t>q</w:t>
      </w:r>
      <w:r w:rsidRPr="005D2C2D">
        <w:rPr>
          <w:vertAlign w:val="superscript"/>
        </w:rPr>
        <w:t>0</w:t>
      </w:r>
      <w:r w:rsidRPr="005D2C2D">
        <w:rPr>
          <w:iCs/>
          <w:vertAlign w:val="subscript"/>
        </w:rPr>
        <w:t>X</w:t>
      </w:r>
      <w:r w:rsidRPr="005D2C2D">
        <w:t xml:space="preserve">). Поэтому значение </w:t>
      </w:r>
      <w:r w:rsidRPr="005D2C2D">
        <w:rPr>
          <w:iCs/>
        </w:rPr>
        <w:t>индекса Ласпейреса</w:t>
      </w:r>
      <w:r w:rsidRPr="005D2C2D">
        <w:t xml:space="preserve">, использующего в качестве весов объемы </w:t>
      </w:r>
      <w:r w:rsidRPr="005D2C2D">
        <w:rPr>
          <w:iCs/>
        </w:rPr>
        <w:t>q</w:t>
      </w:r>
      <w:r w:rsidRPr="005D2C2D">
        <w:rPr>
          <w:vertAlign w:val="superscript"/>
        </w:rPr>
        <w:t>0</w:t>
      </w:r>
      <w:r w:rsidRPr="005D2C2D">
        <w:t xml:space="preserve">, дает </w:t>
      </w:r>
      <w:r w:rsidRPr="005D2C2D">
        <w:rPr>
          <w:iCs/>
        </w:rPr>
        <w:t>преувеличенное</w:t>
      </w:r>
      <w:r w:rsidRPr="005D2C2D">
        <w:t xml:space="preserve"> представление об изменении цен в случае их </w:t>
      </w:r>
      <w:r w:rsidRPr="005D2C2D">
        <w:rPr>
          <w:iCs/>
        </w:rPr>
        <w:t>роста</w:t>
      </w:r>
      <w:r w:rsidRPr="005D2C2D">
        <w:t xml:space="preserve">, но </w:t>
      </w:r>
      <w:r w:rsidRPr="005D2C2D">
        <w:rPr>
          <w:iCs/>
        </w:rPr>
        <w:t>преуменьшенное</w:t>
      </w:r>
      <w:r w:rsidRPr="005D2C2D">
        <w:t xml:space="preserve"> в случае их </w:t>
      </w:r>
      <w:r w:rsidRPr="005D2C2D">
        <w:rPr>
          <w:iCs/>
        </w:rPr>
        <w:t>снижения</w:t>
      </w:r>
      <w:r w:rsidRPr="005D2C2D">
        <w:t xml:space="preserve">. Наоборот, значение </w:t>
      </w:r>
      <w:r w:rsidRPr="005D2C2D">
        <w:rPr>
          <w:iCs/>
        </w:rPr>
        <w:t>индекса Пааше</w:t>
      </w:r>
      <w:r w:rsidRPr="005D2C2D">
        <w:t xml:space="preserve">, где в качестве весов используются объемы </w:t>
      </w:r>
      <w:r w:rsidRPr="005D2C2D">
        <w:rPr>
          <w:iCs/>
        </w:rPr>
        <w:t>q</w:t>
      </w:r>
      <w:r w:rsidRPr="005D2C2D">
        <w:rPr>
          <w:iCs/>
          <w:vertAlign w:val="superscript"/>
        </w:rPr>
        <w:t>t</w:t>
      </w:r>
      <w:r w:rsidRPr="005D2C2D">
        <w:t xml:space="preserve">, дает </w:t>
      </w:r>
      <w:r w:rsidRPr="005D2C2D">
        <w:rPr>
          <w:iCs/>
        </w:rPr>
        <w:t>преуменьшенное</w:t>
      </w:r>
      <w:r w:rsidRPr="005D2C2D">
        <w:t xml:space="preserve"> представление об изменении цен в случае их </w:t>
      </w:r>
      <w:r w:rsidRPr="005D2C2D">
        <w:rPr>
          <w:iCs/>
        </w:rPr>
        <w:t>роста</w:t>
      </w:r>
      <w:r w:rsidRPr="005D2C2D">
        <w:t xml:space="preserve">, но </w:t>
      </w:r>
      <w:r w:rsidRPr="005D2C2D">
        <w:rPr>
          <w:iCs/>
        </w:rPr>
        <w:t>преувеличенное</w:t>
      </w:r>
      <w:r w:rsidRPr="005D2C2D">
        <w:t xml:space="preserve"> в случае их </w:t>
      </w:r>
      <w:r w:rsidRPr="005D2C2D">
        <w:rPr>
          <w:iCs/>
        </w:rPr>
        <w:t>снижения</w:t>
      </w:r>
      <w:r w:rsidRPr="005D2C2D">
        <w:t>. И в любом случае индекс Ласпейреса оказывается выше индекса Пааше (</w:t>
      </w:r>
      <w:r w:rsidRPr="005D2C2D">
        <w:rPr>
          <w:iCs/>
        </w:rPr>
        <w:t>P</w:t>
      </w:r>
      <w:r w:rsidRPr="005D2C2D">
        <w:rPr>
          <w:iCs/>
          <w:vertAlign w:val="subscript"/>
        </w:rPr>
        <w:t>L</w:t>
      </w:r>
      <w:r w:rsidRPr="005D2C2D">
        <w:t xml:space="preserve"> &gt; </w:t>
      </w:r>
      <w:r w:rsidRPr="005D2C2D">
        <w:rPr>
          <w:iCs/>
        </w:rPr>
        <w:t>P</w:t>
      </w:r>
      <w:r w:rsidRPr="005D2C2D">
        <w:rPr>
          <w:iCs/>
          <w:vertAlign w:val="subscript"/>
        </w:rPr>
        <w:t>P</w:t>
      </w:r>
      <w:r w:rsidRPr="005D2C2D">
        <w:t xml:space="preserve">). </w:t>
      </w:r>
    </w:p>
    <w:p w:rsidR="005D2C2D" w:rsidRPr="005D2C2D" w:rsidRDefault="005D2C2D" w:rsidP="005D2C2D">
      <w:pPr>
        <w:jc w:val="both"/>
        <w:rPr>
          <w:lang w:val="en-US"/>
        </w:rPr>
      </w:pPr>
    </w:p>
    <w:p w:rsidR="005D2C2D" w:rsidRDefault="005D2C2D" w:rsidP="005D2C2D">
      <w:pPr>
        <w:jc w:val="both"/>
        <w:rPr>
          <w:lang w:val="en-US"/>
        </w:rPr>
      </w:pPr>
      <w:r w:rsidRPr="005D2C2D">
        <w:t xml:space="preserve">Можно показать, что положение потребителя в текущем периоде будет </w:t>
      </w:r>
      <w:r w:rsidRPr="005D2C2D">
        <w:rPr>
          <w:iCs/>
        </w:rPr>
        <w:t>лучше</w:t>
      </w:r>
      <w:r w:rsidRPr="005D2C2D">
        <w:t xml:space="preserve">, чем в базисном, если индекс Ласпейреса окажется ниже индекса номинального дохода: </w:t>
      </w:r>
    </w:p>
    <w:p w:rsidR="005D2C2D" w:rsidRPr="005D2C2D" w:rsidRDefault="005D2C2D" w:rsidP="005D2C2D">
      <w:pPr>
        <w:jc w:val="both"/>
        <w:rPr>
          <w:lang w:val="en-US"/>
        </w:rPr>
      </w:pPr>
    </w:p>
    <w:p w:rsidR="005D2C2D" w:rsidRDefault="005D2C2D" w:rsidP="005D2C2D">
      <w:pPr>
        <w:jc w:val="both"/>
        <w:rPr>
          <w:lang w:val="en-US"/>
        </w:rPr>
      </w:pPr>
      <w:r w:rsidRPr="005D2C2D">
        <w:rPr>
          <w:iCs/>
        </w:rPr>
        <w:t>I</w:t>
      </w:r>
      <w:r w:rsidRPr="005D2C2D">
        <w:rPr>
          <w:iCs/>
          <w:vertAlign w:val="superscript"/>
        </w:rPr>
        <w:t>t</w:t>
      </w:r>
      <w:r w:rsidRPr="005D2C2D">
        <w:t>/</w:t>
      </w:r>
      <w:r w:rsidRPr="005D2C2D">
        <w:rPr>
          <w:iCs/>
        </w:rPr>
        <w:t>I</w:t>
      </w:r>
      <w:r w:rsidRPr="005D2C2D">
        <w:rPr>
          <w:vertAlign w:val="superscript"/>
        </w:rPr>
        <w:t>0</w:t>
      </w:r>
      <w:r w:rsidRPr="005D2C2D">
        <w:t xml:space="preserve"> &gt; = </w:t>
      </w:r>
      <w:r w:rsidRPr="005D2C2D">
        <w:rPr>
          <w:iCs/>
        </w:rPr>
        <w:t>P</w:t>
      </w:r>
      <w:r w:rsidRPr="005D2C2D">
        <w:rPr>
          <w:iCs/>
          <w:vertAlign w:val="subscript"/>
        </w:rPr>
        <w:t>L</w:t>
      </w:r>
      <w:r w:rsidRPr="005D2C2D">
        <w:t xml:space="preserve">        (3.22) </w:t>
      </w:r>
    </w:p>
    <w:p w:rsidR="005D2C2D" w:rsidRPr="005D2C2D" w:rsidRDefault="005D2C2D" w:rsidP="005D2C2D">
      <w:pPr>
        <w:jc w:val="both"/>
        <w:rPr>
          <w:lang w:val="en-US"/>
        </w:rPr>
      </w:pPr>
    </w:p>
    <w:p w:rsidR="005D2C2D" w:rsidRDefault="005D2C2D" w:rsidP="005D2C2D">
      <w:pPr>
        <w:jc w:val="both"/>
        <w:rPr>
          <w:lang w:val="en-US"/>
        </w:rPr>
      </w:pPr>
      <w:r w:rsidRPr="005D2C2D">
        <w:t xml:space="preserve">Можно показать также, что положение потребителя в текущем периоде будет хуже, чем в базисном, если индекс Пааше окажется выше индекса номинального дохода: </w:t>
      </w:r>
    </w:p>
    <w:p w:rsidR="005D2C2D" w:rsidRPr="005D2C2D" w:rsidRDefault="005D2C2D" w:rsidP="005D2C2D">
      <w:pPr>
        <w:jc w:val="both"/>
        <w:rPr>
          <w:lang w:val="en-US"/>
        </w:rPr>
      </w:pPr>
    </w:p>
    <w:p w:rsidR="005D2C2D" w:rsidRDefault="005D2C2D" w:rsidP="005D2C2D">
      <w:pPr>
        <w:jc w:val="both"/>
        <w:rPr>
          <w:lang w:val="en-US"/>
        </w:rPr>
      </w:pPr>
      <w:r w:rsidRPr="005D2C2D">
        <w:rPr>
          <w:iCs/>
        </w:rPr>
        <w:t>I</w:t>
      </w:r>
      <w:r w:rsidRPr="005D2C2D">
        <w:rPr>
          <w:iCs/>
          <w:vertAlign w:val="superscript"/>
        </w:rPr>
        <w:t>t</w:t>
      </w:r>
      <w:r w:rsidRPr="005D2C2D">
        <w:t>/</w:t>
      </w:r>
      <w:r w:rsidRPr="005D2C2D">
        <w:rPr>
          <w:iCs/>
        </w:rPr>
        <w:t>I</w:t>
      </w:r>
      <w:r w:rsidRPr="005D2C2D">
        <w:rPr>
          <w:vertAlign w:val="superscript"/>
        </w:rPr>
        <w:t>0</w:t>
      </w:r>
      <w:r w:rsidRPr="005D2C2D">
        <w:t xml:space="preserve"> &lt; = </w:t>
      </w:r>
      <w:r w:rsidRPr="005D2C2D">
        <w:rPr>
          <w:iCs/>
        </w:rPr>
        <w:t>P</w:t>
      </w:r>
      <w:r w:rsidRPr="005D2C2D">
        <w:rPr>
          <w:iCs/>
          <w:vertAlign w:val="subscript"/>
        </w:rPr>
        <w:t>P</w:t>
      </w:r>
      <w:r w:rsidRPr="005D2C2D">
        <w:t xml:space="preserve">        (3.23) </w:t>
      </w:r>
    </w:p>
    <w:p w:rsidR="005D2C2D" w:rsidRPr="005D2C2D" w:rsidRDefault="005D2C2D" w:rsidP="005D2C2D">
      <w:pPr>
        <w:jc w:val="both"/>
        <w:rPr>
          <w:lang w:val="en-US"/>
        </w:rPr>
      </w:pPr>
    </w:p>
    <w:p w:rsidR="005D2C2D" w:rsidRDefault="005D2C2D" w:rsidP="005D2C2D">
      <w:pPr>
        <w:jc w:val="both"/>
        <w:rPr>
          <w:lang w:val="en-US"/>
        </w:rPr>
      </w:pPr>
      <w:r w:rsidRPr="005D2C2D">
        <w:t>Рассмотрим сначала индекс Ласпейреса. Если ∑</w:t>
      </w:r>
      <w:r w:rsidRPr="005D2C2D">
        <w:rPr>
          <w:iCs/>
        </w:rPr>
        <w:t>q</w:t>
      </w:r>
      <w:r w:rsidRPr="005D2C2D">
        <w:rPr>
          <w:vertAlign w:val="superscript"/>
        </w:rPr>
        <w:t>0</w:t>
      </w:r>
      <w:r w:rsidRPr="005D2C2D">
        <w:rPr>
          <w:iCs/>
        </w:rPr>
        <w:t>p</w:t>
      </w:r>
      <w:r w:rsidRPr="005D2C2D">
        <w:rPr>
          <w:iCs/>
          <w:vertAlign w:val="superscript"/>
        </w:rPr>
        <w:t>t</w:t>
      </w:r>
      <w:r w:rsidRPr="005D2C2D">
        <w:t xml:space="preserve"> ≤ </w:t>
      </w:r>
      <w:r w:rsidRPr="005D2C2D">
        <w:rPr>
          <w:iCs/>
        </w:rPr>
        <w:t>I</w:t>
      </w:r>
      <w:r w:rsidRPr="005D2C2D">
        <w:rPr>
          <w:iCs/>
          <w:vertAlign w:val="superscript"/>
        </w:rPr>
        <w:t>t</w:t>
      </w:r>
      <w:r w:rsidRPr="005D2C2D">
        <w:t xml:space="preserve">,первоначальный набор товаров (вектор </w:t>
      </w:r>
      <w:r w:rsidRPr="005D2C2D">
        <w:rPr>
          <w:iCs/>
        </w:rPr>
        <w:t>q</w:t>
      </w:r>
      <w:r w:rsidRPr="005D2C2D">
        <w:rPr>
          <w:vertAlign w:val="superscript"/>
        </w:rPr>
        <w:t>0</w:t>
      </w:r>
      <w:r w:rsidRPr="005D2C2D">
        <w:t xml:space="preserve">), очевидно, доступен потребителю и при текущих ценах (вектор </w:t>
      </w:r>
      <w:r w:rsidRPr="005D2C2D">
        <w:rPr>
          <w:iCs/>
        </w:rPr>
        <w:t>p</w:t>
      </w:r>
      <w:r w:rsidRPr="005D2C2D">
        <w:rPr>
          <w:iCs/>
          <w:vertAlign w:val="superscript"/>
        </w:rPr>
        <w:t>t</w:t>
      </w:r>
      <w:r w:rsidRPr="005D2C2D">
        <w:t xml:space="preserve"> ) и доходе </w:t>
      </w:r>
      <w:r w:rsidRPr="005D2C2D">
        <w:rPr>
          <w:iCs/>
        </w:rPr>
        <w:t>I</w:t>
      </w:r>
      <w:r w:rsidRPr="005D2C2D">
        <w:rPr>
          <w:iCs/>
          <w:vertAlign w:val="superscript"/>
        </w:rPr>
        <w:t>t</w:t>
      </w:r>
      <w:r w:rsidRPr="005D2C2D">
        <w:t xml:space="preserve">. </w:t>
      </w:r>
    </w:p>
    <w:p w:rsidR="005D2C2D" w:rsidRDefault="005D2C2D" w:rsidP="005D2C2D">
      <w:pPr>
        <w:jc w:val="both"/>
        <w:rPr>
          <w:lang w:val="en-US"/>
        </w:rPr>
      </w:pPr>
    </w:p>
    <w:p w:rsidR="00FF5220" w:rsidRDefault="005D2C2D" w:rsidP="005D2C2D">
      <w:pPr>
        <w:jc w:val="both"/>
        <w:rPr>
          <w:lang w:val="en-US"/>
        </w:rPr>
      </w:pPr>
      <w:r w:rsidRPr="005D2C2D">
        <w:t xml:space="preserve">Значит, и в изменившихся условиях потребитель мог бы по-прежнему покупать первоначальный набор </w:t>
      </w:r>
      <w:r w:rsidRPr="005D2C2D">
        <w:rPr>
          <w:iCs/>
        </w:rPr>
        <w:t>q</w:t>
      </w:r>
      <w:r w:rsidRPr="005D2C2D">
        <w:rPr>
          <w:vertAlign w:val="superscript"/>
        </w:rPr>
        <w:t>0</w:t>
      </w:r>
      <w:r w:rsidRPr="005D2C2D">
        <w:t xml:space="preserve">. </w:t>
      </w:r>
    </w:p>
    <w:p w:rsidR="00FF5220" w:rsidRDefault="00FF5220" w:rsidP="005D2C2D">
      <w:pPr>
        <w:jc w:val="both"/>
        <w:rPr>
          <w:lang w:val="en-US"/>
        </w:rPr>
      </w:pPr>
    </w:p>
    <w:p w:rsidR="005D2C2D" w:rsidRPr="005D2C2D" w:rsidRDefault="005D2C2D" w:rsidP="005D2C2D">
      <w:pPr>
        <w:jc w:val="both"/>
      </w:pPr>
      <w:r w:rsidRPr="005D2C2D">
        <w:t xml:space="preserve">Если же фактически в текущем периоде он покупает иной набор (вектор </w:t>
      </w:r>
      <w:r w:rsidRPr="005D2C2D">
        <w:rPr>
          <w:iCs/>
        </w:rPr>
        <w:t>q</w:t>
      </w:r>
      <w:r w:rsidRPr="005D2C2D">
        <w:rPr>
          <w:iCs/>
          <w:vertAlign w:val="superscript"/>
        </w:rPr>
        <w:t>t</w:t>
      </w:r>
      <w:r>
        <w:t xml:space="preserve"> ), то либо</w:t>
      </w:r>
      <w:r w:rsidRPr="005D2C2D">
        <w:t>:</w:t>
      </w:r>
    </w:p>
    <w:p w:rsidR="005D2C2D" w:rsidRPr="005D2C2D" w:rsidRDefault="005D2C2D" w:rsidP="005D2C2D">
      <w:pPr>
        <w:jc w:val="both"/>
      </w:pPr>
    </w:p>
    <w:p w:rsidR="005D2C2D" w:rsidRDefault="005D2C2D" w:rsidP="005D2C2D">
      <w:pPr>
        <w:jc w:val="both"/>
        <w:rPr>
          <w:lang w:val="en-US"/>
        </w:rPr>
      </w:pPr>
      <w:r w:rsidRPr="005D2C2D">
        <w:t>∑</w:t>
      </w:r>
      <w:r w:rsidRPr="005D2C2D">
        <w:rPr>
          <w:iCs/>
        </w:rPr>
        <w:t>q</w:t>
      </w:r>
      <w:r w:rsidRPr="005D2C2D">
        <w:rPr>
          <w:vertAlign w:val="superscript"/>
        </w:rPr>
        <w:t>0</w:t>
      </w:r>
      <w:r w:rsidRPr="005D2C2D">
        <w:rPr>
          <w:iCs/>
        </w:rPr>
        <w:t>p</w:t>
      </w:r>
      <w:r w:rsidRPr="005D2C2D">
        <w:rPr>
          <w:iCs/>
          <w:vertAlign w:val="superscript"/>
        </w:rPr>
        <w:t>t</w:t>
      </w:r>
      <w:r w:rsidRPr="005D2C2D">
        <w:t xml:space="preserve"> &lt; ∑</w:t>
      </w:r>
      <w:r w:rsidRPr="005D2C2D">
        <w:rPr>
          <w:iCs/>
        </w:rPr>
        <w:t>q</w:t>
      </w:r>
      <w:r w:rsidRPr="005D2C2D">
        <w:rPr>
          <w:iCs/>
          <w:vertAlign w:val="superscript"/>
        </w:rPr>
        <w:t>t</w:t>
      </w:r>
      <w:r w:rsidRPr="005D2C2D">
        <w:rPr>
          <w:iCs/>
        </w:rPr>
        <w:t>p</w:t>
      </w:r>
      <w:r w:rsidRPr="005D2C2D">
        <w:rPr>
          <w:iCs/>
          <w:vertAlign w:val="superscript"/>
        </w:rPr>
        <w:t>t</w:t>
      </w:r>
      <w:r w:rsidRPr="005D2C2D">
        <w:t xml:space="preserve">,        (3.24) </w:t>
      </w:r>
    </w:p>
    <w:p w:rsidR="005D2C2D" w:rsidRPr="005D2C2D" w:rsidRDefault="005D2C2D" w:rsidP="005D2C2D">
      <w:pPr>
        <w:jc w:val="both"/>
        <w:rPr>
          <w:lang w:val="en-US"/>
        </w:rPr>
      </w:pPr>
    </w:p>
    <w:p w:rsidR="005D2C2D" w:rsidRPr="005D2C2D" w:rsidRDefault="005D2C2D" w:rsidP="005D2C2D">
      <w:pPr>
        <w:jc w:val="both"/>
      </w:pPr>
      <w:r w:rsidRPr="005D2C2D">
        <w:t xml:space="preserve">это означало бы, что набор </w:t>
      </w:r>
      <w:r w:rsidRPr="005D2C2D">
        <w:rPr>
          <w:iCs/>
        </w:rPr>
        <w:t>q</w:t>
      </w:r>
      <w:r w:rsidRPr="005D2C2D">
        <w:rPr>
          <w:iCs/>
          <w:vertAlign w:val="superscript"/>
        </w:rPr>
        <w:t>t</w:t>
      </w:r>
      <w:r w:rsidRPr="005D2C2D">
        <w:t xml:space="preserve"> принадлежит более высокой кривой безразличия, т.е. сулит потребителю большее удовлетворение, чем набор </w:t>
      </w:r>
      <w:r w:rsidRPr="005D2C2D">
        <w:rPr>
          <w:iCs/>
        </w:rPr>
        <w:t>q</w:t>
      </w:r>
      <w:r w:rsidRPr="005D2C2D">
        <w:rPr>
          <w:vertAlign w:val="superscript"/>
        </w:rPr>
        <w:t>0</w:t>
      </w:r>
      <w:r>
        <w:t>, либо</w:t>
      </w:r>
      <w:r w:rsidRPr="005D2C2D">
        <w:t>:</w:t>
      </w:r>
    </w:p>
    <w:p w:rsidR="005D2C2D" w:rsidRPr="005D2C2D" w:rsidRDefault="005D2C2D" w:rsidP="005D2C2D">
      <w:pPr>
        <w:jc w:val="both"/>
      </w:pPr>
    </w:p>
    <w:p w:rsidR="005D2C2D" w:rsidRDefault="005D2C2D" w:rsidP="005D2C2D">
      <w:pPr>
        <w:jc w:val="both"/>
        <w:rPr>
          <w:lang w:val="en-US"/>
        </w:rPr>
      </w:pPr>
      <w:r w:rsidRPr="005D2C2D">
        <w:t>∑</w:t>
      </w:r>
      <w:r w:rsidRPr="005D2C2D">
        <w:rPr>
          <w:iCs/>
        </w:rPr>
        <w:t>q</w:t>
      </w:r>
      <w:r w:rsidRPr="005D2C2D">
        <w:rPr>
          <w:vertAlign w:val="superscript"/>
        </w:rPr>
        <w:t>0</w:t>
      </w:r>
      <w:r w:rsidRPr="005D2C2D">
        <w:rPr>
          <w:iCs/>
        </w:rPr>
        <w:t>p</w:t>
      </w:r>
      <w:r w:rsidRPr="005D2C2D">
        <w:rPr>
          <w:iCs/>
          <w:vertAlign w:val="superscript"/>
        </w:rPr>
        <w:t>t</w:t>
      </w:r>
      <w:r w:rsidRPr="005D2C2D">
        <w:t xml:space="preserve"> = ∑</w:t>
      </w:r>
      <w:r w:rsidRPr="005D2C2D">
        <w:rPr>
          <w:iCs/>
        </w:rPr>
        <w:t>q</w:t>
      </w:r>
      <w:r w:rsidRPr="005D2C2D">
        <w:rPr>
          <w:iCs/>
          <w:vertAlign w:val="superscript"/>
        </w:rPr>
        <w:t>t</w:t>
      </w:r>
      <w:r w:rsidRPr="005D2C2D">
        <w:rPr>
          <w:iCs/>
        </w:rPr>
        <w:t>p</w:t>
      </w:r>
      <w:r w:rsidRPr="005D2C2D">
        <w:rPr>
          <w:iCs/>
          <w:vertAlign w:val="superscript"/>
        </w:rPr>
        <w:t>t</w:t>
      </w:r>
      <w:r w:rsidRPr="005D2C2D">
        <w:t xml:space="preserve">,        (3.24*) </w:t>
      </w:r>
    </w:p>
    <w:p w:rsidR="005D2C2D" w:rsidRPr="005D2C2D" w:rsidRDefault="005D2C2D" w:rsidP="005D2C2D">
      <w:pPr>
        <w:jc w:val="both"/>
        <w:rPr>
          <w:lang w:val="en-US"/>
        </w:rPr>
      </w:pPr>
    </w:p>
    <w:p w:rsidR="005D2C2D" w:rsidRDefault="005D2C2D" w:rsidP="005D2C2D">
      <w:pPr>
        <w:jc w:val="both"/>
        <w:rPr>
          <w:lang w:val="en-US"/>
        </w:rPr>
      </w:pPr>
      <w:r w:rsidRPr="005D2C2D">
        <w:t xml:space="preserve">это означало бы, что наборы </w:t>
      </w:r>
      <w:r w:rsidRPr="005D2C2D">
        <w:rPr>
          <w:iCs/>
        </w:rPr>
        <w:t>q</w:t>
      </w:r>
      <w:r w:rsidRPr="005D2C2D">
        <w:rPr>
          <w:vertAlign w:val="superscript"/>
        </w:rPr>
        <w:t>0</w:t>
      </w:r>
      <w:r w:rsidRPr="005D2C2D">
        <w:t xml:space="preserve"> и </w:t>
      </w:r>
      <w:r w:rsidRPr="005D2C2D">
        <w:rPr>
          <w:iCs/>
        </w:rPr>
        <w:t>q</w:t>
      </w:r>
      <w:r w:rsidRPr="005D2C2D">
        <w:rPr>
          <w:iCs/>
          <w:vertAlign w:val="superscript"/>
        </w:rPr>
        <w:t>t</w:t>
      </w:r>
      <w:r w:rsidRPr="005D2C2D">
        <w:t xml:space="preserve"> имеют равную стоимость, т.е. принадлежат </w:t>
      </w:r>
      <w:r w:rsidRPr="005D2C2D">
        <w:rPr>
          <w:iCs/>
        </w:rPr>
        <w:t>одной и той же</w:t>
      </w:r>
      <w:r w:rsidRPr="005D2C2D">
        <w:t xml:space="preserve"> бюджетной прямой, но потребитель явно предпочитает набор </w:t>
      </w:r>
      <w:r w:rsidRPr="005D2C2D">
        <w:rPr>
          <w:iCs/>
        </w:rPr>
        <w:t>q</w:t>
      </w:r>
      <w:r w:rsidRPr="005D2C2D">
        <w:rPr>
          <w:iCs/>
          <w:vertAlign w:val="superscript"/>
        </w:rPr>
        <w:t>t</w:t>
      </w:r>
      <w:r w:rsidRPr="005D2C2D">
        <w:t xml:space="preserve">, сулящий ему большее удовлетворение, т.е. принадлежит более высокой кривой безразличия. </w:t>
      </w:r>
    </w:p>
    <w:p w:rsidR="005D2C2D" w:rsidRPr="005D2C2D" w:rsidRDefault="005D2C2D" w:rsidP="005D2C2D">
      <w:pPr>
        <w:jc w:val="both"/>
        <w:rPr>
          <w:lang w:val="en-US"/>
        </w:rPr>
      </w:pPr>
    </w:p>
    <w:p w:rsidR="005D2C2D" w:rsidRPr="005D2C2D" w:rsidRDefault="005D2C2D" w:rsidP="005D2C2D">
      <w:pPr>
        <w:jc w:val="both"/>
      </w:pPr>
      <w:r w:rsidRPr="005D2C2D">
        <w:t>Разделив обе части (3.24) на ∑</w:t>
      </w:r>
      <w:r w:rsidRPr="005D2C2D">
        <w:rPr>
          <w:iCs/>
        </w:rPr>
        <w:t>q</w:t>
      </w:r>
      <w:r w:rsidRPr="005D2C2D">
        <w:rPr>
          <w:vertAlign w:val="superscript"/>
        </w:rPr>
        <w:t>0</w:t>
      </w:r>
      <w:r w:rsidRPr="005D2C2D">
        <w:rPr>
          <w:iCs/>
        </w:rPr>
        <w:t>p</w:t>
      </w:r>
      <w:r w:rsidRPr="005D2C2D">
        <w:rPr>
          <w:vertAlign w:val="superscript"/>
        </w:rPr>
        <w:t>0</w:t>
      </w:r>
      <w:r>
        <w:t>, имеем</w:t>
      </w:r>
      <w:r w:rsidRPr="005D2C2D">
        <w:t>:</w:t>
      </w:r>
    </w:p>
    <w:p w:rsidR="005D2C2D" w:rsidRPr="005D2C2D" w:rsidRDefault="005D2C2D" w:rsidP="005D2C2D">
      <w:pPr>
        <w:jc w:val="both"/>
      </w:pPr>
    </w:p>
    <w:p w:rsidR="005D2C2D" w:rsidRDefault="005D2C2D" w:rsidP="005D2C2D">
      <w:pPr>
        <w:jc w:val="both"/>
        <w:rPr>
          <w:lang w:val="en-US"/>
        </w:rPr>
      </w:pPr>
      <w:r w:rsidRPr="005D2C2D">
        <w:t>∑</w:t>
      </w:r>
      <w:r w:rsidRPr="005D2C2D">
        <w:rPr>
          <w:iCs/>
        </w:rPr>
        <w:t>q</w:t>
      </w:r>
      <w:r w:rsidRPr="005D2C2D">
        <w:rPr>
          <w:vertAlign w:val="superscript"/>
        </w:rPr>
        <w:t>0</w:t>
      </w:r>
      <w:r w:rsidRPr="005D2C2D">
        <w:rPr>
          <w:iCs/>
        </w:rPr>
        <w:t>p</w:t>
      </w:r>
      <w:r w:rsidRPr="005D2C2D">
        <w:rPr>
          <w:iCs/>
          <w:vertAlign w:val="superscript"/>
        </w:rPr>
        <w:t>t</w:t>
      </w:r>
      <w:r w:rsidRPr="005D2C2D">
        <w:t>/ ∑</w:t>
      </w:r>
      <w:r w:rsidRPr="005D2C2D">
        <w:rPr>
          <w:iCs/>
        </w:rPr>
        <w:t>q</w:t>
      </w:r>
      <w:r w:rsidRPr="005D2C2D">
        <w:rPr>
          <w:vertAlign w:val="superscript"/>
        </w:rPr>
        <w:t>0</w:t>
      </w:r>
      <w:r w:rsidRPr="005D2C2D">
        <w:rPr>
          <w:iCs/>
        </w:rPr>
        <w:t>p</w:t>
      </w:r>
      <w:r w:rsidRPr="005D2C2D">
        <w:rPr>
          <w:vertAlign w:val="superscript"/>
        </w:rPr>
        <w:t>0</w:t>
      </w:r>
      <w:r w:rsidRPr="005D2C2D">
        <w:t xml:space="preserve"> = ∑</w:t>
      </w:r>
      <w:r w:rsidRPr="005D2C2D">
        <w:rPr>
          <w:iCs/>
        </w:rPr>
        <w:t>q</w:t>
      </w:r>
      <w:r w:rsidRPr="005D2C2D">
        <w:rPr>
          <w:iCs/>
          <w:vertAlign w:val="superscript"/>
        </w:rPr>
        <w:t>t</w:t>
      </w:r>
      <w:r w:rsidRPr="005D2C2D">
        <w:rPr>
          <w:iCs/>
        </w:rPr>
        <w:t>p</w:t>
      </w:r>
      <w:r w:rsidRPr="005D2C2D">
        <w:rPr>
          <w:iCs/>
          <w:vertAlign w:val="superscript"/>
        </w:rPr>
        <w:t>t</w:t>
      </w:r>
      <w:r w:rsidRPr="005D2C2D">
        <w:t>/ ∑</w:t>
      </w:r>
      <w:r w:rsidRPr="005D2C2D">
        <w:rPr>
          <w:iCs/>
        </w:rPr>
        <w:t>q</w:t>
      </w:r>
      <w:r w:rsidRPr="005D2C2D">
        <w:rPr>
          <w:vertAlign w:val="superscript"/>
        </w:rPr>
        <w:t>0</w:t>
      </w:r>
      <w:r w:rsidRPr="005D2C2D">
        <w:rPr>
          <w:iCs/>
        </w:rPr>
        <w:t>p</w:t>
      </w:r>
      <w:r w:rsidRPr="005D2C2D">
        <w:rPr>
          <w:vertAlign w:val="superscript"/>
        </w:rPr>
        <w:t>0</w:t>
      </w:r>
      <w:r w:rsidRPr="005D2C2D">
        <w:t xml:space="preserve">        (3.25) </w:t>
      </w:r>
    </w:p>
    <w:p w:rsidR="005D2C2D" w:rsidRPr="005D2C2D" w:rsidRDefault="005D2C2D" w:rsidP="005D2C2D">
      <w:pPr>
        <w:jc w:val="both"/>
        <w:rPr>
          <w:lang w:val="en-US"/>
        </w:rPr>
      </w:pPr>
    </w:p>
    <w:p w:rsidR="00FF5220" w:rsidRPr="006F4470" w:rsidRDefault="005D2C2D" w:rsidP="005D2C2D">
      <w:pPr>
        <w:jc w:val="both"/>
      </w:pPr>
      <w:r w:rsidRPr="005D2C2D">
        <w:t xml:space="preserve">Левая часть (3.25) представляет индекс цен Ласпейреса, правая </w:t>
      </w:r>
      <w:r w:rsidR="006F4470">
        <w:t>-</w:t>
      </w:r>
      <w:r w:rsidRPr="005D2C2D">
        <w:t xml:space="preserve"> индекс номи</w:t>
      </w:r>
      <w:r>
        <w:t>нального дохода. Следовательно</w:t>
      </w:r>
      <w:r w:rsidR="00FF5220" w:rsidRPr="006F4470">
        <w:t xml:space="preserve">: </w:t>
      </w:r>
      <w:r w:rsidRPr="005D2C2D">
        <w:rPr>
          <w:iCs/>
        </w:rPr>
        <w:t>P</w:t>
      </w:r>
      <w:r w:rsidRPr="005D2C2D">
        <w:rPr>
          <w:iCs/>
          <w:vertAlign w:val="subscript"/>
        </w:rPr>
        <w:t>L</w:t>
      </w:r>
      <w:r w:rsidRPr="005D2C2D">
        <w:t xml:space="preserve"> &lt; </w:t>
      </w:r>
      <w:r w:rsidRPr="005D2C2D">
        <w:rPr>
          <w:iCs/>
        </w:rPr>
        <w:t>M</w:t>
      </w:r>
      <w:r w:rsidRPr="005D2C2D">
        <w:rPr>
          <w:iCs/>
          <w:vertAlign w:val="subscript"/>
        </w:rPr>
        <w:t>I</w:t>
      </w:r>
      <w:r w:rsidRPr="005D2C2D">
        <w:t xml:space="preserve">. </w:t>
      </w:r>
      <w:r w:rsidR="00FF5220" w:rsidRPr="006F4470">
        <w:t xml:space="preserve"> </w:t>
      </w:r>
    </w:p>
    <w:p w:rsidR="005D2C2D" w:rsidRDefault="005D2C2D" w:rsidP="005D2C2D">
      <w:pPr>
        <w:jc w:val="both"/>
        <w:rPr>
          <w:lang w:val="en-US"/>
        </w:rPr>
      </w:pPr>
      <w:r w:rsidRPr="005D2C2D">
        <w:t xml:space="preserve">Таким образом, утверждение (3.22) доказано. Его можно иллюстрировать графически. </w:t>
      </w:r>
    </w:p>
    <w:p w:rsidR="00FF5220" w:rsidRPr="00FF5220" w:rsidRDefault="00FF5220" w:rsidP="005D2C2D">
      <w:pPr>
        <w:jc w:val="both"/>
        <w:rPr>
          <w:lang w:val="en-US"/>
        </w:rPr>
      </w:pPr>
    </w:p>
    <w:p w:rsidR="005D2C2D" w:rsidRPr="005D2C2D" w:rsidRDefault="005D2C2D" w:rsidP="005D2C2D">
      <w:pPr>
        <w:jc w:val="both"/>
      </w:pPr>
      <w:r w:rsidRPr="005D2C2D">
        <w:t xml:space="preserve">На рис. 3.27 первоначальный доход и цены товаров представлены бюджетной прямой </w:t>
      </w:r>
      <w:r w:rsidRPr="005D2C2D">
        <w:rPr>
          <w:iCs/>
        </w:rPr>
        <w:t>I</w:t>
      </w:r>
      <w:r w:rsidRPr="005D2C2D">
        <w:rPr>
          <w:vertAlign w:val="superscript"/>
        </w:rPr>
        <w:t>0</w:t>
      </w:r>
      <w:r w:rsidRPr="005D2C2D">
        <w:rPr>
          <w:iCs/>
        </w:rPr>
        <w:t>I</w:t>
      </w:r>
      <w:r w:rsidRPr="005D2C2D">
        <w:rPr>
          <w:vertAlign w:val="superscript"/>
        </w:rPr>
        <w:t>0</w:t>
      </w:r>
      <w:r w:rsidRPr="005D2C2D">
        <w:t xml:space="preserve">: </w:t>
      </w:r>
    </w:p>
    <w:p w:rsidR="005D2C2D" w:rsidRDefault="005D2C2D" w:rsidP="005D2C2D">
      <w:pPr>
        <w:jc w:val="both"/>
        <w:rPr>
          <w:lang w:val="en-US"/>
        </w:rPr>
      </w:pPr>
      <w:r w:rsidRPr="005D2C2D">
        <w:rPr>
          <w:iCs/>
        </w:rPr>
        <w:t>I</w:t>
      </w:r>
      <w:r w:rsidRPr="005D2C2D">
        <w:rPr>
          <w:vertAlign w:val="superscript"/>
        </w:rPr>
        <w:t>0</w:t>
      </w:r>
      <w:r w:rsidRPr="005D2C2D">
        <w:t xml:space="preserve"> = ∑</w:t>
      </w:r>
      <w:r w:rsidRPr="005D2C2D">
        <w:rPr>
          <w:iCs/>
        </w:rPr>
        <w:t>q</w:t>
      </w:r>
      <w:r w:rsidRPr="005D2C2D">
        <w:rPr>
          <w:vertAlign w:val="superscript"/>
        </w:rPr>
        <w:t>0</w:t>
      </w:r>
      <w:r w:rsidRPr="005D2C2D">
        <w:rPr>
          <w:iCs/>
        </w:rPr>
        <w:t>p</w:t>
      </w:r>
      <w:r w:rsidRPr="005D2C2D">
        <w:rPr>
          <w:vertAlign w:val="superscript"/>
        </w:rPr>
        <w:t>0</w:t>
      </w:r>
      <w:r w:rsidRPr="005D2C2D">
        <w:t xml:space="preserve"> = </w:t>
      </w:r>
      <w:r w:rsidRPr="005D2C2D">
        <w:rPr>
          <w:iCs/>
        </w:rPr>
        <w:t>q</w:t>
      </w:r>
      <w:r w:rsidRPr="005D2C2D">
        <w:rPr>
          <w:vertAlign w:val="superscript"/>
        </w:rPr>
        <w:t>0</w:t>
      </w:r>
      <w:r w:rsidRPr="005D2C2D">
        <w:rPr>
          <w:iCs/>
          <w:vertAlign w:val="subscript"/>
        </w:rPr>
        <w:t>X</w:t>
      </w:r>
      <w:r w:rsidRPr="005D2C2D">
        <w:rPr>
          <w:iCs/>
        </w:rPr>
        <w:t>p</w:t>
      </w:r>
      <w:r w:rsidRPr="005D2C2D">
        <w:rPr>
          <w:vertAlign w:val="superscript"/>
        </w:rPr>
        <w:t>0</w:t>
      </w:r>
      <w:r w:rsidRPr="005D2C2D">
        <w:rPr>
          <w:iCs/>
          <w:vertAlign w:val="subscript"/>
        </w:rPr>
        <w:t>X</w:t>
      </w:r>
      <w:r w:rsidRPr="005D2C2D">
        <w:t xml:space="preserve"> + </w:t>
      </w:r>
      <w:r w:rsidRPr="005D2C2D">
        <w:rPr>
          <w:iCs/>
        </w:rPr>
        <w:t>q</w:t>
      </w:r>
      <w:r w:rsidRPr="005D2C2D">
        <w:rPr>
          <w:vertAlign w:val="superscript"/>
        </w:rPr>
        <w:t>0</w:t>
      </w:r>
      <w:r w:rsidRPr="005D2C2D">
        <w:rPr>
          <w:iCs/>
          <w:vertAlign w:val="subscript"/>
        </w:rPr>
        <w:t>Y</w:t>
      </w:r>
      <w:r w:rsidRPr="005D2C2D">
        <w:rPr>
          <w:iCs/>
        </w:rPr>
        <w:t>q</w:t>
      </w:r>
      <w:r w:rsidRPr="005D2C2D">
        <w:rPr>
          <w:vertAlign w:val="superscript"/>
        </w:rPr>
        <w:t>0</w:t>
      </w:r>
      <w:r w:rsidRPr="005D2C2D">
        <w:rPr>
          <w:iCs/>
          <w:vertAlign w:val="subscript"/>
        </w:rPr>
        <w:t>Y</w:t>
      </w:r>
      <w:r w:rsidRPr="005D2C2D">
        <w:t xml:space="preserve">        (3.26) </w:t>
      </w:r>
    </w:p>
    <w:p w:rsidR="00FF5220" w:rsidRPr="00FF5220" w:rsidRDefault="00FF5220" w:rsidP="005D2C2D">
      <w:pPr>
        <w:jc w:val="both"/>
        <w:rPr>
          <w:lang w:val="en-US"/>
        </w:rPr>
      </w:pPr>
    </w:p>
    <w:p w:rsidR="005D2C2D" w:rsidRPr="006F4470" w:rsidRDefault="005D2C2D" w:rsidP="005D2C2D">
      <w:pPr>
        <w:jc w:val="both"/>
      </w:pPr>
      <w:r w:rsidRPr="005D2C2D">
        <w:t xml:space="preserve">доход и цены текущего периода </w:t>
      </w:r>
      <w:r w:rsidR="006F4470">
        <w:t>-</w:t>
      </w:r>
      <w:r w:rsidRPr="005D2C2D">
        <w:t xml:space="preserve"> бюджетной прямой </w:t>
      </w:r>
      <w:r w:rsidRPr="005D2C2D">
        <w:rPr>
          <w:iCs/>
        </w:rPr>
        <w:t>I</w:t>
      </w:r>
      <w:r w:rsidRPr="005D2C2D">
        <w:rPr>
          <w:iCs/>
          <w:vertAlign w:val="superscript"/>
        </w:rPr>
        <w:t>t</w:t>
      </w:r>
      <w:r w:rsidRPr="005D2C2D">
        <w:rPr>
          <w:iCs/>
        </w:rPr>
        <w:t>I</w:t>
      </w:r>
      <w:r w:rsidRPr="005D2C2D">
        <w:rPr>
          <w:iCs/>
          <w:vertAlign w:val="superscript"/>
        </w:rPr>
        <w:t>t</w:t>
      </w:r>
      <w:r w:rsidRPr="005D2C2D">
        <w:t xml:space="preserve">: </w:t>
      </w:r>
    </w:p>
    <w:p w:rsidR="00FF5220" w:rsidRPr="006F4470" w:rsidRDefault="00FF5220" w:rsidP="005D2C2D">
      <w:pPr>
        <w:jc w:val="both"/>
      </w:pPr>
    </w:p>
    <w:p w:rsidR="005D2C2D" w:rsidRDefault="005D2C2D" w:rsidP="005D2C2D">
      <w:pPr>
        <w:jc w:val="both"/>
        <w:rPr>
          <w:lang w:val="en-US"/>
        </w:rPr>
      </w:pPr>
      <w:r w:rsidRPr="005D2C2D">
        <w:rPr>
          <w:iCs/>
        </w:rPr>
        <w:t>I</w:t>
      </w:r>
      <w:r w:rsidRPr="005D2C2D">
        <w:rPr>
          <w:iCs/>
          <w:vertAlign w:val="superscript"/>
        </w:rPr>
        <w:t>t</w:t>
      </w:r>
      <w:r w:rsidRPr="005D2C2D">
        <w:t xml:space="preserve"> = ∑</w:t>
      </w:r>
      <w:r w:rsidRPr="005D2C2D">
        <w:rPr>
          <w:iCs/>
        </w:rPr>
        <w:t>q</w:t>
      </w:r>
      <w:r w:rsidRPr="005D2C2D">
        <w:rPr>
          <w:iCs/>
          <w:vertAlign w:val="superscript"/>
        </w:rPr>
        <w:t>t</w:t>
      </w:r>
      <w:r w:rsidRPr="005D2C2D">
        <w:rPr>
          <w:iCs/>
        </w:rPr>
        <w:t>p</w:t>
      </w:r>
      <w:r w:rsidRPr="005D2C2D">
        <w:rPr>
          <w:iCs/>
          <w:vertAlign w:val="superscript"/>
        </w:rPr>
        <w:t>t</w:t>
      </w:r>
      <w:r w:rsidRPr="005D2C2D">
        <w:t xml:space="preserve"> = </w:t>
      </w:r>
      <w:r w:rsidRPr="005D2C2D">
        <w:rPr>
          <w:iCs/>
        </w:rPr>
        <w:t>q</w:t>
      </w:r>
      <w:r w:rsidRPr="005D2C2D">
        <w:rPr>
          <w:iCs/>
          <w:vertAlign w:val="superscript"/>
        </w:rPr>
        <w:t>t</w:t>
      </w:r>
      <w:r w:rsidRPr="005D2C2D">
        <w:rPr>
          <w:iCs/>
          <w:vertAlign w:val="subscript"/>
        </w:rPr>
        <w:t>X</w:t>
      </w:r>
      <w:r w:rsidRPr="005D2C2D">
        <w:rPr>
          <w:iCs/>
        </w:rPr>
        <w:t>p</w:t>
      </w:r>
      <w:r w:rsidRPr="005D2C2D">
        <w:rPr>
          <w:iCs/>
          <w:vertAlign w:val="superscript"/>
        </w:rPr>
        <w:t>t</w:t>
      </w:r>
      <w:r w:rsidRPr="005D2C2D">
        <w:rPr>
          <w:iCs/>
          <w:vertAlign w:val="subscript"/>
        </w:rPr>
        <w:t>X</w:t>
      </w:r>
      <w:r w:rsidRPr="005D2C2D">
        <w:t xml:space="preserve"> + </w:t>
      </w:r>
      <w:r w:rsidRPr="005D2C2D">
        <w:rPr>
          <w:iCs/>
        </w:rPr>
        <w:t>q</w:t>
      </w:r>
      <w:r w:rsidRPr="005D2C2D">
        <w:rPr>
          <w:iCs/>
          <w:vertAlign w:val="superscript"/>
        </w:rPr>
        <w:t>t</w:t>
      </w:r>
      <w:r w:rsidRPr="005D2C2D">
        <w:rPr>
          <w:iCs/>
          <w:vertAlign w:val="subscript"/>
        </w:rPr>
        <w:t>Y</w:t>
      </w:r>
      <w:r w:rsidRPr="005D2C2D">
        <w:rPr>
          <w:iCs/>
        </w:rPr>
        <w:t>p</w:t>
      </w:r>
      <w:r w:rsidRPr="005D2C2D">
        <w:rPr>
          <w:iCs/>
          <w:vertAlign w:val="superscript"/>
        </w:rPr>
        <w:t>t</w:t>
      </w:r>
      <w:r w:rsidRPr="005D2C2D">
        <w:rPr>
          <w:iCs/>
          <w:vertAlign w:val="subscript"/>
        </w:rPr>
        <w:t>Y</w:t>
      </w:r>
      <w:r w:rsidRPr="005D2C2D">
        <w:t xml:space="preserve">        (3.27) </w:t>
      </w:r>
    </w:p>
    <w:p w:rsidR="00FF5220" w:rsidRPr="00FF5220" w:rsidRDefault="00FF5220" w:rsidP="005D2C2D">
      <w:pPr>
        <w:jc w:val="both"/>
        <w:rPr>
          <w:lang w:val="en-US"/>
        </w:rPr>
      </w:pPr>
    </w:p>
    <w:p w:rsidR="005D2C2D" w:rsidRPr="006F4470" w:rsidRDefault="005D2C2D" w:rsidP="005D2C2D">
      <w:pPr>
        <w:jc w:val="both"/>
      </w:pPr>
      <w:r w:rsidRPr="005D2C2D">
        <w:t xml:space="preserve">Первоначальному оптимуму потребителя соответствует точка </w:t>
      </w:r>
      <w:r w:rsidRPr="005D2C2D">
        <w:rPr>
          <w:iCs/>
        </w:rPr>
        <w:t>А</w:t>
      </w:r>
      <w:r w:rsidRPr="005D2C2D">
        <w:t xml:space="preserve"> (</w:t>
      </w:r>
      <w:r w:rsidRPr="005D2C2D">
        <w:rPr>
          <w:iCs/>
        </w:rPr>
        <w:t>q</w:t>
      </w:r>
      <w:r w:rsidRPr="005D2C2D">
        <w:rPr>
          <w:vertAlign w:val="superscript"/>
        </w:rPr>
        <w:t>0</w:t>
      </w:r>
      <w:r w:rsidRPr="005D2C2D">
        <w:rPr>
          <w:iCs/>
          <w:vertAlign w:val="subscript"/>
        </w:rPr>
        <w:t>X</w:t>
      </w:r>
      <w:r w:rsidRPr="005D2C2D">
        <w:t xml:space="preserve">, </w:t>
      </w:r>
      <w:r w:rsidRPr="005D2C2D">
        <w:rPr>
          <w:iCs/>
        </w:rPr>
        <w:t>q</w:t>
      </w:r>
      <w:r w:rsidRPr="005D2C2D">
        <w:rPr>
          <w:vertAlign w:val="superscript"/>
        </w:rPr>
        <w:t>0</w:t>
      </w:r>
      <w:r w:rsidRPr="005D2C2D">
        <w:rPr>
          <w:iCs/>
          <w:vertAlign w:val="subscript"/>
        </w:rPr>
        <w:t>Y</w:t>
      </w:r>
      <w:r w:rsidRPr="005D2C2D">
        <w:t xml:space="preserve">), текущему </w:t>
      </w:r>
      <w:r w:rsidR="006F4470">
        <w:t>-</w:t>
      </w:r>
      <w:r w:rsidRPr="005D2C2D">
        <w:t xml:space="preserve"> точка </w:t>
      </w:r>
      <w:r w:rsidRPr="005D2C2D">
        <w:rPr>
          <w:iCs/>
        </w:rPr>
        <w:t>В</w:t>
      </w:r>
      <w:r w:rsidRPr="005D2C2D">
        <w:t xml:space="preserve"> (</w:t>
      </w:r>
      <w:r w:rsidRPr="005D2C2D">
        <w:rPr>
          <w:iCs/>
        </w:rPr>
        <w:t>q</w:t>
      </w:r>
      <w:r w:rsidRPr="005D2C2D">
        <w:rPr>
          <w:iCs/>
          <w:vertAlign w:val="superscript"/>
        </w:rPr>
        <w:t>t</w:t>
      </w:r>
      <w:r w:rsidRPr="005D2C2D">
        <w:rPr>
          <w:iCs/>
          <w:vertAlign w:val="subscript"/>
        </w:rPr>
        <w:t>X</w:t>
      </w:r>
      <w:r w:rsidRPr="005D2C2D">
        <w:t>x,</w:t>
      </w:r>
      <w:r w:rsidRPr="005D2C2D">
        <w:rPr>
          <w:iCs/>
        </w:rPr>
        <w:t>q</w:t>
      </w:r>
      <w:r w:rsidRPr="005D2C2D">
        <w:rPr>
          <w:iCs/>
          <w:vertAlign w:val="superscript"/>
        </w:rPr>
        <w:t>t</w:t>
      </w:r>
      <w:r w:rsidRPr="005D2C2D">
        <w:rPr>
          <w:iCs/>
          <w:vertAlign w:val="subscript"/>
        </w:rPr>
        <w:t>Y</w:t>
      </w:r>
      <w:r w:rsidR="00FF5220">
        <w:t>)</w:t>
      </w:r>
      <w:r w:rsidR="00FF5220" w:rsidRPr="00FF5220">
        <w:t>:</w:t>
      </w:r>
    </w:p>
    <w:p w:rsidR="00FF5220" w:rsidRPr="006F4470" w:rsidRDefault="00FF5220" w:rsidP="005D2C2D">
      <w:pPr>
        <w:jc w:val="both"/>
      </w:pPr>
    </w:p>
    <w:p w:rsidR="005D2C2D" w:rsidRDefault="00A835E6" w:rsidP="00FF5220">
      <w:pPr>
        <w:jc w:val="center"/>
        <w:rPr>
          <w:lang w:val="en-US"/>
        </w:rPr>
      </w:pPr>
      <w:r>
        <w:pict>
          <v:shape id="_x0000_i1136" type="#_x0000_t75" style="width:225pt;height:208.5pt">
            <v:imagedata r:id="rId106" o:title="galperin_w3_27"/>
          </v:shape>
        </w:pict>
      </w:r>
    </w:p>
    <w:p w:rsidR="00FF5220" w:rsidRPr="00FF5220" w:rsidRDefault="00FF5220" w:rsidP="00FF5220">
      <w:pPr>
        <w:jc w:val="center"/>
        <w:rPr>
          <w:lang w:val="en-US"/>
        </w:rPr>
      </w:pPr>
    </w:p>
    <w:p w:rsidR="005D2C2D" w:rsidRDefault="005D2C2D" w:rsidP="005D2C2D">
      <w:pPr>
        <w:jc w:val="both"/>
        <w:rPr>
          <w:lang w:val="en-US"/>
        </w:rPr>
      </w:pPr>
      <w:r w:rsidRPr="005D2C2D">
        <w:t xml:space="preserve">Новая бюджетная прямая </w:t>
      </w:r>
      <w:r w:rsidRPr="005D2C2D">
        <w:rPr>
          <w:iCs/>
        </w:rPr>
        <w:t>I</w:t>
      </w:r>
      <w:r w:rsidRPr="005D2C2D">
        <w:rPr>
          <w:iCs/>
          <w:vertAlign w:val="superscript"/>
        </w:rPr>
        <w:t>t</w:t>
      </w:r>
      <w:r w:rsidRPr="005D2C2D">
        <w:rPr>
          <w:iCs/>
        </w:rPr>
        <w:t>I</w:t>
      </w:r>
      <w:r w:rsidRPr="005D2C2D">
        <w:rPr>
          <w:iCs/>
          <w:vertAlign w:val="superscript"/>
        </w:rPr>
        <w:t>t</w:t>
      </w:r>
      <w:r w:rsidRPr="005D2C2D">
        <w:t xml:space="preserve">, как и первоначальная </w:t>
      </w:r>
      <w:r w:rsidRPr="005D2C2D">
        <w:rPr>
          <w:iCs/>
        </w:rPr>
        <w:t>I</w:t>
      </w:r>
      <w:r w:rsidRPr="005D2C2D">
        <w:rPr>
          <w:vertAlign w:val="superscript"/>
        </w:rPr>
        <w:t>0</w:t>
      </w:r>
      <w:r w:rsidRPr="005D2C2D">
        <w:rPr>
          <w:iCs/>
        </w:rPr>
        <w:t>I</w:t>
      </w:r>
      <w:r w:rsidRPr="005D2C2D">
        <w:rPr>
          <w:vertAlign w:val="superscript"/>
        </w:rPr>
        <w:t>0</w:t>
      </w:r>
      <w:r w:rsidRPr="005D2C2D">
        <w:t xml:space="preserve">, проходит через точку </w:t>
      </w:r>
      <w:r w:rsidRPr="005D2C2D">
        <w:rPr>
          <w:iCs/>
        </w:rPr>
        <w:t>А</w:t>
      </w:r>
      <w:r w:rsidRPr="005D2C2D">
        <w:t xml:space="preserve">, что свидетельствует о доступности для потребителя прежнего оптимального набора </w:t>
      </w:r>
      <w:r w:rsidRPr="005D2C2D">
        <w:rPr>
          <w:iCs/>
        </w:rPr>
        <w:t>А</w:t>
      </w:r>
      <w:r w:rsidRPr="005D2C2D">
        <w:t xml:space="preserve"> в изменившихся условиях. Однако при тех же самых расходах </w:t>
      </w:r>
      <w:r w:rsidRPr="005D2C2D">
        <w:rPr>
          <w:iCs/>
        </w:rPr>
        <w:t>I</w:t>
      </w:r>
      <w:r w:rsidRPr="005D2C2D">
        <w:rPr>
          <w:iCs/>
          <w:vertAlign w:val="superscript"/>
        </w:rPr>
        <w:t>t</w:t>
      </w:r>
      <w:r w:rsidRPr="005D2C2D">
        <w:t xml:space="preserve"> потребитель может достигнуть более высокой кривой безразличия </w:t>
      </w:r>
      <w:r w:rsidRPr="005D2C2D">
        <w:rPr>
          <w:iCs/>
        </w:rPr>
        <w:t>U</w:t>
      </w:r>
      <w:r w:rsidRPr="005D2C2D">
        <w:rPr>
          <w:vertAlign w:val="subscript"/>
        </w:rPr>
        <w:t>2</w:t>
      </w:r>
      <w:r w:rsidRPr="005D2C2D">
        <w:rPr>
          <w:iCs/>
        </w:rPr>
        <w:t>U</w:t>
      </w:r>
      <w:r w:rsidRPr="005D2C2D">
        <w:rPr>
          <w:vertAlign w:val="subscript"/>
        </w:rPr>
        <w:t>2</w:t>
      </w:r>
      <w:r w:rsidRPr="005D2C2D">
        <w:t xml:space="preserve">, перейдя из точки </w:t>
      </w:r>
      <w:r w:rsidRPr="005D2C2D">
        <w:rPr>
          <w:iCs/>
        </w:rPr>
        <w:t>А</w:t>
      </w:r>
      <w:r w:rsidRPr="005D2C2D">
        <w:t xml:space="preserve"> в точку </w:t>
      </w:r>
      <w:r w:rsidRPr="005D2C2D">
        <w:rPr>
          <w:iCs/>
        </w:rPr>
        <w:t>В</w:t>
      </w:r>
      <w:r w:rsidRPr="005D2C2D">
        <w:t>. Таким образом, из двух равных по стоимости наборов он выбирает тот, который сулит ему большее удовлетворение. И значит, при новом уровне дохода и цен (</w:t>
      </w:r>
      <w:r w:rsidRPr="005D2C2D">
        <w:rPr>
          <w:iCs/>
        </w:rPr>
        <w:t>I</w:t>
      </w:r>
      <w:r w:rsidRPr="005D2C2D">
        <w:rPr>
          <w:iCs/>
          <w:vertAlign w:val="superscript"/>
        </w:rPr>
        <w:t>t</w:t>
      </w:r>
      <w:r w:rsidRPr="005D2C2D">
        <w:t xml:space="preserve">, </w:t>
      </w:r>
      <w:r w:rsidRPr="005D2C2D">
        <w:rPr>
          <w:iCs/>
        </w:rPr>
        <w:t>p</w:t>
      </w:r>
      <w:r w:rsidRPr="005D2C2D">
        <w:rPr>
          <w:iCs/>
          <w:vertAlign w:val="superscript"/>
        </w:rPr>
        <w:t>t</w:t>
      </w:r>
      <w:r w:rsidRPr="005D2C2D">
        <w:t xml:space="preserve">) положение потребителя улучшается. </w:t>
      </w:r>
    </w:p>
    <w:p w:rsidR="00FF5220" w:rsidRPr="00FF5220" w:rsidRDefault="00FF5220" w:rsidP="005D2C2D">
      <w:pPr>
        <w:jc w:val="both"/>
        <w:rPr>
          <w:lang w:val="en-US"/>
        </w:rPr>
      </w:pPr>
    </w:p>
    <w:p w:rsidR="005D2C2D" w:rsidRDefault="005D2C2D" w:rsidP="005D2C2D">
      <w:pPr>
        <w:jc w:val="both"/>
        <w:rPr>
          <w:lang w:val="en-US"/>
        </w:rPr>
      </w:pPr>
      <w:r w:rsidRPr="005D2C2D">
        <w:t>Теперь рассмотрим индекс Пааше. Если ∑</w:t>
      </w:r>
      <w:r w:rsidRPr="005D2C2D">
        <w:rPr>
          <w:iCs/>
        </w:rPr>
        <w:t>q</w:t>
      </w:r>
      <w:r w:rsidRPr="005D2C2D">
        <w:rPr>
          <w:vertAlign w:val="superscript"/>
        </w:rPr>
        <w:t>0</w:t>
      </w:r>
      <w:r w:rsidRPr="005D2C2D">
        <w:rPr>
          <w:iCs/>
        </w:rPr>
        <w:t>p</w:t>
      </w:r>
      <w:r w:rsidRPr="005D2C2D">
        <w:rPr>
          <w:vertAlign w:val="superscript"/>
        </w:rPr>
        <w:t>0</w:t>
      </w:r>
      <w:r w:rsidRPr="005D2C2D">
        <w:t xml:space="preserve"> &gt; ∑</w:t>
      </w:r>
      <w:r w:rsidRPr="005D2C2D">
        <w:rPr>
          <w:iCs/>
        </w:rPr>
        <w:t>q</w:t>
      </w:r>
      <w:r w:rsidRPr="005D2C2D">
        <w:rPr>
          <w:iCs/>
          <w:vertAlign w:val="superscript"/>
        </w:rPr>
        <w:t>t</w:t>
      </w:r>
      <w:r w:rsidRPr="005D2C2D">
        <w:rPr>
          <w:iCs/>
        </w:rPr>
        <w:t>p</w:t>
      </w:r>
      <w:r w:rsidRPr="005D2C2D">
        <w:rPr>
          <w:vertAlign w:val="superscript"/>
        </w:rPr>
        <w:t>0</w:t>
      </w:r>
      <w:r w:rsidRPr="005D2C2D">
        <w:t xml:space="preserve">, набор </w:t>
      </w:r>
      <w:r w:rsidRPr="005D2C2D">
        <w:rPr>
          <w:iCs/>
        </w:rPr>
        <w:t>q</w:t>
      </w:r>
      <w:r w:rsidRPr="005D2C2D">
        <w:rPr>
          <w:iCs/>
          <w:vertAlign w:val="superscript"/>
        </w:rPr>
        <w:t>t</w:t>
      </w:r>
      <w:r w:rsidRPr="005D2C2D">
        <w:t xml:space="preserve">, выбираемый в период t, был доступен потребителю и в период 0. И если тогда он предпочитал все же набор </w:t>
      </w:r>
      <w:r w:rsidRPr="005D2C2D">
        <w:rPr>
          <w:iCs/>
        </w:rPr>
        <w:t>q</w:t>
      </w:r>
      <w:r w:rsidRPr="005D2C2D">
        <w:rPr>
          <w:vertAlign w:val="superscript"/>
        </w:rPr>
        <w:t>0</w:t>
      </w:r>
      <w:r w:rsidRPr="005D2C2D">
        <w:t xml:space="preserve">, то лишь потому, что последний сулил ему большее удовлетворение, принадлежал к более высокой кривой безразличия. </w:t>
      </w:r>
    </w:p>
    <w:p w:rsidR="00FF5220" w:rsidRPr="00FF5220" w:rsidRDefault="00FF5220" w:rsidP="005D2C2D">
      <w:pPr>
        <w:jc w:val="both"/>
        <w:rPr>
          <w:lang w:val="en-US"/>
        </w:rPr>
      </w:pPr>
    </w:p>
    <w:p w:rsidR="005D2C2D" w:rsidRPr="00FF5220" w:rsidRDefault="005D2C2D" w:rsidP="005D2C2D">
      <w:pPr>
        <w:jc w:val="both"/>
      </w:pPr>
      <w:r w:rsidRPr="005D2C2D">
        <w:t>Разделив обе части неравенства на ∑</w:t>
      </w:r>
      <w:r w:rsidRPr="005D2C2D">
        <w:rPr>
          <w:iCs/>
        </w:rPr>
        <w:t>q</w:t>
      </w:r>
      <w:r w:rsidRPr="005D2C2D">
        <w:rPr>
          <w:iCs/>
          <w:vertAlign w:val="superscript"/>
        </w:rPr>
        <w:t>t</w:t>
      </w:r>
      <w:r w:rsidRPr="005D2C2D">
        <w:rPr>
          <w:iCs/>
        </w:rPr>
        <w:t>p</w:t>
      </w:r>
      <w:r w:rsidRPr="005D2C2D">
        <w:rPr>
          <w:iCs/>
          <w:vertAlign w:val="superscript"/>
        </w:rPr>
        <w:t>t</w:t>
      </w:r>
      <w:r w:rsidR="00FF5220">
        <w:t xml:space="preserve"> получим</w:t>
      </w:r>
      <w:r w:rsidR="00FF5220" w:rsidRPr="00FF5220">
        <w:t>:</w:t>
      </w:r>
    </w:p>
    <w:p w:rsidR="00FF5220" w:rsidRPr="00FF5220" w:rsidRDefault="00FF5220" w:rsidP="005D2C2D">
      <w:pPr>
        <w:jc w:val="both"/>
      </w:pPr>
    </w:p>
    <w:p w:rsidR="005D2C2D" w:rsidRDefault="005D2C2D" w:rsidP="005D2C2D">
      <w:pPr>
        <w:jc w:val="both"/>
        <w:rPr>
          <w:lang w:val="en-US"/>
        </w:rPr>
      </w:pPr>
      <w:r w:rsidRPr="005D2C2D">
        <w:t>∑</w:t>
      </w:r>
      <w:r w:rsidRPr="005D2C2D">
        <w:rPr>
          <w:iCs/>
        </w:rPr>
        <w:t>q</w:t>
      </w:r>
      <w:r w:rsidRPr="005D2C2D">
        <w:rPr>
          <w:vertAlign w:val="superscript"/>
        </w:rPr>
        <w:t>0</w:t>
      </w:r>
      <w:r w:rsidRPr="005D2C2D">
        <w:rPr>
          <w:iCs/>
        </w:rPr>
        <w:t>p</w:t>
      </w:r>
      <w:r w:rsidRPr="005D2C2D">
        <w:rPr>
          <w:vertAlign w:val="superscript"/>
        </w:rPr>
        <w:t>0</w:t>
      </w:r>
      <w:r w:rsidRPr="005D2C2D">
        <w:t>/ ∑</w:t>
      </w:r>
      <w:r w:rsidRPr="005D2C2D">
        <w:rPr>
          <w:iCs/>
        </w:rPr>
        <w:t>q</w:t>
      </w:r>
      <w:r w:rsidRPr="005D2C2D">
        <w:rPr>
          <w:iCs/>
          <w:vertAlign w:val="superscript"/>
        </w:rPr>
        <w:t>t</w:t>
      </w:r>
      <w:r w:rsidRPr="005D2C2D">
        <w:rPr>
          <w:iCs/>
        </w:rPr>
        <w:t>p</w:t>
      </w:r>
      <w:r w:rsidRPr="005D2C2D">
        <w:rPr>
          <w:iCs/>
          <w:vertAlign w:val="superscript"/>
        </w:rPr>
        <w:t>t</w:t>
      </w:r>
      <w:r w:rsidRPr="005D2C2D">
        <w:t xml:space="preserve"> &gt; ∑</w:t>
      </w:r>
      <w:r w:rsidRPr="005D2C2D">
        <w:rPr>
          <w:iCs/>
        </w:rPr>
        <w:t>q</w:t>
      </w:r>
      <w:r w:rsidRPr="005D2C2D">
        <w:rPr>
          <w:iCs/>
          <w:vertAlign w:val="superscript"/>
        </w:rPr>
        <w:t>t</w:t>
      </w:r>
      <w:r w:rsidRPr="005D2C2D">
        <w:rPr>
          <w:iCs/>
        </w:rPr>
        <w:t>p</w:t>
      </w:r>
      <w:r w:rsidRPr="005D2C2D">
        <w:rPr>
          <w:vertAlign w:val="superscript"/>
        </w:rPr>
        <w:t>0</w:t>
      </w:r>
      <w:r w:rsidRPr="005D2C2D">
        <w:t>/ ∑</w:t>
      </w:r>
      <w:r w:rsidRPr="005D2C2D">
        <w:rPr>
          <w:iCs/>
        </w:rPr>
        <w:t>q</w:t>
      </w:r>
      <w:r w:rsidRPr="005D2C2D">
        <w:rPr>
          <w:iCs/>
          <w:vertAlign w:val="superscript"/>
        </w:rPr>
        <w:t>t</w:t>
      </w:r>
      <w:r w:rsidRPr="005D2C2D">
        <w:rPr>
          <w:iCs/>
        </w:rPr>
        <w:t>p</w:t>
      </w:r>
      <w:r w:rsidRPr="005D2C2D">
        <w:rPr>
          <w:iCs/>
          <w:vertAlign w:val="superscript"/>
        </w:rPr>
        <w:t>t</w:t>
      </w:r>
      <w:r w:rsidRPr="005D2C2D">
        <w:t xml:space="preserve">        (3.28) </w:t>
      </w:r>
    </w:p>
    <w:p w:rsidR="00FF5220" w:rsidRPr="00FF5220" w:rsidRDefault="00FF5220" w:rsidP="005D2C2D">
      <w:pPr>
        <w:jc w:val="both"/>
        <w:rPr>
          <w:lang w:val="en-US"/>
        </w:rPr>
      </w:pPr>
    </w:p>
    <w:p w:rsidR="00FF5220" w:rsidRDefault="005D2C2D" w:rsidP="005D2C2D">
      <w:pPr>
        <w:jc w:val="both"/>
        <w:rPr>
          <w:lang w:val="en-US"/>
        </w:rPr>
      </w:pPr>
      <w:r w:rsidRPr="005D2C2D">
        <w:t>или, иначе</w:t>
      </w:r>
      <w:r w:rsidR="00FF5220">
        <w:rPr>
          <w:lang w:val="en-US"/>
        </w:rPr>
        <w:t>:</w:t>
      </w:r>
    </w:p>
    <w:p w:rsidR="005D2C2D" w:rsidRPr="005D2C2D" w:rsidRDefault="005D2C2D" w:rsidP="005D2C2D">
      <w:pPr>
        <w:jc w:val="both"/>
      </w:pPr>
      <w:r w:rsidRPr="005D2C2D">
        <w:t xml:space="preserve"> </w:t>
      </w:r>
    </w:p>
    <w:p w:rsidR="005D2C2D" w:rsidRDefault="005D2C2D" w:rsidP="005D2C2D">
      <w:pPr>
        <w:jc w:val="both"/>
        <w:rPr>
          <w:lang w:val="en-US"/>
        </w:rPr>
      </w:pPr>
      <w:r w:rsidRPr="005D2C2D">
        <w:t>∑</w:t>
      </w:r>
      <w:r w:rsidRPr="005D2C2D">
        <w:rPr>
          <w:iCs/>
        </w:rPr>
        <w:t>q</w:t>
      </w:r>
      <w:r w:rsidRPr="005D2C2D">
        <w:rPr>
          <w:iCs/>
          <w:vertAlign w:val="superscript"/>
        </w:rPr>
        <w:t>t</w:t>
      </w:r>
      <w:r w:rsidRPr="005D2C2D">
        <w:rPr>
          <w:iCs/>
        </w:rPr>
        <w:t>p</w:t>
      </w:r>
      <w:r w:rsidRPr="005D2C2D">
        <w:rPr>
          <w:iCs/>
          <w:vertAlign w:val="superscript"/>
        </w:rPr>
        <w:t>t</w:t>
      </w:r>
      <w:r w:rsidRPr="005D2C2D">
        <w:t>/ ∑</w:t>
      </w:r>
      <w:r w:rsidRPr="005D2C2D">
        <w:rPr>
          <w:iCs/>
        </w:rPr>
        <w:t>q</w:t>
      </w:r>
      <w:r w:rsidRPr="005D2C2D">
        <w:rPr>
          <w:vertAlign w:val="superscript"/>
        </w:rPr>
        <w:t>0</w:t>
      </w:r>
      <w:r w:rsidRPr="005D2C2D">
        <w:rPr>
          <w:iCs/>
        </w:rPr>
        <w:t>p</w:t>
      </w:r>
      <w:r w:rsidRPr="005D2C2D">
        <w:rPr>
          <w:vertAlign w:val="superscript"/>
        </w:rPr>
        <w:t>0</w:t>
      </w:r>
      <w:r w:rsidRPr="005D2C2D">
        <w:t xml:space="preserve"> &lt; ∑</w:t>
      </w:r>
      <w:r w:rsidRPr="005D2C2D">
        <w:rPr>
          <w:iCs/>
        </w:rPr>
        <w:t>q</w:t>
      </w:r>
      <w:r w:rsidRPr="005D2C2D">
        <w:rPr>
          <w:iCs/>
          <w:vertAlign w:val="superscript"/>
        </w:rPr>
        <w:t>t</w:t>
      </w:r>
      <w:r w:rsidRPr="005D2C2D">
        <w:rPr>
          <w:iCs/>
        </w:rPr>
        <w:t>p</w:t>
      </w:r>
      <w:r w:rsidRPr="005D2C2D">
        <w:rPr>
          <w:iCs/>
          <w:vertAlign w:val="superscript"/>
        </w:rPr>
        <w:t>t</w:t>
      </w:r>
      <w:r w:rsidRPr="005D2C2D">
        <w:t>/ ∑</w:t>
      </w:r>
      <w:r w:rsidRPr="005D2C2D">
        <w:rPr>
          <w:iCs/>
        </w:rPr>
        <w:t>q</w:t>
      </w:r>
      <w:r w:rsidRPr="005D2C2D">
        <w:rPr>
          <w:iCs/>
          <w:vertAlign w:val="superscript"/>
        </w:rPr>
        <w:t>t</w:t>
      </w:r>
      <w:r w:rsidRPr="005D2C2D">
        <w:rPr>
          <w:iCs/>
        </w:rPr>
        <w:t>p</w:t>
      </w:r>
      <w:r w:rsidRPr="005D2C2D">
        <w:rPr>
          <w:vertAlign w:val="superscript"/>
        </w:rPr>
        <w:t>0</w:t>
      </w:r>
      <w:r w:rsidRPr="005D2C2D">
        <w:t xml:space="preserve">        (3.29) </w:t>
      </w:r>
    </w:p>
    <w:p w:rsidR="00FF5220" w:rsidRPr="00FF5220" w:rsidRDefault="00FF5220" w:rsidP="005D2C2D">
      <w:pPr>
        <w:jc w:val="both"/>
        <w:rPr>
          <w:lang w:val="en-US"/>
        </w:rPr>
      </w:pPr>
    </w:p>
    <w:p w:rsidR="00FF5220" w:rsidRPr="006F4470" w:rsidRDefault="005D2C2D" w:rsidP="005D2C2D">
      <w:pPr>
        <w:jc w:val="both"/>
      </w:pPr>
      <w:r w:rsidRPr="005D2C2D">
        <w:t xml:space="preserve">Левая часть (3.29) представляет индекс номинального дохода, правая </w:t>
      </w:r>
      <w:r w:rsidR="006F4470">
        <w:t>-</w:t>
      </w:r>
      <w:r w:rsidRPr="005D2C2D">
        <w:t xml:space="preserve"> и</w:t>
      </w:r>
      <w:r w:rsidR="00FF5220">
        <w:t xml:space="preserve">ндекс цен Пааше. </w:t>
      </w:r>
    </w:p>
    <w:p w:rsidR="00FF5220" w:rsidRPr="006F4470" w:rsidRDefault="00FF5220" w:rsidP="005D2C2D">
      <w:pPr>
        <w:jc w:val="both"/>
      </w:pPr>
    </w:p>
    <w:p w:rsidR="005D2C2D" w:rsidRDefault="00FF5220" w:rsidP="005D2C2D">
      <w:pPr>
        <w:jc w:val="both"/>
        <w:rPr>
          <w:lang w:val="en-US"/>
        </w:rPr>
      </w:pPr>
      <w:r>
        <w:t>Следовательно</w:t>
      </w:r>
      <w:r>
        <w:rPr>
          <w:lang w:val="en-US"/>
        </w:rPr>
        <w:t xml:space="preserve">: </w:t>
      </w:r>
      <w:r w:rsidR="005D2C2D" w:rsidRPr="005D2C2D">
        <w:rPr>
          <w:iCs/>
        </w:rPr>
        <w:t>P</w:t>
      </w:r>
      <w:r w:rsidR="005D2C2D" w:rsidRPr="005D2C2D">
        <w:rPr>
          <w:iCs/>
          <w:vertAlign w:val="subscript"/>
        </w:rPr>
        <w:t>P</w:t>
      </w:r>
      <w:r w:rsidR="005D2C2D" w:rsidRPr="005D2C2D">
        <w:t xml:space="preserve"> &amp;gr; </w:t>
      </w:r>
      <w:r w:rsidR="005D2C2D" w:rsidRPr="005D2C2D">
        <w:rPr>
          <w:iCs/>
        </w:rPr>
        <w:t>M</w:t>
      </w:r>
      <w:r w:rsidR="005D2C2D" w:rsidRPr="005D2C2D">
        <w:rPr>
          <w:iCs/>
          <w:vertAlign w:val="subscript"/>
        </w:rPr>
        <w:t>I</w:t>
      </w:r>
      <w:r w:rsidR="005D2C2D" w:rsidRPr="005D2C2D">
        <w:t xml:space="preserve"> </w:t>
      </w:r>
    </w:p>
    <w:p w:rsidR="005D2C2D" w:rsidRDefault="005D2C2D" w:rsidP="005D2C2D">
      <w:pPr>
        <w:jc w:val="both"/>
        <w:rPr>
          <w:lang w:val="en-US"/>
        </w:rPr>
      </w:pPr>
      <w:r w:rsidRPr="005D2C2D">
        <w:t xml:space="preserve">Таким образом, утверждение (3.23) также доказано. </w:t>
      </w:r>
    </w:p>
    <w:p w:rsidR="00FF5220" w:rsidRPr="00FF5220" w:rsidRDefault="00FF5220" w:rsidP="005D2C2D">
      <w:pPr>
        <w:jc w:val="both"/>
        <w:rPr>
          <w:lang w:val="en-US"/>
        </w:rPr>
      </w:pPr>
    </w:p>
    <w:p w:rsidR="005D2C2D" w:rsidRDefault="005D2C2D" w:rsidP="005D2C2D">
      <w:pPr>
        <w:jc w:val="both"/>
        <w:rPr>
          <w:lang w:val="en-US"/>
        </w:rPr>
      </w:pPr>
      <w:r w:rsidRPr="005D2C2D">
        <w:t xml:space="preserve">Этот вывод иллюстрирует рис. 3.28, подобный рис. 3.27. Здесь оптимум потребителя при </w:t>
      </w:r>
      <w:r w:rsidRPr="005D2C2D">
        <w:rPr>
          <w:iCs/>
        </w:rPr>
        <w:t>I</w:t>
      </w:r>
      <w:r w:rsidRPr="005D2C2D">
        <w:rPr>
          <w:vertAlign w:val="superscript"/>
        </w:rPr>
        <w:t>0</w:t>
      </w:r>
      <w:r w:rsidRPr="005D2C2D">
        <w:t xml:space="preserve">, </w:t>
      </w:r>
      <w:r w:rsidRPr="005D2C2D">
        <w:rPr>
          <w:iCs/>
        </w:rPr>
        <w:t>p</w:t>
      </w:r>
      <w:r w:rsidRPr="005D2C2D">
        <w:rPr>
          <w:vertAlign w:val="superscript"/>
        </w:rPr>
        <w:t>0</w:t>
      </w:r>
      <w:r w:rsidRPr="005D2C2D">
        <w:t xml:space="preserve">, оказался в точке </w:t>
      </w:r>
      <w:r w:rsidRPr="005D2C2D">
        <w:rPr>
          <w:iCs/>
        </w:rPr>
        <w:t>С</w:t>
      </w:r>
      <w:r w:rsidRPr="005D2C2D">
        <w:t xml:space="preserve"> (</w:t>
      </w:r>
      <w:r w:rsidRPr="005D2C2D">
        <w:rPr>
          <w:iCs/>
        </w:rPr>
        <w:t>q</w:t>
      </w:r>
      <w:r w:rsidRPr="005D2C2D">
        <w:rPr>
          <w:vertAlign w:val="superscript"/>
        </w:rPr>
        <w:t>0</w:t>
      </w:r>
      <w:r w:rsidRPr="005D2C2D">
        <w:rPr>
          <w:iCs/>
          <w:vertAlign w:val="subscript"/>
        </w:rPr>
        <w:t>X</w:t>
      </w:r>
      <w:r w:rsidRPr="005D2C2D">
        <w:t xml:space="preserve">, </w:t>
      </w:r>
      <w:r w:rsidRPr="005D2C2D">
        <w:rPr>
          <w:iCs/>
        </w:rPr>
        <w:t>q</w:t>
      </w:r>
      <w:r w:rsidRPr="005D2C2D">
        <w:rPr>
          <w:vertAlign w:val="superscript"/>
        </w:rPr>
        <w:t>0</w:t>
      </w:r>
      <w:r w:rsidRPr="005D2C2D">
        <w:rPr>
          <w:iCs/>
          <w:vertAlign w:val="subscript"/>
        </w:rPr>
        <w:t>Y</w:t>
      </w:r>
      <w:r w:rsidRPr="005D2C2D">
        <w:t xml:space="preserve">)-Хотя набор </w:t>
      </w:r>
      <w:r w:rsidRPr="005D2C2D">
        <w:rPr>
          <w:iCs/>
        </w:rPr>
        <w:t>D</w:t>
      </w:r>
      <w:r w:rsidRPr="005D2C2D">
        <w:t xml:space="preserve"> (</w:t>
      </w:r>
      <w:r w:rsidRPr="005D2C2D">
        <w:rPr>
          <w:iCs/>
        </w:rPr>
        <w:t>q</w:t>
      </w:r>
      <w:r w:rsidRPr="005D2C2D">
        <w:rPr>
          <w:iCs/>
          <w:vertAlign w:val="superscript"/>
        </w:rPr>
        <w:t>t</w:t>
      </w:r>
      <w:r w:rsidRPr="005D2C2D">
        <w:rPr>
          <w:iCs/>
          <w:vertAlign w:val="subscript"/>
        </w:rPr>
        <w:t>X</w:t>
      </w:r>
      <w:r w:rsidRPr="005D2C2D">
        <w:t xml:space="preserve">, </w:t>
      </w:r>
      <w:r w:rsidRPr="005D2C2D">
        <w:rPr>
          <w:iCs/>
        </w:rPr>
        <w:t>q</w:t>
      </w:r>
      <w:r w:rsidRPr="005D2C2D">
        <w:rPr>
          <w:iCs/>
          <w:vertAlign w:val="superscript"/>
        </w:rPr>
        <w:t>t</w:t>
      </w:r>
      <w:r w:rsidRPr="005D2C2D">
        <w:rPr>
          <w:iCs/>
          <w:vertAlign w:val="subscript"/>
        </w:rPr>
        <w:t>Y</w:t>
      </w:r>
      <w:r w:rsidRPr="005D2C2D">
        <w:t xml:space="preserve">) лежит на той же бюджетной прямой </w:t>
      </w:r>
      <w:r w:rsidRPr="005D2C2D">
        <w:rPr>
          <w:iCs/>
        </w:rPr>
        <w:t>I</w:t>
      </w:r>
      <w:r w:rsidRPr="005D2C2D">
        <w:rPr>
          <w:vertAlign w:val="superscript"/>
        </w:rPr>
        <w:t>0</w:t>
      </w:r>
      <w:r w:rsidRPr="005D2C2D">
        <w:rPr>
          <w:iCs/>
        </w:rPr>
        <w:t>I</w:t>
      </w:r>
      <w:r w:rsidRPr="005D2C2D">
        <w:rPr>
          <w:vertAlign w:val="superscript"/>
        </w:rPr>
        <w:t>0</w:t>
      </w:r>
      <w:r w:rsidRPr="005D2C2D">
        <w:t xml:space="preserve">, потребитель в начальный период предпочитал набор </w:t>
      </w:r>
      <w:r w:rsidRPr="005D2C2D">
        <w:rPr>
          <w:iCs/>
        </w:rPr>
        <w:t>С</w:t>
      </w:r>
      <w:r w:rsidRPr="005D2C2D">
        <w:t xml:space="preserve">, поскольку он лежит на более высокой кривой безразличия. </w:t>
      </w:r>
    </w:p>
    <w:p w:rsidR="00FF5220" w:rsidRPr="00FF5220" w:rsidRDefault="00FF5220" w:rsidP="005D2C2D">
      <w:pPr>
        <w:jc w:val="both"/>
        <w:rPr>
          <w:lang w:val="en-US"/>
        </w:rPr>
      </w:pPr>
    </w:p>
    <w:p w:rsidR="005D2C2D" w:rsidRDefault="00A835E6" w:rsidP="00FF5220">
      <w:pPr>
        <w:jc w:val="center"/>
        <w:rPr>
          <w:lang w:val="en-US"/>
        </w:rPr>
      </w:pPr>
      <w:r>
        <w:pict>
          <v:shape id="_x0000_i1137" type="#_x0000_t75" style="width:225pt;height:211.5pt">
            <v:imagedata r:id="rId107" o:title="galperin_w3_28"/>
          </v:shape>
        </w:pict>
      </w:r>
    </w:p>
    <w:p w:rsidR="00FF5220" w:rsidRPr="00FF5220" w:rsidRDefault="00FF5220" w:rsidP="00FF5220">
      <w:pPr>
        <w:jc w:val="center"/>
        <w:rPr>
          <w:lang w:val="en-US"/>
        </w:rPr>
      </w:pPr>
    </w:p>
    <w:p w:rsidR="005D2C2D" w:rsidRDefault="005D2C2D" w:rsidP="005D2C2D">
      <w:pPr>
        <w:jc w:val="both"/>
        <w:rPr>
          <w:lang w:val="en-US"/>
        </w:rPr>
      </w:pPr>
      <w:r w:rsidRPr="005D2C2D">
        <w:t xml:space="preserve">После изменения цен бюджетная прямая заняла положение </w:t>
      </w:r>
      <w:r w:rsidRPr="005D2C2D">
        <w:rPr>
          <w:iCs/>
        </w:rPr>
        <w:t>I</w:t>
      </w:r>
      <w:r w:rsidRPr="005D2C2D">
        <w:rPr>
          <w:iCs/>
          <w:vertAlign w:val="superscript"/>
        </w:rPr>
        <w:t>t</w:t>
      </w:r>
      <w:r w:rsidRPr="005D2C2D">
        <w:rPr>
          <w:iCs/>
        </w:rPr>
        <w:t>I</w:t>
      </w:r>
      <w:r w:rsidRPr="005D2C2D">
        <w:rPr>
          <w:iCs/>
          <w:vertAlign w:val="superscript"/>
        </w:rPr>
        <w:t>t</w:t>
      </w:r>
      <w:r w:rsidRPr="005D2C2D">
        <w:t xml:space="preserve">: </w:t>
      </w:r>
    </w:p>
    <w:p w:rsidR="00FF5220" w:rsidRPr="00FF5220" w:rsidRDefault="00FF5220" w:rsidP="005D2C2D">
      <w:pPr>
        <w:jc w:val="both"/>
        <w:rPr>
          <w:lang w:val="en-US"/>
        </w:rPr>
      </w:pPr>
    </w:p>
    <w:p w:rsidR="005D2C2D" w:rsidRDefault="005D2C2D" w:rsidP="005D2C2D">
      <w:pPr>
        <w:jc w:val="both"/>
        <w:rPr>
          <w:lang w:val="en-US"/>
        </w:rPr>
      </w:pPr>
      <w:r w:rsidRPr="005D2C2D">
        <w:rPr>
          <w:iCs/>
        </w:rPr>
        <w:t>I</w:t>
      </w:r>
      <w:r w:rsidRPr="005D2C2D">
        <w:rPr>
          <w:iCs/>
          <w:vertAlign w:val="superscript"/>
        </w:rPr>
        <w:t>t</w:t>
      </w:r>
      <w:r w:rsidRPr="005D2C2D">
        <w:t xml:space="preserve"> = ∑(</w:t>
      </w:r>
      <w:r w:rsidRPr="005D2C2D">
        <w:rPr>
          <w:iCs/>
        </w:rPr>
        <w:t>q</w:t>
      </w:r>
      <w:r w:rsidRPr="005D2C2D">
        <w:rPr>
          <w:iCs/>
          <w:vertAlign w:val="superscript"/>
        </w:rPr>
        <w:t>t</w:t>
      </w:r>
      <w:r w:rsidRPr="005D2C2D">
        <w:rPr>
          <w:iCs/>
        </w:rPr>
        <w:t>p</w:t>
      </w:r>
      <w:r w:rsidRPr="005D2C2D">
        <w:rPr>
          <w:iCs/>
          <w:vertAlign w:val="superscript"/>
        </w:rPr>
        <w:t>t</w:t>
      </w:r>
      <w:r w:rsidRPr="005D2C2D">
        <w:t xml:space="preserve">) = </w:t>
      </w:r>
      <w:r w:rsidRPr="005D2C2D">
        <w:rPr>
          <w:iCs/>
        </w:rPr>
        <w:t>q</w:t>
      </w:r>
      <w:r w:rsidRPr="005D2C2D">
        <w:rPr>
          <w:iCs/>
          <w:vertAlign w:val="superscript"/>
        </w:rPr>
        <w:t>t</w:t>
      </w:r>
      <w:r w:rsidRPr="005D2C2D">
        <w:rPr>
          <w:iCs/>
          <w:vertAlign w:val="subscript"/>
        </w:rPr>
        <w:t>X</w:t>
      </w:r>
      <w:r w:rsidRPr="005D2C2D">
        <w:rPr>
          <w:iCs/>
        </w:rPr>
        <w:t>p</w:t>
      </w:r>
      <w:r w:rsidRPr="005D2C2D">
        <w:rPr>
          <w:iCs/>
          <w:vertAlign w:val="superscript"/>
        </w:rPr>
        <w:t>t</w:t>
      </w:r>
      <w:r w:rsidRPr="005D2C2D">
        <w:rPr>
          <w:iCs/>
          <w:vertAlign w:val="subscript"/>
        </w:rPr>
        <w:t>X</w:t>
      </w:r>
      <w:r w:rsidRPr="005D2C2D">
        <w:t xml:space="preserve"> + </w:t>
      </w:r>
      <w:r w:rsidRPr="005D2C2D">
        <w:rPr>
          <w:iCs/>
        </w:rPr>
        <w:t>q</w:t>
      </w:r>
      <w:r w:rsidRPr="005D2C2D">
        <w:rPr>
          <w:iCs/>
          <w:vertAlign w:val="superscript"/>
        </w:rPr>
        <w:t>t</w:t>
      </w:r>
      <w:r w:rsidRPr="005D2C2D">
        <w:rPr>
          <w:iCs/>
          <w:vertAlign w:val="subscript"/>
        </w:rPr>
        <w:t>Y</w:t>
      </w:r>
      <w:r w:rsidRPr="005D2C2D">
        <w:rPr>
          <w:iCs/>
        </w:rPr>
        <w:t>p</w:t>
      </w:r>
      <w:r w:rsidRPr="005D2C2D">
        <w:rPr>
          <w:iCs/>
          <w:vertAlign w:val="superscript"/>
        </w:rPr>
        <w:t>t</w:t>
      </w:r>
      <w:r w:rsidRPr="005D2C2D">
        <w:rPr>
          <w:iCs/>
          <w:vertAlign w:val="subscript"/>
        </w:rPr>
        <w:t>Y</w:t>
      </w:r>
      <w:r w:rsidRPr="005D2C2D">
        <w:t xml:space="preserve">      (3.30) </w:t>
      </w:r>
    </w:p>
    <w:p w:rsidR="00FF5220" w:rsidRPr="00FF5220" w:rsidRDefault="00FF5220" w:rsidP="005D2C2D">
      <w:pPr>
        <w:jc w:val="both"/>
        <w:rPr>
          <w:lang w:val="en-US"/>
        </w:rPr>
      </w:pPr>
    </w:p>
    <w:p w:rsidR="005D2C2D" w:rsidRDefault="005D2C2D" w:rsidP="005D2C2D">
      <w:pPr>
        <w:jc w:val="both"/>
        <w:rPr>
          <w:lang w:val="en-US"/>
        </w:rPr>
      </w:pPr>
      <w:r w:rsidRPr="005D2C2D">
        <w:t xml:space="preserve">Она проходит ниже первоначального оптимума </w:t>
      </w:r>
      <w:r w:rsidRPr="005D2C2D">
        <w:rPr>
          <w:iCs/>
        </w:rPr>
        <w:t>С</w:t>
      </w:r>
      <w:r w:rsidRPr="005D2C2D">
        <w:t xml:space="preserve">, который теперь недоступен для потребителя. Следовательно, выбирая набор </w:t>
      </w:r>
      <w:r w:rsidRPr="005D2C2D">
        <w:rPr>
          <w:iCs/>
        </w:rPr>
        <w:t>q</w:t>
      </w:r>
      <w:r w:rsidRPr="005D2C2D">
        <w:rPr>
          <w:iCs/>
          <w:vertAlign w:val="superscript"/>
        </w:rPr>
        <w:t>t</w:t>
      </w:r>
      <w:r w:rsidRPr="005D2C2D">
        <w:t xml:space="preserve">, потребитель снижает свое удовлетворение по сравнению с начальным периодом. </w:t>
      </w:r>
    </w:p>
    <w:p w:rsidR="00FF5220" w:rsidRPr="00FF5220" w:rsidRDefault="00FF5220" w:rsidP="005D2C2D">
      <w:pPr>
        <w:jc w:val="both"/>
        <w:rPr>
          <w:lang w:val="en-US"/>
        </w:rPr>
      </w:pPr>
    </w:p>
    <w:p w:rsidR="005D2C2D" w:rsidRPr="00FF5220" w:rsidRDefault="005D2C2D" w:rsidP="005D2C2D">
      <w:pPr>
        <w:jc w:val="both"/>
        <w:rPr>
          <w:lang w:val="en-US"/>
        </w:rPr>
      </w:pPr>
      <w:r w:rsidRPr="005D2C2D">
        <w:rPr>
          <w:iCs/>
        </w:rPr>
        <w:t>Индекс реального дохода</w:t>
      </w:r>
      <w:r w:rsidRPr="005D2C2D">
        <w:t xml:space="preserve"> характеризует изменение </w:t>
      </w:r>
      <w:r w:rsidRPr="005D2C2D">
        <w:rPr>
          <w:iCs/>
        </w:rPr>
        <w:t>покупательной способности</w:t>
      </w:r>
      <w:r w:rsidRPr="005D2C2D">
        <w:t xml:space="preserve"> номинального дохода. Если при расчете индекса цен цены товаров взвешиваются по объемам их приобретения в базисном или текущем периоде, то при расчете индекса реального дохода, наоборот, </w:t>
      </w:r>
      <w:r w:rsidRPr="005D2C2D">
        <w:rPr>
          <w:iCs/>
        </w:rPr>
        <w:t>объемы потребления каждого периода взвешиваются по ценам базисного или текущего периода.</w:t>
      </w:r>
      <w:r w:rsidRPr="005D2C2D">
        <w:t xml:space="preserve"> Индекс реальн</w:t>
      </w:r>
      <w:r w:rsidR="00FF5220">
        <w:t>ого дохода Ласпейреса имеет вид</w:t>
      </w:r>
      <w:r w:rsidR="00FF5220" w:rsidRPr="00FF5220">
        <w:t>:</w:t>
      </w:r>
    </w:p>
    <w:p w:rsidR="00FF5220" w:rsidRPr="00FF5220" w:rsidRDefault="00FF5220" w:rsidP="005D2C2D">
      <w:pPr>
        <w:jc w:val="both"/>
      </w:pPr>
    </w:p>
    <w:p w:rsidR="005D2C2D" w:rsidRDefault="005D2C2D" w:rsidP="005D2C2D">
      <w:pPr>
        <w:jc w:val="both"/>
        <w:rPr>
          <w:lang w:val="en-US"/>
        </w:rPr>
      </w:pPr>
      <w:r w:rsidRPr="005D2C2D">
        <w:rPr>
          <w:iCs/>
        </w:rPr>
        <w:t>R</w:t>
      </w:r>
      <w:r w:rsidRPr="005D2C2D">
        <w:rPr>
          <w:iCs/>
          <w:vertAlign w:val="subscript"/>
        </w:rPr>
        <w:t>L</w:t>
      </w:r>
      <w:r w:rsidRPr="005D2C2D">
        <w:t xml:space="preserve"> = ∑</w:t>
      </w:r>
      <w:r w:rsidRPr="005D2C2D">
        <w:rPr>
          <w:iCs/>
        </w:rPr>
        <w:t>p</w:t>
      </w:r>
      <w:r w:rsidRPr="005D2C2D">
        <w:rPr>
          <w:vertAlign w:val="superscript"/>
        </w:rPr>
        <w:t>0</w:t>
      </w:r>
      <w:r w:rsidRPr="005D2C2D">
        <w:rPr>
          <w:iCs/>
        </w:rPr>
        <w:t>q</w:t>
      </w:r>
      <w:r w:rsidRPr="005D2C2D">
        <w:rPr>
          <w:iCs/>
          <w:vertAlign w:val="superscript"/>
        </w:rPr>
        <w:t>t</w:t>
      </w:r>
      <w:r w:rsidRPr="005D2C2D">
        <w:t>/ ∑</w:t>
      </w:r>
      <w:r w:rsidRPr="005D2C2D">
        <w:rPr>
          <w:iCs/>
        </w:rPr>
        <w:t>p</w:t>
      </w:r>
      <w:r w:rsidRPr="005D2C2D">
        <w:rPr>
          <w:vertAlign w:val="superscript"/>
        </w:rPr>
        <w:t>0</w:t>
      </w:r>
      <w:r w:rsidRPr="005D2C2D">
        <w:rPr>
          <w:iCs/>
        </w:rPr>
        <w:t>q</w:t>
      </w:r>
      <w:r w:rsidRPr="005D2C2D">
        <w:rPr>
          <w:vertAlign w:val="superscript"/>
        </w:rPr>
        <w:t>0</w:t>
      </w:r>
      <w:r w:rsidRPr="005D2C2D">
        <w:t xml:space="preserve">        (3.31) </w:t>
      </w:r>
    </w:p>
    <w:p w:rsidR="00FF5220" w:rsidRPr="00FF5220" w:rsidRDefault="00FF5220" w:rsidP="005D2C2D">
      <w:pPr>
        <w:jc w:val="both"/>
        <w:rPr>
          <w:lang w:val="en-US"/>
        </w:rPr>
      </w:pPr>
    </w:p>
    <w:p w:rsidR="005D2C2D" w:rsidRPr="00FF5220" w:rsidRDefault="005D2C2D" w:rsidP="005D2C2D">
      <w:pPr>
        <w:jc w:val="both"/>
      </w:pPr>
      <w:r w:rsidRPr="005D2C2D">
        <w:t>а индекс реального дохода Пааше соот</w:t>
      </w:r>
      <w:r w:rsidR="00FF5220">
        <w:t>ветственно</w:t>
      </w:r>
      <w:r w:rsidR="00FF5220" w:rsidRPr="00FF5220">
        <w:t xml:space="preserve">: </w:t>
      </w:r>
      <w:r w:rsidRPr="005D2C2D">
        <w:rPr>
          <w:iCs/>
        </w:rPr>
        <w:t>P</w:t>
      </w:r>
      <w:r w:rsidRPr="005D2C2D">
        <w:rPr>
          <w:iCs/>
          <w:vertAlign w:val="subscript"/>
        </w:rPr>
        <w:t>P</w:t>
      </w:r>
      <w:r w:rsidRPr="005D2C2D">
        <w:t xml:space="preserve"> = ∑</w:t>
      </w:r>
      <w:r w:rsidRPr="005D2C2D">
        <w:rPr>
          <w:iCs/>
        </w:rPr>
        <w:t>p</w:t>
      </w:r>
      <w:r w:rsidRPr="005D2C2D">
        <w:rPr>
          <w:iCs/>
          <w:vertAlign w:val="superscript"/>
        </w:rPr>
        <w:t>t</w:t>
      </w:r>
      <w:r w:rsidRPr="005D2C2D">
        <w:rPr>
          <w:iCs/>
        </w:rPr>
        <w:t>q</w:t>
      </w:r>
      <w:r w:rsidRPr="005D2C2D">
        <w:rPr>
          <w:iCs/>
          <w:vertAlign w:val="superscript"/>
        </w:rPr>
        <w:t>t</w:t>
      </w:r>
      <w:r w:rsidRPr="005D2C2D">
        <w:t>/ ∑</w:t>
      </w:r>
      <w:r w:rsidRPr="005D2C2D">
        <w:rPr>
          <w:iCs/>
        </w:rPr>
        <w:t>p</w:t>
      </w:r>
      <w:r w:rsidRPr="005D2C2D">
        <w:rPr>
          <w:iCs/>
          <w:vertAlign w:val="superscript"/>
        </w:rPr>
        <w:t>t</w:t>
      </w:r>
      <w:r w:rsidRPr="005D2C2D">
        <w:rPr>
          <w:iCs/>
        </w:rPr>
        <w:t>q</w:t>
      </w:r>
      <w:r w:rsidRPr="005D2C2D">
        <w:rPr>
          <w:vertAlign w:val="superscript"/>
        </w:rPr>
        <w:t>0</w:t>
      </w:r>
      <w:r w:rsidRPr="005D2C2D">
        <w:t xml:space="preserve">        (3.32) </w:t>
      </w:r>
    </w:p>
    <w:p w:rsidR="00FF5220" w:rsidRPr="00FF5220" w:rsidRDefault="00FF5220" w:rsidP="005D2C2D">
      <w:pPr>
        <w:jc w:val="both"/>
      </w:pPr>
    </w:p>
    <w:p w:rsidR="00FF5220" w:rsidRPr="00FF5220" w:rsidRDefault="005D2C2D" w:rsidP="005D2C2D">
      <w:pPr>
        <w:jc w:val="both"/>
      </w:pPr>
      <w:r w:rsidRPr="005D2C2D">
        <w:t>Знаменатель (3.31) представляет номинальный доход в пери</w:t>
      </w:r>
      <w:r w:rsidR="00FF5220">
        <w:t>од 0, или бюджетное ограничение</w:t>
      </w:r>
      <w:r w:rsidR="00FF5220" w:rsidRPr="00FF5220">
        <w:t xml:space="preserve">: </w:t>
      </w:r>
    </w:p>
    <w:p w:rsidR="00FF5220" w:rsidRDefault="00FF5220" w:rsidP="005D2C2D">
      <w:pPr>
        <w:jc w:val="both"/>
        <w:rPr>
          <w:lang w:val="en-US"/>
        </w:rPr>
      </w:pPr>
    </w:p>
    <w:p w:rsidR="005D2C2D" w:rsidRPr="00FF5220" w:rsidRDefault="005D2C2D" w:rsidP="005D2C2D">
      <w:pPr>
        <w:jc w:val="both"/>
      </w:pPr>
      <w:r w:rsidRPr="005D2C2D">
        <w:rPr>
          <w:iCs/>
        </w:rPr>
        <w:t>I</w:t>
      </w:r>
      <w:r w:rsidRPr="005D2C2D">
        <w:rPr>
          <w:vertAlign w:val="superscript"/>
        </w:rPr>
        <w:t>0</w:t>
      </w:r>
      <w:r w:rsidRPr="005D2C2D">
        <w:t xml:space="preserve"> = ∑</w:t>
      </w:r>
      <w:r w:rsidRPr="005D2C2D">
        <w:rPr>
          <w:iCs/>
        </w:rPr>
        <w:t>p</w:t>
      </w:r>
      <w:r w:rsidRPr="005D2C2D">
        <w:rPr>
          <w:vertAlign w:val="superscript"/>
        </w:rPr>
        <w:t>0</w:t>
      </w:r>
      <w:r w:rsidRPr="005D2C2D">
        <w:rPr>
          <w:iCs/>
        </w:rPr>
        <w:t>q</w:t>
      </w:r>
      <w:r w:rsidRPr="005D2C2D">
        <w:rPr>
          <w:vertAlign w:val="superscript"/>
        </w:rPr>
        <w:t>0</w:t>
      </w:r>
      <w:r w:rsidRPr="005D2C2D">
        <w:t>        </w:t>
      </w:r>
      <w:r w:rsidR="00FF5220">
        <w:t>(</w:t>
      </w:r>
      <w:r w:rsidR="00FF5220" w:rsidRPr="00FF5220">
        <w:t>3.33</w:t>
      </w:r>
      <w:r w:rsidRPr="00FF5220">
        <w:t>)</w:t>
      </w:r>
      <w:r w:rsidRPr="005D2C2D">
        <w:t xml:space="preserve"> </w:t>
      </w:r>
    </w:p>
    <w:p w:rsidR="00FF5220" w:rsidRPr="00FF5220" w:rsidRDefault="00FF5220" w:rsidP="005D2C2D">
      <w:pPr>
        <w:jc w:val="both"/>
      </w:pPr>
    </w:p>
    <w:p w:rsidR="00FF5220" w:rsidRPr="00FF5220" w:rsidRDefault="005D2C2D" w:rsidP="005D2C2D">
      <w:pPr>
        <w:jc w:val="both"/>
      </w:pPr>
      <w:r w:rsidRPr="005D2C2D">
        <w:t xml:space="preserve">числитель </w:t>
      </w:r>
      <w:r w:rsidR="006F4470">
        <w:t>-</w:t>
      </w:r>
      <w:r w:rsidRPr="005D2C2D">
        <w:t xml:space="preserve"> доход, необходимый для приобретения в период </w:t>
      </w:r>
      <w:r w:rsidRPr="005D2C2D">
        <w:rPr>
          <w:iCs/>
        </w:rPr>
        <w:t>t</w:t>
      </w:r>
      <w:r w:rsidRPr="005D2C2D">
        <w:t xml:space="preserve"> набора </w:t>
      </w:r>
      <w:r w:rsidRPr="005D2C2D">
        <w:rPr>
          <w:iCs/>
        </w:rPr>
        <w:t>q</w:t>
      </w:r>
      <w:r w:rsidRPr="005D2C2D">
        <w:rPr>
          <w:iCs/>
          <w:vertAlign w:val="superscript"/>
        </w:rPr>
        <w:t>t</w:t>
      </w:r>
      <w:r w:rsidRPr="005D2C2D">
        <w:t xml:space="preserve"> при ценах базисного периода (</w:t>
      </w:r>
      <w:r w:rsidRPr="005D2C2D">
        <w:rPr>
          <w:iCs/>
        </w:rPr>
        <w:t>p</w:t>
      </w:r>
      <w:r w:rsidRPr="005D2C2D">
        <w:rPr>
          <w:vertAlign w:val="superscript"/>
        </w:rPr>
        <w:t>0</w:t>
      </w:r>
      <w:r w:rsidRPr="005D2C2D">
        <w:t>). Числитель (3.32) представляет номинальный доход в пери</w:t>
      </w:r>
      <w:r w:rsidR="00FF5220">
        <w:t>од t, или бюджетное ограничение</w:t>
      </w:r>
      <w:r w:rsidR="00FF5220" w:rsidRPr="00FF5220">
        <w:t xml:space="preserve">: </w:t>
      </w:r>
      <w:r w:rsidRPr="005D2C2D">
        <w:rPr>
          <w:iCs/>
        </w:rPr>
        <w:t>I</w:t>
      </w:r>
      <w:r w:rsidRPr="005D2C2D">
        <w:rPr>
          <w:iCs/>
          <w:vertAlign w:val="superscript"/>
        </w:rPr>
        <w:t>t</w:t>
      </w:r>
      <w:r w:rsidRPr="005D2C2D">
        <w:t xml:space="preserve"> = ∑</w:t>
      </w:r>
      <w:r w:rsidRPr="005D2C2D">
        <w:rPr>
          <w:iCs/>
        </w:rPr>
        <w:t>p</w:t>
      </w:r>
      <w:r w:rsidRPr="005D2C2D">
        <w:rPr>
          <w:iCs/>
          <w:vertAlign w:val="superscript"/>
        </w:rPr>
        <w:t>t</w:t>
      </w:r>
      <w:r w:rsidRPr="005D2C2D">
        <w:rPr>
          <w:iCs/>
        </w:rPr>
        <w:t>q</w:t>
      </w:r>
      <w:r w:rsidRPr="005D2C2D">
        <w:rPr>
          <w:iCs/>
          <w:vertAlign w:val="superscript"/>
        </w:rPr>
        <w:t>t</w:t>
      </w:r>
      <w:r w:rsidRPr="005D2C2D">
        <w:t xml:space="preserve">        (3.34) </w:t>
      </w:r>
    </w:p>
    <w:p w:rsidR="00FF5220" w:rsidRPr="00FF5220" w:rsidRDefault="00FF5220" w:rsidP="005D2C2D">
      <w:pPr>
        <w:jc w:val="both"/>
      </w:pPr>
    </w:p>
    <w:p w:rsidR="005D2C2D" w:rsidRPr="006F4470" w:rsidRDefault="005D2C2D" w:rsidP="005D2C2D">
      <w:pPr>
        <w:jc w:val="both"/>
      </w:pPr>
      <w:r w:rsidRPr="005D2C2D">
        <w:t>Использование индексов (3.31) и (3.32) приводит к одним и тем же результатам, если цены остаются неизменными (</w:t>
      </w:r>
      <w:r w:rsidRPr="005D2C2D">
        <w:rPr>
          <w:iCs/>
        </w:rPr>
        <w:t>p</w:t>
      </w:r>
      <w:r w:rsidRPr="005D2C2D">
        <w:rPr>
          <w:iCs/>
          <w:vertAlign w:val="superscript"/>
        </w:rPr>
        <w:t>t</w:t>
      </w:r>
      <w:r w:rsidRPr="005D2C2D">
        <w:t xml:space="preserve"> = </w:t>
      </w:r>
      <w:r w:rsidRPr="005D2C2D">
        <w:rPr>
          <w:iCs/>
        </w:rPr>
        <w:t>p</w:t>
      </w:r>
      <w:r w:rsidRPr="005D2C2D">
        <w:rPr>
          <w:vertAlign w:val="superscript"/>
        </w:rPr>
        <w:t>0</w:t>
      </w:r>
      <w:r w:rsidRPr="005D2C2D">
        <w:t xml:space="preserve">), а меняется лишь номинальный доход, либо если при неизменном номинальном доходе все цены меняются в одном направлении (растут или падают). Если же изменяются цены, результаты расчетов по (3.31) и (3.32) могут оказаться различными. Наконец, если объемы потребления разных товаров изменяются в разном направлении (потребление одних растет, других падает), может случиться так, что один индекс будет свидетельствовать о росте, а другой </w:t>
      </w:r>
      <w:r w:rsidR="006F4470">
        <w:t>-</w:t>
      </w:r>
      <w:r w:rsidRPr="005D2C2D">
        <w:t xml:space="preserve"> о снижении реального дохода. </w:t>
      </w:r>
    </w:p>
    <w:p w:rsidR="00FF5220" w:rsidRPr="006F4470" w:rsidRDefault="00FF5220" w:rsidP="005D2C2D">
      <w:pPr>
        <w:jc w:val="both"/>
      </w:pPr>
    </w:p>
    <w:p w:rsidR="005D2C2D" w:rsidRDefault="005D2C2D" w:rsidP="005D2C2D">
      <w:pPr>
        <w:jc w:val="both"/>
        <w:rPr>
          <w:lang w:val="en-US"/>
        </w:rPr>
      </w:pPr>
      <w:r w:rsidRPr="005D2C2D">
        <w:t xml:space="preserve">Рассмотрим сначала случай, когда оба индекса указывают на </w:t>
      </w:r>
      <w:r w:rsidRPr="005D2C2D">
        <w:rPr>
          <w:iCs/>
        </w:rPr>
        <w:t>одинаковую направленность</w:t>
      </w:r>
      <w:r w:rsidRPr="005D2C2D">
        <w:t xml:space="preserve"> изменения реального дохода. На рис. 3.29 линия </w:t>
      </w:r>
      <w:r w:rsidRPr="005D2C2D">
        <w:rPr>
          <w:iCs/>
        </w:rPr>
        <w:t>I</w:t>
      </w:r>
      <w:r w:rsidRPr="005D2C2D">
        <w:rPr>
          <w:vertAlign w:val="superscript"/>
        </w:rPr>
        <w:t>0</w:t>
      </w:r>
      <w:r w:rsidRPr="005D2C2D">
        <w:rPr>
          <w:iCs/>
        </w:rPr>
        <w:t>I</w:t>
      </w:r>
      <w:r w:rsidRPr="005D2C2D">
        <w:rPr>
          <w:vertAlign w:val="superscript"/>
        </w:rPr>
        <w:t>0</w:t>
      </w:r>
      <w:r w:rsidRPr="005D2C2D">
        <w:t xml:space="preserve"> представляет бюджетное ограничение в период 0, когда потребитель выбирает набор </w:t>
      </w:r>
      <w:r w:rsidRPr="005D2C2D">
        <w:rPr>
          <w:iCs/>
        </w:rPr>
        <w:t>А</w:t>
      </w:r>
      <w:r w:rsidRPr="005D2C2D">
        <w:t xml:space="preserve">. В период </w:t>
      </w:r>
      <w:r w:rsidRPr="005D2C2D">
        <w:rPr>
          <w:iCs/>
        </w:rPr>
        <w:t>t</w:t>
      </w:r>
      <w:r w:rsidRPr="005D2C2D">
        <w:t xml:space="preserve"> цена товара </w:t>
      </w:r>
      <w:r w:rsidRPr="005D2C2D">
        <w:rPr>
          <w:iCs/>
        </w:rPr>
        <w:t>X</w:t>
      </w:r>
      <w:r w:rsidRPr="005D2C2D">
        <w:t xml:space="preserve"> повышается и одновременно изменяется номинальный доход потребителя. Теперь он представлен бюджетной прямой </w:t>
      </w:r>
      <w:r w:rsidRPr="005D2C2D">
        <w:rPr>
          <w:iCs/>
        </w:rPr>
        <w:t>I</w:t>
      </w:r>
      <w:r w:rsidRPr="005D2C2D">
        <w:rPr>
          <w:iCs/>
          <w:vertAlign w:val="superscript"/>
        </w:rPr>
        <w:t>t</w:t>
      </w:r>
      <w:r w:rsidRPr="005D2C2D">
        <w:rPr>
          <w:iCs/>
        </w:rPr>
        <w:t>I</w:t>
      </w:r>
      <w:r w:rsidRPr="005D2C2D">
        <w:rPr>
          <w:iCs/>
          <w:vertAlign w:val="superscript"/>
        </w:rPr>
        <w:t>t</w:t>
      </w:r>
      <w:r w:rsidRPr="005D2C2D">
        <w:t xml:space="preserve">, потребитель выбирает набор </w:t>
      </w:r>
      <w:r w:rsidRPr="005D2C2D">
        <w:rPr>
          <w:iCs/>
        </w:rPr>
        <w:t>В</w:t>
      </w:r>
      <w:r w:rsidRPr="005D2C2D">
        <w:t xml:space="preserve">. </w:t>
      </w:r>
    </w:p>
    <w:p w:rsidR="00FF5220" w:rsidRPr="00FF5220" w:rsidRDefault="00FF5220" w:rsidP="005D2C2D">
      <w:pPr>
        <w:jc w:val="both"/>
        <w:rPr>
          <w:lang w:val="en-US"/>
        </w:rPr>
      </w:pPr>
    </w:p>
    <w:p w:rsidR="005D2C2D" w:rsidRDefault="005D2C2D" w:rsidP="005D2C2D">
      <w:pPr>
        <w:jc w:val="both"/>
        <w:rPr>
          <w:lang w:val="en-US"/>
        </w:rPr>
      </w:pPr>
      <w:r w:rsidRPr="005D2C2D">
        <w:t xml:space="preserve">Нанесем на график индексы Ласпейреса и Пааше. Мы знаем, что знаменатель индекса Ласпейреса уже представлен на нем бюджетной линией </w:t>
      </w:r>
      <w:r w:rsidRPr="005D2C2D">
        <w:rPr>
          <w:iCs/>
        </w:rPr>
        <w:t>I</w:t>
      </w:r>
      <w:r w:rsidRPr="005D2C2D">
        <w:rPr>
          <w:vertAlign w:val="superscript"/>
        </w:rPr>
        <w:t>0</w:t>
      </w:r>
      <w:r w:rsidRPr="005D2C2D">
        <w:rPr>
          <w:iCs/>
        </w:rPr>
        <w:t>I</w:t>
      </w:r>
      <w:r w:rsidRPr="005D2C2D">
        <w:rPr>
          <w:vertAlign w:val="superscript"/>
        </w:rPr>
        <w:t>0</w:t>
      </w:r>
      <w:r w:rsidRPr="005D2C2D">
        <w:t xml:space="preserve">. Его числитель </w:t>
      </w:r>
      <w:r w:rsidR="006F4470">
        <w:t>-</w:t>
      </w:r>
      <w:r w:rsidRPr="005D2C2D">
        <w:t xml:space="preserve"> денежный доход, необходимый для покупки набора В при ценах базисного периода. Следовательно, мы можем представить его на графике вспомогательной бюджетной прямой </w:t>
      </w:r>
      <w:r w:rsidRPr="005D2C2D">
        <w:rPr>
          <w:iCs/>
        </w:rPr>
        <w:t>q</w:t>
      </w:r>
      <w:r w:rsidRPr="005D2C2D">
        <w:rPr>
          <w:vertAlign w:val="superscript"/>
        </w:rPr>
        <w:t>0</w:t>
      </w:r>
      <w:r w:rsidRPr="005D2C2D">
        <w:rPr>
          <w:vertAlign w:val="subscript"/>
        </w:rPr>
        <w:t>1</w:t>
      </w:r>
      <w:r w:rsidRPr="005D2C2D">
        <w:rPr>
          <w:iCs/>
        </w:rPr>
        <w:t>q</w:t>
      </w:r>
      <w:r w:rsidRPr="005D2C2D">
        <w:rPr>
          <w:vertAlign w:val="superscript"/>
        </w:rPr>
        <w:t>0</w:t>
      </w:r>
      <w:r w:rsidRPr="005D2C2D">
        <w:rPr>
          <w:vertAlign w:val="subscript"/>
        </w:rPr>
        <w:t>1</w:t>
      </w:r>
      <w:r w:rsidRPr="005D2C2D">
        <w:t xml:space="preserve">, проходящей через точку </w:t>
      </w:r>
      <w:r w:rsidRPr="005D2C2D">
        <w:rPr>
          <w:iCs/>
        </w:rPr>
        <w:t>В</w:t>
      </w:r>
      <w:r w:rsidRPr="005D2C2D">
        <w:t xml:space="preserve"> и параллельной линии </w:t>
      </w:r>
      <w:r w:rsidRPr="005D2C2D">
        <w:rPr>
          <w:iCs/>
        </w:rPr>
        <w:t>q</w:t>
      </w:r>
      <w:r w:rsidRPr="005D2C2D">
        <w:rPr>
          <w:vertAlign w:val="superscript"/>
        </w:rPr>
        <w:t>0</w:t>
      </w:r>
      <w:r w:rsidRPr="005D2C2D">
        <w:rPr>
          <w:iCs/>
        </w:rPr>
        <w:t>q</w:t>
      </w:r>
      <w:r w:rsidRPr="005D2C2D">
        <w:rPr>
          <w:vertAlign w:val="superscript"/>
        </w:rPr>
        <w:t>0</w:t>
      </w:r>
      <w:r w:rsidRPr="005D2C2D">
        <w:t xml:space="preserve">. Поскольку графическое отображение числителя индекса лежит выше отображения его знаменателя, мы можем заключить, что </w:t>
      </w:r>
      <w:r w:rsidRPr="005D2C2D">
        <w:rPr>
          <w:iCs/>
        </w:rPr>
        <w:t>R</w:t>
      </w:r>
      <w:r w:rsidRPr="005D2C2D">
        <w:rPr>
          <w:iCs/>
          <w:vertAlign w:val="subscript"/>
        </w:rPr>
        <w:t>L</w:t>
      </w:r>
      <w:r w:rsidRPr="005D2C2D">
        <w:t xml:space="preserve"> &gt; 1 и, значит, реальный доход потребителя вырос. </w:t>
      </w:r>
    </w:p>
    <w:p w:rsidR="00FF5220" w:rsidRPr="00FF5220" w:rsidRDefault="00FF5220" w:rsidP="005D2C2D">
      <w:pPr>
        <w:jc w:val="both"/>
        <w:rPr>
          <w:lang w:val="en-US"/>
        </w:rPr>
      </w:pPr>
    </w:p>
    <w:p w:rsidR="005D2C2D" w:rsidRDefault="005D2C2D" w:rsidP="005D2C2D">
      <w:pPr>
        <w:jc w:val="both"/>
        <w:rPr>
          <w:lang w:val="en-US"/>
        </w:rPr>
      </w:pPr>
      <w:r w:rsidRPr="005D2C2D">
        <w:t xml:space="preserve">Числитель индекса Пааше отображен на графике бюджетной прямой </w:t>
      </w:r>
      <w:r w:rsidRPr="005D2C2D">
        <w:rPr>
          <w:iCs/>
        </w:rPr>
        <w:t>I</w:t>
      </w:r>
      <w:r w:rsidRPr="005D2C2D">
        <w:rPr>
          <w:iCs/>
          <w:vertAlign w:val="superscript"/>
        </w:rPr>
        <w:t>t</w:t>
      </w:r>
      <w:r w:rsidRPr="005D2C2D">
        <w:rPr>
          <w:iCs/>
        </w:rPr>
        <w:t>I</w:t>
      </w:r>
      <w:r w:rsidRPr="005D2C2D">
        <w:rPr>
          <w:iCs/>
          <w:vertAlign w:val="superscript"/>
        </w:rPr>
        <w:t>t</w:t>
      </w:r>
      <w:r w:rsidRPr="005D2C2D">
        <w:t xml:space="preserve">. Его знаменатель, как мы помним, представляет номинальный доход, необходимый для покупки набора </w:t>
      </w:r>
      <w:r w:rsidRPr="005D2C2D">
        <w:rPr>
          <w:iCs/>
        </w:rPr>
        <w:t>А</w:t>
      </w:r>
      <w:r w:rsidRPr="005D2C2D">
        <w:t xml:space="preserve"> при ценах текущего периода. Следовательно, мы можем представить его на графике вспомогательной бюджетной прямой </w:t>
      </w:r>
      <w:r w:rsidRPr="005D2C2D">
        <w:rPr>
          <w:iCs/>
        </w:rPr>
        <w:t>I</w:t>
      </w:r>
      <w:r w:rsidRPr="005D2C2D">
        <w:rPr>
          <w:iCs/>
          <w:vertAlign w:val="superscript"/>
        </w:rPr>
        <w:t>t</w:t>
      </w:r>
      <w:r w:rsidRPr="005D2C2D">
        <w:rPr>
          <w:vertAlign w:val="subscript"/>
        </w:rPr>
        <w:t>1</w:t>
      </w:r>
      <w:r w:rsidRPr="005D2C2D">
        <w:rPr>
          <w:iCs/>
        </w:rPr>
        <w:t>I</w:t>
      </w:r>
      <w:r w:rsidRPr="005D2C2D">
        <w:rPr>
          <w:iCs/>
          <w:vertAlign w:val="superscript"/>
        </w:rPr>
        <w:t>t</w:t>
      </w:r>
      <w:r w:rsidRPr="005D2C2D">
        <w:rPr>
          <w:vertAlign w:val="subscript"/>
        </w:rPr>
        <w:t>1</w:t>
      </w:r>
      <w:r w:rsidRPr="005D2C2D">
        <w:t xml:space="preserve">, проходящей через точку </w:t>
      </w:r>
      <w:r w:rsidRPr="005D2C2D">
        <w:rPr>
          <w:iCs/>
        </w:rPr>
        <w:t>А</w:t>
      </w:r>
      <w:r w:rsidRPr="005D2C2D">
        <w:t xml:space="preserve"> и параллельной линии </w:t>
      </w:r>
      <w:r w:rsidRPr="005D2C2D">
        <w:rPr>
          <w:iCs/>
        </w:rPr>
        <w:t>I</w:t>
      </w:r>
      <w:r w:rsidRPr="005D2C2D">
        <w:rPr>
          <w:iCs/>
          <w:vertAlign w:val="superscript"/>
        </w:rPr>
        <w:t>t</w:t>
      </w:r>
      <w:r w:rsidRPr="005D2C2D">
        <w:rPr>
          <w:iCs/>
        </w:rPr>
        <w:t>I</w:t>
      </w:r>
      <w:r w:rsidRPr="005D2C2D">
        <w:rPr>
          <w:iCs/>
          <w:vertAlign w:val="superscript"/>
        </w:rPr>
        <w:t>t</w:t>
      </w:r>
      <w:r w:rsidRPr="005D2C2D">
        <w:t xml:space="preserve">. Поскольку графическое отображение числителя индекса лежит выше отображения знаменателя, можно заключить, что и </w:t>
      </w:r>
      <w:r w:rsidRPr="005D2C2D">
        <w:rPr>
          <w:iCs/>
        </w:rPr>
        <w:t>R</w:t>
      </w:r>
      <w:r w:rsidRPr="005D2C2D">
        <w:rPr>
          <w:iCs/>
          <w:vertAlign w:val="subscript"/>
        </w:rPr>
        <w:t>P</w:t>
      </w:r>
      <w:r w:rsidRPr="005D2C2D">
        <w:t xml:space="preserve"> &gt; 1 и, значит, реальный доход потребителя увеличился. </w:t>
      </w:r>
    </w:p>
    <w:p w:rsidR="00FF5220" w:rsidRPr="00FF5220" w:rsidRDefault="00FF5220" w:rsidP="005D2C2D">
      <w:pPr>
        <w:jc w:val="both"/>
        <w:rPr>
          <w:lang w:val="en-US"/>
        </w:rPr>
      </w:pPr>
    </w:p>
    <w:p w:rsidR="005D2C2D" w:rsidRDefault="005D2C2D" w:rsidP="005D2C2D">
      <w:pPr>
        <w:jc w:val="both"/>
        <w:rPr>
          <w:lang w:val="en-US"/>
        </w:rPr>
      </w:pPr>
      <w:r w:rsidRPr="005D2C2D">
        <w:t xml:space="preserve">Таким образом, в ситуации, представленной на рис. 3.29, </w:t>
      </w:r>
      <w:r w:rsidRPr="005D2C2D">
        <w:rPr>
          <w:iCs/>
        </w:rPr>
        <w:t>оба индекса</w:t>
      </w:r>
      <w:r w:rsidRPr="005D2C2D">
        <w:t xml:space="preserve"> свидетельствуют о том, что реальный доход потребителя вырос. </w:t>
      </w:r>
    </w:p>
    <w:p w:rsidR="00FF5220" w:rsidRPr="00FF5220" w:rsidRDefault="00FF5220" w:rsidP="005D2C2D">
      <w:pPr>
        <w:jc w:val="both"/>
        <w:rPr>
          <w:lang w:val="en-US"/>
        </w:rPr>
      </w:pPr>
    </w:p>
    <w:p w:rsidR="005D2C2D" w:rsidRDefault="00A835E6" w:rsidP="00FF5220">
      <w:pPr>
        <w:jc w:val="center"/>
        <w:rPr>
          <w:lang w:val="en-US"/>
        </w:rPr>
      </w:pPr>
      <w:r>
        <w:pict>
          <v:shape id="_x0000_i1138" type="#_x0000_t75" style="width:165pt;height:156pt">
            <v:imagedata r:id="rId108" o:title="galperin_w3_29"/>
          </v:shape>
        </w:pict>
      </w:r>
    </w:p>
    <w:p w:rsidR="00FF5220" w:rsidRPr="00FF5220" w:rsidRDefault="00FF5220" w:rsidP="00FF5220">
      <w:pPr>
        <w:jc w:val="center"/>
        <w:rPr>
          <w:lang w:val="en-US"/>
        </w:rPr>
      </w:pPr>
    </w:p>
    <w:p w:rsidR="00FF5220" w:rsidRDefault="005D2C2D" w:rsidP="005D2C2D">
      <w:pPr>
        <w:jc w:val="both"/>
        <w:rPr>
          <w:lang w:val="en-US"/>
        </w:rPr>
      </w:pPr>
      <w:r w:rsidRPr="005D2C2D">
        <w:t xml:space="preserve">Рассмотрим теперь ситуацию, когда индексы Ласпейреса и Пааше </w:t>
      </w:r>
      <w:r w:rsidRPr="005D2C2D">
        <w:rPr>
          <w:iCs/>
        </w:rPr>
        <w:t>противоречат</w:t>
      </w:r>
      <w:r w:rsidRPr="005D2C2D">
        <w:t xml:space="preserve"> друг другу. </w:t>
      </w:r>
    </w:p>
    <w:p w:rsidR="00FF5220" w:rsidRDefault="00FF5220" w:rsidP="005D2C2D">
      <w:pPr>
        <w:jc w:val="both"/>
        <w:rPr>
          <w:lang w:val="en-US"/>
        </w:rPr>
      </w:pPr>
    </w:p>
    <w:p w:rsidR="005D2C2D" w:rsidRPr="005D2C2D" w:rsidRDefault="005D2C2D" w:rsidP="005D2C2D">
      <w:pPr>
        <w:jc w:val="both"/>
      </w:pPr>
      <w:r w:rsidRPr="005D2C2D">
        <w:t xml:space="preserve">На рис. 3.30 потребитель выбирает набор </w:t>
      </w:r>
      <w:r w:rsidRPr="005D2C2D">
        <w:rPr>
          <w:iCs/>
        </w:rPr>
        <w:t>А</w:t>
      </w:r>
      <w:r w:rsidRPr="005D2C2D">
        <w:t xml:space="preserve"> при бюджетном ограничении </w:t>
      </w:r>
      <w:r w:rsidRPr="005D2C2D">
        <w:rPr>
          <w:iCs/>
        </w:rPr>
        <w:t>I</w:t>
      </w:r>
      <w:r w:rsidRPr="005D2C2D">
        <w:rPr>
          <w:vertAlign w:val="superscript"/>
        </w:rPr>
        <w:t>0</w:t>
      </w:r>
      <w:r w:rsidRPr="005D2C2D">
        <w:rPr>
          <w:iCs/>
        </w:rPr>
        <w:t>I</w:t>
      </w:r>
      <w:r w:rsidRPr="005D2C2D">
        <w:rPr>
          <w:vertAlign w:val="superscript"/>
        </w:rPr>
        <w:t>0</w:t>
      </w:r>
      <w:r w:rsidRPr="005D2C2D">
        <w:t xml:space="preserve"> в базисном периоде и набор </w:t>
      </w:r>
      <w:r w:rsidRPr="005D2C2D">
        <w:rPr>
          <w:iCs/>
        </w:rPr>
        <w:t>В</w:t>
      </w:r>
      <w:r w:rsidRPr="005D2C2D">
        <w:t xml:space="preserve"> при бюджетном ограничении </w:t>
      </w:r>
      <w:r w:rsidRPr="005D2C2D">
        <w:rPr>
          <w:iCs/>
        </w:rPr>
        <w:t>I</w:t>
      </w:r>
      <w:r w:rsidRPr="005D2C2D">
        <w:rPr>
          <w:iCs/>
          <w:vertAlign w:val="superscript"/>
        </w:rPr>
        <w:t>t</w:t>
      </w:r>
      <w:r w:rsidRPr="005D2C2D">
        <w:rPr>
          <w:iCs/>
        </w:rPr>
        <w:t>I</w:t>
      </w:r>
      <w:r w:rsidRPr="005D2C2D">
        <w:rPr>
          <w:iCs/>
          <w:vertAlign w:val="superscript"/>
        </w:rPr>
        <w:t>t</w:t>
      </w:r>
      <w:r w:rsidRPr="005D2C2D">
        <w:t xml:space="preserve"> в текущем периоде. Линии </w:t>
      </w:r>
      <w:r w:rsidRPr="005D2C2D">
        <w:rPr>
          <w:iCs/>
        </w:rPr>
        <w:t>I</w:t>
      </w:r>
      <w:r w:rsidRPr="005D2C2D">
        <w:rPr>
          <w:vertAlign w:val="superscript"/>
        </w:rPr>
        <w:t>0</w:t>
      </w:r>
      <w:r w:rsidRPr="005D2C2D">
        <w:rPr>
          <w:vertAlign w:val="subscript"/>
        </w:rPr>
        <w:t>1</w:t>
      </w:r>
      <w:r w:rsidRPr="005D2C2D">
        <w:rPr>
          <w:iCs/>
        </w:rPr>
        <w:t>I</w:t>
      </w:r>
      <w:r w:rsidRPr="005D2C2D">
        <w:rPr>
          <w:vertAlign w:val="superscript"/>
        </w:rPr>
        <w:t>0</w:t>
      </w:r>
      <w:r w:rsidRPr="005D2C2D">
        <w:rPr>
          <w:vertAlign w:val="subscript"/>
        </w:rPr>
        <w:t>1</w:t>
      </w:r>
      <w:r w:rsidRPr="005D2C2D">
        <w:t xml:space="preserve"> и </w:t>
      </w:r>
      <w:r w:rsidRPr="005D2C2D">
        <w:rPr>
          <w:iCs/>
        </w:rPr>
        <w:t>I</w:t>
      </w:r>
      <w:r w:rsidRPr="005D2C2D">
        <w:rPr>
          <w:iCs/>
          <w:vertAlign w:val="superscript"/>
        </w:rPr>
        <w:t>t</w:t>
      </w:r>
      <w:r w:rsidRPr="005D2C2D">
        <w:rPr>
          <w:vertAlign w:val="subscript"/>
        </w:rPr>
        <w:t>1</w:t>
      </w:r>
      <w:r w:rsidRPr="005D2C2D">
        <w:rPr>
          <w:iCs/>
        </w:rPr>
        <w:t>I</w:t>
      </w:r>
      <w:r w:rsidRPr="005D2C2D">
        <w:rPr>
          <w:iCs/>
          <w:vertAlign w:val="superscript"/>
        </w:rPr>
        <w:t>t</w:t>
      </w:r>
      <w:r w:rsidRPr="005D2C2D">
        <w:rPr>
          <w:vertAlign w:val="subscript"/>
        </w:rPr>
        <w:t>1</w:t>
      </w:r>
      <w:r w:rsidRPr="005D2C2D">
        <w:t xml:space="preserve"> представляют вспомогательные бюджетные прямые, графически отображающие числитель индекса Ласпейреса и соответственно знаменатель индекса Пааше. Из взаимного расположения линий </w:t>
      </w:r>
      <w:r w:rsidRPr="005D2C2D">
        <w:rPr>
          <w:iCs/>
        </w:rPr>
        <w:t>I</w:t>
      </w:r>
      <w:r w:rsidRPr="005D2C2D">
        <w:rPr>
          <w:vertAlign w:val="superscript"/>
        </w:rPr>
        <w:t>0</w:t>
      </w:r>
      <w:r w:rsidRPr="005D2C2D">
        <w:rPr>
          <w:iCs/>
        </w:rPr>
        <w:t>I</w:t>
      </w:r>
      <w:r w:rsidRPr="005D2C2D">
        <w:rPr>
          <w:vertAlign w:val="superscript"/>
        </w:rPr>
        <w:t>0</w:t>
      </w:r>
      <w:r w:rsidRPr="005D2C2D">
        <w:t xml:space="preserve"> и </w:t>
      </w:r>
      <w:r w:rsidRPr="005D2C2D">
        <w:rPr>
          <w:iCs/>
        </w:rPr>
        <w:t>I</w:t>
      </w:r>
      <w:r w:rsidRPr="005D2C2D">
        <w:rPr>
          <w:vertAlign w:val="superscript"/>
        </w:rPr>
        <w:t>0</w:t>
      </w:r>
      <w:r w:rsidRPr="005D2C2D">
        <w:rPr>
          <w:vertAlign w:val="subscript"/>
        </w:rPr>
        <w:t>1</w:t>
      </w:r>
      <w:r w:rsidRPr="005D2C2D">
        <w:rPr>
          <w:iCs/>
        </w:rPr>
        <w:t>I</w:t>
      </w:r>
      <w:r w:rsidRPr="005D2C2D">
        <w:rPr>
          <w:vertAlign w:val="superscript"/>
        </w:rPr>
        <w:t>0</w:t>
      </w:r>
      <w:r w:rsidRPr="005D2C2D">
        <w:rPr>
          <w:vertAlign w:val="subscript"/>
        </w:rPr>
        <w:t>1</w:t>
      </w:r>
      <w:r w:rsidRPr="005D2C2D">
        <w:t xml:space="preserve"> и соответственно </w:t>
      </w:r>
      <w:r w:rsidRPr="005D2C2D">
        <w:rPr>
          <w:iCs/>
        </w:rPr>
        <w:t>I</w:t>
      </w:r>
      <w:r w:rsidRPr="005D2C2D">
        <w:rPr>
          <w:iCs/>
          <w:vertAlign w:val="superscript"/>
        </w:rPr>
        <w:t>t</w:t>
      </w:r>
      <w:r w:rsidRPr="005D2C2D">
        <w:rPr>
          <w:iCs/>
        </w:rPr>
        <w:t>I</w:t>
      </w:r>
      <w:r w:rsidRPr="005D2C2D">
        <w:rPr>
          <w:iCs/>
          <w:vertAlign w:val="superscript"/>
        </w:rPr>
        <w:t>t</w:t>
      </w:r>
      <w:r w:rsidRPr="005D2C2D">
        <w:t xml:space="preserve"> и </w:t>
      </w:r>
      <w:r w:rsidRPr="005D2C2D">
        <w:rPr>
          <w:iCs/>
        </w:rPr>
        <w:t>I</w:t>
      </w:r>
      <w:r w:rsidRPr="005D2C2D">
        <w:rPr>
          <w:iCs/>
          <w:vertAlign w:val="superscript"/>
        </w:rPr>
        <w:t>t</w:t>
      </w:r>
      <w:r w:rsidRPr="005D2C2D">
        <w:rPr>
          <w:vertAlign w:val="subscript"/>
        </w:rPr>
        <w:t>1</w:t>
      </w:r>
      <w:r w:rsidRPr="005D2C2D">
        <w:rPr>
          <w:iCs/>
        </w:rPr>
        <w:t>I</w:t>
      </w:r>
      <w:r w:rsidRPr="005D2C2D">
        <w:rPr>
          <w:iCs/>
          <w:vertAlign w:val="superscript"/>
        </w:rPr>
        <w:t>t</w:t>
      </w:r>
      <w:r w:rsidRPr="005D2C2D">
        <w:rPr>
          <w:vertAlign w:val="subscript"/>
        </w:rPr>
        <w:t>1</w:t>
      </w:r>
      <w:r w:rsidRPr="005D2C2D">
        <w:t xml:space="preserve"> следует, что </w:t>
      </w:r>
      <w:r w:rsidRPr="005D2C2D">
        <w:rPr>
          <w:iCs/>
        </w:rPr>
        <w:t>R</w:t>
      </w:r>
      <w:r w:rsidRPr="005D2C2D">
        <w:rPr>
          <w:iCs/>
          <w:vertAlign w:val="subscript"/>
        </w:rPr>
        <w:t>L</w:t>
      </w:r>
      <w:r w:rsidRPr="005D2C2D">
        <w:t xml:space="preserve"> &gt; 0, </w:t>
      </w:r>
      <w:r w:rsidRPr="005D2C2D">
        <w:rPr>
          <w:iCs/>
        </w:rPr>
        <w:t>но</w:t>
      </w:r>
      <w:r w:rsidRPr="005D2C2D">
        <w:t xml:space="preserve"> </w:t>
      </w:r>
      <w:r w:rsidRPr="005D2C2D">
        <w:rPr>
          <w:iCs/>
        </w:rPr>
        <w:t>R</w:t>
      </w:r>
      <w:r w:rsidRPr="005D2C2D">
        <w:rPr>
          <w:iCs/>
          <w:vertAlign w:val="subscript"/>
        </w:rPr>
        <w:t>P</w:t>
      </w:r>
      <w:r w:rsidRPr="005D2C2D">
        <w:t xml:space="preserve"> &lt; 0. Иначе говоря, индекс Ласпейреса свидетельствует о росте реального дохода, а индекс Пааше </w:t>
      </w:r>
      <w:r w:rsidR="006F4470">
        <w:t>-</w:t>
      </w:r>
      <w:r w:rsidRPr="005D2C2D">
        <w:t xml:space="preserve"> о его снижении. </w:t>
      </w:r>
    </w:p>
    <w:p w:rsidR="00FF5220" w:rsidRPr="006F4470" w:rsidRDefault="00FF5220" w:rsidP="005D2C2D">
      <w:pPr>
        <w:jc w:val="both"/>
      </w:pPr>
    </w:p>
    <w:p w:rsidR="00FF5220" w:rsidRPr="00FF5220" w:rsidRDefault="00A835E6" w:rsidP="00FF5220">
      <w:pPr>
        <w:jc w:val="center"/>
        <w:rPr>
          <w:lang w:val="en-US"/>
        </w:rPr>
      </w:pPr>
      <w:r>
        <w:rPr>
          <w:lang w:val="en-US"/>
        </w:rPr>
        <w:pict>
          <v:shape id="_x0000_i1139" type="#_x0000_t75" style="width:157.5pt;height:196.5pt">
            <v:imagedata r:id="rId109" o:title="galperin_w3_30"/>
          </v:shape>
        </w:pict>
      </w:r>
    </w:p>
    <w:p w:rsidR="00FF5220" w:rsidRDefault="00FF5220" w:rsidP="005D2C2D">
      <w:pPr>
        <w:jc w:val="both"/>
        <w:rPr>
          <w:lang w:val="en-US"/>
        </w:rPr>
      </w:pPr>
    </w:p>
    <w:p w:rsidR="005D2C2D" w:rsidRDefault="005D2C2D" w:rsidP="005D2C2D">
      <w:pPr>
        <w:jc w:val="both"/>
        <w:rPr>
          <w:lang w:val="en-US"/>
        </w:rPr>
      </w:pPr>
      <w:r w:rsidRPr="005D2C2D">
        <w:t xml:space="preserve">Из рис. 3.30 ясно, что набор </w:t>
      </w:r>
      <w:r w:rsidRPr="005D2C2D">
        <w:rPr>
          <w:iCs/>
        </w:rPr>
        <w:t>В</w:t>
      </w:r>
      <w:r w:rsidRPr="005D2C2D">
        <w:t xml:space="preserve"> был недоступен потребителю в базисном периоде (при бюджете </w:t>
      </w:r>
      <w:r w:rsidRPr="005D2C2D">
        <w:rPr>
          <w:iCs/>
        </w:rPr>
        <w:t>I</w:t>
      </w:r>
      <w:r w:rsidRPr="005D2C2D">
        <w:rPr>
          <w:vertAlign w:val="superscript"/>
        </w:rPr>
        <w:t>0</w:t>
      </w:r>
      <w:r w:rsidRPr="005D2C2D">
        <w:rPr>
          <w:iCs/>
        </w:rPr>
        <w:t>I</w:t>
      </w:r>
      <w:r w:rsidRPr="005D2C2D">
        <w:rPr>
          <w:vertAlign w:val="superscript"/>
        </w:rPr>
        <w:t>0</w:t>
      </w:r>
      <w:r w:rsidRPr="005D2C2D">
        <w:t xml:space="preserve">), а набор </w:t>
      </w:r>
      <w:r w:rsidRPr="005D2C2D">
        <w:rPr>
          <w:iCs/>
        </w:rPr>
        <w:t>А</w:t>
      </w:r>
      <w:r w:rsidRPr="005D2C2D">
        <w:t xml:space="preserve"> недоступен ему в текущем периоде (при бюджете </w:t>
      </w:r>
      <w:r w:rsidRPr="005D2C2D">
        <w:rPr>
          <w:iCs/>
        </w:rPr>
        <w:t>I</w:t>
      </w:r>
      <w:r w:rsidRPr="005D2C2D">
        <w:rPr>
          <w:iCs/>
          <w:vertAlign w:val="superscript"/>
        </w:rPr>
        <w:t>t</w:t>
      </w:r>
      <w:r w:rsidRPr="005D2C2D">
        <w:rPr>
          <w:iCs/>
        </w:rPr>
        <w:t>I</w:t>
      </w:r>
      <w:r w:rsidRPr="005D2C2D">
        <w:rPr>
          <w:iCs/>
          <w:vertAlign w:val="superscript"/>
        </w:rPr>
        <w:t>t</w:t>
      </w:r>
      <w:r w:rsidRPr="005D2C2D">
        <w:t xml:space="preserve">)- Однако мы не можем сделать заключение о том, какую комбинацию товаров </w:t>
      </w:r>
      <w:r w:rsidRPr="005D2C2D">
        <w:rPr>
          <w:iCs/>
        </w:rPr>
        <w:t>X</w:t>
      </w:r>
      <w:r w:rsidRPr="005D2C2D">
        <w:t xml:space="preserve"> и </w:t>
      </w:r>
      <w:r w:rsidRPr="005D2C2D">
        <w:rPr>
          <w:iCs/>
        </w:rPr>
        <w:t>Y</w:t>
      </w:r>
      <w:r w:rsidRPr="005D2C2D">
        <w:t xml:space="preserve"> потребитель считает для себя предпочтительнее</w:t>
      </w:r>
      <w:r w:rsidR="006F4470">
        <w:t>-</w:t>
      </w:r>
      <w:r w:rsidRPr="005D2C2D">
        <w:t xml:space="preserve"> </w:t>
      </w:r>
      <w:r w:rsidRPr="005D2C2D">
        <w:rPr>
          <w:iCs/>
        </w:rPr>
        <w:t>А</w:t>
      </w:r>
      <w:r w:rsidRPr="005D2C2D">
        <w:t xml:space="preserve"> или </w:t>
      </w:r>
      <w:r w:rsidRPr="005D2C2D">
        <w:rPr>
          <w:iCs/>
        </w:rPr>
        <w:t>В</w:t>
      </w:r>
      <w:r w:rsidRPr="005D2C2D">
        <w:t xml:space="preserve">, если у нас нет информации о его карте безразличия. Возможно, что кривая безразличия, касающаяся бюджетной прямой в точке </w:t>
      </w:r>
      <w:r w:rsidRPr="005D2C2D">
        <w:rPr>
          <w:iCs/>
        </w:rPr>
        <w:t>В</w:t>
      </w:r>
      <w:r w:rsidRPr="005D2C2D">
        <w:t xml:space="preserve">, лежит выше той, что касается другой бюджетной прямой в точке </w:t>
      </w:r>
      <w:r w:rsidRPr="005D2C2D">
        <w:rPr>
          <w:iCs/>
        </w:rPr>
        <w:t>А</w:t>
      </w:r>
      <w:r w:rsidRPr="005D2C2D">
        <w:t xml:space="preserve">. Но возможно и обратное. </w:t>
      </w:r>
    </w:p>
    <w:p w:rsidR="00FF5220" w:rsidRPr="00FF5220" w:rsidRDefault="00FF5220" w:rsidP="005D2C2D">
      <w:pPr>
        <w:jc w:val="both"/>
        <w:rPr>
          <w:lang w:val="en-US"/>
        </w:rPr>
      </w:pPr>
    </w:p>
    <w:p w:rsidR="005D2C2D" w:rsidRDefault="005D2C2D" w:rsidP="005D2C2D">
      <w:pPr>
        <w:jc w:val="both"/>
        <w:rPr>
          <w:lang w:val="en-US"/>
        </w:rPr>
      </w:pPr>
      <w:r w:rsidRPr="005D2C2D">
        <w:t xml:space="preserve">Рассмотрим еще одну ситуацию. На рис. 3.31 представлен случай, когда индекс Ласпейреса указывает на снижение реального дохода в текущем периоде, а индекс Пааше </w:t>
      </w:r>
      <w:r w:rsidR="006F4470">
        <w:t>-</w:t>
      </w:r>
      <w:r w:rsidRPr="005D2C2D">
        <w:t xml:space="preserve"> на его рост. Такое соотношение индексов противоречит ранее сделанному заключению о том, что индекс Ласпейреса всегда больше индекса Пааше. Это можно объяснить тем, что, хотя в текущем периоде цена товара </w:t>
      </w:r>
      <w:r w:rsidRPr="005D2C2D">
        <w:rPr>
          <w:iCs/>
        </w:rPr>
        <w:t>X</w:t>
      </w:r>
      <w:r w:rsidRPr="005D2C2D">
        <w:t xml:space="preserve"> относительно выросла, тем не менее объем покупок товара </w:t>
      </w:r>
      <w:r w:rsidRPr="005D2C2D">
        <w:rPr>
          <w:iCs/>
        </w:rPr>
        <w:t>X</w:t>
      </w:r>
      <w:r w:rsidRPr="005D2C2D">
        <w:t xml:space="preserve"> также увеличился. Это, однако, противоречит аксиомам рационального поведения и возможно лишь в том случае, если в период </w:t>
      </w:r>
      <w:r w:rsidRPr="005D2C2D">
        <w:rPr>
          <w:iCs/>
        </w:rPr>
        <w:t>t</w:t>
      </w:r>
      <w:r w:rsidRPr="005D2C2D">
        <w:t xml:space="preserve"> вкусы и предпочтения потребителя изменились. Но тогда индекс реального дохода уже не характеризует действительного изменения реального дохода потребителя. </w:t>
      </w:r>
    </w:p>
    <w:p w:rsidR="00FF5220" w:rsidRPr="00FF5220" w:rsidRDefault="00FF5220" w:rsidP="005D2C2D">
      <w:pPr>
        <w:jc w:val="both"/>
        <w:rPr>
          <w:lang w:val="en-US"/>
        </w:rPr>
      </w:pPr>
    </w:p>
    <w:p w:rsidR="005D2C2D" w:rsidRDefault="00A835E6" w:rsidP="00FF5220">
      <w:pPr>
        <w:jc w:val="center"/>
        <w:rPr>
          <w:lang w:val="en-US"/>
        </w:rPr>
      </w:pPr>
      <w:r>
        <w:pict>
          <v:shape id="_x0000_i1140" type="#_x0000_t75" style="width:165pt;height:146.25pt">
            <v:imagedata r:id="rId110" o:title="galperin_w3_31"/>
          </v:shape>
        </w:pict>
      </w:r>
    </w:p>
    <w:p w:rsidR="00FF5220" w:rsidRPr="00FF5220" w:rsidRDefault="00FF5220" w:rsidP="00FF5220">
      <w:pPr>
        <w:jc w:val="center"/>
        <w:rPr>
          <w:lang w:val="en-US"/>
        </w:rPr>
      </w:pPr>
    </w:p>
    <w:p w:rsidR="005D2C2D" w:rsidRDefault="005D2C2D" w:rsidP="005D2C2D">
      <w:pPr>
        <w:jc w:val="both"/>
        <w:rPr>
          <w:lang w:val="en-US"/>
        </w:rPr>
      </w:pPr>
      <w:r w:rsidRPr="005D2C2D">
        <w:t xml:space="preserve">Исчисление индексов реального дохода теряет смысл и в том случае, если в одном (не обязательно в базисном) периоде значительная часть товаров распределяется по карточкам, талонам (или наблюдается их дефицит), а в другом (не обязательно текущем) </w:t>
      </w:r>
      <w:r w:rsidR="006F4470">
        <w:t>-</w:t>
      </w:r>
      <w:r w:rsidR="00FF5220">
        <w:t xml:space="preserve"> в порядке свободной торговли.</w:t>
      </w:r>
      <w:r w:rsidR="00FF5220" w:rsidRPr="00FF5220">
        <w:t xml:space="preserve"> </w:t>
      </w:r>
      <w:r w:rsidRPr="005D2C2D">
        <w:rPr>
          <w:iCs/>
        </w:rPr>
        <w:t>Индексы дохода и цен связаны определенным соотношением</w:t>
      </w:r>
      <w:r w:rsidRPr="005D2C2D">
        <w:t xml:space="preserve">. Разделив индекс номинального дохода (3.19) на индекс цен Пааше (3.21), мы получим индекс дохода Ласпейреса (3.31): </w:t>
      </w:r>
    </w:p>
    <w:p w:rsidR="00FF5220" w:rsidRPr="00FF5220" w:rsidRDefault="00FF5220" w:rsidP="005D2C2D">
      <w:pPr>
        <w:jc w:val="both"/>
        <w:rPr>
          <w:lang w:val="en-US"/>
        </w:rPr>
      </w:pPr>
    </w:p>
    <w:p w:rsidR="005D2C2D" w:rsidRDefault="005D2C2D" w:rsidP="005D2C2D">
      <w:pPr>
        <w:jc w:val="both"/>
        <w:rPr>
          <w:lang w:val="en-US"/>
        </w:rPr>
      </w:pPr>
      <w:r w:rsidRPr="005D2C2D">
        <w:rPr>
          <w:iCs/>
        </w:rPr>
        <w:t>M</w:t>
      </w:r>
      <w:r w:rsidRPr="005D2C2D">
        <w:rPr>
          <w:iCs/>
          <w:vertAlign w:val="subscript"/>
        </w:rPr>
        <w:t>I</w:t>
      </w:r>
      <w:r w:rsidRPr="005D2C2D">
        <w:t>/</w:t>
      </w:r>
      <w:r w:rsidRPr="005D2C2D">
        <w:rPr>
          <w:iCs/>
        </w:rPr>
        <w:t>P</w:t>
      </w:r>
      <w:r w:rsidRPr="005D2C2D">
        <w:rPr>
          <w:iCs/>
          <w:vertAlign w:val="subscript"/>
        </w:rPr>
        <w:t>P</w:t>
      </w:r>
      <w:r w:rsidRPr="005D2C2D">
        <w:t xml:space="preserve"> = ) ∑</w:t>
      </w:r>
      <w:r w:rsidRPr="005D2C2D">
        <w:rPr>
          <w:iCs/>
        </w:rPr>
        <w:t>p</w:t>
      </w:r>
      <w:r w:rsidRPr="005D2C2D">
        <w:rPr>
          <w:iCs/>
          <w:vertAlign w:val="superscript"/>
        </w:rPr>
        <w:t>t</w:t>
      </w:r>
      <w:r w:rsidRPr="005D2C2D">
        <w:rPr>
          <w:iCs/>
        </w:rPr>
        <w:t>q</w:t>
      </w:r>
      <w:r w:rsidRPr="005D2C2D">
        <w:rPr>
          <w:iCs/>
          <w:vertAlign w:val="superscript"/>
        </w:rPr>
        <w:t>t</w:t>
      </w:r>
      <w:r w:rsidRPr="005D2C2D">
        <w:t>/ ∑</w:t>
      </w:r>
      <w:r w:rsidRPr="005D2C2D">
        <w:rPr>
          <w:iCs/>
        </w:rPr>
        <w:t>p</w:t>
      </w:r>
      <w:r w:rsidRPr="005D2C2D">
        <w:rPr>
          <w:vertAlign w:val="superscript"/>
        </w:rPr>
        <w:t>0</w:t>
      </w:r>
      <w:r w:rsidRPr="005D2C2D">
        <w:rPr>
          <w:iCs/>
        </w:rPr>
        <w:t>q</w:t>
      </w:r>
      <w:r w:rsidRPr="005D2C2D">
        <w:rPr>
          <w:vertAlign w:val="superscript"/>
        </w:rPr>
        <w:t>0</w:t>
      </w:r>
      <w:r w:rsidRPr="005D2C2D">
        <w:t>) : ( ∑</w:t>
      </w:r>
      <w:r w:rsidRPr="005D2C2D">
        <w:rPr>
          <w:iCs/>
        </w:rPr>
        <w:t>p</w:t>
      </w:r>
      <w:r w:rsidRPr="005D2C2D">
        <w:rPr>
          <w:iCs/>
          <w:vertAlign w:val="superscript"/>
        </w:rPr>
        <w:t>t</w:t>
      </w:r>
      <w:r w:rsidRPr="005D2C2D">
        <w:rPr>
          <w:iCs/>
        </w:rPr>
        <w:t>q</w:t>
      </w:r>
      <w:r w:rsidRPr="005D2C2D">
        <w:rPr>
          <w:iCs/>
          <w:vertAlign w:val="superscript"/>
        </w:rPr>
        <w:t>t</w:t>
      </w:r>
      <w:r w:rsidRPr="005D2C2D">
        <w:t>/ ∑</w:t>
      </w:r>
      <w:r w:rsidRPr="005D2C2D">
        <w:rPr>
          <w:iCs/>
        </w:rPr>
        <w:t>p</w:t>
      </w:r>
      <w:r w:rsidRPr="005D2C2D">
        <w:rPr>
          <w:vertAlign w:val="superscript"/>
        </w:rPr>
        <w:t>0</w:t>
      </w:r>
      <w:r w:rsidRPr="005D2C2D">
        <w:rPr>
          <w:iCs/>
        </w:rPr>
        <w:t>q</w:t>
      </w:r>
      <w:r w:rsidRPr="005D2C2D">
        <w:rPr>
          <w:iCs/>
          <w:vertAlign w:val="superscript"/>
        </w:rPr>
        <w:t>t</w:t>
      </w:r>
      <w:r w:rsidRPr="005D2C2D">
        <w:t>) = ∑</w:t>
      </w:r>
      <w:r w:rsidRPr="005D2C2D">
        <w:rPr>
          <w:iCs/>
        </w:rPr>
        <w:t>p</w:t>
      </w:r>
      <w:r w:rsidRPr="005D2C2D">
        <w:rPr>
          <w:vertAlign w:val="superscript"/>
        </w:rPr>
        <w:t>0</w:t>
      </w:r>
      <w:r w:rsidRPr="005D2C2D">
        <w:rPr>
          <w:iCs/>
        </w:rPr>
        <w:t>q</w:t>
      </w:r>
      <w:r w:rsidRPr="005D2C2D">
        <w:rPr>
          <w:iCs/>
          <w:vertAlign w:val="superscript"/>
        </w:rPr>
        <w:t>t</w:t>
      </w:r>
      <w:r w:rsidRPr="005D2C2D">
        <w:t>/ ∑</w:t>
      </w:r>
      <w:r w:rsidRPr="005D2C2D">
        <w:rPr>
          <w:iCs/>
        </w:rPr>
        <w:t>p</w:t>
      </w:r>
      <w:r w:rsidRPr="005D2C2D">
        <w:rPr>
          <w:vertAlign w:val="superscript"/>
        </w:rPr>
        <w:t>0</w:t>
      </w:r>
      <w:r w:rsidRPr="005D2C2D">
        <w:rPr>
          <w:iCs/>
        </w:rPr>
        <w:t>q</w:t>
      </w:r>
      <w:r w:rsidRPr="005D2C2D">
        <w:rPr>
          <w:vertAlign w:val="superscript"/>
        </w:rPr>
        <w:t>0</w:t>
      </w:r>
      <w:r w:rsidRPr="005D2C2D">
        <w:t xml:space="preserve"> </w:t>
      </w:r>
      <w:r w:rsidRPr="005D2C2D">
        <w:rPr>
          <w:rFonts w:ascii="Symbol" w:hAnsi="Symbol"/>
        </w:rPr>
        <w:t></w:t>
      </w:r>
      <w:r w:rsidRPr="005D2C2D">
        <w:t xml:space="preserve"> </w:t>
      </w:r>
      <w:r w:rsidRPr="005D2C2D">
        <w:rPr>
          <w:iCs/>
        </w:rPr>
        <w:t>R</w:t>
      </w:r>
      <w:r w:rsidRPr="005D2C2D">
        <w:rPr>
          <w:iCs/>
          <w:vertAlign w:val="subscript"/>
        </w:rPr>
        <w:t>L</w:t>
      </w:r>
      <w:r w:rsidRPr="005D2C2D">
        <w:t xml:space="preserve">     (3.35) </w:t>
      </w:r>
    </w:p>
    <w:p w:rsidR="00FF5220" w:rsidRPr="00FF5220" w:rsidRDefault="00FF5220" w:rsidP="005D2C2D">
      <w:pPr>
        <w:jc w:val="both"/>
        <w:rPr>
          <w:lang w:val="en-US"/>
        </w:rPr>
      </w:pPr>
    </w:p>
    <w:p w:rsidR="005D2C2D" w:rsidRDefault="005D2C2D" w:rsidP="005D2C2D">
      <w:pPr>
        <w:jc w:val="both"/>
        <w:rPr>
          <w:lang w:val="en-US"/>
        </w:rPr>
      </w:pPr>
      <w:r w:rsidRPr="005D2C2D">
        <w:t xml:space="preserve">Соответственно разделив индекс номинального дохода на индекс цен Ласпейреса (3.20), мы получим индекс реального дохода Пааше (3.32): </w:t>
      </w:r>
    </w:p>
    <w:p w:rsidR="00FF5220" w:rsidRPr="00FF5220" w:rsidRDefault="00FF5220" w:rsidP="005D2C2D">
      <w:pPr>
        <w:jc w:val="both"/>
        <w:rPr>
          <w:lang w:val="en-US"/>
        </w:rPr>
      </w:pPr>
    </w:p>
    <w:p w:rsidR="005D2C2D" w:rsidRDefault="005D2C2D" w:rsidP="005D2C2D">
      <w:pPr>
        <w:jc w:val="both"/>
        <w:rPr>
          <w:lang w:val="en-US"/>
        </w:rPr>
      </w:pPr>
      <w:r w:rsidRPr="005D2C2D">
        <w:rPr>
          <w:iCs/>
        </w:rPr>
        <w:t>M</w:t>
      </w:r>
      <w:r w:rsidRPr="005D2C2D">
        <w:rPr>
          <w:iCs/>
          <w:vertAlign w:val="subscript"/>
        </w:rPr>
        <w:t>I</w:t>
      </w:r>
      <w:r w:rsidRPr="005D2C2D">
        <w:t>/</w:t>
      </w:r>
      <w:r w:rsidRPr="005D2C2D">
        <w:rPr>
          <w:iCs/>
        </w:rPr>
        <w:t>P</w:t>
      </w:r>
      <w:r w:rsidRPr="005D2C2D">
        <w:rPr>
          <w:iCs/>
          <w:vertAlign w:val="subscript"/>
        </w:rPr>
        <w:t>L</w:t>
      </w:r>
      <w:r w:rsidRPr="005D2C2D">
        <w:t xml:space="preserve"> = ) ∑</w:t>
      </w:r>
      <w:r w:rsidRPr="005D2C2D">
        <w:rPr>
          <w:iCs/>
        </w:rPr>
        <w:t>p</w:t>
      </w:r>
      <w:r w:rsidRPr="005D2C2D">
        <w:rPr>
          <w:iCs/>
          <w:vertAlign w:val="superscript"/>
        </w:rPr>
        <w:t>t</w:t>
      </w:r>
      <w:r w:rsidRPr="005D2C2D">
        <w:rPr>
          <w:iCs/>
        </w:rPr>
        <w:t>q</w:t>
      </w:r>
      <w:r w:rsidRPr="005D2C2D">
        <w:rPr>
          <w:iCs/>
          <w:vertAlign w:val="superscript"/>
        </w:rPr>
        <w:t>t</w:t>
      </w:r>
      <w:r w:rsidRPr="005D2C2D">
        <w:t>/ ∑</w:t>
      </w:r>
      <w:r w:rsidRPr="005D2C2D">
        <w:rPr>
          <w:iCs/>
        </w:rPr>
        <w:t>p</w:t>
      </w:r>
      <w:r w:rsidRPr="005D2C2D">
        <w:rPr>
          <w:vertAlign w:val="superscript"/>
        </w:rPr>
        <w:t>0</w:t>
      </w:r>
      <w:r w:rsidRPr="005D2C2D">
        <w:rPr>
          <w:iCs/>
        </w:rPr>
        <w:t>q</w:t>
      </w:r>
      <w:r w:rsidRPr="005D2C2D">
        <w:rPr>
          <w:vertAlign w:val="superscript"/>
        </w:rPr>
        <w:t>0</w:t>
      </w:r>
      <w:r w:rsidRPr="005D2C2D">
        <w:t>) : ( ∑</w:t>
      </w:r>
      <w:r w:rsidRPr="005D2C2D">
        <w:rPr>
          <w:iCs/>
        </w:rPr>
        <w:t>p</w:t>
      </w:r>
      <w:r w:rsidRPr="005D2C2D">
        <w:rPr>
          <w:iCs/>
          <w:vertAlign w:val="superscript"/>
        </w:rPr>
        <w:t>t</w:t>
      </w:r>
      <w:r w:rsidRPr="005D2C2D">
        <w:rPr>
          <w:iCs/>
        </w:rPr>
        <w:t>q</w:t>
      </w:r>
      <w:r w:rsidRPr="005D2C2D">
        <w:rPr>
          <w:vertAlign w:val="superscript"/>
        </w:rPr>
        <w:t>0</w:t>
      </w:r>
      <w:r w:rsidRPr="005D2C2D">
        <w:t>/ ∑</w:t>
      </w:r>
      <w:r w:rsidRPr="005D2C2D">
        <w:rPr>
          <w:iCs/>
        </w:rPr>
        <w:t>p</w:t>
      </w:r>
      <w:r w:rsidRPr="005D2C2D">
        <w:rPr>
          <w:vertAlign w:val="superscript"/>
        </w:rPr>
        <w:t>0</w:t>
      </w:r>
      <w:r w:rsidRPr="005D2C2D">
        <w:rPr>
          <w:iCs/>
        </w:rPr>
        <w:t>q</w:t>
      </w:r>
      <w:r w:rsidRPr="005D2C2D">
        <w:rPr>
          <w:vertAlign w:val="superscript"/>
        </w:rPr>
        <w:t>0</w:t>
      </w:r>
      <w:r w:rsidRPr="005D2C2D">
        <w:t>) = ∑</w:t>
      </w:r>
      <w:r w:rsidRPr="005D2C2D">
        <w:rPr>
          <w:iCs/>
        </w:rPr>
        <w:t>p</w:t>
      </w:r>
      <w:r w:rsidRPr="005D2C2D">
        <w:rPr>
          <w:iCs/>
          <w:vertAlign w:val="superscript"/>
        </w:rPr>
        <w:t>t</w:t>
      </w:r>
      <w:r w:rsidRPr="005D2C2D">
        <w:rPr>
          <w:iCs/>
        </w:rPr>
        <w:t>q</w:t>
      </w:r>
      <w:r w:rsidRPr="005D2C2D">
        <w:rPr>
          <w:iCs/>
          <w:vertAlign w:val="superscript"/>
        </w:rPr>
        <w:t>t</w:t>
      </w:r>
      <w:r w:rsidRPr="005D2C2D">
        <w:t>/ ∑</w:t>
      </w:r>
      <w:r w:rsidRPr="005D2C2D">
        <w:rPr>
          <w:iCs/>
        </w:rPr>
        <w:t>p</w:t>
      </w:r>
      <w:r w:rsidRPr="005D2C2D">
        <w:rPr>
          <w:iCs/>
          <w:vertAlign w:val="superscript"/>
        </w:rPr>
        <w:t>t</w:t>
      </w:r>
      <w:r w:rsidRPr="005D2C2D">
        <w:rPr>
          <w:iCs/>
        </w:rPr>
        <w:t>q</w:t>
      </w:r>
      <w:r w:rsidRPr="005D2C2D">
        <w:rPr>
          <w:vertAlign w:val="superscript"/>
        </w:rPr>
        <w:t>0</w:t>
      </w:r>
      <w:r w:rsidRPr="005D2C2D">
        <w:t xml:space="preserve"> </w:t>
      </w:r>
      <w:r w:rsidRPr="005D2C2D">
        <w:rPr>
          <w:rFonts w:ascii="Symbol" w:hAnsi="Symbol"/>
        </w:rPr>
        <w:t></w:t>
      </w:r>
      <w:r w:rsidRPr="005D2C2D">
        <w:t xml:space="preserve"> </w:t>
      </w:r>
      <w:r w:rsidRPr="005D2C2D">
        <w:rPr>
          <w:iCs/>
        </w:rPr>
        <w:t>R</w:t>
      </w:r>
      <w:r w:rsidRPr="005D2C2D">
        <w:rPr>
          <w:iCs/>
          <w:vertAlign w:val="subscript"/>
        </w:rPr>
        <w:t>P</w:t>
      </w:r>
      <w:r w:rsidRPr="005D2C2D">
        <w:t xml:space="preserve">     (3.36) </w:t>
      </w:r>
    </w:p>
    <w:p w:rsidR="00FF5220" w:rsidRPr="00FF5220" w:rsidRDefault="00FF5220" w:rsidP="005D2C2D">
      <w:pPr>
        <w:jc w:val="both"/>
        <w:rPr>
          <w:lang w:val="en-US"/>
        </w:rPr>
      </w:pPr>
    </w:p>
    <w:p w:rsidR="005D2C2D" w:rsidRDefault="005D2C2D" w:rsidP="005D2C2D">
      <w:pPr>
        <w:jc w:val="both"/>
        <w:rPr>
          <w:lang w:val="en-US"/>
        </w:rPr>
      </w:pPr>
      <w:r w:rsidRPr="005D2C2D">
        <w:t>ПРИМЕЧАНИЯ</w:t>
      </w:r>
    </w:p>
    <w:p w:rsidR="00FF5220" w:rsidRPr="00FF5220" w:rsidRDefault="00FF5220" w:rsidP="005D2C2D">
      <w:pPr>
        <w:jc w:val="both"/>
        <w:rPr>
          <w:lang w:val="en-US"/>
        </w:rPr>
      </w:pPr>
    </w:p>
    <w:p w:rsidR="005D2C2D" w:rsidRPr="005D2C2D" w:rsidRDefault="00072328" w:rsidP="005D2C2D">
      <w:pPr>
        <w:jc w:val="both"/>
      </w:pPr>
      <w:r w:rsidRPr="00072328">
        <w:rPr>
          <w:vertAlign w:val="superscript"/>
        </w:rPr>
        <w:t>[</w:t>
      </w:r>
      <w:r w:rsidR="005D2C2D" w:rsidRPr="005D2C2D">
        <w:rPr>
          <w:vertAlign w:val="superscript"/>
        </w:rPr>
        <w:t>1</w:t>
      </w:r>
      <w:r w:rsidRPr="00072328">
        <w:rPr>
          <w:vertAlign w:val="superscript"/>
        </w:rPr>
        <w:t>]</w:t>
      </w:r>
      <w:r w:rsidR="005D2C2D" w:rsidRPr="005D2C2D">
        <w:t xml:space="preserve"> Однако, как отмечает Г. В. Ковалевский (</w:t>
      </w:r>
      <w:r w:rsidR="005D2C2D" w:rsidRPr="005D2C2D">
        <w:rPr>
          <w:iCs/>
        </w:rPr>
        <w:t>Ковалевский Г. В</w:t>
      </w:r>
      <w:r w:rsidR="005D2C2D" w:rsidRPr="005D2C2D">
        <w:t xml:space="preserve">. Индексный метод в экономике. М., 1989), первым "изобретателем" агрегатного индекса цен с весами текущего периода был английский экономист Томас Ман, который в 1609г. в работе "Рассуждение о торговле Англии с Ост-Индией" (русский перевод см. в сб.: Меркантилизм. Л., 1935) вычислил такие индексы. В 1807г. вышла книга русского экономиста Федора Вирста "Рассуждения о некоторых предметах законодательства и управления финансами и коммерцией Российской империи...", в которой был впервые исчислен агрегатный индекс цен с весами базисного периода. Таким образом, индекс Пааше и индекс Ласпейреса были уже известны, но не были записаны в формульном виде. И только с легкой руки американского экономиста К. М. Уолша в </w:t>
      </w:r>
      <w:smartTag w:uri="urn:schemas-microsoft-com:office:smarttags" w:element="metricconverter">
        <w:smartTagPr>
          <w:attr w:name="ProductID" w:val="1874 г"/>
        </w:smartTagPr>
        <w:r w:rsidR="005D2C2D" w:rsidRPr="005D2C2D">
          <w:t>1874 г</w:t>
        </w:r>
      </w:smartTag>
      <w:r w:rsidR="005D2C2D" w:rsidRPr="005D2C2D">
        <w:t xml:space="preserve">. индексы Мана и Вирста получили имена Пааше и Ласпейреса. </w:t>
      </w:r>
    </w:p>
    <w:p w:rsidR="00A536B0" w:rsidRPr="008627EB" w:rsidRDefault="00A536B0" w:rsidP="00A536B0"/>
    <w:p w:rsidR="00A536B0" w:rsidRDefault="00A536B0" w:rsidP="00A536B0">
      <w:pPr>
        <w:rPr>
          <w:lang w:val="en-US"/>
        </w:rPr>
      </w:pPr>
      <w:r w:rsidRPr="008627EB">
        <w:t xml:space="preserve">Приложение ЗА. Анализ характеристик </w:t>
      </w:r>
    </w:p>
    <w:p w:rsidR="00072328" w:rsidRDefault="00072328" w:rsidP="00A536B0">
      <w:pPr>
        <w:rPr>
          <w:lang w:val="en-US"/>
        </w:rPr>
      </w:pPr>
    </w:p>
    <w:p w:rsidR="00644874" w:rsidRDefault="00644874" w:rsidP="00644874">
      <w:pPr>
        <w:jc w:val="both"/>
        <w:rPr>
          <w:lang w:val="en-US"/>
        </w:rPr>
      </w:pPr>
      <w:r>
        <w:t>Функция общей полезности (3.1)</w:t>
      </w:r>
      <w:r>
        <w:rPr>
          <w:lang w:val="en-US"/>
        </w:rPr>
        <w:t>:</w:t>
      </w:r>
    </w:p>
    <w:p w:rsidR="00644874" w:rsidRPr="00644874" w:rsidRDefault="00644874" w:rsidP="00644874">
      <w:pPr>
        <w:jc w:val="both"/>
        <w:rPr>
          <w:lang w:val="en-US"/>
        </w:rPr>
      </w:pPr>
    </w:p>
    <w:p w:rsidR="00644874" w:rsidRDefault="00644874" w:rsidP="00644874">
      <w:pPr>
        <w:jc w:val="both"/>
        <w:rPr>
          <w:lang w:val="en-US"/>
        </w:rPr>
      </w:pPr>
      <w:r w:rsidRPr="00644874">
        <w:rPr>
          <w:iCs/>
        </w:rPr>
        <w:t>TU = F(Q</w:t>
      </w:r>
      <w:r w:rsidRPr="00644874">
        <w:rPr>
          <w:iCs/>
          <w:vertAlign w:val="subscript"/>
        </w:rPr>
        <w:t>A</w:t>
      </w:r>
      <w:r w:rsidRPr="00644874">
        <w:rPr>
          <w:iCs/>
        </w:rPr>
        <w:t>, Q</w:t>
      </w:r>
      <w:r w:rsidRPr="00644874">
        <w:rPr>
          <w:iCs/>
          <w:vertAlign w:val="subscript"/>
        </w:rPr>
        <w:t>B</w:t>
      </w:r>
      <w:r>
        <w:rPr>
          <w:iCs/>
        </w:rPr>
        <w:t xml:space="preserve">, </w:t>
      </w:r>
      <w:r>
        <w:rPr>
          <w:iCs/>
          <w:lang w:val="en-US"/>
        </w:rPr>
        <w:t>…</w:t>
      </w:r>
      <w:r w:rsidRPr="00644874">
        <w:rPr>
          <w:iCs/>
        </w:rPr>
        <w:t>, Q</w:t>
      </w:r>
      <w:r w:rsidRPr="00644874">
        <w:rPr>
          <w:iCs/>
          <w:vertAlign w:val="subscript"/>
        </w:rPr>
        <w:t>Z</w:t>
      </w:r>
      <w:r w:rsidRPr="00644874">
        <w:rPr>
          <w:iCs/>
        </w:rPr>
        <w:t>,.)</w:t>
      </w:r>
      <w:r w:rsidRPr="00644874">
        <w:t xml:space="preserve"> </w:t>
      </w:r>
    </w:p>
    <w:p w:rsidR="00644874" w:rsidRPr="00644874" w:rsidRDefault="00644874" w:rsidP="00644874">
      <w:pPr>
        <w:jc w:val="both"/>
        <w:rPr>
          <w:lang w:val="en-US"/>
        </w:rPr>
      </w:pPr>
    </w:p>
    <w:p w:rsidR="00644874" w:rsidRDefault="00644874" w:rsidP="00644874">
      <w:pPr>
        <w:jc w:val="both"/>
        <w:rPr>
          <w:iCs/>
          <w:lang w:val="en-US"/>
        </w:rPr>
      </w:pPr>
      <w:r w:rsidRPr="00644874">
        <w:t xml:space="preserve">обладает весьма привлекательным для построения общей теории потребительского поведения и спроса свойством </w:t>
      </w:r>
      <w:r w:rsidR="006F4470">
        <w:t>-</w:t>
      </w:r>
      <w:r w:rsidRPr="00644874">
        <w:t xml:space="preserve"> она предполагает возможность всеобщей заменяемости </w:t>
      </w:r>
      <w:r w:rsidRPr="00644874">
        <w:rPr>
          <w:iCs/>
        </w:rPr>
        <w:t xml:space="preserve">всех благ от А до Z. Это значит, что, если потребитель фактически не смог приобрести столько товара А, сколько ему хотелось бы, он может компенсировать "дефицит" общей полезности большим потреблением какого-то другого товара, например X, такие имеющего положительную полезность. В силу этого мы можем определить (во всяком случае теоретически) для данного потребителя предельную норму замещения (MRS) по любой паре товаров, скажем, хлебу и зрелищам, аспирину и жвачке и т.п. </w:t>
      </w:r>
    </w:p>
    <w:p w:rsidR="00644874" w:rsidRPr="00644874" w:rsidRDefault="00644874" w:rsidP="00644874">
      <w:pPr>
        <w:jc w:val="both"/>
        <w:rPr>
          <w:iCs/>
          <w:lang w:val="en-US"/>
        </w:rPr>
      </w:pPr>
    </w:p>
    <w:p w:rsidR="00644874" w:rsidRPr="006F4470" w:rsidRDefault="00644874" w:rsidP="00644874">
      <w:pPr>
        <w:jc w:val="both"/>
        <w:rPr>
          <w:iCs/>
        </w:rPr>
      </w:pPr>
      <w:r w:rsidRPr="00644874">
        <w:rPr>
          <w:iCs/>
        </w:rPr>
        <w:t>Принцип всеобщей заменяемости неоднократно подвергался критике. "Те, кто, занимаясь отвлеченным чистым теоретизированием, -писал</w:t>
      </w:r>
      <w:r>
        <w:rPr>
          <w:iCs/>
        </w:rPr>
        <w:t xml:space="preserve"> Я. Корнай, </w:t>
      </w:r>
      <w:r w:rsidR="006F4470">
        <w:rPr>
          <w:iCs/>
        </w:rPr>
        <w:t>-</w:t>
      </w:r>
      <w:r>
        <w:rPr>
          <w:iCs/>
        </w:rPr>
        <w:t xml:space="preserve"> защищают принцип </w:t>
      </w:r>
      <w:r w:rsidRPr="00644874">
        <w:rPr>
          <w:iCs/>
        </w:rPr>
        <w:t xml:space="preserve">“общей взаимозаменяемости" вероятно, устыдились бы, узнав, что их аргументация полностью совпадает с рассуждениями пытающихся упростить проблемы, связанные потребительским рынком дефицитной экономики. </w:t>
      </w:r>
    </w:p>
    <w:p w:rsidR="00644874" w:rsidRPr="006F4470" w:rsidRDefault="00644874" w:rsidP="00644874">
      <w:pPr>
        <w:jc w:val="both"/>
        <w:rPr>
          <w:iCs/>
        </w:rPr>
      </w:pPr>
    </w:p>
    <w:p w:rsidR="00644874" w:rsidRPr="00644874" w:rsidRDefault="00644874" w:rsidP="00644874">
      <w:pPr>
        <w:jc w:val="both"/>
        <w:rPr>
          <w:iCs/>
        </w:rPr>
      </w:pPr>
      <w:r w:rsidRPr="00644874">
        <w:rPr>
          <w:iCs/>
        </w:rPr>
        <w:t xml:space="preserve">Их обычные доводы таковы: да, правда, что существуют проблемы в снабжении мясом, зато у каждой семьи есть телевизор. Не хватает жилья, но в магазинах </w:t>
      </w:r>
      <w:r w:rsidR="006F4470">
        <w:rPr>
          <w:iCs/>
        </w:rPr>
        <w:t>-</w:t>
      </w:r>
      <w:r w:rsidRPr="00644874">
        <w:rPr>
          <w:iCs/>
        </w:rPr>
        <w:t xml:space="preserve"> широкий ассортимент готовых швейных изделий".[1]</w:t>
      </w:r>
    </w:p>
    <w:p w:rsidR="00644874" w:rsidRPr="00644874" w:rsidRDefault="00644874" w:rsidP="00644874">
      <w:pPr>
        <w:jc w:val="both"/>
        <w:rPr>
          <w:iCs/>
        </w:rPr>
      </w:pPr>
      <w:r w:rsidRPr="00644874">
        <w:rPr>
          <w:iCs/>
        </w:rPr>
        <w:t xml:space="preserve"> </w:t>
      </w:r>
    </w:p>
    <w:p w:rsidR="00644874" w:rsidRDefault="00644874" w:rsidP="00644874">
      <w:pPr>
        <w:jc w:val="both"/>
        <w:rPr>
          <w:iCs/>
          <w:lang w:val="en-US"/>
        </w:rPr>
      </w:pPr>
      <w:r w:rsidRPr="00644874">
        <w:rPr>
          <w:iCs/>
        </w:rPr>
        <w:t xml:space="preserve">Известны, однако, и другие, отличные от канонической, типы функ ции общей полезности </w:t>
      </w:r>
      <w:r w:rsidR="006F4470">
        <w:rPr>
          <w:iCs/>
        </w:rPr>
        <w:t>-</w:t>
      </w:r>
      <w:r w:rsidRPr="00644874">
        <w:rPr>
          <w:iCs/>
        </w:rPr>
        <w:t xml:space="preserve"> сепарабельная (англ, separable </w:t>
      </w:r>
      <w:r w:rsidR="006F4470">
        <w:rPr>
          <w:iCs/>
        </w:rPr>
        <w:t>-</w:t>
      </w:r>
      <w:r w:rsidRPr="00644874">
        <w:rPr>
          <w:iCs/>
        </w:rPr>
        <w:t xml:space="preserve"> отделимый) и аддитивная (англ, additive </w:t>
      </w:r>
      <w:r w:rsidR="006F4470">
        <w:rPr>
          <w:iCs/>
        </w:rPr>
        <w:t>-</w:t>
      </w:r>
      <w:r w:rsidRPr="00644874">
        <w:rPr>
          <w:iCs/>
        </w:rPr>
        <w:t xml:space="preserve"> добавление, суммирование). Функция полезности называется строго сепарабельной, если</w:t>
      </w:r>
      <w:r>
        <w:rPr>
          <w:iCs/>
        </w:rPr>
        <w:t xml:space="preserve"> он может быть представлена как</w:t>
      </w:r>
      <w:r w:rsidRPr="00644874">
        <w:rPr>
          <w:iCs/>
        </w:rPr>
        <w:t>:</w:t>
      </w:r>
    </w:p>
    <w:p w:rsidR="00644874" w:rsidRPr="00644874" w:rsidRDefault="00644874" w:rsidP="00644874">
      <w:pPr>
        <w:jc w:val="both"/>
        <w:rPr>
          <w:iCs/>
          <w:lang w:val="en-US"/>
        </w:rPr>
      </w:pPr>
    </w:p>
    <w:p w:rsidR="00644874" w:rsidRDefault="00A835E6" w:rsidP="00644874">
      <w:pPr>
        <w:jc w:val="center"/>
        <w:rPr>
          <w:iCs/>
          <w:lang w:val="en-US"/>
        </w:rPr>
      </w:pPr>
      <w:r>
        <w:rPr>
          <w:iCs/>
        </w:rPr>
        <w:pict>
          <v:shape id="_x0000_i1141" type="#_x0000_t75" style="width:103.5pt;height:15.75pt">
            <v:imagedata r:id="rId111" o:title="galperin_f3a_1"/>
          </v:shape>
        </w:pict>
      </w:r>
    </w:p>
    <w:p w:rsidR="00644874" w:rsidRPr="00644874" w:rsidRDefault="00644874" w:rsidP="00644874">
      <w:pPr>
        <w:jc w:val="center"/>
        <w:rPr>
          <w:iCs/>
          <w:lang w:val="en-US"/>
        </w:rPr>
      </w:pPr>
    </w:p>
    <w:p w:rsidR="00644874" w:rsidRDefault="00644874" w:rsidP="00644874">
      <w:pPr>
        <w:jc w:val="both"/>
        <w:rPr>
          <w:iCs/>
          <w:lang w:val="en-US"/>
        </w:rPr>
      </w:pPr>
      <w:r w:rsidRPr="00644874">
        <w:rPr>
          <w:iCs/>
        </w:rPr>
        <w:t xml:space="preserve">где i </w:t>
      </w:r>
      <w:r w:rsidR="006F4470">
        <w:rPr>
          <w:iCs/>
        </w:rPr>
        <w:t>-</w:t>
      </w:r>
      <w:r w:rsidRPr="00644874">
        <w:rPr>
          <w:iCs/>
        </w:rPr>
        <w:t xml:space="preserve"> индекс товара. Функция полезности называется строго аддитивной, если </w:t>
      </w:r>
      <w:r>
        <w:rPr>
          <w:iCs/>
        </w:rPr>
        <w:t>она может быть представлена как</w:t>
      </w:r>
      <w:r w:rsidRPr="00644874">
        <w:rPr>
          <w:iCs/>
        </w:rPr>
        <w:t>:</w:t>
      </w:r>
    </w:p>
    <w:p w:rsidR="00644874" w:rsidRPr="00644874" w:rsidRDefault="00644874" w:rsidP="00644874">
      <w:pPr>
        <w:jc w:val="both"/>
        <w:rPr>
          <w:iCs/>
          <w:lang w:val="en-US"/>
        </w:rPr>
      </w:pPr>
    </w:p>
    <w:p w:rsidR="00644874" w:rsidRDefault="00A835E6" w:rsidP="00644874">
      <w:pPr>
        <w:jc w:val="center"/>
        <w:rPr>
          <w:iCs/>
          <w:lang w:val="en-US"/>
        </w:rPr>
      </w:pPr>
      <w:r>
        <w:rPr>
          <w:iCs/>
        </w:rPr>
        <w:pict>
          <v:shape id="_x0000_i1142" type="#_x0000_t75" style="width:107.25pt;height:16.5pt">
            <v:imagedata r:id="rId112" o:title="galperin_f3a_2"/>
          </v:shape>
        </w:pict>
      </w:r>
    </w:p>
    <w:p w:rsidR="00644874" w:rsidRPr="00644874" w:rsidRDefault="00644874" w:rsidP="00644874">
      <w:pPr>
        <w:jc w:val="center"/>
        <w:rPr>
          <w:iCs/>
          <w:lang w:val="en-US"/>
        </w:rPr>
      </w:pPr>
    </w:p>
    <w:p w:rsidR="00644874" w:rsidRDefault="00644874" w:rsidP="00644874">
      <w:pPr>
        <w:jc w:val="both"/>
        <w:rPr>
          <w:iCs/>
          <w:lang w:val="en-US"/>
        </w:rPr>
      </w:pPr>
      <w:r w:rsidRPr="00644874">
        <w:rPr>
          <w:iCs/>
        </w:rPr>
        <w:t xml:space="preserve">Очевидно, что (ЗА.2) есть частный случай (ЗАЛ). </w:t>
      </w:r>
    </w:p>
    <w:p w:rsidR="00644874" w:rsidRPr="00644874" w:rsidRDefault="00644874" w:rsidP="00644874">
      <w:pPr>
        <w:jc w:val="both"/>
        <w:rPr>
          <w:iCs/>
          <w:lang w:val="en-US"/>
        </w:rPr>
      </w:pPr>
    </w:p>
    <w:p w:rsidR="00644874" w:rsidRPr="00644874" w:rsidRDefault="00644874" w:rsidP="00644874">
      <w:pPr>
        <w:jc w:val="both"/>
        <w:rPr>
          <w:iCs/>
        </w:rPr>
      </w:pPr>
      <w:r w:rsidRPr="00644874">
        <w:rPr>
          <w:iCs/>
        </w:rPr>
        <w:t>Функция полезности называется слабо сепарабелъной, если все п товаров могут быть разделены на m групп (например, пища, одежда, товары дл</w:t>
      </w:r>
      <w:r>
        <w:rPr>
          <w:iCs/>
        </w:rPr>
        <w:t>я дома, услуги и т.п.), так что</w:t>
      </w:r>
      <w:r w:rsidRPr="00644874">
        <w:rPr>
          <w:iCs/>
        </w:rPr>
        <w:t>:</w:t>
      </w:r>
    </w:p>
    <w:p w:rsidR="00644874" w:rsidRDefault="00644874" w:rsidP="00644874">
      <w:pPr>
        <w:jc w:val="both"/>
        <w:rPr>
          <w:iCs/>
          <w:lang w:val="en-US"/>
        </w:rPr>
      </w:pPr>
    </w:p>
    <w:p w:rsidR="00644874" w:rsidRPr="00644874" w:rsidRDefault="00A835E6" w:rsidP="00644874">
      <w:pPr>
        <w:jc w:val="center"/>
        <w:rPr>
          <w:iCs/>
        </w:rPr>
      </w:pPr>
      <w:r>
        <w:rPr>
          <w:iCs/>
        </w:rPr>
        <w:pict>
          <v:shape id="_x0000_i1143" type="#_x0000_t75" style="width:117pt;height:18pt">
            <v:imagedata r:id="rId113" o:title="galperin_f3a_3"/>
          </v:shape>
        </w:pict>
      </w:r>
    </w:p>
    <w:p w:rsidR="00644874" w:rsidRPr="006F4470" w:rsidRDefault="00644874" w:rsidP="00644874">
      <w:pPr>
        <w:jc w:val="both"/>
        <w:rPr>
          <w:iCs/>
        </w:rPr>
      </w:pPr>
      <w:r w:rsidRPr="00644874">
        <w:rPr>
          <w:iCs/>
        </w:rPr>
        <w:t xml:space="preserve">где j </w:t>
      </w:r>
      <w:r w:rsidR="006F4470">
        <w:rPr>
          <w:iCs/>
        </w:rPr>
        <w:t>-</w:t>
      </w:r>
      <w:r w:rsidRPr="00644874">
        <w:rPr>
          <w:iCs/>
        </w:rPr>
        <w:t xml:space="preserve">индекс товарной группы; i = 1, 2,..., nj. </w:t>
      </w:r>
    </w:p>
    <w:p w:rsidR="00644874" w:rsidRPr="006F4470" w:rsidRDefault="00644874" w:rsidP="00644874">
      <w:pPr>
        <w:jc w:val="both"/>
        <w:rPr>
          <w:iCs/>
        </w:rPr>
      </w:pPr>
    </w:p>
    <w:p w:rsidR="00644874" w:rsidRDefault="00644874" w:rsidP="00644874">
      <w:pPr>
        <w:jc w:val="both"/>
        <w:rPr>
          <w:iCs/>
          <w:lang w:val="en-US"/>
        </w:rPr>
      </w:pPr>
      <w:r w:rsidRPr="00644874">
        <w:rPr>
          <w:iCs/>
        </w:rPr>
        <w:t>Функцияj=i полезности на</w:t>
      </w:r>
      <w:r>
        <w:rPr>
          <w:iCs/>
        </w:rPr>
        <w:t>зывается слабо аддитивной, если</w:t>
      </w:r>
      <w:r w:rsidRPr="00644874">
        <w:rPr>
          <w:iCs/>
        </w:rPr>
        <w:t>:</w:t>
      </w:r>
    </w:p>
    <w:p w:rsidR="00644874" w:rsidRPr="00644874" w:rsidRDefault="00644874" w:rsidP="00644874">
      <w:pPr>
        <w:jc w:val="both"/>
        <w:rPr>
          <w:iCs/>
          <w:lang w:val="en-US"/>
        </w:rPr>
      </w:pPr>
    </w:p>
    <w:p w:rsidR="00644874" w:rsidRDefault="00A835E6" w:rsidP="00644874">
      <w:pPr>
        <w:jc w:val="center"/>
        <w:rPr>
          <w:iCs/>
          <w:lang w:val="en-US"/>
        </w:rPr>
      </w:pPr>
      <w:r>
        <w:rPr>
          <w:iCs/>
        </w:rPr>
        <w:pict>
          <v:shape id="_x0000_i1144" type="#_x0000_t75" style="width:108pt;height:16.5pt">
            <v:imagedata r:id="rId114" o:title="galperin_f3a_4"/>
          </v:shape>
        </w:pict>
      </w:r>
    </w:p>
    <w:p w:rsidR="00644874" w:rsidRPr="00644874" w:rsidRDefault="00644874" w:rsidP="00644874">
      <w:pPr>
        <w:jc w:val="center"/>
        <w:rPr>
          <w:iCs/>
          <w:lang w:val="en-US"/>
        </w:rPr>
      </w:pPr>
    </w:p>
    <w:p w:rsidR="008D293C" w:rsidRDefault="00644874" w:rsidP="00644874">
      <w:pPr>
        <w:jc w:val="both"/>
        <w:rPr>
          <w:iCs/>
          <w:lang w:val="en-US"/>
        </w:rPr>
      </w:pPr>
      <w:r w:rsidRPr="00644874">
        <w:rPr>
          <w:iCs/>
        </w:rPr>
        <w:t xml:space="preserve">Очевидно, что слабо аддитивная функция полезности (ЗА.4) предполагает возможность взаимозаменяемости лишь между товарами, входящими в одну группу, тогда как сами товарные группы связаны отношениями жесткой дополняемости. </w:t>
      </w:r>
    </w:p>
    <w:p w:rsidR="008D293C" w:rsidRDefault="008D293C" w:rsidP="00644874">
      <w:pPr>
        <w:jc w:val="both"/>
        <w:rPr>
          <w:iCs/>
          <w:lang w:val="en-US"/>
        </w:rPr>
      </w:pPr>
    </w:p>
    <w:p w:rsidR="00644874" w:rsidRPr="008D293C" w:rsidRDefault="00644874" w:rsidP="00644874">
      <w:pPr>
        <w:jc w:val="both"/>
        <w:rPr>
          <w:iCs/>
        </w:rPr>
      </w:pPr>
      <w:r w:rsidRPr="00644874">
        <w:rPr>
          <w:iCs/>
        </w:rPr>
        <w:t>Это значит, что кривые безразличия между товарными группами, например пищей и одеждой, имеют вид двух взаимно перпендикулярных лучей, подобно линии U</w:t>
      </w:r>
      <w:r w:rsidRPr="00644874">
        <w:rPr>
          <w:iCs/>
          <w:vertAlign w:val="subscript"/>
        </w:rPr>
        <w:t>2</w:t>
      </w:r>
      <w:r w:rsidRPr="00644874">
        <w:rPr>
          <w:iCs/>
        </w:rPr>
        <w:t>U</w:t>
      </w:r>
      <w:r w:rsidRPr="00644874">
        <w:rPr>
          <w:iCs/>
          <w:vertAlign w:val="subscript"/>
        </w:rPr>
        <w:t>2</w:t>
      </w:r>
      <w:r w:rsidRPr="00644874">
        <w:rPr>
          <w:iCs/>
        </w:rPr>
        <w:t xml:space="preserve"> на рис. 3.6. </w:t>
      </w:r>
    </w:p>
    <w:p w:rsidR="00644874" w:rsidRPr="008D293C" w:rsidRDefault="00644874" w:rsidP="00644874">
      <w:pPr>
        <w:jc w:val="both"/>
        <w:rPr>
          <w:iCs/>
        </w:rPr>
      </w:pPr>
    </w:p>
    <w:p w:rsidR="008D293C" w:rsidRDefault="00644874" w:rsidP="00644874">
      <w:pPr>
        <w:jc w:val="both"/>
        <w:rPr>
          <w:iCs/>
          <w:lang w:val="en-US"/>
        </w:rPr>
      </w:pPr>
      <w:r w:rsidRPr="00644874">
        <w:rPr>
          <w:iCs/>
        </w:rPr>
        <w:t xml:space="preserve">Представление об аддитивности функции полезности лежит в основе разработанного в 50-х гг. метода анализа и прогнозирования потребительского спроса, известного под названием линейной системы расходов[2] </w:t>
      </w:r>
    </w:p>
    <w:p w:rsidR="008D293C" w:rsidRDefault="008D293C" w:rsidP="00644874">
      <w:pPr>
        <w:jc w:val="both"/>
        <w:rPr>
          <w:iCs/>
          <w:lang w:val="en-US"/>
        </w:rPr>
      </w:pPr>
    </w:p>
    <w:p w:rsidR="00644874" w:rsidRPr="008D293C" w:rsidRDefault="00644874" w:rsidP="00644874">
      <w:pPr>
        <w:jc w:val="both"/>
        <w:rPr>
          <w:iCs/>
        </w:rPr>
      </w:pPr>
      <w:r w:rsidRPr="00644874">
        <w:rPr>
          <w:iCs/>
        </w:rPr>
        <w:t xml:space="preserve">Он, в частности, предполагает, что формирование спроса происходит в два этапа. </w:t>
      </w:r>
    </w:p>
    <w:p w:rsidR="00644874" w:rsidRPr="008D293C" w:rsidRDefault="00644874" w:rsidP="00644874">
      <w:pPr>
        <w:jc w:val="both"/>
        <w:rPr>
          <w:iCs/>
        </w:rPr>
      </w:pPr>
    </w:p>
    <w:p w:rsidR="00644874" w:rsidRPr="00644874" w:rsidRDefault="00644874" w:rsidP="00644874">
      <w:pPr>
        <w:jc w:val="both"/>
        <w:rPr>
          <w:iCs/>
        </w:rPr>
      </w:pPr>
      <w:r w:rsidRPr="00644874">
        <w:rPr>
          <w:iCs/>
        </w:rPr>
        <w:t xml:space="preserve">На первом потребитель распределяет свои средства по отдельным товарным группам (столько-то на еду, столько-то на развлечения и т.д.), а во втором эти ассигнования распределяются на покупку конкретных взаимозаменяемых товаров, входящих в группу (например, на хлеб, мясо, овощи и т.д.). </w:t>
      </w:r>
    </w:p>
    <w:p w:rsidR="00644874" w:rsidRPr="00644874" w:rsidRDefault="00644874" w:rsidP="00644874">
      <w:pPr>
        <w:jc w:val="both"/>
        <w:rPr>
          <w:iCs/>
        </w:rPr>
      </w:pPr>
    </w:p>
    <w:p w:rsidR="00644874" w:rsidRPr="00644874" w:rsidRDefault="00644874" w:rsidP="00644874">
      <w:pPr>
        <w:jc w:val="both"/>
        <w:rPr>
          <w:iCs/>
        </w:rPr>
      </w:pPr>
      <w:r w:rsidRPr="00644874">
        <w:rPr>
          <w:iCs/>
        </w:rPr>
        <w:t xml:space="preserve">Во многом сходную концепцию анализа и прогнозирования потребительского спроса в России разрабатывала в 60-70-х гг. группа новосибирских экономистов, руководимая К. К. Вальтухом.[3] </w:t>
      </w:r>
    </w:p>
    <w:p w:rsidR="00644874" w:rsidRPr="00644874" w:rsidRDefault="00644874" w:rsidP="00644874">
      <w:pPr>
        <w:jc w:val="both"/>
        <w:rPr>
          <w:iCs/>
        </w:rPr>
      </w:pPr>
    </w:p>
    <w:p w:rsidR="008D293C" w:rsidRPr="006F4470" w:rsidRDefault="00644874" w:rsidP="00644874">
      <w:pPr>
        <w:jc w:val="both"/>
        <w:rPr>
          <w:iCs/>
        </w:rPr>
      </w:pPr>
      <w:r w:rsidRPr="00644874">
        <w:rPr>
          <w:iCs/>
        </w:rPr>
        <w:t xml:space="preserve">Очевидно, что разделение товаров на однородные группы можно провести достаточно глубоко, так что в каждой группе останутся лишь различные сорта, марки, модели, модификации одного определенного блага, обладающие некоторыми общими свойствами, хотя и в различных соотношениях, например марки автомашин, сорта чая, модели персональных компьютеров и т.п. Именно на этой предпосылке основан предложенный известным американским экономистом К. Ланкастером новый метод анализа потребительского поведения и спроса, известный как анализ характеристик (attribute analysis </w:t>
      </w:r>
      <w:r w:rsidR="006F4470">
        <w:rPr>
          <w:iCs/>
        </w:rPr>
        <w:t>-</w:t>
      </w:r>
      <w:r w:rsidRPr="00644874">
        <w:rPr>
          <w:iCs/>
        </w:rPr>
        <w:t xml:space="preserve"> англ.).[4] </w:t>
      </w:r>
    </w:p>
    <w:p w:rsidR="008D293C" w:rsidRPr="006F4470" w:rsidRDefault="008D293C" w:rsidP="00644874">
      <w:pPr>
        <w:jc w:val="both"/>
        <w:rPr>
          <w:iCs/>
        </w:rPr>
      </w:pPr>
    </w:p>
    <w:p w:rsidR="00644874" w:rsidRPr="00644874" w:rsidRDefault="00644874" w:rsidP="00644874">
      <w:pPr>
        <w:jc w:val="both"/>
        <w:rPr>
          <w:iCs/>
        </w:rPr>
      </w:pPr>
      <w:r w:rsidRPr="00644874">
        <w:rPr>
          <w:iCs/>
        </w:rPr>
        <w:t xml:space="preserve">Он базируется на следующих аксиомах. </w:t>
      </w:r>
    </w:p>
    <w:p w:rsidR="00644874" w:rsidRPr="00644874" w:rsidRDefault="00644874" w:rsidP="00644874">
      <w:pPr>
        <w:jc w:val="both"/>
        <w:rPr>
          <w:iCs/>
        </w:rPr>
      </w:pPr>
    </w:p>
    <w:p w:rsidR="00644874" w:rsidRDefault="00644874" w:rsidP="00644874">
      <w:pPr>
        <w:jc w:val="both"/>
        <w:rPr>
          <w:iCs/>
          <w:lang w:val="en-US"/>
        </w:rPr>
      </w:pPr>
      <w:r w:rsidRPr="00644874">
        <w:rPr>
          <w:iCs/>
        </w:rPr>
        <w:t xml:space="preserve">1. Товар сам по себе не приносит полезности (удовлетворения) потребителю, он обладает определенными характеристиками, и именно они являются носителями полезности. </w:t>
      </w:r>
    </w:p>
    <w:p w:rsidR="00644874" w:rsidRPr="00644874" w:rsidRDefault="00644874" w:rsidP="00644874">
      <w:pPr>
        <w:jc w:val="both"/>
        <w:rPr>
          <w:iCs/>
          <w:lang w:val="en-US"/>
        </w:rPr>
      </w:pPr>
    </w:p>
    <w:p w:rsidR="00644874" w:rsidRDefault="00644874" w:rsidP="00644874">
      <w:pPr>
        <w:jc w:val="both"/>
        <w:rPr>
          <w:iCs/>
          <w:lang w:val="en-US"/>
        </w:rPr>
      </w:pPr>
      <w:r w:rsidRPr="00644874">
        <w:rPr>
          <w:iCs/>
        </w:rPr>
        <w:t xml:space="preserve">2. Обычно товар обладает более чем одной характеристикой, и многие характеристики являются общими для нескольких товаров. </w:t>
      </w:r>
    </w:p>
    <w:p w:rsidR="00644874" w:rsidRPr="00644874" w:rsidRDefault="00644874" w:rsidP="00644874">
      <w:pPr>
        <w:jc w:val="both"/>
        <w:rPr>
          <w:iCs/>
          <w:lang w:val="en-US"/>
        </w:rPr>
      </w:pPr>
    </w:p>
    <w:p w:rsidR="00644874" w:rsidRDefault="00644874" w:rsidP="00644874">
      <w:pPr>
        <w:jc w:val="both"/>
        <w:rPr>
          <w:iCs/>
          <w:lang w:val="en-US"/>
        </w:rPr>
      </w:pPr>
      <w:r w:rsidRPr="00644874">
        <w:rPr>
          <w:iCs/>
        </w:rPr>
        <w:t xml:space="preserve">3. Комбинации (наборы) товаров могут обладать характеристиками, отличающимися от тех, что свойственны каждому товару в отдельности. </w:t>
      </w:r>
    </w:p>
    <w:p w:rsidR="00644874" w:rsidRPr="00644874" w:rsidRDefault="00644874" w:rsidP="00644874">
      <w:pPr>
        <w:jc w:val="both"/>
        <w:rPr>
          <w:iCs/>
          <w:lang w:val="en-US"/>
        </w:rPr>
      </w:pPr>
    </w:p>
    <w:p w:rsidR="00644874" w:rsidRPr="006F4470" w:rsidRDefault="00644874" w:rsidP="00644874">
      <w:pPr>
        <w:jc w:val="both"/>
        <w:rPr>
          <w:iCs/>
        </w:rPr>
      </w:pPr>
      <w:r w:rsidRPr="00644874">
        <w:rPr>
          <w:iCs/>
        </w:rPr>
        <w:t xml:space="preserve">4. Спрос на блага </w:t>
      </w:r>
      <w:r w:rsidR="006F4470">
        <w:rPr>
          <w:iCs/>
        </w:rPr>
        <w:t>-</w:t>
      </w:r>
      <w:r w:rsidRPr="00644874">
        <w:rPr>
          <w:iCs/>
        </w:rPr>
        <w:t xml:space="preserve"> это производный спрос на характеристики благ или ожидаемые от обладания ими услуги (так, спрос на автомобили</w:t>
      </w:r>
      <w:r w:rsidR="006F4470">
        <w:rPr>
          <w:iCs/>
        </w:rPr>
        <w:t>-</w:t>
      </w:r>
      <w:r w:rsidRPr="00644874">
        <w:rPr>
          <w:iCs/>
        </w:rPr>
        <w:t xml:space="preserve"> это производный спрос от спроса на транспортные услуги, их безопасность, комфорт, престиж, объект собственности и т.п.). </w:t>
      </w:r>
    </w:p>
    <w:p w:rsidR="00644874" w:rsidRPr="006F4470" w:rsidRDefault="00644874" w:rsidP="00644874">
      <w:pPr>
        <w:jc w:val="both"/>
        <w:rPr>
          <w:iCs/>
        </w:rPr>
      </w:pPr>
    </w:p>
    <w:p w:rsidR="008D293C" w:rsidRDefault="00644874" w:rsidP="00644874">
      <w:pPr>
        <w:jc w:val="both"/>
        <w:rPr>
          <w:iCs/>
          <w:lang w:val="en-US"/>
        </w:rPr>
      </w:pPr>
      <w:r w:rsidRPr="00644874">
        <w:rPr>
          <w:iCs/>
        </w:rPr>
        <w:t xml:space="preserve">Аналитический инструментарий анализа характеристик в принципе тот же, что и в ординалистской теории. </w:t>
      </w:r>
    </w:p>
    <w:p w:rsidR="008D293C" w:rsidRDefault="008D293C" w:rsidP="00644874">
      <w:pPr>
        <w:jc w:val="both"/>
        <w:rPr>
          <w:iCs/>
          <w:lang w:val="en-US"/>
        </w:rPr>
      </w:pPr>
    </w:p>
    <w:p w:rsidR="00644874" w:rsidRDefault="00644874" w:rsidP="00644874">
      <w:pPr>
        <w:jc w:val="both"/>
        <w:rPr>
          <w:iCs/>
          <w:lang w:val="en-US"/>
        </w:rPr>
      </w:pPr>
      <w:r w:rsidRPr="00644874">
        <w:rPr>
          <w:iCs/>
        </w:rPr>
        <w:t xml:space="preserve">Отличия заключаются в следующем. </w:t>
      </w:r>
    </w:p>
    <w:p w:rsidR="00644874" w:rsidRPr="00644874" w:rsidRDefault="00644874" w:rsidP="00644874">
      <w:pPr>
        <w:jc w:val="both"/>
        <w:rPr>
          <w:iCs/>
          <w:lang w:val="en-US"/>
        </w:rPr>
      </w:pPr>
    </w:p>
    <w:p w:rsidR="00644874" w:rsidRDefault="00644874" w:rsidP="00644874">
      <w:pPr>
        <w:jc w:val="both"/>
        <w:rPr>
          <w:iCs/>
          <w:lang w:val="en-US"/>
        </w:rPr>
      </w:pPr>
      <w:r w:rsidRPr="00644874">
        <w:rPr>
          <w:iCs/>
        </w:rPr>
        <w:t xml:space="preserve">1. Система предпочтений строится на множестве характеристик товаров, а не самих товаров, как это принято в ординалистской концепции. Соответственно кривые безразличия представляют множества характеристик, обладающие одинаковой полезностью для определенного потребителя. </w:t>
      </w:r>
    </w:p>
    <w:p w:rsidR="00644874" w:rsidRPr="00644874" w:rsidRDefault="00644874" w:rsidP="00644874">
      <w:pPr>
        <w:jc w:val="both"/>
        <w:rPr>
          <w:iCs/>
          <w:lang w:val="en-US"/>
        </w:rPr>
      </w:pPr>
    </w:p>
    <w:p w:rsidR="00644874" w:rsidRDefault="00644874" w:rsidP="00644874">
      <w:pPr>
        <w:jc w:val="both"/>
        <w:rPr>
          <w:iCs/>
          <w:lang w:val="en-US"/>
        </w:rPr>
      </w:pPr>
      <w:r w:rsidRPr="00644874">
        <w:rPr>
          <w:iCs/>
        </w:rPr>
        <w:t xml:space="preserve">2. Поскольку карта безразличия представляет теперь плоскость характеристик, а не самих товаров, как это принято при традиционном подходе, существенному переформулированию подверглась структура бюджетного ограничения и ее интерпретация. </w:t>
      </w:r>
    </w:p>
    <w:p w:rsidR="00644874" w:rsidRPr="00644874" w:rsidRDefault="00644874" w:rsidP="00644874">
      <w:pPr>
        <w:jc w:val="both"/>
        <w:rPr>
          <w:iCs/>
          <w:lang w:val="en-US"/>
        </w:rPr>
      </w:pPr>
    </w:p>
    <w:p w:rsidR="00644874" w:rsidRDefault="00644874" w:rsidP="00644874">
      <w:pPr>
        <w:jc w:val="both"/>
        <w:rPr>
          <w:iCs/>
          <w:lang w:val="en-US"/>
        </w:rPr>
      </w:pPr>
      <w:r w:rsidRPr="00644874">
        <w:rPr>
          <w:iCs/>
        </w:rPr>
        <w:t xml:space="preserve">Рассмотрим новый метод анализа потребительского поведения с помощью графической модели, предполагающей наличие четырех разновидностей (А, В, С, D) определенного товара, различающихся значениями двух общих для них свойств или характеристик (X, Y). </w:t>
      </w:r>
    </w:p>
    <w:p w:rsidR="00644874" w:rsidRPr="00644874" w:rsidRDefault="00644874" w:rsidP="00644874">
      <w:pPr>
        <w:jc w:val="both"/>
        <w:rPr>
          <w:iCs/>
          <w:lang w:val="en-US"/>
        </w:rPr>
      </w:pPr>
    </w:p>
    <w:p w:rsidR="00644874" w:rsidRDefault="00644874" w:rsidP="00644874">
      <w:pPr>
        <w:jc w:val="both"/>
        <w:rPr>
          <w:iCs/>
          <w:lang w:val="en-US"/>
        </w:rPr>
      </w:pPr>
      <w:r w:rsidRPr="00644874">
        <w:rPr>
          <w:iCs/>
        </w:rPr>
        <w:t xml:space="preserve">На рис. ЗА.1 плоскость XOY представляет плоскость характеристик X, Y. Лучи ОА, ОВ, ОС, OD, называемые продуктовыми лучами, представляют на этой плоскости блага A, В, С, D как различные комбинации характеристик X, Y. </w:t>
      </w:r>
    </w:p>
    <w:p w:rsidR="00644874" w:rsidRDefault="00644874" w:rsidP="00644874">
      <w:pPr>
        <w:jc w:val="both"/>
        <w:rPr>
          <w:iCs/>
          <w:lang w:val="en-US"/>
        </w:rPr>
      </w:pPr>
    </w:p>
    <w:p w:rsidR="008D293C" w:rsidRDefault="00644874" w:rsidP="00644874">
      <w:pPr>
        <w:jc w:val="both"/>
        <w:rPr>
          <w:iCs/>
          <w:lang w:val="en-US"/>
        </w:rPr>
      </w:pPr>
      <w:r w:rsidRPr="00644874">
        <w:rPr>
          <w:iCs/>
        </w:rPr>
        <w:t xml:space="preserve">Расстояние от начала координат до определенной точки на луче характеризует количество данного товара. </w:t>
      </w:r>
    </w:p>
    <w:p w:rsidR="008D293C" w:rsidRDefault="008D293C" w:rsidP="00644874">
      <w:pPr>
        <w:jc w:val="both"/>
        <w:rPr>
          <w:iCs/>
          <w:lang w:val="en-US"/>
        </w:rPr>
      </w:pPr>
    </w:p>
    <w:p w:rsidR="008D293C" w:rsidRPr="008D293C" w:rsidRDefault="00644874" w:rsidP="00644874">
      <w:pPr>
        <w:jc w:val="both"/>
        <w:rPr>
          <w:iCs/>
        </w:rPr>
      </w:pPr>
      <w:r w:rsidRPr="00644874">
        <w:rPr>
          <w:iCs/>
        </w:rPr>
        <w:t>Например, точка A соответствует единице блага А, которая обладает X</w:t>
      </w:r>
      <w:r w:rsidRPr="00644874">
        <w:rPr>
          <w:iCs/>
          <w:vertAlign w:val="subscript"/>
        </w:rPr>
        <w:t>1</w:t>
      </w:r>
      <w:r w:rsidRPr="00644874">
        <w:rPr>
          <w:iCs/>
        </w:rPr>
        <w:t xml:space="preserve"> единиц свойства X и Y</w:t>
      </w:r>
      <w:r w:rsidRPr="00644874">
        <w:rPr>
          <w:iCs/>
          <w:vertAlign w:val="subscript"/>
        </w:rPr>
        <w:t>1</w:t>
      </w:r>
      <w:r w:rsidRPr="00644874">
        <w:rPr>
          <w:iCs/>
        </w:rPr>
        <w:t xml:space="preserve"> единиц свойства Y; точка A</w:t>
      </w:r>
      <w:r w:rsidRPr="00644874">
        <w:rPr>
          <w:iCs/>
          <w:vertAlign w:val="subscript"/>
        </w:rPr>
        <w:t>2</w:t>
      </w:r>
      <w:r w:rsidRPr="00644874">
        <w:rPr>
          <w:iCs/>
        </w:rPr>
        <w:t xml:space="preserve"> соответствует двум единицам блага, обладающим в сумме удвоенным набором свойств (X</w:t>
      </w:r>
      <w:r w:rsidRPr="00644874">
        <w:rPr>
          <w:iCs/>
          <w:vertAlign w:val="subscript"/>
        </w:rPr>
        <w:t>2</w:t>
      </w:r>
      <w:r w:rsidRPr="00644874">
        <w:rPr>
          <w:iCs/>
        </w:rPr>
        <w:t>, Y</w:t>
      </w:r>
      <w:r w:rsidRPr="00644874">
        <w:rPr>
          <w:iCs/>
          <w:vertAlign w:val="subscript"/>
        </w:rPr>
        <w:t>2</w:t>
      </w:r>
      <w:r w:rsidRPr="00644874">
        <w:rPr>
          <w:iCs/>
        </w:rPr>
        <w:t xml:space="preserve">), и т.д. </w:t>
      </w:r>
    </w:p>
    <w:p w:rsidR="008D293C" w:rsidRPr="008D293C" w:rsidRDefault="008D293C" w:rsidP="00644874">
      <w:pPr>
        <w:jc w:val="both"/>
        <w:rPr>
          <w:iCs/>
        </w:rPr>
      </w:pPr>
    </w:p>
    <w:p w:rsidR="008D293C" w:rsidRPr="006F4470" w:rsidRDefault="00644874" w:rsidP="00644874">
      <w:pPr>
        <w:jc w:val="both"/>
        <w:rPr>
          <w:iCs/>
        </w:rPr>
      </w:pPr>
      <w:r w:rsidRPr="00644874">
        <w:rPr>
          <w:iCs/>
        </w:rPr>
        <w:t xml:space="preserve">Угол наклона продуктового луча к оси ОХ характеризует соотношение характеристик, или свойств, Y и X. Очевидно, что для блага А превалирующим является свойство Y, для блага D </w:t>
      </w:r>
      <w:r w:rsidR="006F4470">
        <w:rPr>
          <w:iCs/>
        </w:rPr>
        <w:t>-</w:t>
      </w:r>
      <w:r w:rsidRPr="00644874">
        <w:rPr>
          <w:iCs/>
        </w:rPr>
        <w:t xml:space="preserve"> свойство X, т.е. на единицу свойства X приходится больше (для блага А) и меньше (для блага D) единиц свойства Y. </w:t>
      </w:r>
    </w:p>
    <w:p w:rsidR="008D293C" w:rsidRPr="006F4470" w:rsidRDefault="008D293C" w:rsidP="00644874">
      <w:pPr>
        <w:jc w:val="both"/>
        <w:rPr>
          <w:iCs/>
        </w:rPr>
      </w:pPr>
    </w:p>
    <w:p w:rsidR="00644874" w:rsidRDefault="00A835E6" w:rsidP="00644874">
      <w:pPr>
        <w:jc w:val="center"/>
        <w:rPr>
          <w:iCs/>
          <w:lang w:val="en-US"/>
        </w:rPr>
      </w:pPr>
      <w:r>
        <w:rPr>
          <w:iCs/>
        </w:rPr>
        <w:pict>
          <v:shape id="_x0000_i1145" type="#_x0000_t75" style="width:262.5pt;height:246.75pt">
            <v:imagedata r:id="rId115" o:title="galperin_w3a_1"/>
          </v:shape>
        </w:pict>
      </w:r>
    </w:p>
    <w:p w:rsidR="00644874" w:rsidRPr="00644874" w:rsidRDefault="00644874" w:rsidP="00644874">
      <w:pPr>
        <w:jc w:val="center"/>
        <w:rPr>
          <w:iCs/>
          <w:lang w:val="en-US"/>
        </w:rPr>
      </w:pPr>
    </w:p>
    <w:p w:rsidR="00644874" w:rsidRPr="006F4470" w:rsidRDefault="00644874" w:rsidP="00644874">
      <w:pPr>
        <w:jc w:val="both"/>
        <w:rPr>
          <w:iCs/>
        </w:rPr>
      </w:pPr>
      <w:r w:rsidRPr="00644874">
        <w:rPr>
          <w:iCs/>
        </w:rPr>
        <w:t>Допустим, что функция полезности потребителя слабо аддитивна, а свой бюджет (I) он распределяет так, что на удовлетворение потребности в характеристиках X и Y готов израсходовать лишь определенную его часть</w:t>
      </w:r>
      <w:r w:rsidR="006F4470">
        <w:rPr>
          <w:iCs/>
        </w:rPr>
        <w:t>-</w:t>
      </w:r>
      <w:r w:rsidRPr="00644874">
        <w:rPr>
          <w:iCs/>
        </w:rPr>
        <w:t xml:space="preserve"> E</w:t>
      </w:r>
      <w:r w:rsidRPr="00644874">
        <w:rPr>
          <w:iCs/>
          <w:vertAlign w:val="subscript"/>
        </w:rPr>
        <w:t>XY</w:t>
      </w:r>
      <w:r w:rsidRPr="00644874">
        <w:rPr>
          <w:iCs/>
        </w:rPr>
        <w:t>- Отметим на продуктовых лучах точки A', В', С', D', характеризующие те количества товаров А, В, С, D, которые он смог бы приобрести, израсходовав всю ассигнованную сумму на покупки лишь одного из них, так что ОА = E</w:t>
      </w:r>
      <w:r w:rsidRPr="00644874">
        <w:rPr>
          <w:iCs/>
          <w:vertAlign w:val="subscript"/>
        </w:rPr>
        <w:t>XY</w:t>
      </w:r>
      <w:r w:rsidRPr="00644874">
        <w:rPr>
          <w:iCs/>
        </w:rPr>
        <w:t>/&lt;IPE</w:t>
      </w:r>
      <w:r w:rsidRPr="00644874">
        <w:rPr>
          <w:iCs/>
          <w:vertAlign w:val="subscript"/>
        </w:rPr>
        <w:t>A</w:t>
      </w:r>
      <w:r w:rsidRPr="00644874">
        <w:rPr>
          <w:iCs/>
        </w:rPr>
        <w:t>, ОВ = E</w:t>
      </w:r>
      <w:r w:rsidRPr="00644874">
        <w:rPr>
          <w:iCs/>
          <w:vertAlign w:val="subscript"/>
        </w:rPr>
        <w:t>XY</w:t>
      </w:r>
      <w:r w:rsidRPr="00644874">
        <w:rPr>
          <w:iCs/>
        </w:rPr>
        <w:t>/P</w:t>
      </w:r>
      <w:r w:rsidRPr="00644874">
        <w:rPr>
          <w:iCs/>
          <w:vertAlign w:val="subscript"/>
        </w:rPr>
        <w:t>B</w:t>
      </w:r>
      <w:r w:rsidRPr="00644874">
        <w:rPr>
          <w:iCs/>
        </w:rPr>
        <w:t xml:space="preserve"> и т.д. (P</w:t>
      </w:r>
      <w:r w:rsidRPr="00644874">
        <w:rPr>
          <w:iCs/>
          <w:vertAlign w:val="subscript"/>
        </w:rPr>
        <w:t>A</w:t>
      </w:r>
      <w:r w:rsidRPr="00644874">
        <w:rPr>
          <w:iCs/>
        </w:rPr>
        <w:t>, P</w:t>
      </w:r>
      <w:r w:rsidRPr="00644874">
        <w:rPr>
          <w:iCs/>
          <w:vertAlign w:val="subscript"/>
        </w:rPr>
        <w:t>B</w:t>
      </w:r>
      <w:r w:rsidRPr="00644874">
        <w:rPr>
          <w:iCs/>
        </w:rPr>
        <w:t xml:space="preserve">, ┘ </w:t>
      </w:r>
      <w:r w:rsidR="006F4470">
        <w:rPr>
          <w:iCs/>
        </w:rPr>
        <w:t>-</w:t>
      </w:r>
      <w:r w:rsidRPr="00644874">
        <w:rPr>
          <w:iCs/>
        </w:rPr>
        <w:t xml:space="preserve"> как обычно, рыночные цены товаров А, В,.. .) </w:t>
      </w:r>
    </w:p>
    <w:p w:rsidR="008D293C" w:rsidRPr="006F4470" w:rsidRDefault="008D293C" w:rsidP="00644874">
      <w:pPr>
        <w:jc w:val="both"/>
        <w:rPr>
          <w:iCs/>
        </w:rPr>
      </w:pPr>
    </w:p>
    <w:p w:rsidR="008D293C" w:rsidRDefault="00644874" w:rsidP="00644874">
      <w:pPr>
        <w:jc w:val="both"/>
        <w:rPr>
          <w:iCs/>
          <w:lang w:val="en-US"/>
        </w:rPr>
      </w:pPr>
      <w:r w:rsidRPr="00644874">
        <w:rPr>
          <w:iCs/>
        </w:rPr>
        <w:t>Таким образом, точки А', В', С', D' характеризуют на плоскости характеристик XOY максимум значимых для потребителя свойств X и Y, которые он может получить, израсходовав всю ассигнованную сумму E</w:t>
      </w:r>
      <w:r w:rsidRPr="00644874">
        <w:rPr>
          <w:iCs/>
          <w:vertAlign w:val="subscript"/>
        </w:rPr>
        <w:t>XY</w:t>
      </w:r>
      <w:r w:rsidRPr="00644874">
        <w:rPr>
          <w:iCs/>
        </w:rPr>
        <w:t xml:space="preserve"> на соответствующий товар А, В, С или D. </w:t>
      </w:r>
    </w:p>
    <w:p w:rsidR="008D293C" w:rsidRDefault="008D293C" w:rsidP="00644874">
      <w:pPr>
        <w:jc w:val="both"/>
        <w:rPr>
          <w:iCs/>
          <w:lang w:val="en-US"/>
        </w:rPr>
      </w:pPr>
    </w:p>
    <w:p w:rsidR="00644874" w:rsidRPr="008D293C" w:rsidRDefault="00644874" w:rsidP="00644874">
      <w:pPr>
        <w:jc w:val="both"/>
        <w:rPr>
          <w:iCs/>
        </w:rPr>
      </w:pPr>
      <w:r w:rsidRPr="00644874">
        <w:rPr>
          <w:iCs/>
        </w:rPr>
        <w:t xml:space="preserve">Соединив эти точки, мы получим ломаную линию A'B'C'D', которую называют эффективной границей на плоскости характеристик, соответствующую по своему значению бюджетной прямой при традиционном ординалистском подходе. </w:t>
      </w:r>
    </w:p>
    <w:p w:rsidR="008D293C" w:rsidRPr="008D293C" w:rsidRDefault="008D293C" w:rsidP="00644874">
      <w:pPr>
        <w:jc w:val="both"/>
        <w:rPr>
          <w:iCs/>
        </w:rPr>
      </w:pPr>
    </w:p>
    <w:p w:rsidR="008D293C" w:rsidRDefault="00644874" w:rsidP="00644874">
      <w:pPr>
        <w:jc w:val="both"/>
        <w:rPr>
          <w:iCs/>
          <w:vertAlign w:val="subscript"/>
          <w:lang w:val="en-US"/>
        </w:rPr>
      </w:pPr>
      <w:r w:rsidRPr="00644874">
        <w:rPr>
          <w:iCs/>
        </w:rPr>
        <w:t>Кривые U</w:t>
      </w:r>
      <w:r w:rsidRPr="00644874">
        <w:rPr>
          <w:iCs/>
          <w:vertAlign w:val="subscript"/>
        </w:rPr>
        <w:t>1</w:t>
      </w:r>
      <w:r w:rsidRPr="00644874">
        <w:rPr>
          <w:iCs/>
        </w:rPr>
        <w:t>U</w:t>
      </w:r>
      <w:r w:rsidRPr="00644874">
        <w:rPr>
          <w:iCs/>
          <w:vertAlign w:val="subscript"/>
        </w:rPr>
        <w:t>1</w:t>
      </w:r>
      <w:r w:rsidR="006F4470">
        <w:rPr>
          <w:iCs/>
        </w:rPr>
        <w:t>-</w:t>
      </w:r>
      <w:r w:rsidRPr="00644874">
        <w:rPr>
          <w:iCs/>
        </w:rPr>
        <w:t>U</w:t>
      </w:r>
      <w:r w:rsidRPr="00644874">
        <w:rPr>
          <w:iCs/>
          <w:vertAlign w:val="subscript"/>
        </w:rPr>
        <w:t>2</w:t>
      </w:r>
      <w:r w:rsidRPr="00644874">
        <w:rPr>
          <w:iCs/>
        </w:rPr>
        <w:t>U</w:t>
      </w:r>
      <w:r w:rsidRPr="00644874">
        <w:rPr>
          <w:iCs/>
          <w:vertAlign w:val="subscript"/>
        </w:rPr>
        <w:t>2</w:t>
      </w:r>
      <w:r w:rsidRPr="00644874">
        <w:rPr>
          <w:iCs/>
        </w:rPr>
        <w:t xml:space="preserve"> на рис. ЗА.1 представляют семейство кривых безразличия на множестве характеристик (X, Y). Точка М касания эффективной границы и одной из кривых безразличия (U</w:t>
      </w:r>
      <w:r w:rsidRPr="00644874">
        <w:rPr>
          <w:iCs/>
          <w:vertAlign w:val="subscript"/>
        </w:rPr>
        <w:t>2</w:t>
      </w:r>
      <w:r w:rsidRPr="00644874">
        <w:rPr>
          <w:iCs/>
        </w:rPr>
        <w:t>U</w:t>
      </w:r>
      <w:r w:rsidRPr="00644874">
        <w:rPr>
          <w:iCs/>
          <w:vertAlign w:val="subscript"/>
        </w:rPr>
        <w:t>2</w:t>
      </w:r>
      <w:r w:rsidRPr="00644874">
        <w:rPr>
          <w:iCs/>
        </w:rPr>
        <w:t>) характеризует оптимум потребителя. Он согласен замещать свойство Y свойством X по норме, соответствующей, как и обычно, наклону кривой безразличия U</w:t>
      </w:r>
      <w:r w:rsidRPr="00644874">
        <w:rPr>
          <w:iCs/>
          <w:vertAlign w:val="subscript"/>
        </w:rPr>
        <w:t>2</w:t>
      </w:r>
      <w:r w:rsidRPr="00644874">
        <w:rPr>
          <w:iCs/>
        </w:rPr>
        <w:t>U</w:t>
      </w:r>
      <w:r w:rsidRPr="00644874">
        <w:rPr>
          <w:iCs/>
          <w:vertAlign w:val="subscript"/>
        </w:rPr>
        <w:t>2</w:t>
      </w:r>
      <w:r w:rsidRPr="00644874">
        <w:rPr>
          <w:iCs/>
        </w:rPr>
        <w:t>. Реально же он может осуществить эту замену по норме, соответствующей наклону участка эффективной границы В'С', который можно интерпретировать как соотношение "цен" характеристик X и Y. В точке касания М эти наклоны равны. Комбинация характеристик (X</w:t>
      </w:r>
      <w:r w:rsidRPr="00644874">
        <w:rPr>
          <w:iCs/>
          <w:vertAlign w:val="subscript"/>
        </w:rPr>
        <w:t>M</w:t>
      </w:r>
      <w:r w:rsidRPr="00644874">
        <w:rPr>
          <w:iCs/>
        </w:rPr>
        <w:t>, Y</w:t>
      </w:r>
      <w:r w:rsidRPr="00644874">
        <w:rPr>
          <w:iCs/>
          <w:vertAlign w:val="subscript"/>
        </w:rPr>
        <w:t>M</w:t>
      </w:r>
      <w:r w:rsidRPr="00644874">
        <w:rPr>
          <w:iCs/>
        </w:rPr>
        <w:t>) показывает максимум значимых для потребителя свойств X, Y (максимум полезности или максимум удовлетворения), которого он хочет и может достигнуть при полном расходе ассигнованной суммы E</w:t>
      </w:r>
      <w:r w:rsidRPr="00644874">
        <w:rPr>
          <w:iCs/>
          <w:vertAlign w:val="subscript"/>
        </w:rPr>
        <w:t>XY</w:t>
      </w:r>
      <w:r w:rsidR="008D293C" w:rsidRPr="008D293C">
        <w:rPr>
          <w:iCs/>
          <w:vertAlign w:val="subscript"/>
        </w:rPr>
        <w:t>.</w:t>
      </w:r>
    </w:p>
    <w:p w:rsidR="00644874" w:rsidRPr="00644874" w:rsidRDefault="00644874" w:rsidP="00644874">
      <w:pPr>
        <w:jc w:val="both"/>
        <w:rPr>
          <w:iCs/>
        </w:rPr>
      </w:pPr>
      <w:r w:rsidRPr="00644874">
        <w:rPr>
          <w:iCs/>
        </w:rPr>
        <w:t xml:space="preserve"> </w:t>
      </w:r>
    </w:p>
    <w:p w:rsidR="008D293C" w:rsidRDefault="00644874" w:rsidP="00644874">
      <w:pPr>
        <w:jc w:val="both"/>
        <w:rPr>
          <w:iCs/>
          <w:lang w:val="en-US"/>
        </w:rPr>
      </w:pPr>
      <w:r w:rsidRPr="00644874">
        <w:rPr>
          <w:iCs/>
        </w:rPr>
        <w:t>Заметим, что точка М не принадлежит ни к одному продуктовому лучу, она расположена между лучами ОВ и ОС. Это значит, что оптимальный набор характеристик М (X</w:t>
      </w:r>
      <w:r w:rsidRPr="00644874">
        <w:rPr>
          <w:iCs/>
          <w:vertAlign w:val="subscript"/>
        </w:rPr>
        <w:t>M</w:t>
      </w:r>
      <w:r w:rsidRPr="00644874">
        <w:rPr>
          <w:iCs/>
        </w:rPr>
        <w:t>, Y</w:t>
      </w:r>
      <w:r w:rsidRPr="00644874">
        <w:rPr>
          <w:iCs/>
          <w:vertAlign w:val="subscript"/>
        </w:rPr>
        <w:t>M</w:t>
      </w:r>
      <w:r w:rsidRPr="00644874">
        <w:rPr>
          <w:iCs/>
        </w:rPr>
        <w:t>) может быть получен потребителем лишь посредством приобретения определенной комбинации товаров В и С. Проведем из точки М вспомогательные линии MN, параллельную ОС, и ML, параллельную ОВ. Если наш потребитель купит ON товара В, он приобретет набор характеристик N (X</w:t>
      </w:r>
      <w:r w:rsidRPr="00644874">
        <w:rPr>
          <w:iCs/>
          <w:vertAlign w:val="subscript"/>
        </w:rPr>
        <w:t>N</w:t>
      </w:r>
      <w:r w:rsidRPr="00644874">
        <w:rPr>
          <w:iCs/>
        </w:rPr>
        <w:t>, Y</w:t>
      </w:r>
      <w:r w:rsidRPr="00644874">
        <w:rPr>
          <w:iCs/>
          <w:vertAlign w:val="subscript"/>
        </w:rPr>
        <w:t>N</w:t>
      </w:r>
      <w:r w:rsidRPr="00644874">
        <w:rPr>
          <w:iCs/>
        </w:rPr>
        <w:t>)-Израсходовав остаток ассигнованных средств на покупку товара С в объеме OL, он получит дополнительно X</w:t>
      </w:r>
      <w:r w:rsidRPr="00644874">
        <w:rPr>
          <w:iCs/>
          <w:vertAlign w:val="subscript"/>
        </w:rPr>
        <w:t>M</w:t>
      </w:r>
      <w:r w:rsidRPr="00644874">
        <w:rPr>
          <w:iCs/>
        </w:rPr>
        <w:t xml:space="preserve"> </w:t>
      </w:r>
      <w:r w:rsidR="006F4470">
        <w:rPr>
          <w:iCs/>
        </w:rPr>
        <w:t>-</w:t>
      </w:r>
      <w:r w:rsidRPr="00644874">
        <w:rPr>
          <w:iCs/>
        </w:rPr>
        <w:t xml:space="preserve"> X</w:t>
      </w:r>
      <w:r w:rsidRPr="00644874">
        <w:rPr>
          <w:iCs/>
          <w:vertAlign w:val="subscript"/>
        </w:rPr>
        <w:t>N</w:t>
      </w:r>
      <w:r w:rsidRPr="00644874">
        <w:rPr>
          <w:iCs/>
        </w:rPr>
        <w:t xml:space="preserve"> единиц свойства X и Y</w:t>
      </w:r>
      <w:r w:rsidRPr="00644874">
        <w:rPr>
          <w:iCs/>
          <w:vertAlign w:val="subscript"/>
        </w:rPr>
        <w:t>M</w:t>
      </w:r>
      <w:r w:rsidRPr="00644874">
        <w:rPr>
          <w:iCs/>
        </w:rPr>
        <w:t xml:space="preserve"> ~ Y</w:t>
      </w:r>
      <w:r w:rsidRPr="00644874">
        <w:rPr>
          <w:iCs/>
          <w:vertAlign w:val="subscript"/>
        </w:rPr>
        <w:t>N</w:t>
      </w:r>
      <w:r w:rsidRPr="00644874">
        <w:rPr>
          <w:iCs/>
        </w:rPr>
        <w:t xml:space="preserve"> единиц свойства Y. Это даст ему в целом X</w:t>
      </w:r>
      <w:r w:rsidRPr="00644874">
        <w:rPr>
          <w:iCs/>
          <w:vertAlign w:val="subscript"/>
        </w:rPr>
        <w:t>M</w:t>
      </w:r>
      <w:r w:rsidRPr="00644874">
        <w:rPr>
          <w:iCs/>
        </w:rPr>
        <w:t xml:space="preserve"> единиц одного и Y</w:t>
      </w:r>
      <w:r w:rsidRPr="00644874">
        <w:rPr>
          <w:iCs/>
          <w:vertAlign w:val="subscript"/>
        </w:rPr>
        <w:t>M</w:t>
      </w:r>
      <w:r w:rsidRPr="00644874">
        <w:rPr>
          <w:iCs/>
        </w:rPr>
        <w:t xml:space="preserve"> единиц другого свойства. Если свойства, которые желает получить потребитель, воплощены в неделимых и (или) очень дорогих товарах, например автомобилях разных марок, их оптимальная комбинация может оказаться (для данного потребителя) недостижимой. </w:t>
      </w:r>
    </w:p>
    <w:p w:rsidR="008D293C" w:rsidRDefault="008D293C" w:rsidP="00644874">
      <w:pPr>
        <w:jc w:val="both"/>
        <w:rPr>
          <w:iCs/>
          <w:lang w:val="en-US"/>
        </w:rPr>
      </w:pPr>
    </w:p>
    <w:p w:rsidR="008D293C" w:rsidRPr="008D293C" w:rsidRDefault="00644874" w:rsidP="00644874">
      <w:pPr>
        <w:jc w:val="both"/>
        <w:rPr>
          <w:iCs/>
        </w:rPr>
      </w:pPr>
      <w:r w:rsidRPr="00644874">
        <w:rPr>
          <w:iCs/>
        </w:rPr>
        <w:t>Конечно, богатый может приобрести несколько автомашин (для внутригородских и загородных поездок, для членов семьи), но для среднего человека это</w:t>
      </w:r>
      <w:r w:rsidR="008D293C">
        <w:rPr>
          <w:iCs/>
        </w:rPr>
        <w:t xml:space="preserve"> было бы .недоступной роскошью.</w:t>
      </w:r>
    </w:p>
    <w:p w:rsidR="008D293C" w:rsidRPr="008D293C" w:rsidRDefault="008D293C" w:rsidP="00644874">
      <w:pPr>
        <w:jc w:val="both"/>
        <w:rPr>
          <w:iCs/>
        </w:rPr>
      </w:pPr>
    </w:p>
    <w:p w:rsidR="008D293C" w:rsidRDefault="00644874" w:rsidP="00644874">
      <w:pPr>
        <w:jc w:val="both"/>
        <w:rPr>
          <w:iCs/>
          <w:lang w:val="en-US"/>
        </w:rPr>
      </w:pPr>
      <w:r w:rsidRPr="00644874">
        <w:rPr>
          <w:iCs/>
        </w:rPr>
        <w:t xml:space="preserve">Последнему придется довольствоваться субоптимальным решением. Оно показано на рис. ЗА.1 касанием прерывистой кривой безразличия и эффективной границы в точке В'. </w:t>
      </w:r>
    </w:p>
    <w:p w:rsidR="008D293C" w:rsidRDefault="008D293C" w:rsidP="00644874">
      <w:pPr>
        <w:jc w:val="both"/>
        <w:rPr>
          <w:iCs/>
          <w:lang w:val="en-US"/>
        </w:rPr>
      </w:pPr>
    </w:p>
    <w:p w:rsidR="00644874" w:rsidRDefault="00644874" w:rsidP="00644874">
      <w:pPr>
        <w:jc w:val="both"/>
        <w:rPr>
          <w:iCs/>
          <w:lang w:val="en-US"/>
        </w:rPr>
      </w:pPr>
      <w:r w:rsidRPr="00644874">
        <w:rPr>
          <w:iCs/>
        </w:rPr>
        <w:t>Значит, этот покупатель приобретет автомашину марки В, с меньшим, чем М, набором характеристик. На рис. ЗА. 2 показано влияние изменения цены одного из товаров (при сохранении цен других родственных товаров неизменными) на покупательский спрос. На рис. ЗА.2,а представлены неделимые товары. При начальных ценах эффективная граница A'B'C'D' касается кривой безразличия U</w:t>
      </w:r>
      <w:r w:rsidRPr="00644874">
        <w:rPr>
          <w:iCs/>
          <w:vertAlign w:val="subscript"/>
        </w:rPr>
        <w:t>1</w:t>
      </w:r>
      <w:r w:rsidRPr="00644874">
        <w:rPr>
          <w:iCs/>
        </w:rPr>
        <w:t>U</w:t>
      </w:r>
      <w:r w:rsidRPr="00644874">
        <w:rPr>
          <w:iCs/>
          <w:vertAlign w:val="subscript"/>
        </w:rPr>
        <w:t>1</w:t>
      </w:r>
      <w:r w:rsidRPr="00644874">
        <w:rPr>
          <w:iCs/>
        </w:rPr>
        <w:t xml:space="preserve"> в точке С' и, значит, потребитель остановит свой выбор на товаре С (угловое решение). После снижения цены товара В эффективная граница займет положение A'B"C'D' и спрос переместится с товара С на товар В (в точке В" эффективная граница касается более высокой кривой безразличия U</w:t>
      </w:r>
      <w:r w:rsidRPr="00644874">
        <w:rPr>
          <w:iCs/>
          <w:vertAlign w:val="subscript"/>
        </w:rPr>
        <w:t>2</w:t>
      </w:r>
      <w:r w:rsidRPr="00644874">
        <w:rPr>
          <w:iCs/>
        </w:rPr>
        <w:t>U</w:t>
      </w:r>
      <w:r w:rsidRPr="00644874">
        <w:rPr>
          <w:iCs/>
          <w:vertAlign w:val="subscript"/>
        </w:rPr>
        <w:t>2</w:t>
      </w:r>
      <w:r w:rsidRPr="00644874">
        <w:rPr>
          <w:iCs/>
        </w:rPr>
        <w:t xml:space="preserve">). </w:t>
      </w:r>
    </w:p>
    <w:p w:rsidR="008D293C" w:rsidRPr="008D293C" w:rsidRDefault="008D293C" w:rsidP="00644874">
      <w:pPr>
        <w:jc w:val="both"/>
        <w:rPr>
          <w:iCs/>
          <w:lang w:val="en-US"/>
        </w:rPr>
      </w:pPr>
    </w:p>
    <w:p w:rsidR="00644874" w:rsidRPr="008D293C" w:rsidRDefault="00A835E6" w:rsidP="008D293C">
      <w:pPr>
        <w:jc w:val="center"/>
        <w:rPr>
          <w:iCs/>
        </w:rPr>
      </w:pPr>
      <w:r>
        <w:rPr>
          <w:iCs/>
        </w:rPr>
        <w:pict>
          <v:shape id="_x0000_i1146" type="#_x0000_t75" style="width:174.75pt;height:378pt">
            <v:imagedata r:id="rId116" o:title="galperin_w3a_2"/>
          </v:shape>
        </w:pict>
      </w:r>
    </w:p>
    <w:p w:rsidR="008D293C" w:rsidRPr="006F4470" w:rsidRDefault="00644874" w:rsidP="00644874">
      <w:pPr>
        <w:jc w:val="both"/>
        <w:rPr>
          <w:iCs/>
        </w:rPr>
      </w:pPr>
      <w:r w:rsidRPr="00644874">
        <w:rPr>
          <w:iCs/>
        </w:rPr>
        <w:t xml:space="preserve">На рис. ЗА.2,б (делимые товары) оптимум потребителя при начальном соотношении цен занимает, как очевидно, положение М', а после снижения цены товара В </w:t>
      </w:r>
      <w:r w:rsidR="006F4470">
        <w:rPr>
          <w:iCs/>
        </w:rPr>
        <w:t>-</w:t>
      </w:r>
      <w:r w:rsidRPr="00644874">
        <w:rPr>
          <w:iCs/>
        </w:rPr>
        <w:t xml:space="preserve"> положение М. </w:t>
      </w:r>
    </w:p>
    <w:p w:rsidR="008D293C" w:rsidRPr="006F4470" w:rsidRDefault="008D293C" w:rsidP="00644874">
      <w:pPr>
        <w:jc w:val="both"/>
        <w:rPr>
          <w:iCs/>
        </w:rPr>
      </w:pPr>
    </w:p>
    <w:p w:rsidR="00644874" w:rsidRDefault="00644874" w:rsidP="00644874">
      <w:pPr>
        <w:jc w:val="both"/>
        <w:rPr>
          <w:iCs/>
          <w:lang w:val="en-US"/>
        </w:rPr>
      </w:pPr>
      <w:r w:rsidRPr="00644874">
        <w:rPr>
          <w:iCs/>
        </w:rPr>
        <w:t xml:space="preserve">Поскольку ON &gt; ON', мы можем заключить, что, сохраняя смешанный характер потребления, потребитель теперь будет получать большую часть интересующих его свойств за счет увеличения покупок подешевевшего товара В и меньшую за счет относительно подорожавшего товара С. </w:t>
      </w:r>
    </w:p>
    <w:p w:rsidR="00F71278" w:rsidRPr="00F71278" w:rsidRDefault="00F71278" w:rsidP="00644874">
      <w:pPr>
        <w:jc w:val="both"/>
        <w:rPr>
          <w:iCs/>
          <w:lang w:val="en-US"/>
        </w:rPr>
      </w:pPr>
    </w:p>
    <w:p w:rsidR="00644874" w:rsidRDefault="00A835E6" w:rsidP="00F71278">
      <w:pPr>
        <w:jc w:val="center"/>
        <w:rPr>
          <w:iCs/>
          <w:lang w:val="en-US"/>
        </w:rPr>
      </w:pPr>
      <w:r>
        <w:rPr>
          <w:iCs/>
        </w:rPr>
        <w:pict>
          <v:shape id="_x0000_i1147" type="#_x0000_t75" style="width:187.5pt;height:160.5pt">
            <v:imagedata r:id="rId117" o:title="galperin_w3a_3"/>
          </v:shape>
        </w:pict>
      </w:r>
    </w:p>
    <w:p w:rsidR="00F71278" w:rsidRPr="00F71278" w:rsidRDefault="00F71278" w:rsidP="00F71278">
      <w:pPr>
        <w:jc w:val="center"/>
        <w:rPr>
          <w:iCs/>
          <w:lang w:val="en-US"/>
        </w:rPr>
      </w:pPr>
    </w:p>
    <w:p w:rsidR="00644874" w:rsidRDefault="00644874" w:rsidP="00644874">
      <w:pPr>
        <w:jc w:val="both"/>
        <w:rPr>
          <w:iCs/>
          <w:lang w:val="en-US"/>
        </w:rPr>
      </w:pPr>
      <w:r w:rsidRPr="00644874">
        <w:rPr>
          <w:iCs/>
        </w:rPr>
        <w:t>Посредством новой концепции потребительского поведения можно показать, что при данной системе предпочтений существует максимальная (для определенного потребителя) цена, которую потребитель готов заплатить за некий товар. На рис. ЗА.З представлены три товара (А, В, С). При неизменном уровне цен эффективной границей является ломаная А'В'С', касающаяся кривой безразличия U</w:t>
      </w:r>
      <w:r w:rsidRPr="00644874">
        <w:rPr>
          <w:iCs/>
          <w:vertAlign w:val="subscript"/>
        </w:rPr>
        <w:t>2</w:t>
      </w:r>
      <w:r w:rsidRPr="00644874">
        <w:rPr>
          <w:iCs/>
        </w:rPr>
        <w:t>U</w:t>
      </w:r>
      <w:r w:rsidRPr="00644874">
        <w:rPr>
          <w:iCs/>
          <w:vertAlign w:val="subscript"/>
        </w:rPr>
        <w:t>2</w:t>
      </w:r>
      <w:r w:rsidRPr="00644874">
        <w:rPr>
          <w:iCs/>
        </w:rPr>
        <w:t xml:space="preserve"> в точке В'. При некотором повышении цены товара В эффективная граница займет положение А'В"С', оптимум сдвинется из точки В' в точку В". </w:t>
      </w:r>
    </w:p>
    <w:p w:rsidR="00F71278" w:rsidRPr="00F71278" w:rsidRDefault="00F71278" w:rsidP="00644874">
      <w:pPr>
        <w:jc w:val="both"/>
        <w:rPr>
          <w:iCs/>
          <w:lang w:val="en-US"/>
        </w:rPr>
      </w:pPr>
    </w:p>
    <w:p w:rsidR="00F71278" w:rsidRDefault="00644874" w:rsidP="00644874">
      <w:pPr>
        <w:jc w:val="both"/>
        <w:rPr>
          <w:iCs/>
          <w:lang w:val="en-US"/>
        </w:rPr>
      </w:pPr>
      <w:r w:rsidRPr="00644874">
        <w:rPr>
          <w:iCs/>
        </w:rPr>
        <w:t xml:space="preserve">При дальнейшем росте цены товара В покупатель смог бы купить, израсходовав на это всю ассигнованную сумму, В'" единиц этого товара. Однако он этого не сделает. Ведь В'" сулит ему менее предпочтительную комбинацию характеристик, чем В". И он может получить эту, более предпочтительную комбинацию, покупая вместо товара В ON единиц А и OL единиц С. Таким образом, товар В не будет приобретаться нашим потребителем, несмотря на то что он содержит значимые для него характеристики в предпочитаемой им пропорции. </w:t>
      </w:r>
    </w:p>
    <w:p w:rsidR="00F71278" w:rsidRDefault="00F71278" w:rsidP="00644874">
      <w:pPr>
        <w:jc w:val="both"/>
        <w:rPr>
          <w:iCs/>
          <w:lang w:val="en-US"/>
        </w:rPr>
      </w:pPr>
    </w:p>
    <w:p w:rsidR="00644874" w:rsidRPr="00F71278" w:rsidRDefault="00644874" w:rsidP="00644874">
      <w:pPr>
        <w:jc w:val="both"/>
        <w:rPr>
          <w:iCs/>
        </w:rPr>
      </w:pPr>
      <w:r w:rsidRPr="00644874">
        <w:rPr>
          <w:iCs/>
        </w:rPr>
        <w:t xml:space="preserve">Однако другие потребители могут и впредь покупать товар В, если их доход позволяет это и при новом, более высоком уровне цены или если они предпочитают этот товар из-за других характеристик, на которые наш потребитель не обращает внимания. </w:t>
      </w:r>
    </w:p>
    <w:p w:rsidR="00F71278" w:rsidRPr="00F71278" w:rsidRDefault="00F71278" w:rsidP="00644874">
      <w:pPr>
        <w:jc w:val="both"/>
        <w:rPr>
          <w:iCs/>
        </w:rPr>
      </w:pPr>
    </w:p>
    <w:p w:rsidR="00F71278" w:rsidRDefault="00644874" w:rsidP="00644874">
      <w:pPr>
        <w:jc w:val="both"/>
        <w:rPr>
          <w:iCs/>
          <w:lang w:val="en-US"/>
        </w:rPr>
      </w:pPr>
      <w:r w:rsidRPr="00644874">
        <w:rPr>
          <w:iCs/>
        </w:rPr>
        <w:t xml:space="preserve">Традиционную ординалистскую теорию часто критикуют за ее неспособность учесть появление новых товаров. </w:t>
      </w:r>
    </w:p>
    <w:p w:rsidR="00F71278" w:rsidRDefault="00F71278" w:rsidP="00644874">
      <w:pPr>
        <w:jc w:val="both"/>
        <w:rPr>
          <w:iCs/>
          <w:lang w:val="en-US"/>
        </w:rPr>
      </w:pPr>
    </w:p>
    <w:p w:rsidR="00F71278" w:rsidRDefault="00644874" w:rsidP="00644874">
      <w:pPr>
        <w:jc w:val="both"/>
        <w:rPr>
          <w:iCs/>
          <w:lang w:val="en-US"/>
        </w:rPr>
      </w:pPr>
      <w:r w:rsidRPr="00644874">
        <w:rPr>
          <w:iCs/>
        </w:rPr>
        <w:t xml:space="preserve">Анализ характеристик позволяет решить и эту задачу. На рис. ЗА.4 представлена начальная ситуация, когда на рынке имеются лишь 3 разновидности товара (А, В, С). </w:t>
      </w:r>
    </w:p>
    <w:p w:rsidR="00F71278" w:rsidRDefault="00F71278" w:rsidP="00644874">
      <w:pPr>
        <w:jc w:val="both"/>
        <w:rPr>
          <w:iCs/>
          <w:lang w:val="en-US"/>
        </w:rPr>
      </w:pPr>
    </w:p>
    <w:p w:rsidR="00F71278" w:rsidRPr="006F4470" w:rsidRDefault="00644874" w:rsidP="00644874">
      <w:pPr>
        <w:jc w:val="both"/>
        <w:rPr>
          <w:iCs/>
        </w:rPr>
      </w:pPr>
      <w:r w:rsidRPr="00644874">
        <w:rPr>
          <w:iCs/>
        </w:rPr>
        <w:t xml:space="preserve">Пусть А'В'С' </w:t>
      </w:r>
      <w:r w:rsidR="006F4470">
        <w:rPr>
          <w:iCs/>
        </w:rPr>
        <w:t>-</w:t>
      </w:r>
      <w:r w:rsidRPr="00644874">
        <w:rPr>
          <w:iCs/>
        </w:rPr>
        <w:t xml:space="preserve"> первоначальная эффективная граница, которая касается кривой U</w:t>
      </w:r>
      <w:r w:rsidRPr="00644874">
        <w:rPr>
          <w:iCs/>
          <w:vertAlign w:val="subscript"/>
        </w:rPr>
        <w:t>1</w:t>
      </w:r>
      <w:r w:rsidRPr="00644874">
        <w:rPr>
          <w:iCs/>
        </w:rPr>
        <w:t>U</w:t>
      </w:r>
      <w:r w:rsidRPr="00644874">
        <w:rPr>
          <w:iCs/>
          <w:vertAlign w:val="subscript"/>
        </w:rPr>
        <w:t>1</w:t>
      </w:r>
      <w:r w:rsidRPr="00644874">
        <w:rPr>
          <w:iCs/>
        </w:rPr>
        <w:t xml:space="preserve"> в точке В'. Таким образом, данный потребитель из трех товаров покупает лишь один </w:t>
      </w:r>
      <w:r w:rsidR="006F4470">
        <w:rPr>
          <w:iCs/>
        </w:rPr>
        <w:t>-</w:t>
      </w:r>
      <w:r w:rsidRPr="00644874">
        <w:rPr>
          <w:iCs/>
        </w:rPr>
        <w:t xml:space="preserve"> В. </w:t>
      </w:r>
    </w:p>
    <w:p w:rsidR="00F71278" w:rsidRPr="006F4470" w:rsidRDefault="00F71278" w:rsidP="00644874">
      <w:pPr>
        <w:jc w:val="both"/>
        <w:rPr>
          <w:iCs/>
        </w:rPr>
      </w:pPr>
    </w:p>
    <w:p w:rsidR="00644874" w:rsidRDefault="00644874" w:rsidP="00644874">
      <w:pPr>
        <w:jc w:val="both"/>
        <w:rPr>
          <w:iCs/>
          <w:lang w:val="en-US"/>
        </w:rPr>
      </w:pPr>
      <w:r w:rsidRPr="00644874">
        <w:rPr>
          <w:iCs/>
        </w:rPr>
        <w:t>Новый товар (D) содержит значимые для него характеристики в пропорции Y : X, большей, чем С', но меньшей, чем В. Цена нового товара такова, что эффективная граница смещается в положение A'B'D'C'. Теперь, как очевидно, потребитель сможет достигнуть более высокой кривой безразличия U</w:t>
      </w:r>
      <w:r w:rsidRPr="00644874">
        <w:rPr>
          <w:iCs/>
          <w:vertAlign w:val="subscript"/>
        </w:rPr>
        <w:t>2</w:t>
      </w:r>
      <w:r w:rsidRPr="00644874">
        <w:rPr>
          <w:iCs/>
        </w:rPr>
        <w:t>U</w:t>
      </w:r>
      <w:r w:rsidRPr="00644874">
        <w:rPr>
          <w:iCs/>
          <w:vertAlign w:val="subscript"/>
        </w:rPr>
        <w:t>2</w:t>
      </w:r>
      <w:r w:rsidRPr="00644874">
        <w:rPr>
          <w:iCs/>
        </w:rPr>
        <w:t xml:space="preserve">, переключив спрос с товара В на новый товар D. </w:t>
      </w:r>
    </w:p>
    <w:p w:rsidR="00F71278" w:rsidRPr="00F71278" w:rsidRDefault="00F71278" w:rsidP="00644874">
      <w:pPr>
        <w:jc w:val="both"/>
        <w:rPr>
          <w:iCs/>
          <w:lang w:val="en-US"/>
        </w:rPr>
      </w:pPr>
    </w:p>
    <w:p w:rsidR="00644874" w:rsidRDefault="00A835E6" w:rsidP="00F71278">
      <w:pPr>
        <w:jc w:val="center"/>
        <w:rPr>
          <w:iCs/>
          <w:lang w:val="en-US"/>
        </w:rPr>
      </w:pPr>
      <w:r>
        <w:rPr>
          <w:iCs/>
        </w:rPr>
        <w:pict>
          <v:shape id="_x0000_i1148" type="#_x0000_t75" style="width:225pt;height:196.5pt">
            <v:imagedata r:id="rId118" o:title="galperin_w3a_4"/>
          </v:shape>
        </w:pict>
      </w:r>
    </w:p>
    <w:p w:rsidR="00F71278" w:rsidRPr="00F71278" w:rsidRDefault="00F71278" w:rsidP="00F71278">
      <w:pPr>
        <w:jc w:val="center"/>
        <w:rPr>
          <w:iCs/>
          <w:lang w:val="en-US"/>
        </w:rPr>
      </w:pPr>
    </w:p>
    <w:p w:rsidR="00644874" w:rsidRDefault="00644874" w:rsidP="00644874">
      <w:pPr>
        <w:jc w:val="both"/>
        <w:rPr>
          <w:iCs/>
          <w:lang w:val="en-US"/>
        </w:rPr>
      </w:pPr>
      <w:r w:rsidRPr="00644874">
        <w:rPr>
          <w:iCs/>
        </w:rPr>
        <w:t xml:space="preserve">Анализ характеристик не является альтернативой традиционной теории, скорее он дополняет ее, расширяя возможности научного анализа потребительского поведения и спроса. Его можно рассматривать и как некий мост между экономической теорией рынка и маркетингом. Есть у него и определенные недостатки. К ним относится сложность выявления всех значимых для покупателей характеристик товара, неквантифицируемость многих из них, а также и то, что реальным объектом купли-продажи являются все же не характеристики товаров, а сами эти товары. В целом это еще один взгляд на поведение потребителей, в чем-то более, а в чем-то менее острый, чем традиционный. </w:t>
      </w:r>
    </w:p>
    <w:p w:rsidR="00F71278" w:rsidRPr="00F71278" w:rsidRDefault="00F71278" w:rsidP="00644874">
      <w:pPr>
        <w:jc w:val="both"/>
        <w:rPr>
          <w:iCs/>
          <w:lang w:val="en-US"/>
        </w:rPr>
      </w:pPr>
    </w:p>
    <w:p w:rsidR="00F71278" w:rsidRPr="00F71278" w:rsidRDefault="00644874" w:rsidP="00644874">
      <w:pPr>
        <w:jc w:val="both"/>
        <w:rPr>
          <w:iCs/>
        </w:rPr>
      </w:pPr>
      <w:r w:rsidRPr="00644874">
        <w:rPr>
          <w:iCs/>
        </w:rPr>
        <w:t>Известны и другие подходы к анализу потребительского поведения и спроса, также дополняющие традиционную теорию и позволяющие взглянуть на рынок под другим углом зрения. Среди них следует назвать теорию выявленных предпочтений П. Самуэльсона</w:t>
      </w:r>
      <w:r w:rsidR="00F71278" w:rsidRPr="00F71278">
        <w:rPr>
          <w:iCs/>
        </w:rPr>
        <w:t xml:space="preserve">[5] </w:t>
      </w:r>
      <w:r w:rsidRPr="00644874">
        <w:rPr>
          <w:iCs/>
        </w:rPr>
        <w:t>и восходящую к "санкт-петербургскому парадоксу" Даниила Бернулли теорию выбора в ситуациях, предполагающих риск.</w:t>
      </w:r>
      <w:r w:rsidR="00F71278" w:rsidRPr="00F71278">
        <w:rPr>
          <w:iCs/>
        </w:rPr>
        <w:t>[6]</w:t>
      </w:r>
    </w:p>
    <w:p w:rsidR="00644874" w:rsidRPr="00F71278" w:rsidRDefault="00644874" w:rsidP="00644874">
      <w:pPr>
        <w:jc w:val="both"/>
        <w:rPr>
          <w:iCs/>
        </w:rPr>
      </w:pPr>
      <w:r w:rsidRPr="00F71278">
        <w:rPr>
          <w:iCs/>
        </w:rPr>
        <w:t xml:space="preserve"> </w:t>
      </w:r>
    </w:p>
    <w:p w:rsidR="00644874" w:rsidRDefault="00644874" w:rsidP="00644874">
      <w:pPr>
        <w:jc w:val="both"/>
        <w:rPr>
          <w:iCs/>
          <w:lang w:val="en-US"/>
        </w:rPr>
      </w:pPr>
      <w:r w:rsidRPr="00644874">
        <w:rPr>
          <w:iCs/>
        </w:rPr>
        <w:t>ПРИМЕЧАНИЯ</w:t>
      </w:r>
    </w:p>
    <w:p w:rsidR="00F71278" w:rsidRPr="00F71278" w:rsidRDefault="00F71278" w:rsidP="00644874">
      <w:pPr>
        <w:jc w:val="both"/>
        <w:rPr>
          <w:iCs/>
          <w:lang w:val="en-US"/>
        </w:rPr>
      </w:pPr>
    </w:p>
    <w:p w:rsidR="00644874" w:rsidRPr="00644874" w:rsidRDefault="00F71278" w:rsidP="00644874">
      <w:pPr>
        <w:jc w:val="both"/>
        <w:rPr>
          <w:iCs/>
          <w:lang w:val="en-US"/>
        </w:rPr>
      </w:pPr>
      <w:r>
        <w:rPr>
          <w:iCs/>
          <w:vertAlign w:val="superscript"/>
          <w:lang w:val="en-US"/>
        </w:rPr>
        <w:t>[</w:t>
      </w:r>
      <w:r w:rsidR="00644874" w:rsidRPr="00644874">
        <w:rPr>
          <w:iCs/>
          <w:vertAlign w:val="superscript"/>
          <w:lang w:val="en-US"/>
        </w:rPr>
        <w:t>1</w:t>
      </w:r>
      <w:r>
        <w:rPr>
          <w:iCs/>
          <w:vertAlign w:val="superscript"/>
          <w:lang w:val="en-US"/>
        </w:rPr>
        <w:t>]</w:t>
      </w:r>
      <w:r w:rsidR="00644874" w:rsidRPr="00644874">
        <w:rPr>
          <w:iCs/>
          <w:lang w:val="en-US"/>
        </w:rPr>
        <w:t xml:space="preserve"> </w:t>
      </w:r>
      <w:r w:rsidR="00644874" w:rsidRPr="00644874">
        <w:rPr>
          <w:iCs/>
        </w:rPr>
        <w:t>Корнай</w:t>
      </w:r>
      <w:r w:rsidR="00644874" w:rsidRPr="00644874">
        <w:rPr>
          <w:iCs/>
          <w:lang w:val="en-US"/>
        </w:rPr>
        <w:t xml:space="preserve"> </w:t>
      </w:r>
      <w:r w:rsidR="00644874" w:rsidRPr="00644874">
        <w:rPr>
          <w:iCs/>
        </w:rPr>
        <w:t>Я</w:t>
      </w:r>
      <w:r w:rsidR="00644874" w:rsidRPr="00644874">
        <w:rPr>
          <w:iCs/>
          <w:lang w:val="en-US"/>
        </w:rPr>
        <w:t xml:space="preserve">. </w:t>
      </w:r>
      <w:r w:rsidR="00644874" w:rsidRPr="00644874">
        <w:rPr>
          <w:iCs/>
        </w:rPr>
        <w:t>Дефицит</w:t>
      </w:r>
      <w:r w:rsidR="00644874" w:rsidRPr="00644874">
        <w:rPr>
          <w:iCs/>
          <w:lang w:val="en-US"/>
        </w:rPr>
        <w:t xml:space="preserve">. </w:t>
      </w:r>
      <w:r w:rsidR="00644874" w:rsidRPr="00644874">
        <w:rPr>
          <w:iCs/>
        </w:rPr>
        <w:t>М</w:t>
      </w:r>
      <w:r w:rsidR="00644874" w:rsidRPr="00644874">
        <w:rPr>
          <w:iCs/>
          <w:lang w:val="en-US"/>
        </w:rPr>
        <w:t xml:space="preserve">., 1990. </w:t>
      </w:r>
      <w:r w:rsidR="00644874" w:rsidRPr="00644874">
        <w:rPr>
          <w:iCs/>
        </w:rPr>
        <w:t>С</w:t>
      </w:r>
      <w:r w:rsidR="00644874" w:rsidRPr="00644874">
        <w:rPr>
          <w:iCs/>
          <w:lang w:val="en-US"/>
        </w:rPr>
        <w:t xml:space="preserve">. 473. </w:t>
      </w:r>
    </w:p>
    <w:p w:rsidR="00644874" w:rsidRPr="00644874" w:rsidRDefault="00F71278" w:rsidP="00644874">
      <w:pPr>
        <w:jc w:val="both"/>
        <w:rPr>
          <w:iCs/>
        </w:rPr>
      </w:pPr>
      <w:r>
        <w:rPr>
          <w:iCs/>
          <w:vertAlign w:val="superscript"/>
          <w:lang w:val="en-US"/>
        </w:rPr>
        <w:t>[</w:t>
      </w:r>
      <w:r w:rsidR="00644874" w:rsidRPr="00644874">
        <w:rPr>
          <w:iCs/>
          <w:vertAlign w:val="superscript"/>
          <w:lang w:val="en-US"/>
        </w:rPr>
        <w:t>2</w:t>
      </w:r>
      <w:r>
        <w:rPr>
          <w:iCs/>
          <w:vertAlign w:val="superscript"/>
          <w:lang w:val="en-US"/>
        </w:rPr>
        <w:t>]</w:t>
      </w:r>
      <w:r w:rsidR="00644874" w:rsidRPr="00644874">
        <w:rPr>
          <w:iCs/>
          <w:lang w:val="en-US"/>
        </w:rPr>
        <w:t xml:space="preserve"> Stone R. Linear expenditure systems and demand analysis: Application to the pattern of British demand//Econ. Journ. 1954. Vol.64, N 255; Houttakker H. S., Taylor L. D. Consumer demand in the United States : Analysis and projection. </w:t>
      </w:r>
      <w:r w:rsidR="00644874" w:rsidRPr="00644874">
        <w:rPr>
          <w:iCs/>
        </w:rPr>
        <w:t xml:space="preserve">Cambridge (Mass.), 1966. </w:t>
      </w:r>
    </w:p>
    <w:p w:rsidR="00644874" w:rsidRPr="00644874" w:rsidRDefault="00F71278" w:rsidP="00644874">
      <w:pPr>
        <w:jc w:val="both"/>
        <w:rPr>
          <w:iCs/>
          <w:lang w:val="en-US"/>
        </w:rPr>
      </w:pPr>
      <w:r w:rsidRPr="00F71278">
        <w:rPr>
          <w:iCs/>
          <w:vertAlign w:val="superscript"/>
        </w:rPr>
        <w:t>[</w:t>
      </w:r>
      <w:r w:rsidR="00644874" w:rsidRPr="00644874">
        <w:rPr>
          <w:iCs/>
          <w:vertAlign w:val="superscript"/>
        </w:rPr>
        <w:t>3</w:t>
      </w:r>
      <w:r w:rsidRPr="00F71278">
        <w:rPr>
          <w:iCs/>
          <w:vertAlign w:val="superscript"/>
        </w:rPr>
        <w:t>]</w:t>
      </w:r>
      <w:r w:rsidR="00644874" w:rsidRPr="00644874">
        <w:rPr>
          <w:iCs/>
        </w:rPr>
        <w:t xml:space="preserve"> См., например: Вальтух К. К. Удовлетворение потребностей общества и моделирование народного хозяйства. Новосибирск, 1973; Ицкоеич И. А. К анализу Целевой функции благосостояния // Проблемы народнохозяйственного оптимума. Новосибирск</w:t>
      </w:r>
      <w:r w:rsidR="00644874" w:rsidRPr="00644874">
        <w:rPr>
          <w:iCs/>
          <w:lang w:val="en-US"/>
        </w:rPr>
        <w:t xml:space="preserve">, 1969. </w:t>
      </w:r>
      <w:r w:rsidR="00644874" w:rsidRPr="00644874">
        <w:rPr>
          <w:iCs/>
        </w:rPr>
        <w:t>Вып</w:t>
      </w:r>
      <w:r w:rsidR="00644874" w:rsidRPr="00644874">
        <w:rPr>
          <w:iCs/>
          <w:lang w:val="en-US"/>
        </w:rPr>
        <w:t xml:space="preserve">. 2. </w:t>
      </w:r>
    </w:p>
    <w:p w:rsidR="00644874" w:rsidRPr="00644874" w:rsidRDefault="00F71278" w:rsidP="00644874">
      <w:pPr>
        <w:jc w:val="both"/>
        <w:rPr>
          <w:iCs/>
        </w:rPr>
      </w:pPr>
      <w:r>
        <w:rPr>
          <w:iCs/>
          <w:vertAlign w:val="superscript"/>
          <w:lang w:val="en-US"/>
        </w:rPr>
        <w:t>[</w:t>
      </w:r>
      <w:r w:rsidR="00644874" w:rsidRPr="00644874">
        <w:rPr>
          <w:iCs/>
          <w:vertAlign w:val="superscript"/>
          <w:lang w:val="en-US"/>
        </w:rPr>
        <w:t>4</w:t>
      </w:r>
      <w:r>
        <w:rPr>
          <w:iCs/>
          <w:vertAlign w:val="superscript"/>
          <w:lang w:val="en-US"/>
        </w:rPr>
        <w:t>]</w:t>
      </w:r>
      <w:r w:rsidR="00644874" w:rsidRPr="00644874">
        <w:rPr>
          <w:iCs/>
          <w:lang w:val="en-US"/>
        </w:rPr>
        <w:t xml:space="preserve"> </w:t>
      </w:r>
      <w:smartTag w:uri="urn:schemas-microsoft-com:office:smarttags" w:element="City">
        <w:smartTag w:uri="urn:schemas-microsoft-com:office:smarttags" w:element="place">
          <w:r w:rsidR="00644874" w:rsidRPr="00644874">
            <w:rPr>
              <w:iCs/>
              <w:lang w:val="en-US"/>
            </w:rPr>
            <w:t>Lancaster</w:t>
          </w:r>
        </w:smartTag>
      </w:smartTag>
      <w:r w:rsidR="00644874" w:rsidRPr="00644874">
        <w:rPr>
          <w:iCs/>
          <w:lang w:val="en-US"/>
        </w:rPr>
        <w:t xml:space="preserve"> </w:t>
      </w:r>
      <w:r w:rsidR="00644874" w:rsidRPr="00644874">
        <w:rPr>
          <w:iCs/>
        </w:rPr>
        <w:t>К</w:t>
      </w:r>
      <w:r w:rsidR="00644874" w:rsidRPr="00644874">
        <w:rPr>
          <w:iCs/>
          <w:lang w:val="en-US"/>
        </w:rPr>
        <w:t xml:space="preserve">. A new approach to consumer theory // Journ. Polit. Econ. 1966. Vol.74, N 2; Consumer demand : A new approach. </w:t>
      </w:r>
      <w:r w:rsidR="00644874" w:rsidRPr="00644874">
        <w:rPr>
          <w:iCs/>
        </w:rPr>
        <w:t xml:space="preserve">New York, 1971; Ланкастер К. Перемены и новаторство в теории потребления // Теория потребительского поведения и спроса. СПб., 1993. (Вехи экономической мысли ; Вып. 1). </w:t>
      </w:r>
    </w:p>
    <w:p w:rsidR="00644874" w:rsidRPr="00644874" w:rsidRDefault="00F71278" w:rsidP="00644874">
      <w:pPr>
        <w:jc w:val="both"/>
        <w:rPr>
          <w:iCs/>
        </w:rPr>
      </w:pPr>
      <w:r>
        <w:rPr>
          <w:iCs/>
          <w:vertAlign w:val="superscript"/>
          <w:lang w:val="en-US"/>
        </w:rPr>
        <w:t>[</w:t>
      </w:r>
      <w:r w:rsidR="00644874" w:rsidRPr="00644874">
        <w:rPr>
          <w:iCs/>
          <w:vertAlign w:val="superscript"/>
        </w:rPr>
        <w:t>5</w:t>
      </w:r>
      <w:r>
        <w:rPr>
          <w:iCs/>
          <w:vertAlign w:val="superscript"/>
          <w:lang w:val="en-US"/>
        </w:rPr>
        <w:t>]</w:t>
      </w:r>
      <w:r w:rsidR="00644874" w:rsidRPr="00644874">
        <w:rPr>
          <w:iCs/>
        </w:rPr>
        <w:t xml:space="preserve"> См.: Баумоль У.. Экономическая теория и исследование операций. М., 1965. С. 188-194. </w:t>
      </w:r>
    </w:p>
    <w:p w:rsidR="00644874" w:rsidRPr="00644874" w:rsidRDefault="00F71278" w:rsidP="00644874">
      <w:pPr>
        <w:jc w:val="both"/>
        <w:rPr>
          <w:iCs/>
        </w:rPr>
      </w:pPr>
      <w:r>
        <w:rPr>
          <w:iCs/>
          <w:vertAlign w:val="superscript"/>
          <w:lang w:val="en-US"/>
        </w:rPr>
        <w:t>[</w:t>
      </w:r>
      <w:r w:rsidR="00644874" w:rsidRPr="00644874">
        <w:rPr>
          <w:iCs/>
          <w:vertAlign w:val="superscript"/>
        </w:rPr>
        <w:t>6</w:t>
      </w:r>
      <w:r>
        <w:rPr>
          <w:iCs/>
          <w:vertAlign w:val="superscript"/>
          <w:lang w:val="en-US"/>
        </w:rPr>
        <w:t>]</w:t>
      </w:r>
      <w:r w:rsidR="00644874" w:rsidRPr="00644874">
        <w:rPr>
          <w:iCs/>
        </w:rPr>
        <w:t xml:space="preserve"> Там же. С. 378-393; Бернулли Д. Опыт новой теории измерения жребия // Теория потребительского поведения и спроса. СПб., 1993. (Вехи экономической мысли ; Вып. 1); Фридмен М., Сэвидж Л. Дж. Анализ полезности при выборе среди альтернатив, предполагающих риск // Там же; От порядковой полезности к количественной // Экономическая школа. 1992. Вып. 2. </w:t>
      </w:r>
    </w:p>
    <w:p w:rsidR="00644874" w:rsidRPr="00072328" w:rsidRDefault="00644874" w:rsidP="00A536B0">
      <w:pPr>
        <w:rPr>
          <w:lang w:val="en-US"/>
        </w:rPr>
      </w:pPr>
    </w:p>
    <w:p w:rsidR="00BD61D8" w:rsidRDefault="00A536B0" w:rsidP="00A536B0">
      <w:pPr>
        <w:jc w:val="both"/>
        <w:rPr>
          <w:lang w:val="en-US"/>
        </w:rPr>
      </w:pPr>
      <w:r w:rsidRPr="008627EB">
        <w:t>Приложение ЗБ. Двойственная природа труда против двойственной природы потребностей. Маркс против Гегеля</w:t>
      </w:r>
    </w:p>
    <w:p w:rsidR="00F71278" w:rsidRDefault="00F71278" w:rsidP="00A536B0">
      <w:pPr>
        <w:jc w:val="both"/>
        <w:rPr>
          <w:lang w:val="en-US"/>
        </w:rPr>
      </w:pPr>
    </w:p>
    <w:p w:rsidR="000F367D" w:rsidRDefault="000F367D" w:rsidP="000F367D">
      <w:pPr>
        <w:jc w:val="both"/>
        <w:rPr>
          <w:lang w:val="en-US"/>
        </w:rPr>
      </w:pPr>
      <w:r w:rsidRPr="000F367D">
        <w:t xml:space="preserve">Политическая экономия, преподававшаяся в советских вузах, в ее официальной версии благополучно обходилась без каких бы то ни было теорий потребления и спроса. </w:t>
      </w:r>
    </w:p>
    <w:p w:rsidR="000F367D" w:rsidRDefault="000F367D" w:rsidP="000F367D">
      <w:pPr>
        <w:jc w:val="both"/>
        <w:rPr>
          <w:lang w:val="en-US"/>
        </w:rPr>
      </w:pPr>
    </w:p>
    <w:p w:rsidR="000F367D" w:rsidRDefault="000F367D" w:rsidP="000F367D">
      <w:pPr>
        <w:jc w:val="both"/>
        <w:rPr>
          <w:lang w:val="en-US"/>
        </w:rPr>
      </w:pPr>
      <w:r w:rsidRPr="000F367D">
        <w:t xml:space="preserve">Проблемы потребительского выбора, поведения покупателей, их реакции на изменения цен и доходов вообще </w:t>
      </w:r>
      <w:r w:rsidRPr="000F367D">
        <w:rPr>
          <w:iCs/>
        </w:rPr>
        <w:t>не входили</w:t>
      </w:r>
      <w:r w:rsidRPr="000F367D">
        <w:t xml:space="preserve"> в круг ее интересов. Известное положение о примате производства на деле означало табу на теоретическое изучение его конечных целей (результатов). </w:t>
      </w:r>
    </w:p>
    <w:p w:rsidR="000F367D" w:rsidRPr="000F367D" w:rsidRDefault="000F367D" w:rsidP="000F367D">
      <w:pPr>
        <w:jc w:val="both"/>
        <w:rPr>
          <w:lang w:val="en-US"/>
        </w:rPr>
      </w:pPr>
    </w:p>
    <w:p w:rsidR="000F367D" w:rsidRDefault="000F367D" w:rsidP="000F367D">
      <w:pPr>
        <w:jc w:val="both"/>
        <w:rPr>
          <w:lang w:val="en-US"/>
        </w:rPr>
      </w:pPr>
      <w:r w:rsidRPr="000F367D">
        <w:t xml:space="preserve">Естественно, что в ней не было места и для понятия полезности (желаемости), как </w:t>
      </w:r>
      <w:r w:rsidRPr="000F367D">
        <w:rPr>
          <w:iCs/>
        </w:rPr>
        <w:t>не было</w:t>
      </w:r>
      <w:r w:rsidRPr="000F367D">
        <w:t xml:space="preserve"> места в жизни для "самостоятельности хотенья" . Под потребительной стоимостью понималась прежде всего </w:t>
      </w:r>
      <w:r w:rsidRPr="000F367D">
        <w:rPr>
          <w:iCs/>
        </w:rPr>
        <w:t>сама вещь</w:t>
      </w:r>
      <w:r w:rsidRPr="000F367D">
        <w:t xml:space="preserve">, хотя и вместе с ее полезными свойствами. </w:t>
      </w:r>
    </w:p>
    <w:p w:rsidR="000F367D" w:rsidRDefault="000F367D" w:rsidP="000F367D">
      <w:pPr>
        <w:jc w:val="both"/>
        <w:rPr>
          <w:lang w:val="en-US"/>
        </w:rPr>
      </w:pPr>
    </w:p>
    <w:p w:rsidR="000F367D" w:rsidRPr="006F4470" w:rsidRDefault="000F367D" w:rsidP="000F367D">
      <w:pPr>
        <w:jc w:val="both"/>
      </w:pPr>
      <w:r w:rsidRPr="000F367D">
        <w:t xml:space="preserve">Возможность сравнимости разнородных потребительных стоимостей </w:t>
      </w:r>
      <w:r w:rsidRPr="000F367D">
        <w:rPr>
          <w:iCs/>
        </w:rPr>
        <w:t>не признавалась</w:t>
      </w:r>
      <w:r w:rsidRPr="000F367D">
        <w:t xml:space="preserve">, а однородных существенно </w:t>
      </w:r>
      <w:r w:rsidRPr="000F367D">
        <w:rPr>
          <w:iCs/>
        </w:rPr>
        <w:t>ограничивалась</w:t>
      </w:r>
      <w:r w:rsidRPr="000F367D">
        <w:t xml:space="preserve">. "Теория трудовой стоимости К. Маркса, </w:t>
      </w:r>
      <w:r w:rsidR="006F4470">
        <w:t>-</w:t>
      </w:r>
      <w:r w:rsidRPr="000F367D">
        <w:t xml:space="preserve"> писал один из высокопоставленных профессионалов в этой области, </w:t>
      </w:r>
      <w:r w:rsidR="006F4470">
        <w:t>-</w:t>
      </w:r>
      <w:r w:rsidRPr="000F367D">
        <w:t xml:space="preserve"> признает по существу только две оцен</w:t>
      </w:r>
      <w:r>
        <w:t xml:space="preserve">ки полезности однородных благ: </w:t>
      </w:r>
      <w:r w:rsidRPr="000F367D">
        <w:t>“</w:t>
      </w:r>
      <w:r>
        <w:t xml:space="preserve">есть", </w:t>
      </w:r>
      <w:r w:rsidRPr="000F367D">
        <w:t xml:space="preserve">“нет"".[1] </w:t>
      </w:r>
    </w:p>
    <w:p w:rsidR="000F367D" w:rsidRPr="006F4470" w:rsidRDefault="000F367D" w:rsidP="000F367D">
      <w:pPr>
        <w:jc w:val="both"/>
      </w:pPr>
    </w:p>
    <w:p w:rsidR="000F367D" w:rsidRDefault="000F367D" w:rsidP="000F367D">
      <w:pPr>
        <w:jc w:val="both"/>
        <w:rPr>
          <w:lang w:val="en-US"/>
        </w:rPr>
      </w:pPr>
      <w:r w:rsidRPr="000F367D">
        <w:t xml:space="preserve">Таким образом, на теоретическом уровне отрицалась способность человека самостоятельно судить о степени удовлетворения своих потребностей, уровне своего благосостояния, выбирать наиболее предпочтительную структуру потребления, разумно реагировать на внешние сигналы </w:t>
      </w:r>
      <w:r w:rsidR="006F4470">
        <w:t>-</w:t>
      </w:r>
      <w:r w:rsidRPr="000F367D">
        <w:t xml:space="preserve"> цены, доходы, наличие (отсутствие) в продаже тех или иных товаров. Обыкновенному человеку с его повседневными проблемами не было места в политической экономии, обслуживающей идеологические нужды Государства Левиафана. </w:t>
      </w:r>
    </w:p>
    <w:p w:rsidR="000F367D" w:rsidRPr="000F367D" w:rsidRDefault="000F367D" w:rsidP="000F367D">
      <w:pPr>
        <w:jc w:val="both"/>
        <w:rPr>
          <w:lang w:val="en-US"/>
        </w:rPr>
      </w:pPr>
    </w:p>
    <w:p w:rsidR="000F367D" w:rsidRDefault="000F367D" w:rsidP="000F367D">
      <w:pPr>
        <w:jc w:val="both"/>
        <w:rPr>
          <w:lang w:val="en-US"/>
        </w:rPr>
      </w:pPr>
      <w:r w:rsidRPr="000F367D">
        <w:t xml:space="preserve">Конечно, такая политическая экономия была не столько наукой, сколько </w:t>
      </w:r>
      <w:r w:rsidRPr="000F367D">
        <w:rPr>
          <w:iCs/>
        </w:rPr>
        <w:t>учением</w:t>
      </w:r>
      <w:r w:rsidRPr="000F367D">
        <w:t xml:space="preserve">, элементом официальной </w:t>
      </w:r>
      <w:r w:rsidRPr="000F367D">
        <w:rPr>
          <w:iCs/>
        </w:rPr>
        <w:t>идеологии</w:t>
      </w:r>
      <w:r w:rsidRPr="000F367D">
        <w:t xml:space="preserve">, одной из составных частей марксизма-ленинизма (вместе с философией и научным коммунизмом). </w:t>
      </w:r>
    </w:p>
    <w:p w:rsidR="000F367D" w:rsidRPr="000F367D" w:rsidRDefault="000F367D" w:rsidP="000F367D">
      <w:pPr>
        <w:jc w:val="both"/>
        <w:rPr>
          <w:lang w:val="en-US"/>
        </w:rPr>
      </w:pPr>
    </w:p>
    <w:p w:rsidR="000F367D" w:rsidRDefault="000F367D" w:rsidP="000F367D">
      <w:pPr>
        <w:jc w:val="both"/>
        <w:rPr>
          <w:lang w:val="en-US"/>
        </w:rPr>
      </w:pPr>
      <w:r w:rsidRPr="000F367D">
        <w:t xml:space="preserve">Все же научный ее статус не висел в воздухе. Он поддерживался авторитетом </w:t>
      </w:r>
      <w:r w:rsidRPr="000F367D">
        <w:rPr>
          <w:iCs/>
        </w:rPr>
        <w:t>трудовой теории стоимости К. Маркса</w:t>
      </w:r>
      <w:r w:rsidRPr="000F367D">
        <w:t xml:space="preserve">, в основе которой лежит претендующее на открытие положение о </w:t>
      </w:r>
      <w:r w:rsidRPr="000F367D">
        <w:rPr>
          <w:iCs/>
        </w:rPr>
        <w:t>двойственном характере труда</w:t>
      </w:r>
      <w:r w:rsidRPr="000F367D">
        <w:t xml:space="preserve">. Маркс различал в труде конкретный, специфизированный труд в какой-либо полезной форме (труд пекаря, сапожника, портного и т.п.), создающий конкретные потребительные стоимости, и </w:t>
      </w:r>
      <w:r w:rsidRPr="000F367D">
        <w:rPr>
          <w:iCs/>
        </w:rPr>
        <w:t>абстрактный</w:t>
      </w:r>
      <w:r w:rsidRPr="000F367D">
        <w:t xml:space="preserve">, всеобщий труд, как затраты человеческой рабочей силы в физиологическом смысле слова, созидающий или образующий стоимость (ценность) товаров. </w:t>
      </w:r>
    </w:p>
    <w:p w:rsidR="000F367D" w:rsidRPr="000F367D" w:rsidRDefault="000F367D" w:rsidP="000F367D">
      <w:pPr>
        <w:jc w:val="both"/>
        <w:rPr>
          <w:lang w:val="en-US"/>
        </w:rPr>
      </w:pPr>
    </w:p>
    <w:p w:rsidR="000F367D" w:rsidRPr="006F4470" w:rsidRDefault="000F367D" w:rsidP="000F367D">
      <w:pPr>
        <w:jc w:val="both"/>
      </w:pPr>
      <w:r w:rsidRPr="000F367D">
        <w:t>Именно в этом видели экономисты-марксисты главный вклад К. Маркса в трудовую теорию стоимости</w:t>
      </w:r>
      <w:r w:rsidR="006F4470">
        <w:t>-</w:t>
      </w:r>
      <w:r w:rsidRPr="000F367D">
        <w:t xml:space="preserve"> "открыть и проанализировать двойственный характер труда, создающего товар. Это открытие имеет решающее значение для политэкономии".[</w:t>
      </w:r>
      <w:r w:rsidRPr="006F4470">
        <w:t>2]</w:t>
      </w:r>
      <w:r w:rsidRPr="000F367D">
        <w:t xml:space="preserve"> </w:t>
      </w:r>
    </w:p>
    <w:p w:rsidR="000F367D" w:rsidRPr="006F4470" w:rsidRDefault="000F367D" w:rsidP="000F367D">
      <w:pPr>
        <w:jc w:val="both"/>
      </w:pPr>
    </w:p>
    <w:p w:rsidR="000F367D" w:rsidRPr="000F367D" w:rsidRDefault="000F367D" w:rsidP="000F367D">
      <w:pPr>
        <w:jc w:val="both"/>
      </w:pPr>
      <w:r w:rsidRPr="000F367D">
        <w:t xml:space="preserve">Истоки этого открытия мы сейчас и рассмотрим. </w:t>
      </w:r>
    </w:p>
    <w:p w:rsidR="000F367D" w:rsidRPr="000F367D" w:rsidRDefault="000F367D" w:rsidP="000F367D">
      <w:pPr>
        <w:jc w:val="both"/>
      </w:pPr>
    </w:p>
    <w:p w:rsidR="000F367D" w:rsidRPr="000F367D" w:rsidRDefault="000F367D" w:rsidP="000F367D">
      <w:pPr>
        <w:jc w:val="both"/>
      </w:pPr>
      <w:r w:rsidRPr="000F367D">
        <w:t xml:space="preserve">В </w:t>
      </w:r>
      <w:smartTag w:uri="urn:schemas-microsoft-com:office:smarttags" w:element="metricconverter">
        <w:smartTagPr>
          <w:attr w:name="ProductID" w:val="1903 г"/>
        </w:smartTagPr>
        <w:r w:rsidRPr="000F367D">
          <w:t>1903 г</w:t>
        </w:r>
      </w:smartTag>
      <w:r w:rsidRPr="000F367D">
        <w:t xml:space="preserve">. в Париже вышла работа X. Корнеллиссена, посвященная критическому анализу некоторых версий </w:t>
      </w:r>
      <w:r>
        <w:t>теории ценности. Сославшись на §</w:t>
      </w:r>
      <w:r w:rsidRPr="000F367D">
        <w:t xml:space="preserve"> 63 и 196 "Философии права" Гегеля, Корнеллиссен делает следующий вывод: "Маркс же старается тем же диалектическим методом и почти в тех же выражениях, как и его учитель, убедить нас в том, что в процессе обмена абстрагируются не только от </w:t>
      </w:r>
      <w:r w:rsidRPr="000F367D">
        <w:rPr>
          <w:iCs/>
        </w:rPr>
        <w:t>специфической полезности</w:t>
      </w:r>
      <w:r w:rsidRPr="000F367D">
        <w:t xml:space="preserve"> товаров, но и от их </w:t>
      </w:r>
      <w:r w:rsidRPr="000F367D">
        <w:rPr>
          <w:iCs/>
        </w:rPr>
        <w:t>потребительной ценности вообще</w:t>
      </w:r>
      <w:r w:rsidRPr="000F367D">
        <w:t>. Маркс дает нам здесь теорию, ложность которой бросается в глаза".[</w:t>
      </w:r>
      <w:r w:rsidRPr="000F367D">
        <w:rPr>
          <w:sz w:val="22"/>
        </w:rPr>
        <w:t>3]</w:t>
      </w:r>
      <w:r w:rsidRPr="000F367D">
        <w:t xml:space="preserve"> В русской экономической литературе эти слова Корнеллиссена затерялись в одном из многочисленных пространных подстрочных примечаний в книге А. Д. Билимовича, вышедшей буквально накануне революции.[4]</w:t>
      </w:r>
    </w:p>
    <w:p w:rsidR="000F367D" w:rsidRPr="000F367D" w:rsidRDefault="000F367D" w:rsidP="000F367D">
      <w:pPr>
        <w:jc w:val="both"/>
      </w:pPr>
      <w:r w:rsidRPr="000F367D">
        <w:t xml:space="preserve"> </w:t>
      </w:r>
    </w:p>
    <w:p w:rsidR="000F367D" w:rsidRDefault="000F367D" w:rsidP="000F367D">
      <w:pPr>
        <w:jc w:val="both"/>
        <w:rPr>
          <w:lang w:val="en-US"/>
        </w:rPr>
      </w:pPr>
      <w:r w:rsidRPr="000F367D">
        <w:t xml:space="preserve">Происхождение концепции двойственного характера труда, как и всей трудовой теории стоимости Маркса, нетрудно обнаружить, прочитав соответствующие фрагменты гегелевской "Философии права". </w:t>
      </w:r>
    </w:p>
    <w:p w:rsidR="000F367D" w:rsidRPr="000F367D" w:rsidRDefault="000F367D" w:rsidP="000F367D">
      <w:pPr>
        <w:jc w:val="both"/>
        <w:rPr>
          <w:lang w:val="en-US"/>
        </w:rPr>
      </w:pPr>
    </w:p>
    <w:p w:rsidR="000F367D" w:rsidRPr="006F4470" w:rsidRDefault="000F367D" w:rsidP="000F367D">
      <w:pPr>
        <w:jc w:val="both"/>
      </w:pPr>
      <w:r w:rsidRPr="000F367D">
        <w:t xml:space="preserve">"Потребляемая вещь единична в потреблении, определена по качеству и количеству и находится в соотношении с специфической потребностью. Но ее специфическая годность, как определенная </w:t>
      </w:r>
      <w:r w:rsidRPr="000F367D">
        <w:rPr>
          <w:iCs/>
        </w:rPr>
        <w:t>количественно, сравнима</w:t>
      </w:r>
      <w:r w:rsidRPr="000F367D">
        <w:t xml:space="preserve"> с другими вещами той же годности, равно как и специфическая потребность, удовлетворением которой она служит, есть вместе с тем </w:t>
      </w:r>
      <w:r w:rsidRPr="000F367D">
        <w:rPr>
          <w:iCs/>
        </w:rPr>
        <w:t>потребность вообще</w:t>
      </w:r>
      <w:r w:rsidRPr="000F367D">
        <w:t xml:space="preserve"> и в качестве таковой может быть сравнена по своей особенности с другими потребностями; соответственно этому также и вещь становится сравнимой с другими вещами, которые удовлетворяют другим потребностям. Эта ее </w:t>
      </w:r>
      <w:r w:rsidRPr="000F367D">
        <w:rPr>
          <w:iCs/>
        </w:rPr>
        <w:t>всеобщность</w:t>
      </w:r>
      <w:r w:rsidRPr="000F367D">
        <w:t xml:space="preserve">, простая определенность которой проистекает из частного характера вещи, но так, что вместе с тем абстрагируются от ее специфического качества, есть </w:t>
      </w:r>
      <w:r w:rsidRPr="000F367D">
        <w:rPr>
          <w:iCs/>
        </w:rPr>
        <w:t xml:space="preserve">ценность </w:t>
      </w:r>
      <w:r w:rsidRPr="000F367D">
        <w:t xml:space="preserve">вещи, в которой ее истинная субстанциальность </w:t>
      </w:r>
      <w:r w:rsidRPr="000F367D">
        <w:rPr>
          <w:iCs/>
        </w:rPr>
        <w:t>определена</w:t>
      </w:r>
      <w:r w:rsidRPr="000F367D">
        <w:t xml:space="preserve"> и есть предмет сознания. В качестве полного собственника вещи я </w:t>
      </w:r>
      <w:r w:rsidR="006F4470">
        <w:t>-</w:t>
      </w:r>
      <w:r w:rsidRPr="000F367D">
        <w:t xml:space="preserve"> собственник как ее ценности, так и ее потребления... </w:t>
      </w:r>
    </w:p>
    <w:p w:rsidR="000F367D" w:rsidRPr="006F4470" w:rsidRDefault="000F367D" w:rsidP="000F367D">
      <w:pPr>
        <w:jc w:val="both"/>
      </w:pPr>
    </w:p>
    <w:p w:rsidR="000F367D" w:rsidRDefault="000F367D" w:rsidP="000F367D">
      <w:pPr>
        <w:jc w:val="both"/>
        <w:rPr>
          <w:lang w:val="en-US"/>
        </w:rPr>
      </w:pPr>
      <w:r w:rsidRPr="000F367D">
        <w:rPr>
          <w:iCs/>
        </w:rPr>
        <w:t>Прибавление</w:t>
      </w:r>
      <w:r w:rsidRPr="000F367D">
        <w:t xml:space="preserve">. Качественное исчезает здесь в форме количественного. А именно, говоря о потребности, я указываю титул, под который можно подводить самые разнообразные вещи, и то, что есть общего в них, является основанием того, что я их теперь могу измерять. Мысль здесь, следовательно, движется от специфического качества вещи к безразличию этой определенности, следовательно, к количеству... </w:t>
      </w:r>
    </w:p>
    <w:p w:rsidR="000F367D" w:rsidRPr="000F367D" w:rsidRDefault="000F367D" w:rsidP="000F367D">
      <w:pPr>
        <w:jc w:val="both"/>
        <w:rPr>
          <w:lang w:val="en-US"/>
        </w:rPr>
      </w:pPr>
    </w:p>
    <w:p w:rsidR="000F367D" w:rsidRPr="000F367D" w:rsidRDefault="000F367D" w:rsidP="000F367D">
      <w:pPr>
        <w:jc w:val="both"/>
      </w:pPr>
      <w:r w:rsidRPr="000F367D">
        <w:t xml:space="preserve">Опосредствование изготовления и приобретения соответственных </w:t>
      </w:r>
      <w:r w:rsidRPr="000F367D">
        <w:rPr>
          <w:iCs/>
        </w:rPr>
        <w:t>распавшимся на частности потребностям</w:t>
      </w:r>
      <w:r w:rsidRPr="000F367D">
        <w:t xml:space="preserve"> столь же </w:t>
      </w:r>
      <w:r w:rsidRPr="000F367D">
        <w:rPr>
          <w:iCs/>
        </w:rPr>
        <w:t>распавшихся на частности</w:t>
      </w:r>
      <w:r w:rsidRPr="000F367D">
        <w:t xml:space="preserve"> средств есть труд, который специфизирует для этих многообразных целей непосредственно доставляемый природой материал с помощью многообразных процессов. Это формирование сообщает теперь средству ценность и его целесообразность, так что человек в своем потреблении имеет отношение преимущественно к произведениям людей и он потребляет именно такие человеческие усилия".[5]</w:t>
      </w:r>
    </w:p>
    <w:p w:rsidR="000F367D" w:rsidRPr="000F367D" w:rsidRDefault="000F367D" w:rsidP="000F367D">
      <w:pPr>
        <w:jc w:val="both"/>
      </w:pPr>
      <w:r w:rsidRPr="000F367D">
        <w:t xml:space="preserve"> </w:t>
      </w:r>
    </w:p>
    <w:p w:rsidR="000F367D" w:rsidRDefault="000F367D" w:rsidP="000F367D">
      <w:pPr>
        <w:jc w:val="both"/>
        <w:rPr>
          <w:lang w:val="en-US"/>
        </w:rPr>
      </w:pPr>
      <w:r w:rsidRPr="000F367D">
        <w:t xml:space="preserve">Таким образом, Гегель различает в </w:t>
      </w:r>
      <w:r w:rsidRPr="000F367D">
        <w:rPr>
          <w:iCs/>
        </w:rPr>
        <w:t>годности</w:t>
      </w:r>
      <w:r w:rsidRPr="000F367D">
        <w:t xml:space="preserve"> (Nutzen) две стороны</w:t>
      </w:r>
      <w:r w:rsidR="006F4470">
        <w:t>-</w:t>
      </w:r>
      <w:r w:rsidRPr="000F367D">
        <w:t xml:space="preserve"> </w:t>
      </w:r>
      <w:r w:rsidRPr="000F367D">
        <w:rPr>
          <w:iCs/>
        </w:rPr>
        <w:t>специфическую годность</w:t>
      </w:r>
      <w:r w:rsidRPr="000F367D">
        <w:t xml:space="preserve">, удовлетворяющую </w:t>
      </w:r>
      <w:r w:rsidRPr="000F367D">
        <w:rPr>
          <w:iCs/>
        </w:rPr>
        <w:t>специфическую же потребность</w:t>
      </w:r>
      <w:r w:rsidRPr="000F367D">
        <w:t xml:space="preserve">, и </w:t>
      </w:r>
      <w:r w:rsidRPr="000F367D">
        <w:rPr>
          <w:iCs/>
        </w:rPr>
        <w:t>абстрактную годность</w:t>
      </w:r>
      <w:r w:rsidRPr="000F367D">
        <w:t xml:space="preserve">, служащую удовлетворению </w:t>
      </w:r>
      <w:r w:rsidRPr="000F367D">
        <w:rPr>
          <w:iCs/>
        </w:rPr>
        <w:t>потребности вообще</w:t>
      </w:r>
      <w:r w:rsidRPr="000F367D">
        <w:t xml:space="preserve">, т.е. </w:t>
      </w:r>
      <w:r w:rsidRPr="000F367D">
        <w:rPr>
          <w:iCs/>
        </w:rPr>
        <w:t>абстрактной потребности</w:t>
      </w:r>
      <w:r w:rsidRPr="000F367D">
        <w:t xml:space="preserve">. И именно эта "всеобщность и есть ценность вещи". Двойственный характер труда у Маркса есть не более чем зеркальное отражение двойственного характера потребности у Гегеля. </w:t>
      </w:r>
    </w:p>
    <w:p w:rsidR="000F367D" w:rsidRPr="000F367D" w:rsidRDefault="000F367D" w:rsidP="000F367D">
      <w:pPr>
        <w:jc w:val="both"/>
        <w:rPr>
          <w:lang w:val="en-US"/>
        </w:rPr>
      </w:pPr>
    </w:p>
    <w:p w:rsidR="000F367D" w:rsidRPr="000F367D" w:rsidRDefault="000F367D" w:rsidP="000F367D">
      <w:pPr>
        <w:jc w:val="both"/>
      </w:pPr>
      <w:r w:rsidRPr="000F367D">
        <w:t xml:space="preserve">Поразительно сходство геометрических примеров, к которым обращаются учитель и ученик для иллюстрации сведения количественных различий товаров к качественной однородности. Только если Гегель использует для такого примера образы криволинейных фигур,[6] то Маркс предпочитает </w:t>
      </w:r>
      <w:r w:rsidRPr="000F367D">
        <w:rPr>
          <w:iCs/>
        </w:rPr>
        <w:t>прямолинейные</w:t>
      </w:r>
      <w:r w:rsidRPr="000F367D">
        <w:t>.[7]</w:t>
      </w:r>
    </w:p>
    <w:p w:rsidR="000F367D" w:rsidRPr="000F367D" w:rsidRDefault="000F367D" w:rsidP="000F367D">
      <w:pPr>
        <w:jc w:val="both"/>
      </w:pPr>
      <w:r w:rsidRPr="000F367D">
        <w:t xml:space="preserve"> </w:t>
      </w:r>
    </w:p>
    <w:p w:rsidR="000F367D" w:rsidRDefault="000F367D" w:rsidP="000F367D">
      <w:pPr>
        <w:jc w:val="both"/>
        <w:rPr>
          <w:lang w:val="en-US"/>
        </w:rPr>
      </w:pPr>
      <w:r w:rsidRPr="000F367D">
        <w:t xml:space="preserve">Сравнивая теории учителя и ученика, нужно иметь в виду следующее. На протяжении веков теория ценности разрабатывалась в рамках некоего общего, еще не дифференцированного знания. Философы, богословы, правоведы и моралисты, а именно они были авторами первых экономических доктрин, стремились найти </w:t>
      </w:r>
      <w:r w:rsidRPr="000F367D">
        <w:rPr>
          <w:iCs/>
        </w:rPr>
        <w:t>некую эмпирически не наблюдаемую сущность, субстанцию, первооснову</w:t>
      </w:r>
      <w:r w:rsidRPr="000F367D">
        <w:t xml:space="preserve"> товарных </w:t>
      </w:r>
      <w:r w:rsidRPr="000F367D">
        <w:rPr>
          <w:iCs/>
        </w:rPr>
        <w:t>цен</w:t>
      </w:r>
      <w:r w:rsidRPr="000F367D">
        <w:t xml:space="preserve">. Эту первооснову называли </w:t>
      </w:r>
      <w:r w:rsidRPr="000F367D">
        <w:rPr>
          <w:iCs/>
        </w:rPr>
        <w:t>справедливой ценой</w:t>
      </w:r>
      <w:r w:rsidRPr="000F367D">
        <w:t xml:space="preserve"> (justum pretium </w:t>
      </w:r>
      <w:r w:rsidR="006F4470">
        <w:t>-</w:t>
      </w:r>
      <w:r w:rsidRPr="000F367D">
        <w:t xml:space="preserve"> </w:t>
      </w:r>
      <w:r w:rsidRPr="000F367D">
        <w:rPr>
          <w:iCs/>
        </w:rPr>
        <w:t>лат</w:t>
      </w:r>
      <w:r w:rsidRPr="000F367D">
        <w:t xml:space="preserve">.), </w:t>
      </w:r>
      <w:r w:rsidRPr="000F367D">
        <w:rPr>
          <w:iCs/>
        </w:rPr>
        <w:t>внутренней</w:t>
      </w:r>
      <w:r w:rsidRPr="000F367D">
        <w:t xml:space="preserve"> (intrinsic </w:t>
      </w:r>
      <w:r w:rsidR="006F4470">
        <w:t>-</w:t>
      </w:r>
      <w:r w:rsidRPr="000F367D">
        <w:t xml:space="preserve"> </w:t>
      </w:r>
      <w:r w:rsidRPr="000F367D">
        <w:rPr>
          <w:iCs/>
        </w:rPr>
        <w:t>лат</w:t>
      </w:r>
      <w:r w:rsidRPr="000F367D">
        <w:t xml:space="preserve">.) или </w:t>
      </w:r>
      <w:r w:rsidRPr="000F367D">
        <w:rPr>
          <w:iCs/>
        </w:rPr>
        <w:t>естественной</w:t>
      </w:r>
      <w:r w:rsidRPr="000F367D">
        <w:t xml:space="preserve"> (naturale </w:t>
      </w:r>
      <w:r w:rsidR="006F4470">
        <w:t>-</w:t>
      </w:r>
      <w:r w:rsidRPr="000F367D">
        <w:t xml:space="preserve"> </w:t>
      </w:r>
      <w:r w:rsidRPr="000F367D">
        <w:rPr>
          <w:iCs/>
        </w:rPr>
        <w:t>лат</w:t>
      </w:r>
      <w:r w:rsidRPr="000F367D">
        <w:t xml:space="preserve">.) </w:t>
      </w:r>
      <w:r w:rsidRPr="000F367D">
        <w:rPr>
          <w:iCs/>
        </w:rPr>
        <w:t>ценностью</w:t>
      </w:r>
      <w:r w:rsidRPr="000F367D">
        <w:t xml:space="preserve"> вещей. В русле этих поисков лежит и гипотеза о </w:t>
      </w:r>
      <w:r w:rsidRPr="000F367D">
        <w:rPr>
          <w:iCs/>
        </w:rPr>
        <w:t>“застывшем</w:t>
      </w:r>
      <w:r>
        <w:t>" или</w:t>
      </w:r>
      <w:r w:rsidRPr="000F367D">
        <w:t xml:space="preserve"> “</w:t>
      </w:r>
      <w:r w:rsidRPr="000F367D">
        <w:rPr>
          <w:iCs/>
        </w:rPr>
        <w:t>овеществленном в товаре" труде</w:t>
      </w:r>
      <w:r w:rsidRPr="000F367D">
        <w:t xml:space="preserve"> как </w:t>
      </w:r>
      <w:r w:rsidRPr="000F367D">
        <w:rPr>
          <w:iCs/>
        </w:rPr>
        <w:t>субстанции ценности</w:t>
      </w:r>
      <w:r w:rsidRPr="000F367D">
        <w:t xml:space="preserve">. </w:t>
      </w:r>
    </w:p>
    <w:p w:rsidR="000F367D" w:rsidRPr="000F367D" w:rsidRDefault="000F367D" w:rsidP="000F367D">
      <w:pPr>
        <w:jc w:val="both"/>
        <w:rPr>
          <w:lang w:val="en-US"/>
        </w:rPr>
      </w:pPr>
    </w:p>
    <w:p w:rsidR="000F367D" w:rsidRDefault="000F367D" w:rsidP="000F367D">
      <w:pPr>
        <w:jc w:val="both"/>
        <w:rPr>
          <w:lang w:val="en-US"/>
        </w:rPr>
      </w:pPr>
      <w:r w:rsidRPr="000F367D">
        <w:t xml:space="preserve">Хотя в ходе этих поисков и было рождено немало замечательных идей, оказавших влияние на становление и развитие экономической науки как обособившейся области знания, объяснить реальное явление цены посредством "отклонения" цен от некой метафизической субстанции не удалось. </w:t>
      </w:r>
    </w:p>
    <w:p w:rsidR="000F367D" w:rsidRPr="000F367D" w:rsidRDefault="000F367D" w:rsidP="000F367D">
      <w:pPr>
        <w:jc w:val="both"/>
        <w:rPr>
          <w:lang w:val="en-US"/>
        </w:rPr>
      </w:pPr>
    </w:p>
    <w:p w:rsidR="000F367D" w:rsidRPr="000F367D" w:rsidRDefault="000F367D" w:rsidP="000F367D">
      <w:pPr>
        <w:jc w:val="both"/>
      </w:pPr>
      <w:r w:rsidRPr="000F367D">
        <w:t xml:space="preserve">"Ценность, </w:t>
      </w:r>
      <w:r w:rsidR="006F4470">
        <w:t>-</w:t>
      </w:r>
      <w:r w:rsidRPr="000F367D">
        <w:t xml:space="preserve">писал П. Б. Струве, </w:t>
      </w:r>
      <w:r w:rsidR="006F4470">
        <w:t>-</w:t>
      </w:r>
      <w:r w:rsidRPr="000F367D">
        <w:t xml:space="preserve"> оди</w:t>
      </w:r>
      <w:r>
        <w:t xml:space="preserve">наково и как субстанция, и как </w:t>
      </w:r>
      <w:r w:rsidRPr="000F367D">
        <w:t xml:space="preserve">“universale" [идея] цены есть понятие, бесполезное для познания эмпирических фактов образования цены; она означает не более не менее, как метафизическую гипотезу, которая не может иметь никакого применения в науке".[8] Он прямо связывал подобные поиски конечных субстанций, универсалий со средневековым реализмом (в его умеренной форме), полагавшим, что универсалии </w:t>
      </w:r>
      <w:r w:rsidRPr="000F367D">
        <w:rPr>
          <w:iCs/>
        </w:rPr>
        <w:t>реальны</w:t>
      </w:r>
      <w:r w:rsidRPr="000F367D">
        <w:t xml:space="preserve"> (universalia sunt realia </w:t>
      </w:r>
      <w:r w:rsidR="006F4470">
        <w:t>-</w:t>
      </w:r>
      <w:r w:rsidRPr="000F367D">
        <w:t xml:space="preserve"> </w:t>
      </w:r>
      <w:r w:rsidRPr="000F367D">
        <w:rPr>
          <w:iCs/>
        </w:rPr>
        <w:t>лат</w:t>
      </w:r>
      <w:r w:rsidRPr="000F367D">
        <w:t>.), но существуют в единичных вещах.[9]</w:t>
      </w:r>
    </w:p>
    <w:p w:rsidR="000F367D" w:rsidRPr="000F367D" w:rsidRDefault="000F367D" w:rsidP="000F367D">
      <w:pPr>
        <w:jc w:val="both"/>
      </w:pPr>
      <w:r w:rsidRPr="000F367D">
        <w:t xml:space="preserve"> </w:t>
      </w:r>
    </w:p>
    <w:p w:rsidR="000F367D" w:rsidRPr="000F367D" w:rsidRDefault="000F367D" w:rsidP="000F367D">
      <w:pPr>
        <w:jc w:val="both"/>
      </w:pPr>
      <w:r w:rsidRPr="000F367D">
        <w:t xml:space="preserve">Так же оценивает поиски субстанциональной основы цен и К. Поп-пер: "В идее, которая введена вовсе не Марксом и согласно которой за ценами скрыта какая-то объективная, реальная, или истинная, стоимость, а цены </w:t>
      </w:r>
      <w:r w:rsidR="006F4470">
        <w:t>-</w:t>
      </w:r>
      <w:r w:rsidRPr="000F367D">
        <w:t xml:space="preserve"> это только </w:t>
      </w:r>
      <w:r w:rsidR="00E40077">
        <w:t>«</w:t>
      </w:r>
      <w:r w:rsidRPr="000F367D">
        <w:t xml:space="preserve">форма ее проявления", достаточно ясно чувствуется влияние платоновского идеализма с его различением скрытой сущности, или истинной реальности, и акцидентальных, или иллюзорных, явлений... В трудовой теории стоимости платоновская </w:t>
      </w:r>
      <w:r w:rsidR="00E40077">
        <w:t>«</w:t>
      </w:r>
      <w:r w:rsidRPr="000F367D">
        <w:t>сущность" оказывается полностью оторванной от опыта".[10]</w:t>
      </w:r>
    </w:p>
    <w:p w:rsidR="000F367D" w:rsidRPr="000F367D" w:rsidRDefault="000F367D" w:rsidP="000F367D">
      <w:pPr>
        <w:jc w:val="both"/>
      </w:pPr>
      <w:r w:rsidRPr="000F367D">
        <w:t xml:space="preserve"> </w:t>
      </w:r>
    </w:p>
    <w:p w:rsidR="000F367D" w:rsidRPr="000F367D" w:rsidRDefault="000F367D" w:rsidP="000F367D">
      <w:pPr>
        <w:jc w:val="both"/>
      </w:pPr>
      <w:r w:rsidRPr="000F367D">
        <w:t>С отказом от поисков субстанции цен и связан переход от теории ценности (стоимости) к теории цены, более известной под названием микроэкономика. Он означал переход и в экономической теории от "реализма" к методологическому "номинализму", господствующему в естественных науках. "Методологический номинализм стремится не к постижению того, чем вещь является на самом деле, и не к определению ее подлинной природы, а к описанию того, как вещь себя ведет при различных обстоятельствах, и в частности к выяснению того, имеются ли в этом поведении какие-либо закономерности".[11]</w:t>
      </w:r>
    </w:p>
    <w:p w:rsidR="000F367D" w:rsidRPr="000F367D" w:rsidRDefault="000F367D" w:rsidP="000F367D">
      <w:pPr>
        <w:jc w:val="both"/>
      </w:pPr>
      <w:r w:rsidRPr="000F367D">
        <w:t xml:space="preserve"> </w:t>
      </w:r>
    </w:p>
    <w:p w:rsidR="000F367D" w:rsidRDefault="000F367D" w:rsidP="000F367D">
      <w:pPr>
        <w:jc w:val="both"/>
        <w:rPr>
          <w:lang w:val="en-US"/>
        </w:rPr>
      </w:pPr>
      <w:r w:rsidRPr="000F367D">
        <w:t>ПРИМЕЧАНИЯ</w:t>
      </w:r>
    </w:p>
    <w:p w:rsidR="000F367D" w:rsidRPr="000F367D" w:rsidRDefault="000F367D" w:rsidP="000F367D">
      <w:pPr>
        <w:jc w:val="both"/>
        <w:rPr>
          <w:lang w:val="en-US"/>
        </w:rPr>
      </w:pPr>
    </w:p>
    <w:p w:rsidR="000F367D" w:rsidRPr="000F367D" w:rsidRDefault="000F367D" w:rsidP="000F367D">
      <w:pPr>
        <w:jc w:val="both"/>
      </w:pPr>
      <w:r w:rsidRPr="000F367D">
        <w:rPr>
          <w:vertAlign w:val="superscript"/>
        </w:rPr>
        <w:t>[1]</w:t>
      </w:r>
      <w:r w:rsidRPr="000F367D">
        <w:t xml:space="preserve"> Потребительная стоимость продуктов труда при социализме. М., 1978. С. 13-14. </w:t>
      </w:r>
    </w:p>
    <w:p w:rsidR="000F367D" w:rsidRPr="000F367D" w:rsidRDefault="000F367D" w:rsidP="000F367D">
      <w:pPr>
        <w:jc w:val="both"/>
        <w:rPr>
          <w:lang w:val="en-US"/>
        </w:rPr>
      </w:pPr>
      <w:r w:rsidRPr="000F367D">
        <w:rPr>
          <w:vertAlign w:val="superscript"/>
        </w:rPr>
        <w:t>[2]</w:t>
      </w:r>
      <w:r w:rsidRPr="000F367D">
        <w:t xml:space="preserve"> Политическая экономия : Учебник для высших учебных заведений. М</w:t>
      </w:r>
      <w:r w:rsidRPr="000F367D">
        <w:rPr>
          <w:lang w:val="en-US"/>
        </w:rPr>
        <w:t xml:space="preserve">., 1988. </w:t>
      </w:r>
      <w:r w:rsidRPr="000F367D">
        <w:t>С</w:t>
      </w:r>
      <w:r w:rsidRPr="000F367D">
        <w:rPr>
          <w:lang w:val="en-US"/>
        </w:rPr>
        <w:t xml:space="preserve">. 145. </w:t>
      </w:r>
    </w:p>
    <w:p w:rsidR="000F367D" w:rsidRPr="000F367D" w:rsidRDefault="000F367D" w:rsidP="000F367D">
      <w:pPr>
        <w:jc w:val="both"/>
      </w:pPr>
      <w:r>
        <w:rPr>
          <w:vertAlign w:val="superscript"/>
          <w:lang w:val="en-US"/>
        </w:rPr>
        <w:t>[</w:t>
      </w:r>
      <w:r w:rsidRPr="000F367D">
        <w:rPr>
          <w:vertAlign w:val="superscript"/>
          <w:lang w:val="en-US"/>
        </w:rPr>
        <w:t>3</w:t>
      </w:r>
      <w:r>
        <w:rPr>
          <w:vertAlign w:val="superscript"/>
          <w:lang w:val="en-US"/>
        </w:rPr>
        <w:t>]</w:t>
      </w:r>
      <w:r w:rsidRPr="000F367D">
        <w:rPr>
          <w:lang w:val="en-US"/>
        </w:rPr>
        <w:t xml:space="preserve"> </w:t>
      </w:r>
      <w:r w:rsidRPr="000F367D">
        <w:rPr>
          <w:iCs/>
          <w:lang w:val="en-US"/>
        </w:rPr>
        <w:t>Cornellissen Ch</w:t>
      </w:r>
      <w:r w:rsidRPr="000F367D">
        <w:rPr>
          <w:lang w:val="en-US"/>
        </w:rPr>
        <w:t xml:space="preserve">. Theorie de la valeur : Refutation des theories de la Rodbertus, Karl Marx, Stanley Jevons et Buhm-Bawerk. </w:t>
      </w:r>
      <w:r w:rsidRPr="000F367D">
        <w:t xml:space="preserve">Paris, 1903. P. 122. </w:t>
      </w:r>
    </w:p>
    <w:p w:rsidR="000F367D" w:rsidRPr="000F367D" w:rsidRDefault="000F367D" w:rsidP="000F367D">
      <w:pPr>
        <w:jc w:val="both"/>
      </w:pPr>
      <w:r w:rsidRPr="000F367D">
        <w:rPr>
          <w:vertAlign w:val="superscript"/>
        </w:rPr>
        <w:t>[4]</w:t>
      </w:r>
      <w:r w:rsidRPr="000F367D">
        <w:t xml:space="preserve"> </w:t>
      </w:r>
      <w:r w:rsidRPr="000F367D">
        <w:rPr>
          <w:iCs/>
        </w:rPr>
        <w:t>Билимович А</w:t>
      </w:r>
      <w:r w:rsidRPr="000F367D">
        <w:t xml:space="preserve">. К вопросу о расценке хозяйственных благ. 4.1. Теория потребностей. Понятие субъективной ценности, цены и меновой ценности. Киев, 1914. С. 67. </w:t>
      </w:r>
    </w:p>
    <w:p w:rsidR="000F367D" w:rsidRPr="000F367D" w:rsidRDefault="000F367D" w:rsidP="000F367D">
      <w:pPr>
        <w:jc w:val="both"/>
      </w:pPr>
      <w:r>
        <w:rPr>
          <w:vertAlign w:val="superscript"/>
          <w:lang w:val="en-US"/>
        </w:rPr>
        <w:t>[</w:t>
      </w:r>
      <w:r w:rsidRPr="000F367D">
        <w:rPr>
          <w:vertAlign w:val="superscript"/>
        </w:rPr>
        <w:t>5</w:t>
      </w:r>
      <w:r>
        <w:rPr>
          <w:vertAlign w:val="superscript"/>
          <w:lang w:val="en-US"/>
        </w:rPr>
        <w:t>]</w:t>
      </w:r>
      <w:r w:rsidRPr="000F367D">
        <w:t xml:space="preserve"> </w:t>
      </w:r>
      <w:r w:rsidRPr="000F367D">
        <w:rPr>
          <w:iCs/>
        </w:rPr>
        <w:t>Гегель</w:t>
      </w:r>
      <w:r w:rsidRPr="000F367D">
        <w:t xml:space="preserve">. Философия права // Соч. М. ; Л., 1934. Т. 7. С. 87; 221-222. </w:t>
      </w:r>
    </w:p>
    <w:p w:rsidR="000F367D" w:rsidRPr="000F367D" w:rsidRDefault="000F367D" w:rsidP="000F367D">
      <w:pPr>
        <w:jc w:val="both"/>
      </w:pPr>
      <w:r>
        <w:rPr>
          <w:vertAlign w:val="superscript"/>
          <w:lang w:val="en-US"/>
        </w:rPr>
        <w:t>[</w:t>
      </w:r>
      <w:r w:rsidRPr="000F367D">
        <w:rPr>
          <w:vertAlign w:val="superscript"/>
        </w:rPr>
        <w:t>6</w:t>
      </w:r>
      <w:r>
        <w:rPr>
          <w:vertAlign w:val="superscript"/>
          <w:lang w:val="en-US"/>
        </w:rPr>
        <w:t>]</w:t>
      </w:r>
      <w:r w:rsidRPr="000F367D">
        <w:t xml:space="preserve"> Там же. С. 87. </w:t>
      </w:r>
    </w:p>
    <w:p w:rsidR="000F367D" w:rsidRPr="000F367D" w:rsidRDefault="000F367D" w:rsidP="000F367D">
      <w:pPr>
        <w:jc w:val="both"/>
      </w:pPr>
      <w:r w:rsidRPr="000F367D">
        <w:rPr>
          <w:vertAlign w:val="superscript"/>
        </w:rPr>
        <w:t>[7]</w:t>
      </w:r>
      <w:r w:rsidRPr="000F367D">
        <w:t xml:space="preserve"> </w:t>
      </w:r>
      <w:r w:rsidRPr="000F367D">
        <w:rPr>
          <w:iCs/>
        </w:rPr>
        <w:t>Маркс К., Энгельс Ф</w:t>
      </w:r>
      <w:r w:rsidRPr="000F367D">
        <w:t xml:space="preserve">. Соч. Т. 23. С. 45. </w:t>
      </w:r>
    </w:p>
    <w:p w:rsidR="000F367D" w:rsidRPr="000F367D" w:rsidRDefault="000F367D" w:rsidP="000F367D">
      <w:pPr>
        <w:jc w:val="both"/>
      </w:pPr>
      <w:r w:rsidRPr="000F367D">
        <w:rPr>
          <w:vertAlign w:val="superscript"/>
        </w:rPr>
        <w:t>[8]</w:t>
      </w:r>
      <w:r w:rsidRPr="000F367D">
        <w:t xml:space="preserve"> </w:t>
      </w:r>
      <w:r w:rsidRPr="000F367D">
        <w:rPr>
          <w:iCs/>
        </w:rPr>
        <w:t>Струве П</w:t>
      </w:r>
      <w:r w:rsidRPr="000F367D">
        <w:t xml:space="preserve">. Хозяйство и цена. СПб. ; М., 1913. 4.1. С. XXX. </w:t>
      </w:r>
    </w:p>
    <w:p w:rsidR="000F367D" w:rsidRPr="000F367D" w:rsidRDefault="000F367D" w:rsidP="000F367D">
      <w:pPr>
        <w:jc w:val="both"/>
      </w:pPr>
      <w:r w:rsidRPr="006F4470">
        <w:rPr>
          <w:vertAlign w:val="superscript"/>
        </w:rPr>
        <w:t>[</w:t>
      </w:r>
      <w:r w:rsidRPr="000F367D">
        <w:rPr>
          <w:vertAlign w:val="superscript"/>
        </w:rPr>
        <w:t>9</w:t>
      </w:r>
      <w:r w:rsidRPr="006F4470">
        <w:rPr>
          <w:vertAlign w:val="superscript"/>
        </w:rPr>
        <w:t>]</w:t>
      </w:r>
      <w:r w:rsidRPr="000F367D">
        <w:t xml:space="preserve"> Там же. С. I</w:t>
      </w:r>
      <w:r w:rsidR="006F4470">
        <w:t>-</w:t>
      </w:r>
      <w:r w:rsidRPr="000F367D">
        <w:t xml:space="preserve">XXXIII. </w:t>
      </w:r>
    </w:p>
    <w:p w:rsidR="000F367D" w:rsidRPr="00ED5411" w:rsidRDefault="000F367D" w:rsidP="000F367D">
      <w:pPr>
        <w:jc w:val="both"/>
      </w:pPr>
      <w:r w:rsidRPr="000F367D">
        <w:rPr>
          <w:vertAlign w:val="superscript"/>
        </w:rPr>
        <w:t>[10]</w:t>
      </w:r>
      <w:r w:rsidRPr="000F367D">
        <w:t xml:space="preserve"> </w:t>
      </w:r>
      <w:r w:rsidRPr="000F367D">
        <w:rPr>
          <w:iCs/>
        </w:rPr>
        <w:t>Поппер К</w:t>
      </w:r>
      <w:r w:rsidRPr="000F367D">
        <w:t>. Открытое общество и его враги. М., 1992. Т. 2. С. 204-205. Карл Раймунд Поппер (1902-1994)</w:t>
      </w:r>
      <w:r w:rsidR="006F4470">
        <w:t>-</w:t>
      </w:r>
      <w:r w:rsidRPr="000F367D">
        <w:t xml:space="preserve">философ, логик, социолог. С </w:t>
      </w:r>
      <w:smartTag w:uri="urn:schemas-microsoft-com:office:smarttags" w:element="metricconverter">
        <w:smartTagPr>
          <w:attr w:name="ProductID" w:val="1945 г"/>
        </w:smartTagPr>
        <w:r w:rsidRPr="000F367D">
          <w:t>1945 г</w:t>
        </w:r>
      </w:smartTag>
      <w:r w:rsidRPr="000F367D">
        <w:t>. живет в Великобритании. В 1945-1969 гг. профессор Лондонской школы эконом</w:t>
      </w:r>
      <w:r w:rsidR="00ED5411">
        <w:t>ики и Лондонского университета.</w:t>
      </w:r>
    </w:p>
    <w:p w:rsidR="000F367D" w:rsidRDefault="00ED5411" w:rsidP="000F367D">
      <w:pPr>
        <w:jc w:val="both"/>
        <w:rPr>
          <w:lang w:val="en-US"/>
        </w:rPr>
      </w:pPr>
      <w:r w:rsidRPr="00ED5411">
        <w:rPr>
          <w:vertAlign w:val="superscript"/>
        </w:rPr>
        <w:t>[</w:t>
      </w:r>
      <w:r w:rsidR="000F367D" w:rsidRPr="000F367D">
        <w:rPr>
          <w:vertAlign w:val="superscript"/>
        </w:rPr>
        <w:t>11</w:t>
      </w:r>
      <w:r w:rsidRPr="00ED5411">
        <w:rPr>
          <w:vertAlign w:val="superscript"/>
        </w:rPr>
        <w:t>]</w:t>
      </w:r>
      <w:r w:rsidR="000F367D" w:rsidRPr="000F367D">
        <w:t xml:space="preserve"> </w:t>
      </w:r>
      <w:r w:rsidR="000F367D" w:rsidRPr="000F367D">
        <w:rPr>
          <w:iCs/>
        </w:rPr>
        <w:t>Поппер К</w:t>
      </w:r>
      <w:r w:rsidR="000F367D" w:rsidRPr="000F367D">
        <w:t>. Открытое общество и его враги. М., 1992. Т. 1. С. 64. Ср.: Струве П. Хозяйство и цена. 4.1. С. XXXII</w:t>
      </w:r>
      <w:r w:rsidR="006F4470">
        <w:t>-</w:t>
      </w:r>
      <w:r w:rsidR="000F367D" w:rsidRPr="000F367D">
        <w:t xml:space="preserve">XXXIII. </w:t>
      </w:r>
    </w:p>
    <w:p w:rsidR="00ED5411" w:rsidRDefault="00ED5411" w:rsidP="000F367D">
      <w:pPr>
        <w:jc w:val="both"/>
        <w:rPr>
          <w:lang w:val="en-US"/>
        </w:rPr>
      </w:pPr>
    </w:p>
    <w:p w:rsidR="00F03242" w:rsidRDefault="00F03242" w:rsidP="00F03242">
      <w:pPr>
        <w:rPr>
          <w:caps/>
        </w:rPr>
      </w:pPr>
      <w:r w:rsidRPr="008627EB">
        <w:rPr>
          <w:caps/>
        </w:rPr>
        <w:t xml:space="preserve">Глава 4. Рыночный спрос </w:t>
      </w:r>
    </w:p>
    <w:p w:rsidR="00F03242" w:rsidRPr="008627EB" w:rsidRDefault="00F03242" w:rsidP="00F03242">
      <w:pPr>
        <w:rPr>
          <w:caps/>
        </w:rPr>
      </w:pPr>
    </w:p>
    <w:p w:rsidR="00F03242" w:rsidRDefault="00F03242" w:rsidP="00F03242">
      <w:pPr>
        <w:rPr>
          <w:lang w:val="en-US"/>
        </w:rPr>
      </w:pPr>
      <w:r w:rsidRPr="008627EB">
        <w:t xml:space="preserve">4.1 От индивидуального к рыночному спросу </w:t>
      </w:r>
    </w:p>
    <w:p w:rsidR="00D32888" w:rsidRDefault="00D32888" w:rsidP="00F03242">
      <w:pPr>
        <w:rPr>
          <w:lang w:val="en-US"/>
        </w:rPr>
      </w:pPr>
    </w:p>
    <w:p w:rsidR="00D32888" w:rsidRDefault="00D32888" w:rsidP="00D32888">
      <w:pPr>
        <w:jc w:val="both"/>
        <w:rPr>
          <w:lang w:val="en-US"/>
        </w:rPr>
      </w:pPr>
      <w:r w:rsidRPr="00D32888">
        <w:t xml:space="preserve">В главе 3 мы без обсуждения приняли аксиому независимости потребителя. Смысл ее сводится к тому, что удовлетворение отдельного потребителя всецело определяется объемом и структурой потребляемых им благ и не зависит от объема и структуры потребления других лиц. Следовательно, и объем спроса отдельного потребителя не зависит от объема спроса других. И, значит, функцию рыночного спроса можно получить суммированием индивидуальных функций спроса всех m потребителей: </w:t>
      </w:r>
    </w:p>
    <w:p w:rsidR="006F4470" w:rsidRPr="006F4470" w:rsidRDefault="006F4470" w:rsidP="00D32888">
      <w:pPr>
        <w:jc w:val="both"/>
        <w:rPr>
          <w:lang w:val="en-US"/>
        </w:rPr>
      </w:pPr>
    </w:p>
    <w:p w:rsidR="00D32888" w:rsidRDefault="00A835E6" w:rsidP="006F4470">
      <w:pPr>
        <w:jc w:val="center"/>
        <w:rPr>
          <w:lang w:val="en-US"/>
        </w:rPr>
      </w:pPr>
      <w:r>
        <w:pict>
          <v:shape id="_x0000_i1149" type="#_x0000_t75" style="width:117.75pt;height:19.5pt">
            <v:imagedata r:id="rId119" o:title="galperin_f4_1"/>
          </v:shape>
        </w:pict>
      </w:r>
    </w:p>
    <w:p w:rsidR="006F4470" w:rsidRPr="006F4470" w:rsidRDefault="006F4470" w:rsidP="006F4470">
      <w:pPr>
        <w:jc w:val="center"/>
        <w:rPr>
          <w:lang w:val="en-US"/>
        </w:rPr>
      </w:pPr>
    </w:p>
    <w:p w:rsidR="00D32888" w:rsidRPr="006F4470" w:rsidRDefault="00D32888" w:rsidP="00D32888">
      <w:pPr>
        <w:jc w:val="both"/>
      </w:pPr>
      <w:r w:rsidRPr="00D32888">
        <w:t xml:space="preserve">где </w:t>
      </w:r>
      <w:r w:rsidRPr="00D32888">
        <w:rPr>
          <w:iCs/>
        </w:rPr>
        <w:t xml:space="preserve">Q </w:t>
      </w:r>
      <w:r w:rsidRPr="00D32888">
        <w:rPr>
          <w:iCs/>
          <w:vertAlign w:val="subscript"/>
        </w:rPr>
        <w:t xml:space="preserve">i </w:t>
      </w:r>
      <w:r w:rsidR="006F4470">
        <w:t>-</w:t>
      </w:r>
      <w:r w:rsidRPr="00D32888">
        <w:t xml:space="preserve"> объем рыночного спроса на </w:t>
      </w:r>
      <w:r w:rsidRPr="00D32888">
        <w:rPr>
          <w:iCs/>
        </w:rPr>
        <w:t xml:space="preserve">i </w:t>
      </w:r>
      <w:r w:rsidRPr="00D32888">
        <w:t xml:space="preserve">-тый товар; </w:t>
      </w:r>
      <w:r w:rsidRPr="00D32888">
        <w:rPr>
          <w:iCs/>
        </w:rPr>
        <w:t xml:space="preserve">q </w:t>
      </w:r>
      <w:r w:rsidRPr="00D32888">
        <w:rPr>
          <w:iCs/>
          <w:vertAlign w:val="subscript"/>
        </w:rPr>
        <w:t xml:space="preserve">ij </w:t>
      </w:r>
      <w:r w:rsidR="006F4470">
        <w:t>-</w:t>
      </w:r>
      <w:r w:rsidRPr="00D32888">
        <w:t xml:space="preserve"> функция спроса на </w:t>
      </w:r>
      <w:r w:rsidRPr="00D32888">
        <w:rPr>
          <w:iCs/>
        </w:rPr>
        <w:t xml:space="preserve">i </w:t>
      </w:r>
      <w:r w:rsidRPr="00D32888">
        <w:t xml:space="preserve">-тый товар </w:t>
      </w:r>
      <w:r w:rsidRPr="00D32888">
        <w:rPr>
          <w:iCs/>
        </w:rPr>
        <w:t xml:space="preserve">j </w:t>
      </w:r>
      <w:r w:rsidRPr="00D32888">
        <w:t>-того потребителя. Подставляя в правую часть (4.1) функцию индивидуаль</w:t>
      </w:r>
      <w:r w:rsidR="006F4470">
        <w:t>ного спроса вида (2.1), получим</w:t>
      </w:r>
      <w:r w:rsidR="006F4470" w:rsidRPr="006F4470">
        <w:t>:</w:t>
      </w:r>
    </w:p>
    <w:p w:rsidR="006F4470" w:rsidRPr="006F4470" w:rsidRDefault="006F4470" w:rsidP="00D32888">
      <w:pPr>
        <w:jc w:val="both"/>
      </w:pPr>
    </w:p>
    <w:p w:rsidR="00D32888" w:rsidRDefault="00A835E6" w:rsidP="006F4470">
      <w:pPr>
        <w:jc w:val="center"/>
        <w:rPr>
          <w:lang w:val="en-US"/>
        </w:rPr>
      </w:pPr>
      <w:r>
        <w:pict>
          <v:shape id="_x0000_i1150" type="#_x0000_t75" style="width:96pt;height:22.5pt">
            <v:imagedata r:id="rId120" o:title="galperin_f4_2"/>
          </v:shape>
        </w:pict>
      </w:r>
    </w:p>
    <w:p w:rsidR="006F4470" w:rsidRPr="006F4470" w:rsidRDefault="006F4470" w:rsidP="006F4470">
      <w:pPr>
        <w:jc w:val="center"/>
        <w:rPr>
          <w:lang w:val="en-US"/>
        </w:rPr>
      </w:pPr>
    </w:p>
    <w:p w:rsidR="00D32888" w:rsidRDefault="006F4470" w:rsidP="00D32888">
      <w:pPr>
        <w:jc w:val="both"/>
        <w:rPr>
          <w:lang w:val="en-US"/>
        </w:rPr>
      </w:pPr>
      <w:r>
        <w:rPr>
          <w:lang w:val="en-US"/>
        </w:rPr>
        <w:t>и</w:t>
      </w:r>
      <w:r w:rsidR="00D32888" w:rsidRPr="00D32888">
        <w:t>ли</w:t>
      </w:r>
      <w:r>
        <w:rPr>
          <w:lang w:val="en-US"/>
        </w:rPr>
        <w:t>:</w:t>
      </w:r>
    </w:p>
    <w:p w:rsidR="006F4470" w:rsidRPr="00D32888" w:rsidRDefault="006F4470" w:rsidP="00D32888">
      <w:pPr>
        <w:jc w:val="both"/>
        <w:rPr>
          <w:lang w:val="en-US"/>
        </w:rPr>
      </w:pPr>
    </w:p>
    <w:p w:rsidR="00D32888" w:rsidRDefault="00D32888" w:rsidP="00D32888">
      <w:pPr>
        <w:jc w:val="both"/>
      </w:pPr>
      <w:r w:rsidRPr="00D32888">
        <w:rPr>
          <w:iCs/>
          <w:lang w:val="en-US"/>
        </w:rPr>
        <w:t xml:space="preserve">Q </w:t>
      </w:r>
      <w:r w:rsidRPr="00D32888">
        <w:rPr>
          <w:iCs/>
          <w:vertAlign w:val="subscript"/>
          <w:lang w:val="en-US"/>
        </w:rPr>
        <w:t xml:space="preserve">i </w:t>
      </w:r>
      <w:r w:rsidRPr="00D32888">
        <w:rPr>
          <w:lang w:val="en-US"/>
        </w:rPr>
        <w:t xml:space="preserve">= </w:t>
      </w:r>
      <w:r w:rsidRPr="00D32888">
        <w:rPr>
          <w:iCs/>
          <w:lang w:val="en-US"/>
        </w:rPr>
        <w:t xml:space="preserve">Q </w:t>
      </w:r>
      <w:r w:rsidRPr="00D32888">
        <w:rPr>
          <w:iCs/>
          <w:vertAlign w:val="subscript"/>
          <w:lang w:val="en-US"/>
        </w:rPr>
        <w:t xml:space="preserve">i </w:t>
      </w:r>
      <w:r w:rsidRPr="00D32888">
        <w:rPr>
          <w:lang w:val="en-US"/>
        </w:rPr>
        <w:t xml:space="preserve">( </w:t>
      </w:r>
      <w:r w:rsidRPr="00D32888">
        <w:rPr>
          <w:iCs/>
          <w:lang w:val="en-US"/>
        </w:rPr>
        <w:t xml:space="preserve">T, P </w:t>
      </w:r>
      <w:r w:rsidRPr="00D32888">
        <w:rPr>
          <w:lang w:val="en-US"/>
        </w:rPr>
        <w:t xml:space="preserve">1 </w:t>
      </w:r>
      <w:r w:rsidRPr="00D32888">
        <w:rPr>
          <w:vertAlign w:val="subscript"/>
          <w:lang w:val="en-US"/>
        </w:rPr>
        <w:t xml:space="preserve">1 </w:t>
      </w:r>
      <w:r w:rsidRPr="00D32888">
        <w:rPr>
          <w:lang w:val="en-US"/>
        </w:rPr>
        <w:t xml:space="preserve">, ..., </w:t>
      </w:r>
      <w:r w:rsidRPr="00D32888">
        <w:rPr>
          <w:iCs/>
          <w:lang w:val="en-US"/>
        </w:rPr>
        <w:t xml:space="preserve">P </w:t>
      </w:r>
      <w:r w:rsidRPr="00D32888">
        <w:rPr>
          <w:iCs/>
          <w:vertAlign w:val="subscript"/>
          <w:lang w:val="en-US"/>
        </w:rPr>
        <w:t xml:space="preserve">k </w:t>
      </w:r>
      <w:r w:rsidRPr="00D32888">
        <w:rPr>
          <w:iCs/>
          <w:lang w:val="en-US"/>
        </w:rPr>
        <w:t xml:space="preserve">, I </w:t>
      </w:r>
      <w:r w:rsidRPr="00D32888">
        <w:rPr>
          <w:lang w:val="en-US"/>
        </w:rPr>
        <w:t xml:space="preserve">),        (4.2) </w:t>
      </w:r>
    </w:p>
    <w:p w:rsidR="006F4470" w:rsidRPr="006F4470" w:rsidRDefault="006F4470" w:rsidP="00D32888">
      <w:pPr>
        <w:jc w:val="both"/>
      </w:pPr>
    </w:p>
    <w:p w:rsidR="00D32888" w:rsidRDefault="00D32888" w:rsidP="00D32888">
      <w:pPr>
        <w:jc w:val="both"/>
      </w:pPr>
      <w:r w:rsidRPr="00D32888">
        <w:t xml:space="preserve">где </w:t>
      </w:r>
      <w:r w:rsidRPr="00D32888">
        <w:rPr>
          <w:iCs/>
        </w:rPr>
        <w:t xml:space="preserve">I </w:t>
      </w:r>
      <w:r w:rsidR="006F4470">
        <w:t>-</w:t>
      </w:r>
      <w:r w:rsidRPr="00D32888">
        <w:t xml:space="preserve"> вектор доходов всех потребителей; </w:t>
      </w:r>
      <w:r w:rsidRPr="00D32888">
        <w:rPr>
          <w:iCs/>
        </w:rPr>
        <w:t xml:space="preserve">Т </w:t>
      </w:r>
      <w:r w:rsidR="006F4470">
        <w:t>-</w:t>
      </w:r>
      <w:r w:rsidRPr="00D32888">
        <w:t xml:space="preserve"> вектор потребительских вкусов и предпочтений. </w:t>
      </w:r>
    </w:p>
    <w:p w:rsidR="006F4470" w:rsidRPr="00D32888" w:rsidRDefault="006F4470" w:rsidP="00D32888">
      <w:pPr>
        <w:jc w:val="both"/>
      </w:pPr>
    </w:p>
    <w:p w:rsidR="006F4470" w:rsidRDefault="00D32888" w:rsidP="00D32888">
      <w:pPr>
        <w:jc w:val="both"/>
      </w:pPr>
      <w:r w:rsidRPr="00D32888">
        <w:t xml:space="preserve">Важно подчеркнуть, что векторы </w:t>
      </w:r>
      <w:r w:rsidRPr="00D32888">
        <w:rPr>
          <w:iCs/>
        </w:rPr>
        <w:t xml:space="preserve">I </w:t>
      </w:r>
      <w:r w:rsidRPr="00D32888">
        <w:t xml:space="preserve">и </w:t>
      </w:r>
      <w:r w:rsidRPr="00D32888">
        <w:rPr>
          <w:iCs/>
        </w:rPr>
        <w:t xml:space="preserve">Т </w:t>
      </w:r>
      <w:r w:rsidRPr="00D32888">
        <w:t xml:space="preserve">характеризуют не только уровень доходов и систему общественных вкусов и предпочтении, но и </w:t>
      </w:r>
      <w:r w:rsidR="006F4470">
        <w:rPr>
          <w:iCs/>
        </w:rPr>
        <w:t>распределение их в обществе</w:t>
      </w:r>
      <w:r w:rsidRPr="00D32888">
        <w:t>.</w:t>
      </w:r>
    </w:p>
    <w:p w:rsidR="006F4470" w:rsidRDefault="006F4470" w:rsidP="00D32888">
      <w:pPr>
        <w:jc w:val="both"/>
      </w:pPr>
    </w:p>
    <w:p w:rsidR="00D32888" w:rsidRPr="006F4470" w:rsidRDefault="00D32888" w:rsidP="00D32888">
      <w:pPr>
        <w:jc w:val="both"/>
      </w:pPr>
      <w:r w:rsidRPr="00D32888">
        <w:t xml:space="preserve">Очевидно, что при одном и том же совокупном денежном доходе функция рыночного спроса будет различной в зависимости от дифференциации доходов в обществе. Так, при совершенно равномерном распределении доходов спрос на предметы роскоши будет, вероятно, нулевым. Если все потребители предпочитают чай, а кофе представляется каждому как </w:t>
      </w:r>
      <w:r w:rsidR="006F4470" w:rsidRPr="006F4470">
        <w:t>“</w:t>
      </w:r>
      <w:r w:rsidR="006F4470">
        <w:t>отрицательная полезность</w:t>
      </w:r>
      <w:r w:rsidR="006F4470" w:rsidRPr="006F4470">
        <w:t>”</w:t>
      </w:r>
      <w:r w:rsidRPr="00D32888">
        <w:t xml:space="preserve"> (непереводимое </w:t>
      </w:r>
      <w:r w:rsidR="006F4470">
        <w:t xml:space="preserve">английское существительное </w:t>
      </w:r>
      <w:r w:rsidR="006F4470" w:rsidRPr="006F4470">
        <w:t>“</w:t>
      </w:r>
      <w:r w:rsidR="006F4470">
        <w:t>bad</w:t>
      </w:r>
      <w:r w:rsidR="006F4470" w:rsidRPr="006F4470">
        <w:t>”</w:t>
      </w:r>
      <w:r w:rsidRPr="00D32888">
        <w:t xml:space="preserve"> </w:t>
      </w:r>
      <w:r w:rsidR="006F4470">
        <w:t xml:space="preserve">- антоним существительного </w:t>
      </w:r>
      <w:r w:rsidR="006F4470" w:rsidRPr="006F4470">
        <w:t>“</w:t>
      </w:r>
      <w:r w:rsidR="006F4470">
        <w:t>good</w:t>
      </w:r>
      <w:r w:rsidR="006F4470" w:rsidRPr="006F4470">
        <w:t>”</w:t>
      </w:r>
      <w:r w:rsidRPr="00D32888">
        <w:t xml:space="preserve"> </w:t>
      </w:r>
      <w:r w:rsidR="006F4470">
        <w:t>-</w:t>
      </w:r>
      <w:r w:rsidRPr="00D32888">
        <w:t xml:space="preserve"> благо), то спрос на кофе в таком</w:t>
      </w:r>
      <w:r w:rsidR="006F4470">
        <w:t xml:space="preserve"> обществе также будет нулевым. </w:t>
      </w:r>
      <w:r w:rsidR="006F4470" w:rsidRPr="006F4470">
        <w:t>“</w:t>
      </w:r>
      <w:r w:rsidRPr="00D32888">
        <w:t xml:space="preserve">Если бы, </w:t>
      </w:r>
      <w:r w:rsidR="006F4470">
        <w:t>-</w:t>
      </w:r>
      <w:r w:rsidRPr="00D32888">
        <w:t xml:space="preserve"> писал известный русский экономист Н.Н.Шапошников, </w:t>
      </w:r>
      <w:r w:rsidR="006F4470">
        <w:t>-</w:t>
      </w:r>
      <w:r w:rsidRPr="00D32888">
        <w:t xml:space="preserve"> все общество состояло из лиц с одинаковыми потребностями и одинаковыми денежными средствами, то общий спрос отличался бы такой же неэластичностью, ка</w:t>
      </w:r>
      <w:r w:rsidR="006F4470">
        <w:t>к и спрос отдельного лица</w:t>
      </w:r>
      <w:r w:rsidR="006F4470" w:rsidRPr="006F4470">
        <w:t>”</w:t>
      </w:r>
      <w:r w:rsidRPr="00D32888">
        <w:t xml:space="preserve">. </w:t>
      </w:r>
      <w:r w:rsidR="006F4470" w:rsidRPr="006F4470">
        <w:t>[1]</w:t>
      </w:r>
    </w:p>
    <w:p w:rsidR="006F4470" w:rsidRPr="00D32888" w:rsidRDefault="006F4470" w:rsidP="00D32888">
      <w:pPr>
        <w:jc w:val="both"/>
      </w:pPr>
    </w:p>
    <w:p w:rsidR="00D32888" w:rsidRDefault="00D32888" w:rsidP="00D32888">
      <w:pPr>
        <w:jc w:val="both"/>
        <w:rPr>
          <w:lang w:val="en-US"/>
        </w:rPr>
      </w:pPr>
      <w:r w:rsidRPr="00D32888">
        <w:t xml:space="preserve">По существу речь здесь идет о форме кривых индивидуального и рыночного спроса. Если кривая спроса выпукла, то снижение цены влечет за собой все более нарастающее по мере ее снижения увеличение объема спроса. Если же кривая спроса вогнута, то снижение цены влечет все более сокращающееся по мере ее снижения увеличение объема спроса. </w:t>
      </w:r>
    </w:p>
    <w:p w:rsidR="006F4470" w:rsidRPr="006F4470" w:rsidRDefault="006F4470" w:rsidP="00D32888">
      <w:pPr>
        <w:jc w:val="both"/>
        <w:rPr>
          <w:lang w:val="en-US"/>
        </w:rPr>
      </w:pPr>
    </w:p>
    <w:p w:rsidR="006F4470" w:rsidRDefault="00D32888" w:rsidP="00D32888">
      <w:pPr>
        <w:jc w:val="both"/>
        <w:rPr>
          <w:lang w:val="en-US"/>
        </w:rPr>
      </w:pPr>
      <w:r w:rsidRPr="00D32888">
        <w:t>В принципе кривая спроса отдельного потребителя на обычные товары должна быть вогнутой, поскольку спрос его при определенном уровне цены достигает насыщения (в нижней части такая кривая имеет вертикальный участок). Поэтому кривая рыночного с</w:t>
      </w:r>
      <w:r w:rsidR="006F4470">
        <w:t xml:space="preserve">проса была бы также вогнутой и </w:t>
      </w:r>
      <w:r w:rsidR="006F4470" w:rsidRPr="006F4470">
        <w:t>“</w:t>
      </w:r>
      <w:r w:rsidRPr="00D32888">
        <w:t>в случае, когда все покупатели на рынке одинаковы по уровню достатка и степени предпочт</w:t>
      </w:r>
      <w:r w:rsidR="006F4470">
        <w:t>ений в отношении данного товара</w:t>
      </w:r>
      <w:r w:rsidR="006F4470" w:rsidRPr="006F4470">
        <w:t>”</w:t>
      </w:r>
      <w:r w:rsidRPr="00D32888">
        <w:t xml:space="preserve">. </w:t>
      </w:r>
      <w:r w:rsidR="006F4470" w:rsidRPr="006F4470">
        <w:t>[</w:t>
      </w:r>
      <w:r w:rsidR="006F4470">
        <w:rPr>
          <w:lang w:val="en-US"/>
        </w:rPr>
        <w:t xml:space="preserve">2] </w:t>
      </w:r>
    </w:p>
    <w:p w:rsidR="006F4470" w:rsidRDefault="006F4470" w:rsidP="00D32888">
      <w:pPr>
        <w:jc w:val="both"/>
        <w:rPr>
          <w:lang w:val="en-US"/>
        </w:rPr>
      </w:pPr>
    </w:p>
    <w:p w:rsidR="00D32888" w:rsidRPr="006F4470" w:rsidRDefault="00D32888" w:rsidP="00D32888">
      <w:pPr>
        <w:jc w:val="both"/>
      </w:pPr>
      <w:r w:rsidRPr="00D32888">
        <w:t xml:space="preserve">Действительно, кривая рыночного спроса окажется выпуклой в том случае, когда спрос предъявляется людьми с разным уровнем дохода, </w:t>
      </w:r>
      <w:r w:rsidR="006F4470">
        <w:t>-</w:t>
      </w:r>
      <w:r w:rsidRPr="00D32888">
        <w:t xml:space="preserve"> ведь снижение цены не только увеличивает спрос тех, кто приобретал товар и до снижения, но и позволяет выйти на рынок новым покупателям, с меньшим уровнем дохода. </w:t>
      </w:r>
    </w:p>
    <w:p w:rsidR="006F4470" w:rsidRPr="006F4470" w:rsidRDefault="006F4470" w:rsidP="00D32888">
      <w:pPr>
        <w:jc w:val="both"/>
      </w:pPr>
    </w:p>
    <w:p w:rsidR="00D32888" w:rsidRDefault="00D32888" w:rsidP="00D32888">
      <w:pPr>
        <w:jc w:val="both"/>
        <w:rPr>
          <w:lang w:val="en-US"/>
        </w:rPr>
      </w:pPr>
      <w:r w:rsidRPr="00D32888">
        <w:t>То же самое наблюдалось бы и тогда, когда степень предпочтения данного товара разными покупателями была бы неодинаковой. Можно также предполагать, что степень выпуклости рыночной кривой спроса будет увеличиваться, если и поскольку число</w:t>
      </w:r>
      <w:r w:rsidR="006F4470">
        <w:t xml:space="preserve"> новых покупателей, уступающих </w:t>
      </w:r>
      <w:r w:rsidR="006F4470" w:rsidRPr="006F4470">
        <w:t>“</w:t>
      </w:r>
      <w:r w:rsidR="006F4470">
        <w:t>старым</w:t>
      </w:r>
      <w:r w:rsidR="006F4470" w:rsidRPr="006F4470">
        <w:t>”</w:t>
      </w:r>
      <w:r w:rsidRPr="00D32888">
        <w:t xml:space="preserve"> в уровне дохода и в стремлении приобрести данный товар, прогрессирующе возрастает, т.е. в процесс потребления вовлекаются все более многочисленные группы населения. Однако в нижней своей части кривая рыночного спроса останется (подобно кривой индивидуального спроса) вогнутой. Это та часть рыночной кривой, где цена настолько низка, что товар становится доступным для самых низкодоходных и незаинтересованных в его потреблении потребителей. </w:t>
      </w:r>
      <w:r w:rsidR="006F4470">
        <w:rPr>
          <w:lang w:val="en-US"/>
        </w:rPr>
        <w:t>[3]</w:t>
      </w:r>
    </w:p>
    <w:p w:rsidR="006F4470" w:rsidRPr="00D32888" w:rsidRDefault="006F4470" w:rsidP="00D32888">
      <w:pPr>
        <w:jc w:val="both"/>
      </w:pPr>
    </w:p>
    <w:p w:rsidR="006F4470" w:rsidRDefault="00D32888" w:rsidP="00D32888">
      <w:pPr>
        <w:jc w:val="both"/>
        <w:rPr>
          <w:lang w:val="en-US"/>
        </w:rPr>
      </w:pPr>
      <w:r w:rsidRPr="00D32888">
        <w:t xml:space="preserve">Стоит отметить и еще одно отличие рыночной кривой спроса от индивидуальных. </w:t>
      </w:r>
    </w:p>
    <w:p w:rsidR="006F4470" w:rsidRDefault="006F4470" w:rsidP="00D32888">
      <w:pPr>
        <w:jc w:val="both"/>
        <w:rPr>
          <w:lang w:val="en-US"/>
        </w:rPr>
      </w:pPr>
    </w:p>
    <w:p w:rsidR="00D32888" w:rsidRPr="006F4470" w:rsidRDefault="00D32888" w:rsidP="00D32888">
      <w:pPr>
        <w:jc w:val="both"/>
      </w:pPr>
      <w:r w:rsidRPr="00D32888">
        <w:t>Последние в силу наличия порога восприятий им</w:t>
      </w:r>
      <w:r w:rsidR="006F4470">
        <w:t xml:space="preserve">еют часто дискретный характер. </w:t>
      </w:r>
      <w:r w:rsidR="006F4470" w:rsidRPr="006F4470">
        <w:t>“</w:t>
      </w:r>
      <w:r w:rsidRPr="00D32888">
        <w:t xml:space="preserve">Но, </w:t>
      </w:r>
      <w:r w:rsidR="006F4470">
        <w:t>-</w:t>
      </w:r>
      <w:r w:rsidRPr="00D32888">
        <w:t xml:space="preserve"> как писал известный русский экономист, математик и статистик В.К. Дмитриев, </w:t>
      </w:r>
      <w:r w:rsidR="006F4470">
        <w:t>-</w:t>
      </w:r>
      <w:r w:rsidRPr="00D32888">
        <w:t xml:space="preserve"> в силу индивидуальности каждой частной кривой спроса (благодаря чему разрывы в одной не будут соответствовать разрывам в другой) </w:t>
      </w:r>
      <w:r w:rsidRPr="00D32888">
        <w:rPr>
          <w:iCs/>
        </w:rPr>
        <w:t xml:space="preserve">общая кривая спроса </w:t>
      </w:r>
      <w:r w:rsidRPr="00D32888">
        <w:t>, являющаяся результатом суммирования частных кривых, при числе потребителей д</w:t>
      </w:r>
      <w:r w:rsidR="006F4470">
        <w:t xml:space="preserve">остаточно большом будет в силу </w:t>
      </w:r>
      <w:r w:rsidR="006F4470" w:rsidRPr="006F4470">
        <w:t>“</w:t>
      </w:r>
      <w:r w:rsidRPr="00D32888">
        <w:t>закона больших ч</w:t>
      </w:r>
      <w:r w:rsidR="006F4470">
        <w:t>исел" все же непрерывною</w:t>
      </w:r>
      <w:r w:rsidR="006F4470" w:rsidRPr="006F4470">
        <w:t>”</w:t>
      </w:r>
      <w:r w:rsidRPr="00D32888">
        <w:t xml:space="preserve">. </w:t>
      </w:r>
      <w:r w:rsidR="006F4470" w:rsidRPr="006F4470">
        <w:t>[4]</w:t>
      </w:r>
    </w:p>
    <w:p w:rsidR="006F4470" w:rsidRPr="006F4470" w:rsidRDefault="006F4470" w:rsidP="00D32888">
      <w:pPr>
        <w:jc w:val="both"/>
      </w:pPr>
    </w:p>
    <w:p w:rsidR="00D32888" w:rsidRDefault="00D32888" w:rsidP="00D32888">
      <w:pPr>
        <w:jc w:val="both"/>
        <w:rPr>
          <w:lang w:val="en-US"/>
        </w:rPr>
      </w:pPr>
      <w:r w:rsidRPr="00D32888">
        <w:t xml:space="preserve">Для графического отображения функции рыночного спроса </w:t>
      </w:r>
      <w:r w:rsidRPr="00D32888">
        <w:rPr>
          <w:iCs/>
        </w:rPr>
        <w:t xml:space="preserve">от цены данного товара </w:t>
      </w:r>
      <w:r w:rsidRPr="00D32888">
        <w:t xml:space="preserve">необходимо просуммировать все индивидуальные кривые спроса по горизонтали, или, иначе говоря, суммировать все индивидуальные объемы спроса при каждом возможном уровне цены. Эта операция иллюстрируется рис.4.1. Здесь жирная линия представляет линию рыночного спроса пяти отдельных потребителей. Она получена суммированием по горизонтали индивидуальных линий спроса 1-5 и хорошо аппроксимируется выпуклой кривой </w:t>
      </w:r>
      <w:r w:rsidRPr="00D32888">
        <w:rPr>
          <w:iCs/>
        </w:rPr>
        <w:t xml:space="preserve">D </w:t>
      </w:r>
      <w:r w:rsidRPr="00D32888">
        <w:rPr>
          <w:rFonts w:ascii="Symbol" w:hAnsi="Symbol"/>
          <w:vertAlign w:val="subscript"/>
        </w:rPr>
        <w:t></w:t>
      </w:r>
      <w:r w:rsidRPr="00D32888">
        <w:rPr>
          <w:rFonts w:ascii="Symbol" w:hAnsi="Symbol"/>
          <w:vertAlign w:val="subscript"/>
        </w:rPr>
        <w:t></w:t>
      </w:r>
      <w:r w:rsidRPr="00D32888">
        <w:t xml:space="preserve">. </w:t>
      </w:r>
    </w:p>
    <w:p w:rsidR="006F4470" w:rsidRPr="006F4470" w:rsidRDefault="006F4470" w:rsidP="00D32888">
      <w:pPr>
        <w:jc w:val="both"/>
        <w:rPr>
          <w:lang w:val="en-US"/>
        </w:rPr>
      </w:pPr>
    </w:p>
    <w:p w:rsidR="00D32888" w:rsidRDefault="00D32888" w:rsidP="00D32888">
      <w:pPr>
        <w:jc w:val="both"/>
        <w:rPr>
          <w:lang w:val="en-US"/>
        </w:rPr>
      </w:pPr>
      <w:r w:rsidRPr="00D32888">
        <w:t xml:space="preserve">Очевидно, что представление кривой рыночного спроса как суммы (по горизонтали) индивидуальных кривых оправдано лишь при выполнении аксиомы независимости потребителя. Однако во многих случаях эта аксиома не выполняется. Спрос отдельного потребителя на некоторые товары в существенной мере зависит от потребления этих товаров другими. Эффект усиливается влиянием моды, рекламы. В такой ситуации индивидуальная </w:t>
      </w:r>
      <w:r w:rsidR="006F4470">
        <w:t>функция спроса модифицируется в</w:t>
      </w:r>
      <w:r w:rsidR="006F4470" w:rsidRPr="006F4470">
        <w:t>:</w:t>
      </w:r>
    </w:p>
    <w:p w:rsidR="006F4470" w:rsidRPr="006F4470" w:rsidRDefault="006F4470" w:rsidP="00D32888">
      <w:pPr>
        <w:jc w:val="both"/>
        <w:rPr>
          <w:lang w:val="en-US"/>
        </w:rPr>
      </w:pPr>
    </w:p>
    <w:p w:rsidR="00D32888" w:rsidRDefault="00D32888" w:rsidP="00D32888">
      <w:pPr>
        <w:jc w:val="both"/>
        <w:rPr>
          <w:lang w:val="en-US"/>
        </w:rPr>
      </w:pPr>
      <w:r w:rsidRPr="00D32888">
        <w:rPr>
          <w:iCs/>
        </w:rPr>
        <w:t xml:space="preserve">q </w:t>
      </w:r>
      <w:r w:rsidRPr="00D32888">
        <w:rPr>
          <w:iCs/>
          <w:vertAlign w:val="subscript"/>
        </w:rPr>
        <w:t xml:space="preserve">ij </w:t>
      </w:r>
      <w:r w:rsidRPr="00D32888">
        <w:t xml:space="preserve">= </w:t>
      </w:r>
      <w:r w:rsidRPr="00D32888">
        <w:rPr>
          <w:iCs/>
        </w:rPr>
        <w:t xml:space="preserve">f </w:t>
      </w:r>
      <w:r w:rsidRPr="00D32888">
        <w:rPr>
          <w:iCs/>
          <w:vertAlign w:val="subscript"/>
        </w:rPr>
        <w:t xml:space="preserve">j </w:t>
      </w:r>
      <w:r w:rsidRPr="00D32888">
        <w:t>(</w:t>
      </w:r>
      <w:r w:rsidR="00A835E6">
        <w:pict>
          <v:shape id="_x0000_i1151" type="#_x0000_t75" style="width:11.25pt;height:10.5pt">
            <v:imagedata r:id="rId121" o:title="galperin_f4_3"/>
          </v:shape>
        </w:pict>
      </w:r>
      <w:r w:rsidRPr="00D32888">
        <w:t xml:space="preserve">) </w:t>
      </w:r>
    </w:p>
    <w:p w:rsidR="006F4470" w:rsidRPr="006F4470" w:rsidRDefault="006F4470" w:rsidP="00D32888">
      <w:pPr>
        <w:jc w:val="both"/>
        <w:rPr>
          <w:lang w:val="en-US"/>
        </w:rPr>
      </w:pPr>
    </w:p>
    <w:p w:rsidR="00D32888" w:rsidRPr="006F4470" w:rsidRDefault="00D32888" w:rsidP="00D32888">
      <w:pPr>
        <w:jc w:val="both"/>
      </w:pPr>
      <w:r w:rsidRPr="00D32888">
        <w:t xml:space="preserve">где </w:t>
      </w:r>
      <w:r w:rsidR="00A835E6">
        <w:pict>
          <v:shape id="_x0000_i1152" type="#_x0000_t75" style="width:11.25pt;height:10.5pt">
            <v:imagedata r:id="rId121" o:title="galperin_f4_3"/>
          </v:shape>
        </w:pict>
      </w:r>
      <w:r w:rsidR="006F4470">
        <w:t>-</w:t>
      </w:r>
      <w:r w:rsidRPr="00D32888">
        <w:t xml:space="preserve"> оценка объема </w:t>
      </w:r>
      <w:r w:rsidRPr="00D32888">
        <w:rPr>
          <w:iCs/>
        </w:rPr>
        <w:t xml:space="preserve">рыночного </w:t>
      </w:r>
      <w:r w:rsidRPr="00D32888">
        <w:t xml:space="preserve">спроса на </w:t>
      </w:r>
      <w:r w:rsidRPr="00D32888">
        <w:rPr>
          <w:iCs/>
        </w:rPr>
        <w:t xml:space="preserve">i </w:t>
      </w:r>
      <w:r w:rsidRPr="00D32888">
        <w:t xml:space="preserve">-тый товар </w:t>
      </w:r>
      <w:r w:rsidRPr="00D32888">
        <w:rPr>
          <w:iCs/>
        </w:rPr>
        <w:t xml:space="preserve">j </w:t>
      </w:r>
      <w:r w:rsidRPr="00D32888">
        <w:t xml:space="preserve">-тым потребителем. </w:t>
      </w:r>
    </w:p>
    <w:p w:rsidR="006F4470" w:rsidRPr="006F4470" w:rsidRDefault="006F4470" w:rsidP="00D32888">
      <w:pPr>
        <w:jc w:val="both"/>
      </w:pPr>
    </w:p>
    <w:p w:rsidR="00D32888" w:rsidRDefault="00D32888" w:rsidP="00D32888">
      <w:pPr>
        <w:jc w:val="both"/>
        <w:rPr>
          <w:lang w:val="en-US"/>
        </w:rPr>
      </w:pPr>
      <w:r w:rsidRPr="00D32888">
        <w:t xml:space="preserve">Если при этом </w:t>
      </w:r>
      <w:r w:rsidRPr="00D32888">
        <w:rPr>
          <w:rFonts w:ascii="Symbol" w:hAnsi="Symbol"/>
        </w:rPr>
        <w:t></w:t>
      </w:r>
      <w:r w:rsidRPr="00D32888">
        <w:rPr>
          <w:rFonts w:ascii="Symbol" w:hAnsi="Symbol"/>
        </w:rPr>
        <w:t></w:t>
      </w:r>
      <w:r w:rsidRPr="00D32888">
        <w:rPr>
          <w:iCs/>
        </w:rPr>
        <w:t xml:space="preserve">q </w:t>
      </w:r>
      <w:r w:rsidRPr="00D32888">
        <w:rPr>
          <w:iCs/>
          <w:vertAlign w:val="subscript"/>
        </w:rPr>
        <w:t xml:space="preserve">ij </w:t>
      </w:r>
      <w:r w:rsidRPr="00D32888">
        <w:t xml:space="preserve">/ </w:t>
      </w:r>
      <w:r w:rsidRPr="00D32888">
        <w:rPr>
          <w:rFonts w:ascii="Symbol" w:hAnsi="Symbol"/>
        </w:rPr>
        <w:t></w:t>
      </w:r>
      <w:r w:rsidRPr="00D32888">
        <w:rPr>
          <w:rFonts w:ascii="Symbol" w:hAnsi="Symbol"/>
        </w:rPr>
        <w:t></w:t>
      </w:r>
      <w:r w:rsidR="00A835E6">
        <w:pict>
          <v:shape id="_x0000_i1153" type="#_x0000_t75" style="width:11.25pt;height:10.5pt">
            <v:imagedata r:id="rId121" o:title="galperin_f4_3"/>
          </v:shape>
        </w:pict>
      </w:r>
      <w:r w:rsidR="006F4470" w:rsidRPr="006F4470">
        <w:t xml:space="preserve"> </w:t>
      </w:r>
      <w:r w:rsidRPr="00D32888">
        <w:t xml:space="preserve">&gt; 0, спрос </w:t>
      </w:r>
      <w:r w:rsidRPr="00D32888">
        <w:rPr>
          <w:iCs/>
        </w:rPr>
        <w:t xml:space="preserve">j </w:t>
      </w:r>
      <w:r w:rsidRPr="00D32888">
        <w:t xml:space="preserve">-того потребителя при любом возможном уровне цены тем больше, чем выше оценка им объема рыночного спроса </w:t>
      </w:r>
      <w:r w:rsidR="00A835E6">
        <w:pict>
          <v:shape id="_x0000_i1154" type="#_x0000_t75" style="width:11.25pt;height:10.5pt">
            <v:imagedata r:id="rId121" o:title="galperin_f4_3"/>
          </v:shape>
        </w:pict>
      </w:r>
      <w:r w:rsidRPr="00D32888">
        <w:t xml:space="preserve">. Наоборот, при </w:t>
      </w:r>
      <w:r w:rsidRPr="00D32888">
        <w:rPr>
          <w:rFonts w:ascii="Symbol" w:hAnsi="Symbol"/>
        </w:rPr>
        <w:t></w:t>
      </w:r>
      <w:r w:rsidRPr="00D32888">
        <w:rPr>
          <w:rFonts w:ascii="Symbol" w:hAnsi="Symbol"/>
        </w:rPr>
        <w:t></w:t>
      </w:r>
      <w:r w:rsidRPr="00D32888">
        <w:rPr>
          <w:iCs/>
        </w:rPr>
        <w:t xml:space="preserve">q </w:t>
      </w:r>
      <w:r w:rsidRPr="00D32888">
        <w:rPr>
          <w:iCs/>
          <w:vertAlign w:val="subscript"/>
        </w:rPr>
        <w:t xml:space="preserve">ij </w:t>
      </w:r>
      <w:r w:rsidRPr="00D32888">
        <w:t xml:space="preserve">/ </w:t>
      </w:r>
      <w:r w:rsidRPr="00D32888">
        <w:rPr>
          <w:rFonts w:ascii="Symbol" w:hAnsi="Symbol"/>
        </w:rPr>
        <w:t></w:t>
      </w:r>
      <w:r w:rsidRPr="00D32888">
        <w:rPr>
          <w:rFonts w:ascii="Symbol" w:hAnsi="Symbol"/>
        </w:rPr>
        <w:t></w:t>
      </w:r>
      <w:r w:rsidR="00A835E6">
        <w:pict>
          <v:shape id="_x0000_i1155" type="#_x0000_t75" style="width:11.25pt;height:10.5pt">
            <v:imagedata r:id="rId121" o:title="galperin_f4_3"/>
          </v:shape>
        </w:pict>
      </w:r>
      <w:r w:rsidR="006F4470" w:rsidRPr="006F4470">
        <w:t xml:space="preserve"> </w:t>
      </w:r>
      <w:r w:rsidRPr="00D32888">
        <w:t xml:space="preserve">&amp;l; 0 его спрос тем ниже, чем выше его оценка </w:t>
      </w:r>
      <w:r w:rsidR="00A835E6">
        <w:pict>
          <v:shape id="_x0000_i1156" type="#_x0000_t75" style="width:11.25pt;height:10.5pt">
            <v:imagedata r:id="rId121" o:title="galperin_f4_3"/>
          </v:shape>
        </w:pict>
      </w:r>
      <w:r w:rsidRPr="00D32888">
        <w:t xml:space="preserve">. В первом случае говорят об эффекте подражания большинству, во втором </w:t>
      </w:r>
      <w:r w:rsidR="006F4470">
        <w:t>-</w:t>
      </w:r>
      <w:r w:rsidRPr="00D32888">
        <w:t xml:space="preserve"> об эффекте сноба. На определенном рынке могут встретиться покупатели, спрос которых характеризуется как тем, так и другим эффектом, а также и те, для которых аксиома независимости выполняется. Их общее поведение может привести к заметному отклонению рыночного спроса от той простейшей модели, что представлена на рис.4.1. </w:t>
      </w:r>
      <w:r w:rsidR="006F4470">
        <w:rPr>
          <w:lang w:val="en-US"/>
        </w:rPr>
        <w:t>[5]</w:t>
      </w:r>
    </w:p>
    <w:p w:rsidR="006F4470" w:rsidRPr="00D32888" w:rsidRDefault="006F4470" w:rsidP="00D32888">
      <w:pPr>
        <w:jc w:val="both"/>
      </w:pPr>
    </w:p>
    <w:p w:rsidR="00D32888" w:rsidRDefault="00A835E6" w:rsidP="006F4470">
      <w:pPr>
        <w:jc w:val="center"/>
        <w:rPr>
          <w:lang w:val="en-US"/>
        </w:rPr>
      </w:pPr>
      <w:r>
        <w:pict>
          <v:shape id="_x0000_i1157" type="#_x0000_t75" style="width:300pt;height:184.5pt">
            <v:imagedata r:id="rId122" o:title="galperin_w4_1"/>
          </v:shape>
        </w:pict>
      </w:r>
    </w:p>
    <w:p w:rsidR="006F4470" w:rsidRPr="006F4470" w:rsidRDefault="006F4470" w:rsidP="006F4470">
      <w:pPr>
        <w:jc w:val="center"/>
        <w:rPr>
          <w:lang w:val="en-US"/>
        </w:rPr>
      </w:pPr>
    </w:p>
    <w:p w:rsidR="006F4470" w:rsidRDefault="00D32888" w:rsidP="00D32888">
      <w:pPr>
        <w:jc w:val="both"/>
        <w:rPr>
          <w:lang w:val="en-US"/>
        </w:rPr>
      </w:pPr>
      <w:r w:rsidRPr="00D32888">
        <w:t xml:space="preserve">При анализе спроса нас часто интересует не его абсолютный объем, а изменения его в ответ на изменение цены товара или какого-то другого параметра, определяющего объем спроса. </w:t>
      </w:r>
    </w:p>
    <w:p w:rsidR="006F4470" w:rsidRDefault="006F4470" w:rsidP="00D32888">
      <w:pPr>
        <w:jc w:val="both"/>
        <w:rPr>
          <w:lang w:val="en-US"/>
        </w:rPr>
      </w:pPr>
    </w:p>
    <w:p w:rsidR="006F4470" w:rsidRPr="006F4470" w:rsidRDefault="00D32888" w:rsidP="00D32888">
      <w:pPr>
        <w:jc w:val="both"/>
      </w:pPr>
      <w:r w:rsidRPr="00D32888">
        <w:t xml:space="preserve">Но объем спроса по разным товарам измеряется в различных единицах (штуках, метрах, тоннах). </w:t>
      </w:r>
    </w:p>
    <w:p w:rsidR="006F4470" w:rsidRPr="006F4470" w:rsidRDefault="006F4470" w:rsidP="00D32888">
      <w:pPr>
        <w:jc w:val="both"/>
      </w:pPr>
    </w:p>
    <w:p w:rsidR="00D32888" w:rsidRDefault="00D32888" w:rsidP="00D32888">
      <w:pPr>
        <w:jc w:val="both"/>
        <w:rPr>
          <w:lang w:val="en-US"/>
        </w:rPr>
      </w:pPr>
      <w:r w:rsidRPr="00D32888">
        <w:t xml:space="preserve">Поэтому по абсолютным изменениям объема спроса нельзя судить о реакции спроса на изменение цен по различным товарам. Удобнее пользоваться показателями относительного изменения. Это приводит нас к понятию эластичности. </w:t>
      </w:r>
    </w:p>
    <w:p w:rsidR="006F4470" w:rsidRPr="006F4470" w:rsidRDefault="006F4470" w:rsidP="00D32888">
      <w:pPr>
        <w:jc w:val="both"/>
        <w:rPr>
          <w:lang w:val="en-US"/>
        </w:rPr>
      </w:pPr>
    </w:p>
    <w:p w:rsidR="006F4470" w:rsidRDefault="00D32888" w:rsidP="00D32888">
      <w:pPr>
        <w:jc w:val="both"/>
        <w:rPr>
          <w:lang w:val="en-US"/>
        </w:rPr>
      </w:pPr>
      <w:r w:rsidRPr="00D32888">
        <w:t xml:space="preserve">В математике эластичностью называют отношение относительного приращения функции к относительному приросту независимой переменной. </w:t>
      </w:r>
    </w:p>
    <w:p w:rsidR="006F4470" w:rsidRDefault="006F4470" w:rsidP="00D32888">
      <w:pPr>
        <w:jc w:val="both"/>
        <w:rPr>
          <w:lang w:val="en-US"/>
        </w:rPr>
      </w:pPr>
    </w:p>
    <w:p w:rsidR="006F4470" w:rsidRDefault="00D32888" w:rsidP="00D32888">
      <w:pPr>
        <w:jc w:val="both"/>
        <w:rPr>
          <w:lang w:val="en-US"/>
        </w:rPr>
      </w:pPr>
      <w:r w:rsidRPr="00D32888">
        <w:t xml:space="preserve">Для функции рыночного спроса (4.2) такими квантифицируемыми независимыми переменными будут цена данного товара, цены всех других товаров и доходы (вкусы и предпочтения являются неквантифицируемой переменной; их изменение не имеет количественной меры). </w:t>
      </w:r>
    </w:p>
    <w:p w:rsidR="006F4470" w:rsidRDefault="006F4470" w:rsidP="00D32888">
      <w:pPr>
        <w:jc w:val="both"/>
        <w:rPr>
          <w:lang w:val="en-US"/>
        </w:rPr>
      </w:pPr>
    </w:p>
    <w:p w:rsidR="00D32888" w:rsidRPr="006F4470" w:rsidRDefault="00D32888" w:rsidP="00D32888">
      <w:pPr>
        <w:jc w:val="both"/>
      </w:pPr>
      <w:r w:rsidRPr="00D32888">
        <w:t xml:space="preserve">Полезно рассмотреть эластичность спроса по этим переменным. </w:t>
      </w:r>
    </w:p>
    <w:p w:rsidR="006F4470" w:rsidRPr="006F4470" w:rsidRDefault="006F4470" w:rsidP="00D32888">
      <w:pPr>
        <w:jc w:val="both"/>
      </w:pPr>
    </w:p>
    <w:p w:rsidR="00D32888" w:rsidRPr="006F4470" w:rsidRDefault="00D32888" w:rsidP="00D32888">
      <w:pPr>
        <w:jc w:val="both"/>
      </w:pPr>
      <w:r w:rsidRPr="00D32888">
        <w:t>ПРИМЕЧАНИЯ</w:t>
      </w:r>
    </w:p>
    <w:p w:rsidR="006F4470" w:rsidRPr="006F4470" w:rsidRDefault="006F4470" w:rsidP="00D32888">
      <w:pPr>
        <w:jc w:val="both"/>
      </w:pPr>
    </w:p>
    <w:p w:rsidR="00D32888" w:rsidRPr="00D32888" w:rsidRDefault="006F4470" w:rsidP="00D32888">
      <w:pPr>
        <w:jc w:val="both"/>
      </w:pPr>
      <w:r w:rsidRPr="006F4470">
        <w:rPr>
          <w:vertAlign w:val="superscript"/>
        </w:rPr>
        <w:t>[</w:t>
      </w:r>
      <w:r w:rsidR="00D32888" w:rsidRPr="00D32888">
        <w:rPr>
          <w:vertAlign w:val="superscript"/>
        </w:rPr>
        <w:t>1</w:t>
      </w:r>
      <w:r w:rsidRPr="006F4470">
        <w:rPr>
          <w:vertAlign w:val="superscript"/>
        </w:rPr>
        <w:t>]</w:t>
      </w:r>
      <w:r w:rsidR="00D32888" w:rsidRPr="00D32888">
        <w:t xml:space="preserve"> </w:t>
      </w:r>
      <w:r w:rsidR="00D32888" w:rsidRPr="00D32888">
        <w:rPr>
          <w:iCs/>
        </w:rPr>
        <w:t>Шапошников Н.Н</w:t>
      </w:r>
      <w:r w:rsidR="00D32888" w:rsidRPr="00D32888">
        <w:t xml:space="preserve">. Теория ценности и распределения : Критическое исследование о новейших течениях в экономической теории. М., 1912. С.18-19. </w:t>
      </w:r>
    </w:p>
    <w:p w:rsidR="00D32888" w:rsidRPr="00D32888" w:rsidRDefault="006F4470" w:rsidP="00D32888">
      <w:pPr>
        <w:jc w:val="both"/>
      </w:pPr>
      <w:r>
        <w:rPr>
          <w:vertAlign w:val="superscript"/>
          <w:lang w:val="en-US"/>
        </w:rPr>
        <w:t>[</w:t>
      </w:r>
      <w:r w:rsidR="00D32888" w:rsidRPr="00D32888">
        <w:rPr>
          <w:vertAlign w:val="superscript"/>
        </w:rPr>
        <w:t>2</w:t>
      </w:r>
      <w:r>
        <w:rPr>
          <w:vertAlign w:val="superscript"/>
          <w:lang w:val="en-US"/>
        </w:rPr>
        <w:t>]</w:t>
      </w:r>
      <w:r w:rsidR="00D32888" w:rsidRPr="00D32888">
        <w:t xml:space="preserve"> </w:t>
      </w:r>
      <w:r w:rsidR="00D32888" w:rsidRPr="00D32888">
        <w:rPr>
          <w:iCs/>
        </w:rPr>
        <w:t>Робинсон Дж</w:t>
      </w:r>
      <w:r w:rsidR="00D32888" w:rsidRPr="00D32888">
        <w:t xml:space="preserve">. Экономическая теория несовершенной конкуренции. М., 1986. С.62. </w:t>
      </w:r>
    </w:p>
    <w:p w:rsidR="00D32888" w:rsidRPr="00D32888" w:rsidRDefault="00D32888" w:rsidP="00D32888">
      <w:pPr>
        <w:jc w:val="both"/>
      </w:pPr>
      <w:r w:rsidRPr="00D32888">
        <w:t xml:space="preserve">Джоан Вайолет Робинсон (1903-1983) </w:t>
      </w:r>
      <w:r w:rsidR="006F4470">
        <w:t>-</w:t>
      </w:r>
      <w:r w:rsidRPr="00D32888">
        <w:t xml:space="preserve"> английский экономист, профессор Кембриджского университета. </w:t>
      </w:r>
    </w:p>
    <w:p w:rsidR="00D32888" w:rsidRPr="00D32888" w:rsidRDefault="006F4470" w:rsidP="00D32888">
      <w:pPr>
        <w:jc w:val="both"/>
      </w:pPr>
      <w:r w:rsidRPr="006F4470">
        <w:rPr>
          <w:vertAlign w:val="superscript"/>
        </w:rPr>
        <w:t>[</w:t>
      </w:r>
      <w:r w:rsidR="00D32888" w:rsidRPr="00D32888">
        <w:rPr>
          <w:vertAlign w:val="superscript"/>
        </w:rPr>
        <w:t>3</w:t>
      </w:r>
      <w:r w:rsidRPr="006F4470">
        <w:rPr>
          <w:vertAlign w:val="superscript"/>
        </w:rPr>
        <w:t>]</w:t>
      </w:r>
      <w:r w:rsidR="00D32888" w:rsidRPr="00D32888">
        <w:t xml:space="preserve"> На графиках обычно этот участок кривой спроса опускается. </w:t>
      </w:r>
    </w:p>
    <w:p w:rsidR="00D32888" w:rsidRPr="00D32888" w:rsidRDefault="006F4470" w:rsidP="00D32888">
      <w:pPr>
        <w:jc w:val="both"/>
      </w:pPr>
      <w:r w:rsidRPr="006F4470">
        <w:rPr>
          <w:vertAlign w:val="superscript"/>
        </w:rPr>
        <w:t>[</w:t>
      </w:r>
      <w:r w:rsidR="00D32888" w:rsidRPr="00D32888">
        <w:rPr>
          <w:vertAlign w:val="superscript"/>
        </w:rPr>
        <w:t>4</w:t>
      </w:r>
      <w:r w:rsidRPr="006F4470">
        <w:rPr>
          <w:vertAlign w:val="superscript"/>
        </w:rPr>
        <w:t>]</w:t>
      </w:r>
      <w:r w:rsidR="00D32888" w:rsidRPr="00D32888">
        <w:t xml:space="preserve"> </w:t>
      </w:r>
      <w:r w:rsidR="00D32888" w:rsidRPr="00D32888">
        <w:rPr>
          <w:iCs/>
        </w:rPr>
        <w:t>Дмитриев В.К</w:t>
      </w:r>
      <w:r w:rsidR="00D32888" w:rsidRPr="00D32888">
        <w:t xml:space="preserve">. Экономические очерки. М., 1904. С.138. </w:t>
      </w:r>
    </w:p>
    <w:p w:rsidR="00D32888" w:rsidRPr="00D32888" w:rsidRDefault="00D32888" w:rsidP="00D32888">
      <w:pPr>
        <w:jc w:val="both"/>
      </w:pPr>
      <w:smartTag w:uri="urn:schemas-microsoft-com:office:smarttags" w:element="PersonName">
        <w:r w:rsidRPr="00D32888">
          <w:t>Владимир</w:t>
        </w:r>
      </w:smartTag>
      <w:r w:rsidRPr="00D32888">
        <w:t xml:space="preserve"> Карпович Дмитриев (1868-1913) </w:t>
      </w:r>
      <w:r w:rsidR="006F4470">
        <w:t>-</w:t>
      </w:r>
      <w:r w:rsidRPr="00D32888">
        <w:t xml:space="preserve"> экономист-математик, статистик, работал в Бюро акцизов. Такая точка зрения на характер рыночной кривой спроса была впервые высказана французским экономистом-мат</w:t>
      </w:r>
      <w:r w:rsidR="006F4470">
        <w:t xml:space="preserve">ематиком О. Курно (1801-1877): </w:t>
      </w:r>
      <w:r w:rsidR="006F4470" w:rsidRPr="006F4470">
        <w:t>“</w:t>
      </w:r>
      <w:r w:rsidRPr="00D32888">
        <w:t>Но чем обширнее рынок, чем разнообразнее комбинации потребностей, средств и даже капризов среди потребителей, тем более F(p) приближается к непрерывно</w:t>
      </w:r>
      <w:r w:rsidR="006F4470">
        <w:t>му изменению в зависимости от р</w:t>
      </w:r>
      <w:r w:rsidR="006F4470" w:rsidRPr="006F4470">
        <w:t>”</w:t>
      </w:r>
      <w:r w:rsidRPr="00D32888">
        <w:t xml:space="preserve"> (цит. по: </w:t>
      </w:r>
      <w:r w:rsidRPr="00D32888">
        <w:rPr>
          <w:iCs/>
        </w:rPr>
        <w:t>Билимович А</w:t>
      </w:r>
      <w:r w:rsidRPr="00D32888">
        <w:t>. К вопросу о ра</w:t>
      </w:r>
      <w:r w:rsidR="006F4470">
        <w:t>сценке хозяйственных благ. 4.1.</w:t>
      </w:r>
      <w:r w:rsidR="006F4470">
        <w:rPr>
          <w:lang w:val="en-US"/>
        </w:rPr>
        <w:t xml:space="preserve"> </w:t>
      </w:r>
      <w:r w:rsidRPr="00D32888">
        <w:t xml:space="preserve">Теория потребностей. Понятие субъективной ценности, цены и меновой ценности. Киев, 1914. С. 97). </w:t>
      </w:r>
    </w:p>
    <w:p w:rsidR="00D32888" w:rsidRDefault="006F4470" w:rsidP="00D32888">
      <w:pPr>
        <w:jc w:val="both"/>
        <w:rPr>
          <w:lang w:val="en-US"/>
        </w:rPr>
      </w:pPr>
      <w:r w:rsidRPr="006F4470">
        <w:rPr>
          <w:vertAlign w:val="superscript"/>
        </w:rPr>
        <w:t>[</w:t>
      </w:r>
      <w:r w:rsidR="00D32888" w:rsidRPr="00D32888">
        <w:rPr>
          <w:vertAlign w:val="superscript"/>
        </w:rPr>
        <w:t>5</w:t>
      </w:r>
      <w:r w:rsidRPr="006F4470">
        <w:rPr>
          <w:vertAlign w:val="superscript"/>
        </w:rPr>
        <w:t>]</w:t>
      </w:r>
      <w:r w:rsidR="00D32888" w:rsidRPr="00D32888">
        <w:t xml:space="preserve"> </w:t>
      </w:r>
      <w:r w:rsidR="00D32888" w:rsidRPr="00D32888">
        <w:rPr>
          <w:iCs/>
        </w:rPr>
        <w:t>Лейбенстайн X</w:t>
      </w:r>
      <w:r w:rsidR="00D32888" w:rsidRPr="00D32888">
        <w:t xml:space="preserve">. Эффект присоединения к большинству, эффект сноба и эффект Веблена в теории покупательского спроса // Теория потребительского поведения и спроса. СПб., 1993. (Вехи экономической мысли ; Вып. 1). </w:t>
      </w:r>
    </w:p>
    <w:p w:rsidR="006F4470" w:rsidRPr="006F4470" w:rsidRDefault="006F4470" w:rsidP="00D32888">
      <w:pPr>
        <w:jc w:val="both"/>
        <w:rPr>
          <w:lang w:val="en-US"/>
        </w:rPr>
      </w:pPr>
    </w:p>
    <w:p w:rsidR="00F03242" w:rsidRDefault="00F03242" w:rsidP="00F03242">
      <w:pPr>
        <w:rPr>
          <w:lang w:val="en-US"/>
        </w:rPr>
      </w:pPr>
      <w:r w:rsidRPr="008627EB">
        <w:t xml:space="preserve">4.2 Прямая эластичность спроса по цене </w:t>
      </w:r>
    </w:p>
    <w:p w:rsidR="006F4470" w:rsidRDefault="006F4470" w:rsidP="00F03242">
      <w:pPr>
        <w:rPr>
          <w:lang w:val="en-US"/>
        </w:rPr>
      </w:pPr>
    </w:p>
    <w:p w:rsidR="006F4470" w:rsidRDefault="006F4470" w:rsidP="006F4470">
      <w:pPr>
        <w:jc w:val="both"/>
        <w:rPr>
          <w:lang w:val="en-US"/>
        </w:rPr>
      </w:pPr>
      <w:r w:rsidRPr="006F4470">
        <w:t xml:space="preserve">Прямая эластичность спроса по цене характеризует относительное изменение спроса на </w:t>
      </w:r>
      <w:r w:rsidRPr="006F4470">
        <w:rPr>
          <w:iCs/>
        </w:rPr>
        <w:t xml:space="preserve">i </w:t>
      </w:r>
      <w:r w:rsidRPr="006F4470">
        <w:t xml:space="preserve">-тый товар при изменении его цены. </w:t>
      </w:r>
      <w:r w:rsidRPr="006F4470">
        <w:rPr>
          <w:iCs/>
        </w:rPr>
        <w:t xml:space="preserve">Коэффициентом прямой эластичности спроса по цене </w:t>
      </w:r>
      <w:r w:rsidRPr="006F4470">
        <w:t xml:space="preserve">называют отношение относительного изменения объема спроса в процентах к относительному изменению цены: </w:t>
      </w:r>
    </w:p>
    <w:p w:rsidR="00FD3925" w:rsidRPr="00FD3925" w:rsidRDefault="00FD3925" w:rsidP="006F4470">
      <w:pPr>
        <w:jc w:val="both"/>
        <w:rPr>
          <w:lang w:val="en-US"/>
        </w:rPr>
      </w:pPr>
    </w:p>
    <w:p w:rsidR="006F4470" w:rsidRDefault="00A835E6" w:rsidP="00FD3925">
      <w:pPr>
        <w:jc w:val="center"/>
        <w:rPr>
          <w:lang w:val="en-US"/>
        </w:rPr>
      </w:pPr>
      <w:r>
        <w:pict>
          <v:shape id="_x0000_i1158" type="#_x0000_t75" style="width:190.5pt;height:22.5pt">
            <v:imagedata r:id="rId123" o:title="galperin_f4_3a"/>
          </v:shape>
        </w:pict>
      </w:r>
    </w:p>
    <w:p w:rsidR="00FD3925" w:rsidRPr="00FD3925" w:rsidRDefault="00FD3925" w:rsidP="00FD3925">
      <w:pPr>
        <w:jc w:val="center"/>
        <w:rPr>
          <w:lang w:val="en-US"/>
        </w:rPr>
      </w:pPr>
    </w:p>
    <w:p w:rsidR="00FD3925" w:rsidRDefault="006F4470" w:rsidP="006F4470">
      <w:pPr>
        <w:jc w:val="both"/>
        <w:rPr>
          <w:lang w:val="en-US"/>
        </w:rPr>
      </w:pPr>
      <w:r w:rsidRPr="006F4470">
        <w:t xml:space="preserve">Поскольку, как правило, объем спроса с увеличением цены снижается, </w:t>
      </w:r>
      <w:r w:rsidRPr="006F4470">
        <w:rPr>
          <w:rFonts w:ascii="Symbol" w:hAnsi="Symbol"/>
        </w:rPr>
        <w:t></w:t>
      </w:r>
      <w:r w:rsidRPr="006F4470">
        <w:rPr>
          <w:rFonts w:ascii="Symbol" w:hAnsi="Symbol"/>
        </w:rPr>
        <w:t></w:t>
      </w:r>
      <w:r w:rsidRPr="006F4470">
        <w:rPr>
          <w:iCs/>
        </w:rPr>
        <w:t xml:space="preserve">Q </w:t>
      </w:r>
      <w:r w:rsidRPr="006F4470">
        <w:rPr>
          <w:iCs/>
          <w:vertAlign w:val="subscript"/>
        </w:rPr>
        <w:t xml:space="preserve">i </w:t>
      </w:r>
      <w:r w:rsidRPr="006F4470">
        <w:t xml:space="preserve">/ </w:t>
      </w:r>
      <w:r w:rsidRPr="006F4470">
        <w:rPr>
          <w:rFonts w:ascii="Symbol" w:hAnsi="Symbol"/>
        </w:rPr>
        <w:t></w:t>
      </w:r>
      <w:r w:rsidRPr="006F4470">
        <w:rPr>
          <w:rFonts w:ascii="Symbol" w:hAnsi="Symbol"/>
        </w:rPr>
        <w:t></w:t>
      </w:r>
      <w:r w:rsidRPr="006F4470">
        <w:rPr>
          <w:iCs/>
        </w:rPr>
        <w:t xml:space="preserve">P </w:t>
      </w:r>
      <w:r w:rsidRPr="006F4470">
        <w:rPr>
          <w:iCs/>
          <w:vertAlign w:val="subscript"/>
        </w:rPr>
        <w:t xml:space="preserve">i </w:t>
      </w:r>
      <w:r w:rsidRPr="006F4470">
        <w:t xml:space="preserve">&lt; 0. </w:t>
      </w:r>
    </w:p>
    <w:p w:rsidR="00FD3925" w:rsidRDefault="00FD3925" w:rsidP="006F4470">
      <w:pPr>
        <w:jc w:val="both"/>
        <w:rPr>
          <w:lang w:val="en-US"/>
        </w:rPr>
      </w:pPr>
    </w:p>
    <w:p w:rsidR="006F4470" w:rsidRPr="006F4470" w:rsidRDefault="006F4470" w:rsidP="006F4470">
      <w:pPr>
        <w:jc w:val="both"/>
      </w:pPr>
      <w:r w:rsidRPr="006F4470">
        <w:t xml:space="preserve">Чтобы избежать отрицательных чисел, перед правой частью (4.3) </w:t>
      </w:r>
      <w:r w:rsidRPr="006F4470">
        <w:rPr>
          <w:iCs/>
        </w:rPr>
        <w:t xml:space="preserve">часто </w:t>
      </w:r>
      <w:r w:rsidRPr="006F4470">
        <w:t xml:space="preserve">вводят знак минус. </w:t>
      </w:r>
    </w:p>
    <w:p w:rsidR="00FD3925" w:rsidRDefault="00FD3925" w:rsidP="006F4470">
      <w:pPr>
        <w:jc w:val="both"/>
        <w:rPr>
          <w:lang w:val="en-US"/>
        </w:rPr>
      </w:pPr>
    </w:p>
    <w:p w:rsidR="006F4470" w:rsidRDefault="006F4470" w:rsidP="006F4470">
      <w:pPr>
        <w:jc w:val="both"/>
        <w:rPr>
          <w:lang w:val="en-US"/>
        </w:rPr>
      </w:pPr>
      <w:r w:rsidRPr="006F4470">
        <w:t xml:space="preserve">Различают точечную и дуговую эластичность. </w:t>
      </w:r>
      <w:r w:rsidRPr="006F4470">
        <w:rPr>
          <w:iCs/>
        </w:rPr>
        <w:t xml:space="preserve">Точечная эластичность </w:t>
      </w:r>
      <w:r w:rsidRPr="006F4470">
        <w:t xml:space="preserve">(или эластичность в точке) характеризует относительное изменение объема спроса при бесконечно малом изменении цены: </w:t>
      </w:r>
    </w:p>
    <w:p w:rsidR="00FD3925" w:rsidRPr="00FD3925" w:rsidRDefault="00FD3925" w:rsidP="006F4470">
      <w:pPr>
        <w:jc w:val="both"/>
        <w:rPr>
          <w:lang w:val="en-US"/>
        </w:rPr>
      </w:pPr>
    </w:p>
    <w:p w:rsidR="006F4470" w:rsidRDefault="00A835E6" w:rsidP="00FD3925">
      <w:pPr>
        <w:jc w:val="center"/>
        <w:rPr>
          <w:lang w:val="en-US"/>
        </w:rPr>
      </w:pPr>
      <w:r>
        <w:pict>
          <v:shape id="_x0000_i1159" type="#_x0000_t75" style="width:185.25pt;height:22.5pt">
            <v:imagedata r:id="rId124" o:title="galperin_f4_4"/>
          </v:shape>
        </w:pict>
      </w:r>
    </w:p>
    <w:p w:rsidR="00FD3925" w:rsidRPr="00FD3925" w:rsidRDefault="00FD3925" w:rsidP="00FD3925">
      <w:pPr>
        <w:jc w:val="center"/>
        <w:rPr>
          <w:lang w:val="en-US"/>
        </w:rPr>
      </w:pPr>
    </w:p>
    <w:p w:rsidR="006F4470" w:rsidRDefault="006F4470" w:rsidP="006F4470">
      <w:pPr>
        <w:jc w:val="both"/>
        <w:rPr>
          <w:lang w:val="en-US"/>
        </w:rPr>
      </w:pPr>
      <w:r w:rsidRPr="006F4470">
        <w:t xml:space="preserve">Если кривая спроса задана линейной функцией, например </w:t>
      </w:r>
      <w:r w:rsidRPr="006F4470">
        <w:rPr>
          <w:iCs/>
        </w:rPr>
        <w:t xml:space="preserve">Q </w:t>
      </w:r>
      <w:r w:rsidRPr="006F4470">
        <w:rPr>
          <w:iCs/>
          <w:vertAlign w:val="subscript"/>
        </w:rPr>
        <w:t xml:space="preserve">i </w:t>
      </w:r>
      <w:r w:rsidRPr="006F4470">
        <w:t xml:space="preserve">= </w:t>
      </w:r>
      <w:r w:rsidRPr="006F4470">
        <w:rPr>
          <w:iCs/>
        </w:rPr>
        <w:t xml:space="preserve">a </w:t>
      </w:r>
      <w:r w:rsidRPr="006F4470">
        <w:rPr>
          <w:iCs/>
          <w:vertAlign w:val="subscript"/>
        </w:rPr>
        <w:t xml:space="preserve">i </w:t>
      </w:r>
      <w:r w:rsidRPr="006F4470">
        <w:t xml:space="preserve">- </w:t>
      </w:r>
      <w:r w:rsidRPr="006F4470">
        <w:rPr>
          <w:iCs/>
        </w:rPr>
        <w:t xml:space="preserve">bp </w:t>
      </w:r>
      <w:r w:rsidRPr="006F4470">
        <w:rPr>
          <w:iCs/>
          <w:vertAlign w:val="subscript"/>
        </w:rPr>
        <w:t xml:space="preserve">i </w:t>
      </w:r>
      <w:r w:rsidRPr="006F4470">
        <w:t xml:space="preserve">, наклон ее, очевидно, будет </w:t>
      </w:r>
      <w:r w:rsidRPr="006F4470">
        <w:rPr>
          <w:rFonts w:ascii="Symbol" w:hAnsi="Symbol"/>
        </w:rPr>
        <w:t></w:t>
      </w:r>
      <w:r w:rsidRPr="006F4470">
        <w:rPr>
          <w:rFonts w:ascii="Symbol" w:hAnsi="Symbol"/>
        </w:rPr>
        <w:t></w:t>
      </w:r>
      <w:r w:rsidRPr="006F4470">
        <w:rPr>
          <w:iCs/>
        </w:rPr>
        <w:t xml:space="preserve">Q </w:t>
      </w:r>
      <w:r w:rsidRPr="006F4470">
        <w:rPr>
          <w:iCs/>
          <w:vertAlign w:val="subscript"/>
        </w:rPr>
        <w:t xml:space="preserve">i </w:t>
      </w:r>
      <w:r w:rsidRPr="006F4470">
        <w:t xml:space="preserve">/ </w:t>
      </w:r>
      <w:r w:rsidRPr="006F4470">
        <w:rPr>
          <w:rFonts w:ascii="Symbol" w:hAnsi="Symbol"/>
        </w:rPr>
        <w:t></w:t>
      </w:r>
      <w:r w:rsidRPr="006F4470">
        <w:rPr>
          <w:rFonts w:ascii="Symbol" w:hAnsi="Symbol"/>
        </w:rPr>
        <w:t></w:t>
      </w:r>
      <w:r w:rsidRPr="006F4470">
        <w:rPr>
          <w:iCs/>
        </w:rPr>
        <w:t xml:space="preserve">P </w:t>
      </w:r>
      <w:r w:rsidRPr="006F4470">
        <w:rPr>
          <w:iCs/>
          <w:vertAlign w:val="subscript"/>
        </w:rPr>
        <w:t xml:space="preserve">i </w:t>
      </w:r>
      <w:r w:rsidRPr="006F4470">
        <w:rPr>
          <w:iCs/>
        </w:rPr>
        <w:t xml:space="preserve">= -b </w:t>
      </w:r>
      <w:r w:rsidRPr="006F4470">
        <w:t>. Подставляя после</w:t>
      </w:r>
      <w:r w:rsidR="00FD3925">
        <w:t>днее выражение в (4.4), получим</w:t>
      </w:r>
      <w:r w:rsidR="00FD3925">
        <w:rPr>
          <w:lang w:val="en-US"/>
        </w:rPr>
        <w:t>:</w:t>
      </w:r>
    </w:p>
    <w:p w:rsidR="00FD3925" w:rsidRPr="00FD3925" w:rsidRDefault="00FD3925" w:rsidP="006F4470">
      <w:pPr>
        <w:jc w:val="both"/>
        <w:rPr>
          <w:lang w:val="en-US"/>
        </w:rPr>
      </w:pPr>
    </w:p>
    <w:p w:rsidR="006F4470" w:rsidRDefault="006F4470" w:rsidP="006F4470">
      <w:pPr>
        <w:jc w:val="both"/>
        <w:rPr>
          <w:lang w:val="en-US"/>
        </w:rPr>
      </w:pPr>
      <w:r w:rsidRPr="006F4470">
        <w:rPr>
          <w:iCs/>
        </w:rPr>
        <w:t xml:space="preserve">e </w:t>
      </w:r>
      <w:r w:rsidRPr="006F4470">
        <w:rPr>
          <w:iCs/>
          <w:vertAlign w:val="subscript"/>
        </w:rPr>
        <w:t xml:space="preserve">i </w:t>
      </w:r>
      <w:r w:rsidRPr="006F4470">
        <w:t xml:space="preserve">= - </w:t>
      </w:r>
      <w:r w:rsidRPr="006F4470">
        <w:rPr>
          <w:iCs/>
        </w:rPr>
        <w:t xml:space="preserve">b </w:t>
      </w:r>
      <w:r w:rsidRPr="006F4470">
        <w:rPr>
          <w:iCs/>
          <w:vertAlign w:val="subscript"/>
        </w:rPr>
        <w:t xml:space="preserve">i </w:t>
      </w:r>
      <w:r w:rsidRPr="006F4470">
        <w:t xml:space="preserve">( </w:t>
      </w:r>
      <w:r w:rsidRPr="006F4470">
        <w:rPr>
          <w:iCs/>
        </w:rPr>
        <w:t xml:space="preserve">P </w:t>
      </w:r>
      <w:r w:rsidRPr="006F4470">
        <w:rPr>
          <w:iCs/>
          <w:vertAlign w:val="subscript"/>
        </w:rPr>
        <w:t xml:space="preserve">i </w:t>
      </w:r>
      <w:r w:rsidRPr="006F4470">
        <w:t xml:space="preserve">/ </w:t>
      </w:r>
      <w:r w:rsidRPr="006F4470">
        <w:rPr>
          <w:iCs/>
        </w:rPr>
        <w:t xml:space="preserve">Q </w:t>
      </w:r>
      <w:r w:rsidRPr="006F4470">
        <w:rPr>
          <w:iCs/>
          <w:vertAlign w:val="subscript"/>
        </w:rPr>
        <w:t xml:space="preserve">i </w:t>
      </w:r>
      <w:r w:rsidRPr="006F4470">
        <w:t xml:space="preserve">)        (4.5) </w:t>
      </w:r>
    </w:p>
    <w:p w:rsidR="00FD3925" w:rsidRPr="00FD3925" w:rsidRDefault="00FD3925" w:rsidP="006F4470">
      <w:pPr>
        <w:jc w:val="both"/>
        <w:rPr>
          <w:lang w:val="en-US"/>
        </w:rPr>
      </w:pPr>
    </w:p>
    <w:p w:rsidR="006F4470" w:rsidRDefault="006F4470" w:rsidP="006F4470">
      <w:pPr>
        <w:jc w:val="both"/>
        <w:rPr>
          <w:lang w:val="en-US"/>
        </w:rPr>
      </w:pPr>
      <w:r w:rsidRPr="006F4470">
        <w:t xml:space="preserve">Это означает, что коэффициент эластичности будет </w:t>
      </w:r>
      <w:r w:rsidRPr="006F4470">
        <w:rPr>
          <w:iCs/>
        </w:rPr>
        <w:t xml:space="preserve">различным </w:t>
      </w:r>
      <w:r w:rsidRPr="006F4470">
        <w:t xml:space="preserve">в разных точках такой кривой, несмотря на один и тот же ее наклон. Графически коэффициент точечной эластичности линейной кривой спроса определяется соотношением отрезков кривой, лежащих выше и ниже интересующей нас точки. </w:t>
      </w:r>
    </w:p>
    <w:p w:rsidR="00FD3925" w:rsidRPr="00FD3925" w:rsidRDefault="00FD3925" w:rsidP="006F4470">
      <w:pPr>
        <w:jc w:val="both"/>
        <w:rPr>
          <w:lang w:val="en-US"/>
        </w:rPr>
      </w:pPr>
    </w:p>
    <w:p w:rsidR="00FD3925" w:rsidRDefault="006F4470" w:rsidP="006F4470">
      <w:pPr>
        <w:jc w:val="both"/>
        <w:rPr>
          <w:lang w:val="en-US"/>
        </w:rPr>
      </w:pPr>
      <w:r w:rsidRPr="006F4470">
        <w:t xml:space="preserve">Обратимся к рис.4.2. </w:t>
      </w:r>
    </w:p>
    <w:p w:rsidR="00FD3925" w:rsidRDefault="00FD3925" w:rsidP="006F4470">
      <w:pPr>
        <w:jc w:val="both"/>
        <w:rPr>
          <w:lang w:val="en-US"/>
        </w:rPr>
      </w:pPr>
    </w:p>
    <w:p w:rsidR="006F4470" w:rsidRDefault="006F4470" w:rsidP="006F4470">
      <w:pPr>
        <w:jc w:val="both"/>
        <w:rPr>
          <w:lang w:val="en-US"/>
        </w:rPr>
      </w:pPr>
      <w:r w:rsidRPr="006F4470">
        <w:t>Очевидно</w:t>
      </w:r>
      <w:r w:rsidRPr="00FD3925">
        <w:rPr>
          <w:lang w:val="en-US"/>
        </w:rPr>
        <w:t xml:space="preserve">, </w:t>
      </w:r>
      <w:r w:rsidRPr="006F4470">
        <w:t>что</w:t>
      </w:r>
      <w:r w:rsidRPr="00FD3925">
        <w:rPr>
          <w:lang w:val="en-US"/>
        </w:rPr>
        <w:t xml:space="preserve"> </w:t>
      </w:r>
      <w:r w:rsidRPr="006F4470">
        <w:rPr>
          <w:rFonts w:ascii="Symbol" w:hAnsi="Symbol"/>
        </w:rPr>
        <w:t></w:t>
      </w:r>
      <w:r w:rsidRPr="006F4470">
        <w:rPr>
          <w:rFonts w:ascii="Symbol" w:hAnsi="Symbol"/>
        </w:rPr>
        <w:t></w:t>
      </w:r>
      <w:r w:rsidRPr="00FD3925">
        <w:rPr>
          <w:iCs/>
          <w:lang w:val="en-US"/>
        </w:rPr>
        <w:t xml:space="preserve">P </w:t>
      </w:r>
      <w:r w:rsidRPr="00FD3925">
        <w:rPr>
          <w:lang w:val="en-US"/>
        </w:rPr>
        <w:t xml:space="preserve">= </w:t>
      </w:r>
      <w:r w:rsidRPr="00FD3925">
        <w:rPr>
          <w:iCs/>
          <w:lang w:val="en-US"/>
        </w:rPr>
        <w:t xml:space="preserve">P </w:t>
      </w:r>
      <w:r w:rsidRPr="00FD3925">
        <w:rPr>
          <w:vertAlign w:val="subscript"/>
          <w:lang w:val="en-US"/>
        </w:rPr>
        <w:t xml:space="preserve">1 </w:t>
      </w:r>
      <w:r w:rsidRPr="00FD3925">
        <w:rPr>
          <w:iCs/>
          <w:lang w:val="en-US"/>
        </w:rPr>
        <w:t xml:space="preserve">P </w:t>
      </w:r>
      <w:r w:rsidRPr="00FD3925">
        <w:rPr>
          <w:vertAlign w:val="subscript"/>
          <w:lang w:val="en-US"/>
        </w:rPr>
        <w:t xml:space="preserve">2 </w:t>
      </w:r>
      <w:r w:rsidRPr="00FD3925">
        <w:rPr>
          <w:lang w:val="en-US"/>
        </w:rPr>
        <w:t xml:space="preserve">= </w:t>
      </w:r>
      <w:r w:rsidRPr="00FD3925">
        <w:rPr>
          <w:iCs/>
          <w:lang w:val="en-US"/>
        </w:rPr>
        <w:t xml:space="preserve">Q </w:t>
      </w:r>
      <w:r w:rsidRPr="00FD3925">
        <w:rPr>
          <w:vertAlign w:val="subscript"/>
          <w:lang w:val="en-US"/>
        </w:rPr>
        <w:t xml:space="preserve">1 </w:t>
      </w:r>
      <w:r w:rsidRPr="00FD3925">
        <w:rPr>
          <w:iCs/>
          <w:lang w:val="en-US"/>
        </w:rPr>
        <w:t xml:space="preserve">Q </w:t>
      </w:r>
      <w:r w:rsidRPr="00FD3925">
        <w:rPr>
          <w:vertAlign w:val="subscript"/>
          <w:lang w:val="en-US"/>
        </w:rPr>
        <w:t xml:space="preserve">2 </w:t>
      </w:r>
      <w:r w:rsidRPr="00FD3925">
        <w:rPr>
          <w:lang w:val="en-US"/>
        </w:rPr>
        <w:t xml:space="preserve">= </w:t>
      </w:r>
      <w:r w:rsidRPr="00FD3925">
        <w:rPr>
          <w:iCs/>
          <w:lang w:val="en-US"/>
        </w:rPr>
        <w:t xml:space="preserve">E </w:t>
      </w:r>
      <w:smartTag w:uri="urn:schemas-microsoft-com:office:smarttags" w:element="metricconverter">
        <w:smartTagPr>
          <w:attr w:name="ProductID" w:val="1 F"/>
        </w:smartTagPr>
        <w:r w:rsidRPr="00FD3925">
          <w:rPr>
            <w:vertAlign w:val="subscript"/>
            <w:lang w:val="en-US"/>
          </w:rPr>
          <w:t xml:space="preserve">1 </w:t>
        </w:r>
        <w:r w:rsidRPr="00FD3925">
          <w:rPr>
            <w:iCs/>
            <w:lang w:val="en-US"/>
          </w:rPr>
          <w:t>F</w:t>
        </w:r>
      </w:smartTag>
      <w:r w:rsidRPr="00FD3925">
        <w:rPr>
          <w:iCs/>
          <w:lang w:val="en-US"/>
        </w:rPr>
        <w:t xml:space="preserve"> </w:t>
      </w:r>
      <w:r w:rsidRPr="00FD3925">
        <w:rPr>
          <w:lang w:val="en-US"/>
        </w:rPr>
        <w:t xml:space="preserve">, </w:t>
      </w:r>
      <w:r w:rsidRPr="00FD3925">
        <w:rPr>
          <w:iCs/>
          <w:lang w:val="en-US"/>
        </w:rPr>
        <w:t xml:space="preserve">P </w:t>
      </w:r>
      <w:r w:rsidRPr="00FD3925">
        <w:rPr>
          <w:lang w:val="en-US"/>
        </w:rPr>
        <w:t xml:space="preserve">= </w:t>
      </w:r>
      <w:r w:rsidRPr="00FD3925">
        <w:rPr>
          <w:iCs/>
          <w:lang w:val="en-US"/>
        </w:rPr>
        <w:t xml:space="preserve">OP </w:t>
      </w:r>
      <w:r w:rsidRPr="00FD3925">
        <w:rPr>
          <w:vertAlign w:val="subscript"/>
          <w:lang w:val="en-US"/>
        </w:rPr>
        <w:t xml:space="preserve">1 </w:t>
      </w:r>
      <w:r w:rsidRPr="00FD3925">
        <w:rPr>
          <w:lang w:val="en-US"/>
        </w:rPr>
        <w:t xml:space="preserve">, </w:t>
      </w:r>
      <w:r w:rsidRPr="00FD3925">
        <w:rPr>
          <w:iCs/>
          <w:lang w:val="en-US"/>
        </w:rPr>
        <w:t xml:space="preserve">Q </w:t>
      </w:r>
      <w:r w:rsidRPr="00FD3925">
        <w:rPr>
          <w:lang w:val="en-US"/>
        </w:rPr>
        <w:t xml:space="preserve">= </w:t>
      </w:r>
      <w:r w:rsidRPr="00FD3925">
        <w:rPr>
          <w:iCs/>
          <w:lang w:val="en-US"/>
        </w:rPr>
        <w:t xml:space="preserve">OQ </w:t>
      </w:r>
      <w:r w:rsidRPr="00FD3925">
        <w:rPr>
          <w:vertAlign w:val="subscript"/>
          <w:lang w:val="en-US"/>
        </w:rPr>
        <w:t xml:space="preserve">1 </w:t>
      </w:r>
      <w:r w:rsidRPr="00FD3925">
        <w:rPr>
          <w:lang w:val="en-US"/>
        </w:rPr>
        <w:t xml:space="preserve">. </w:t>
      </w:r>
      <w:r w:rsidRPr="006F4470">
        <w:t xml:space="preserve">При малых изменениях </w:t>
      </w:r>
      <w:r w:rsidRPr="006F4470">
        <w:rPr>
          <w:iCs/>
        </w:rPr>
        <w:t xml:space="preserve">Р </w:t>
      </w:r>
      <w:r w:rsidRPr="006F4470">
        <w:t xml:space="preserve">и </w:t>
      </w:r>
      <w:r w:rsidRPr="006F4470">
        <w:rPr>
          <w:iCs/>
        </w:rPr>
        <w:t xml:space="preserve">Q </w:t>
      </w:r>
      <w:r w:rsidRPr="006F4470">
        <w:rPr>
          <w:rFonts w:ascii="Symbol" w:hAnsi="Symbol"/>
        </w:rPr>
        <w:t></w:t>
      </w:r>
      <w:r w:rsidRPr="006F4470">
        <w:rPr>
          <w:rFonts w:ascii="Symbol" w:hAnsi="Symbol"/>
        </w:rPr>
        <w:t></w:t>
      </w:r>
      <w:r w:rsidRPr="006F4470">
        <w:rPr>
          <w:iCs/>
        </w:rPr>
        <w:t xml:space="preserve">Р = dP </w:t>
      </w:r>
      <w:r w:rsidRPr="006F4470">
        <w:t xml:space="preserve">и </w:t>
      </w:r>
      <w:r w:rsidRPr="006F4470">
        <w:rPr>
          <w:rFonts w:ascii="Symbol" w:hAnsi="Symbol"/>
        </w:rPr>
        <w:t></w:t>
      </w:r>
      <w:r w:rsidRPr="006F4470">
        <w:rPr>
          <w:rFonts w:ascii="Symbol" w:hAnsi="Symbol"/>
        </w:rPr>
        <w:t></w:t>
      </w:r>
      <w:r w:rsidRPr="006F4470">
        <w:rPr>
          <w:iCs/>
        </w:rPr>
        <w:t xml:space="preserve">Q = dQ </w:t>
      </w:r>
      <w:r w:rsidRPr="006F4470">
        <w:t>. Тогда</w:t>
      </w:r>
      <w:r w:rsidR="00FD3925">
        <w:rPr>
          <w:lang w:val="en-US"/>
        </w:rPr>
        <w:t>:</w:t>
      </w:r>
    </w:p>
    <w:p w:rsidR="00FD3925" w:rsidRPr="006F4470" w:rsidRDefault="00FD3925" w:rsidP="006F4470">
      <w:pPr>
        <w:jc w:val="both"/>
        <w:rPr>
          <w:lang w:val="en-US"/>
        </w:rPr>
      </w:pPr>
    </w:p>
    <w:p w:rsidR="006F4470" w:rsidRDefault="006F4470" w:rsidP="006F4470">
      <w:pPr>
        <w:jc w:val="both"/>
        <w:rPr>
          <w:lang w:val="en-US"/>
        </w:rPr>
      </w:pPr>
      <w:r w:rsidRPr="006F4470">
        <w:rPr>
          <w:iCs/>
          <w:lang w:val="en-US"/>
        </w:rPr>
        <w:t xml:space="preserve">e </w:t>
      </w:r>
      <w:r w:rsidRPr="006F4470">
        <w:rPr>
          <w:iCs/>
          <w:vertAlign w:val="subscript"/>
          <w:lang w:val="en-US"/>
        </w:rPr>
        <w:t xml:space="preserve">i </w:t>
      </w:r>
      <w:r w:rsidRPr="006F4470">
        <w:rPr>
          <w:lang w:val="en-US"/>
        </w:rPr>
        <w:t xml:space="preserve">=( </w:t>
      </w:r>
      <w:r w:rsidRPr="006F4470">
        <w:rPr>
          <w:rFonts w:ascii="Symbol" w:hAnsi="Symbol"/>
        </w:rPr>
        <w:t></w:t>
      </w:r>
      <w:r w:rsidRPr="006F4470">
        <w:rPr>
          <w:rFonts w:ascii="Symbol" w:hAnsi="Symbol"/>
        </w:rPr>
        <w:t></w:t>
      </w:r>
      <w:r w:rsidRPr="006F4470">
        <w:rPr>
          <w:iCs/>
          <w:lang w:val="en-US"/>
        </w:rPr>
        <w:t xml:space="preserve">Q </w:t>
      </w:r>
      <w:r w:rsidRPr="006F4470">
        <w:rPr>
          <w:iCs/>
          <w:vertAlign w:val="subscript"/>
          <w:lang w:val="en-US"/>
        </w:rPr>
        <w:t xml:space="preserve">i </w:t>
      </w:r>
      <w:r w:rsidRPr="006F4470">
        <w:rPr>
          <w:lang w:val="en-US"/>
        </w:rPr>
        <w:t xml:space="preserve">/ </w:t>
      </w:r>
      <w:r w:rsidRPr="006F4470">
        <w:rPr>
          <w:rFonts w:ascii="Symbol" w:hAnsi="Symbol"/>
        </w:rPr>
        <w:t></w:t>
      </w:r>
      <w:r w:rsidRPr="006F4470">
        <w:rPr>
          <w:rFonts w:ascii="Symbol" w:hAnsi="Symbol"/>
        </w:rPr>
        <w:t></w:t>
      </w:r>
      <w:r w:rsidRPr="006F4470">
        <w:rPr>
          <w:iCs/>
          <w:lang w:val="en-US"/>
        </w:rPr>
        <w:t xml:space="preserve">P </w:t>
      </w:r>
      <w:r w:rsidRPr="006F4470">
        <w:rPr>
          <w:iCs/>
          <w:vertAlign w:val="subscript"/>
          <w:lang w:val="en-US"/>
        </w:rPr>
        <w:t xml:space="preserve">i </w:t>
      </w:r>
      <w:r w:rsidRPr="006F4470">
        <w:rPr>
          <w:lang w:val="en-US"/>
        </w:rPr>
        <w:t xml:space="preserve">)( </w:t>
      </w:r>
      <w:r w:rsidRPr="006F4470">
        <w:rPr>
          <w:iCs/>
          <w:lang w:val="en-US"/>
        </w:rPr>
        <w:t xml:space="preserve">P </w:t>
      </w:r>
      <w:r w:rsidRPr="006F4470">
        <w:rPr>
          <w:iCs/>
          <w:vertAlign w:val="subscript"/>
          <w:lang w:val="en-US"/>
        </w:rPr>
        <w:t xml:space="preserve">i </w:t>
      </w:r>
      <w:r w:rsidRPr="006F4470">
        <w:rPr>
          <w:lang w:val="en-US"/>
        </w:rPr>
        <w:t xml:space="preserve">/ </w:t>
      </w:r>
      <w:r w:rsidRPr="006F4470">
        <w:rPr>
          <w:iCs/>
          <w:lang w:val="en-US"/>
        </w:rPr>
        <w:t xml:space="preserve">Q </w:t>
      </w:r>
      <w:r w:rsidRPr="006F4470">
        <w:rPr>
          <w:iCs/>
          <w:vertAlign w:val="subscript"/>
          <w:lang w:val="en-US"/>
        </w:rPr>
        <w:t xml:space="preserve">i </w:t>
      </w:r>
      <w:r w:rsidRPr="006F4470">
        <w:rPr>
          <w:lang w:val="en-US"/>
        </w:rPr>
        <w:t xml:space="preserve">) = ( </w:t>
      </w:r>
      <w:r w:rsidRPr="006F4470">
        <w:rPr>
          <w:iCs/>
          <w:lang w:val="en-US"/>
        </w:rPr>
        <w:t xml:space="preserve">Q </w:t>
      </w:r>
      <w:r w:rsidRPr="006F4470">
        <w:rPr>
          <w:vertAlign w:val="subscript"/>
          <w:lang w:val="en-US"/>
        </w:rPr>
        <w:t xml:space="preserve">1 </w:t>
      </w:r>
      <w:r w:rsidRPr="006F4470">
        <w:rPr>
          <w:iCs/>
          <w:lang w:val="en-US"/>
        </w:rPr>
        <w:t xml:space="preserve">Q </w:t>
      </w:r>
      <w:r w:rsidRPr="006F4470">
        <w:rPr>
          <w:vertAlign w:val="subscript"/>
          <w:lang w:val="en-US"/>
        </w:rPr>
        <w:t xml:space="preserve">2 </w:t>
      </w:r>
      <w:r w:rsidRPr="006F4470">
        <w:rPr>
          <w:lang w:val="en-US"/>
        </w:rPr>
        <w:t xml:space="preserve">/ </w:t>
      </w:r>
      <w:r w:rsidRPr="006F4470">
        <w:rPr>
          <w:iCs/>
          <w:lang w:val="en-US"/>
        </w:rPr>
        <w:t xml:space="preserve">P </w:t>
      </w:r>
      <w:r w:rsidRPr="006F4470">
        <w:rPr>
          <w:vertAlign w:val="subscript"/>
          <w:lang w:val="en-US"/>
        </w:rPr>
        <w:t xml:space="preserve">1 </w:t>
      </w:r>
      <w:r w:rsidRPr="006F4470">
        <w:rPr>
          <w:iCs/>
          <w:lang w:val="en-US"/>
        </w:rPr>
        <w:t xml:space="preserve">P </w:t>
      </w:r>
      <w:r w:rsidRPr="006F4470">
        <w:rPr>
          <w:vertAlign w:val="subscript"/>
          <w:lang w:val="en-US"/>
        </w:rPr>
        <w:t xml:space="preserve">2 </w:t>
      </w:r>
      <w:r w:rsidRPr="006F4470">
        <w:rPr>
          <w:lang w:val="en-US"/>
        </w:rPr>
        <w:t xml:space="preserve">)( </w:t>
      </w:r>
      <w:r w:rsidRPr="006F4470">
        <w:rPr>
          <w:iCs/>
          <w:lang w:val="en-US"/>
        </w:rPr>
        <w:t xml:space="preserve">OP </w:t>
      </w:r>
      <w:r w:rsidRPr="006F4470">
        <w:rPr>
          <w:vertAlign w:val="subscript"/>
          <w:lang w:val="en-US"/>
        </w:rPr>
        <w:t xml:space="preserve">1 </w:t>
      </w:r>
      <w:r w:rsidRPr="006F4470">
        <w:rPr>
          <w:lang w:val="en-US"/>
        </w:rPr>
        <w:t xml:space="preserve">/ </w:t>
      </w:r>
      <w:r w:rsidRPr="006F4470">
        <w:rPr>
          <w:iCs/>
          <w:lang w:val="en-US"/>
        </w:rPr>
        <w:t xml:space="preserve">OQ </w:t>
      </w:r>
      <w:r w:rsidRPr="006F4470">
        <w:rPr>
          <w:vertAlign w:val="subscript"/>
          <w:lang w:val="en-US"/>
        </w:rPr>
        <w:t xml:space="preserve">1 </w:t>
      </w:r>
      <w:r w:rsidRPr="006F4470">
        <w:rPr>
          <w:lang w:val="en-US"/>
        </w:rPr>
        <w:t xml:space="preserve">) = ( </w:t>
      </w:r>
      <w:r w:rsidRPr="006F4470">
        <w:rPr>
          <w:iCs/>
          <w:lang w:val="en-US"/>
        </w:rPr>
        <w:t xml:space="preserve">FE </w:t>
      </w:r>
      <w:r w:rsidRPr="006F4470">
        <w:rPr>
          <w:vertAlign w:val="subscript"/>
          <w:lang w:val="en-US"/>
        </w:rPr>
        <w:t xml:space="preserve">1 </w:t>
      </w:r>
      <w:r w:rsidRPr="006F4470">
        <w:rPr>
          <w:lang w:val="en-US"/>
        </w:rPr>
        <w:t xml:space="preserve">/ </w:t>
      </w:r>
      <w:r w:rsidRPr="006F4470">
        <w:rPr>
          <w:iCs/>
          <w:lang w:val="en-US"/>
        </w:rPr>
        <w:t xml:space="preserve">FE </w:t>
      </w:r>
      <w:r w:rsidRPr="006F4470">
        <w:rPr>
          <w:lang w:val="en-US"/>
        </w:rPr>
        <w:t xml:space="preserve">)( </w:t>
      </w:r>
      <w:r w:rsidRPr="006F4470">
        <w:rPr>
          <w:iCs/>
          <w:lang w:val="en-US"/>
        </w:rPr>
        <w:t xml:space="preserve">)P </w:t>
      </w:r>
      <w:r w:rsidRPr="006F4470">
        <w:rPr>
          <w:vertAlign w:val="subscript"/>
          <w:lang w:val="en-US"/>
        </w:rPr>
        <w:t xml:space="preserve">1 </w:t>
      </w:r>
      <w:r w:rsidRPr="006F4470">
        <w:rPr>
          <w:lang w:val="en-US"/>
        </w:rPr>
        <w:t xml:space="preserve">/ </w:t>
      </w:r>
      <w:r w:rsidRPr="006F4470">
        <w:rPr>
          <w:iCs/>
          <w:lang w:val="en-US"/>
        </w:rPr>
        <w:t xml:space="preserve">OQ </w:t>
      </w:r>
      <w:r w:rsidRPr="006F4470">
        <w:rPr>
          <w:vertAlign w:val="subscript"/>
          <w:lang w:val="en-US"/>
        </w:rPr>
        <w:t xml:space="preserve">1 </w:t>
      </w:r>
      <w:r w:rsidRPr="006F4470">
        <w:rPr>
          <w:lang w:val="en-US"/>
        </w:rPr>
        <w:t xml:space="preserve">). </w:t>
      </w:r>
    </w:p>
    <w:p w:rsidR="00FD3925" w:rsidRPr="006F4470" w:rsidRDefault="00FD3925" w:rsidP="006F4470">
      <w:pPr>
        <w:jc w:val="both"/>
        <w:rPr>
          <w:lang w:val="en-US"/>
        </w:rPr>
      </w:pPr>
    </w:p>
    <w:p w:rsidR="006F4470" w:rsidRPr="00FD3925" w:rsidRDefault="006F4470" w:rsidP="006F4470">
      <w:pPr>
        <w:jc w:val="both"/>
      </w:pPr>
      <w:r w:rsidRPr="006F4470">
        <w:t xml:space="preserve">Из подобия треугольников </w:t>
      </w:r>
      <w:r w:rsidRPr="006F4470">
        <w:rPr>
          <w:iCs/>
        </w:rPr>
        <w:t xml:space="preserve">EFE </w:t>
      </w:r>
      <w:r w:rsidRPr="006F4470">
        <w:rPr>
          <w:vertAlign w:val="subscript"/>
        </w:rPr>
        <w:t xml:space="preserve">1 </w:t>
      </w:r>
      <w:r w:rsidRPr="006F4470">
        <w:t xml:space="preserve">и </w:t>
      </w:r>
      <w:r w:rsidRPr="006F4470">
        <w:rPr>
          <w:iCs/>
        </w:rPr>
        <w:t xml:space="preserve">E </w:t>
      </w:r>
      <w:r w:rsidRPr="006F4470">
        <w:rPr>
          <w:vertAlign w:val="subscript"/>
        </w:rPr>
        <w:t xml:space="preserve">1 </w:t>
      </w:r>
      <w:r w:rsidRPr="006F4470">
        <w:rPr>
          <w:iCs/>
        </w:rPr>
        <w:t xml:space="preserve">Q </w:t>
      </w:r>
      <w:r w:rsidRPr="006F4470">
        <w:rPr>
          <w:vertAlign w:val="subscript"/>
        </w:rPr>
        <w:t xml:space="preserve">2 </w:t>
      </w:r>
      <w:r w:rsidRPr="006F4470">
        <w:rPr>
          <w:iCs/>
        </w:rPr>
        <w:t xml:space="preserve">D </w:t>
      </w:r>
      <w:r w:rsidR="00FD3925">
        <w:t>следует</w:t>
      </w:r>
      <w:r w:rsidR="00FD3925" w:rsidRPr="00FD3925">
        <w:t>:</w:t>
      </w:r>
    </w:p>
    <w:p w:rsidR="00FD3925" w:rsidRPr="00FD3925" w:rsidRDefault="00FD3925" w:rsidP="006F4470">
      <w:pPr>
        <w:jc w:val="both"/>
      </w:pPr>
    </w:p>
    <w:p w:rsidR="006F4470" w:rsidRDefault="006F4470" w:rsidP="006F4470">
      <w:pPr>
        <w:jc w:val="both"/>
        <w:rPr>
          <w:lang w:val="en-US"/>
        </w:rPr>
      </w:pPr>
      <w:r w:rsidRPr="006F4470">
        <w:rPr>
          <w:iCs/>
          <w:lang w:val="en-US"/>
        </w:rPr>
        <w:t xml:space="preserve">FE </w:t>
      </w:r>
      <w:r w:rsidRPr="006F4470">
        <w:rPr>
          <w:vertAlign w:val="subscript"/>
          <w:lang w:val="en-US"/>
        </w:rPr>
        <w:t xml:space="preserve">1 </w:t>
      </w:r>
      <w:r w:rsidRPr="006F4470">
        <w:rPr>
          <w:lang w:val="en-US"/>
        </w:rPr>
        <w:t xml:space="preserve">/ </w:t>
      </w:r>
      <w:r w:rsidRPr="006F4470">
        <w:rPr>
          <w:iCs/>
          <w:lang w:val="en-US"/>
        </w:rPr>
        <w:t xml:space="preserve">FE </w:t>
      </w:r>
      <w:r w:rsidRPr="006F4470">
        <w:rPr>
          <w:lang w:val="en-US"/>
        </w:rPr>
        <w:t xml:space="preserve">= </w:t>
      </w:r>
      <w:r w:rsidRPr="006F4470">
        <w:rPr>
          <w:iCs/>
          <w:lang w:val="en-US"/>
        </w:rPr>
        <w:t xml:space="preserve">Q </w:t>
      </w:r>
      <w:r w:rsidRPr="006F4470">
        <w:rPr>
          <w:vertAlign w:val="subscript"/>
          <w:lang w:val="en-US"/>
        </w:rPr>
        <w:t xml:space="preserve">1 </w:t>
      </w:r>
      <w:r w:rsidRPr="006F4470">
        <w:rPr>
          <w:iCs/>
          <w:lang w:val="en-US"/>
        </w:rPr>
        <w:t xml:space="preserve">D </w:t>
      </w:r>
      <w:r w:rsidRPr="006F4470">
        <w:rPr>
          <w:lang w:val="en-US"/>
        </w:rPr>
        <w:t xml:space="preserve">/ </w:t>
      </w:r>
      <w:r w:rsidRPr="006F4470">
        <w:rPr>
          <w:iCs/>
          <w:lang w:val="en-US"/>
        </w:rPr>
        <w:t xml:space="preserve">Q </w:t>
      </w:r>
      <w:r w:rsidRPr="006F4470">
        <w:rPr>
          <w:vertAlign w:val="subscript"/>
          <w:lang w:val="en-US"/>
        </w:rPr>
        <w:t xml:space="preserve">1 </w:t>
      </w:r>
      <w:r w:rsidRPr="006F4470">
        <w:rPr>
          <w:lang w:val="en-US"/>
        </w:rPr>
        <w:t xml:space="preserve">E = </w:t>
      </w:r>
      <w:r w:rsidRPr="006F4470">
        <w:rPr>
          <w:iCs/>
          <w:lang w:val="en-US"/>
        </w:rPr>
        <w:t xml:space="preserve">Q </w:t>
      </w:r>
      <w:r w:rsidRPr="006F4470">
        <w:rPr>
          <w:vertAlign w:val="subscript"/>
          <w:lang w:val="en-US"/>
        </w:rPr>
        <w:t xml:space="preserve">1 </w:t>
      </w:r>
      <w:r w:rsidR="00FD3925">
        <w:rPr>
          <w:iCs/>
          <w:lang w:val="en-US"/>
        </w:rPr>
        <w:t>D</w:t>
      </w:r>
      <w:r w:rsidRPr="006F4470">
        <w:rPr>
          <w:iCs/>
          <w:lang w:val="en-US"/>
        </w:rPr>
        <w:t xml:space="preserve"> </w:t>
      </w:r>
      <w:r w:rsidRPr="006F4470">
        <w:rPr>
          <w:lang w:val="en-US"/>
        </w:rPr>
        <w:t xml:space="preserve">/ </w:t>
      </w:r>
      <w:r w:rsidRPr="006F4470">
        <w:rPr>
          <w:iCs/>
          <w:lang w:val="en-US"/>
        </w:rPr>
        <w:t xml:space="preserve">OP </w:t>
      </w:r>
      <w:r w:rsidRPr="006F4470">
        <w:rPr>
          <w:vertAlign w:val="subscript"/>
          <w:lang w:val="en-US"/>
        </w:rPr>
        <w:t xml:space="preserve">1 </w:t>
      </w:r>
      <w:r w:rsidRPr="006F4470">
        <w:rPr>
          <w:lang w:val="en-US"/>
        </w:rPr>
        <w:t xml:space="preserve">, </w:t>
      </w:r>
    </w:p>
    <w:p w:rsidR="00FD3925" w:rsidRPr="006F4470" w:rsidRDefault="00FD3925" w:rsidP="006F4470">
      <w:pPr>
        <w:jc w:val="both"/>
        <w:rPr>
          <w:lang w:val="en-US"/>
        </w:rPr>
      </w:pPr>
    </w:p>
    <w:p w:rsidR="006F4470" w:rsidRDefault="00FD3925" w:rsidP="006F4470">
      <w:pPr>
        <w:jc w:val="both"/>
        <w:rPr>
          <w:lang w:val="en-US"/>
        </w:rPr>
      </w:pPr>
      <w:r>
        <w:rPr>
          <w:lang w:val="en-US"/>
        </w:rPr>
        <w:t>о</w:t>
      </w:r>
      <w:r w:rsidR="006F4470" w:rsidRPr="006F4470">
        <w:t>ткуда</w:t>
      </w:r>
      <w:r>
        <w:rPr>
          <w:lang w:val="en-US"/>
        </w:rPr>
        <w:t>:</w:t>
      </w:r>
    </w:p>
    <w:p w:rsidR="00FD3925" w:rsidRPr="006F4470" w:rsidRDefault="00FD3925" w:rsidP="006F4470">
      <w:pPr>
        <w:jc w:val="both"/>
        <w:rPr>
          <w:lang w:val="en-US"/>
        </w:rPr>
      </w:pPr>
    </w:p>
    <w:p w:rsidR="006F4470" w:rsidRPr="00FD3925" w:rsidRDefault="006F4470" w:rsidP="006F4470">
      <w:pPr>
        <w:jc w:val="both"/>
      </w:pPr>
      <w:r w:rsidRPr="006F4470">
        <w:rPr>
          <w:iCs/>
          <w:lang w:val="en-US"/>
        </w:rPr>
        <w:t xml:space="preserve">e </w:t>
      </w:r>
      <w:r w:rsidRPr="006F4470">
        <w:rPr>
          <w:iCs/>
          <w:vertAlign w:val="subscript"/>
          <w:lang w:val="en-US"/>
        </w:rPr>
        <w:t xml:space="preserve">i </w:t>
      </w:r>
      <w:r w:rsidRPr="006F4470">
        <w:rPr>
          <w:lang w:val="en-US"/>
        </w:rPr>
        <w:t xml:space="preserve">= ( </w:t>
      </w:r>
      <w:r w:rsidRPr="006F4470">
        <w:rPr>
          <w:iCs/>
          <w:lang w:val="en-US"/>
        </w:rPr>
        <w:t xml:space="preserve">Q </w:t>
      </w:r>
      <w:r w:rsidRPr="006F4470">
        <w:rPr>
          <w:vertAlign w:val="subscript"/>
          <w:lang w:val="en-US"/>
        </w:rPr>
        <w:t xml:space="preserve">1 </w:t>
      </w:r>
      <w:r w:rsidRPr="006F4470">
        <w:rPr>
          <w:iCs/>
          <w:lang w:val="en-US"/>
        </w:rPr>
        <w:t xml:space="preserve">D </w:t>
      </w:r>
      <w:r w:rsidRPr="006F4470">
        <w:rPr>
          <w:lang w:val="en-US"/>
        </w:rPr>
        <w:t xml:space="preserve">/ </w:t>
      </w:r>
      <w:r w:rsidRPr="006F4470">
        <w:rPr>
          <w:iCs/>
          <w:lang w:val="en-US"/>
        </w:rPr>
        <w:t xml:space="preserve">OP </w:t>
      </w:r>
      <w:r w:rsidRPr="006F4470">
        <w:rPr>
          <w:vertAlign w:val="subscript"/>
          <w:lang w:val="en-US"/>
        </w:rPr>
        <w:t xml:space="preserve">1 </w:t>
      </w:r>
      <w:r w:rsidRPr="006F4470">
        <w:rPr>
          <w:lang w:val="en-US"/>
        </w:rPr>
        <w:t xml:space="preserve">)( </w:t>
      </w:r>
      <w:r w:rsidRPr="006F4470">
        <w:rPr>
          <w:iCs/>
          <w:lang w:val="en-US"/>
        </w:rPr>
        <w:t xml:space="preserve">OP </w:t>
      </w:r>
      <w:r w:rsidRPr="006F4470">
        <w:rPr>
          <w:vertAlign w:val="subscript"/>
          <w:lang w:val="en-US"/>
        </w:rPr>
        <w:t xml:space="preserve">1 </w:t>
      </w:r>
      <w:r w:rsidRPr="006F4470">
        <w:rPr>
          <w:lang w:val="en-US"/>
        </w:rPr>
        <w:t xml:space="preserve">/ </w:t>
      </w:r>
      <w:r w:rsidRPr="006F4470">
        <w:rPr>
          <w:iCs/>
          <w:lang w:val="en-US"/>
        </w:rPr>
        <w:t xml:space="preserve">OQ </w:t>
      </w:r>
      <w:r w:rsidRPr="006F4470">
        <w:rPr>
          <w:vertAlign w:val="subscript"/>
          <w:lang w:val="en-US"/>
        </w:rPr>
        <w:t xml:space="preserve">1 </w:t>
      </w:r>
      <w:r w:rsidRPr="006F4470">
        <w:rPr>
          <w:lang w:val="en-US"/>
        </w:rPr>
        <w:t xml:space="preserve">) = </w:t>
      </w:r>
      <w:r w:rsidRPr="006F4470">
        <w:rPr>
          <w:iCs/>
          <w:lang w:val="en-US"/>
        </w:rPr>
        <w:t xml:space="preserve">Q </w:t>
      </w:r>
      <w:r w:rsidRPr="006F4470">
        <w:rPr>
          <w:vertAlign w:val="subscript"/>
          <w:lang w:val="en-US"/>
        </w:rPr>
        <w:t xml:space="preserve">1 </w:t>
      </w:r>
      <w:r w:rsidRPr="006F4470">
        <w:rPr>
          <w:iCs/>
          <w:lang w:val="en-US"/>
        </w:rPr>
        <w:t xml:space="preserve">D </w:t>
      </w:r>
      <w:r w:rsidRPr="006F4470">
        <w:rPr>
          <w:lang w:val="en-US"/>
        </w:rPr>
        <w:t xml:space="preserve">/ </w:t>
      </w:r>
      <w:r w:rsidRPr="006F4470">
        <w:rPr>
          <w:iCs/>
          <w:lang w:val="en-US"/>
        </w:rPr>
        <w:t xml:space="preserve">OQ </w:t>
      </w:r>
      <w:r w:rsidRPr="006F4470">
        <w:rPr>
          <w:vertAlign w:val="subscript"/>
          <w:lang w:val="en-US"/>
        </w:rPr>
        <w:t xml:space="preserve">1 </w:t>
      </w:r>
      <w:r w:rsidRPr="006F4470">
        <w:rPr>
          <w:lang w:val="en-US"/>
        </w:rPr>
        <w:t xml:space="preserve">. </w:t>
      </w:r>
      <w:r w:rsidRPr="006F4470">
        <w:t xml:space="preserve">Из подобия треугольников </w:t>
      </w:r>
      <w:r w:rsidRPr="006F4470">
        <w:rPr>
          <w:iCs/>
        </w:rPr>
        <w:t xml:space="preserve">DP </w:t>
      </w:r>
      <w:r w:rsidRPr="006F4470">
        <w:rPr>
          <w:vertAlign w:val="subscript"/>
        </w:rPr>
        <w:t xml:space="preserve">1 </w:t>
      </w:r>
      <w:r w:rsidRPr="006F4470">
        <w:rPr>
          <w:iCs/>
        </w:rPr>
        <w:t xml:space="preserve">E </w:t>
      </w:r>
      <w:r w:rsidRPr="006F4470">
        <w:t xml:space="preserve">и </w:t>
      </w:r>
      <w:r w:rsidRPr="006F4470">
        <w:rPr>
          <w:iCs/>
        </w:rPr>
        <w:t xml:space="preserve">EQ </w:t>
      </w:r>
      <w:r w:rsidRPr="006F4470">
        <w:rPr>
          <w:vertAlign w:val="subscript"/>
        </w:rPr>
        <w:t xml:space="preserve">1 </w:t>
      </w:r>
      <w:r w:rsidR="00FD3925">
        <w:rPr>
          <w:iCs/>
        </w:rPr>
        <w:t>D</w:t>
      </w:r>
      <w:r w:rsidRPr="006F4470">
        <w:rPr>
          <w:iCs/>
        </w:rPr>
        <w:t xml:space="preserve"> </w:t>
      </w:r>
      <w:r w:rsidRPr="006F4470">
        <w:t>следует</w:t>
      </w:r>
      <w:r w:rsidR="00FD3925">
        <w:t>:</w:t>
      </w:r>
      <w:r w:rsidRPr="006F4470">
        <w:t xml:space="preserve"> </w:t>
      </w:r>
      <w:r w:rsidRPr="006F4470">
        <w:rPr>
          <w:iCs/>
        </w:rPr>
        <w:t xml:space="preserve">Q </w:t>
      </w:r>
      <w:r w:rsidRPr="006F4470">
        <w:rPr>
          <w:vertAlign w:val="subscript"/>
        </w:rPr>
        <w:t xml:space="preserve">1 </w:t>
      </w:r>
      <w:r w:rsidRPr="006F4470">
        <w:rPr>
          <w:iCs/>
        </w:rPr>
        <w:t xml:space="preserve">D </w:t>
      </w:r>
      <w:r w:rsidRPr="006F4470">
        <w:t xml:space="preserve">/ </w:t>
      </w:r>
      <w:r w:rsidRPr="006F4470">
        <w:rPr>
          <w:iCs/>
        </w:rPr>
        <w:t xml:space="preserve">ED </w:t>
      </w:r>
      <w:r w:rsidRPr="006F4470">
        <w:t xml:space="preserve">= </w:t>
      </w:r>
      <w:r w:rsidRPr="006F4470">
        <w:rPr>
          <w:iCs/>
        </w:rPr>
        <w:t xml:space="preserve">P </w:t>
      </w:r>
      <w:r w:rsidRPr="006F4470">
        <w:rPr>
          <w:vertAlign w:val="subscript"/>
        </w:rPr>
        <w:t xml:space="preserve">1 </w:t>
      </w:r>
      <w:r w:rsidRPr="006F4470">
        <w:rPr>
          <w:iCs/>
        </w:rPr>
        <w:t xml:space="preserve">E </w:t>
      </w:r>
      <w:r w:rsidRPr="006F4470">
        <w:t xml:space="preserve">/ </w:t>
      </w:r>
      <w:r w:rsidRPr="006F4470">
        <w:rPr>
          <w:iCs/>
        </w:rPr>
        <w:t xml:space="preserve">ED </w:t>
      </w:r>
      <w:r w:rsidRPr="006F4470">
        <w:t xml:space="preserve">= </w:t>
      </w:r>
      <w:r w:rsidRPr="006F4470">
        <w:rPr>
          <w:iCs/>
        </w:rPr>
        <w:t xml:space="preserve">OQ </w:t>
      </w:r>
      <w:r w:rsidRPr="006F4470">
        <w:rPr>
          <w:vertAlign w:val="subscript"/>
        </w:rPr>
        <w:t xml:space="preserve">1 </w:t>
      </w:r>
      <w:r w:rsidRPr="006F4470">
        <w:t xml:space="preserve">/ </w:t>
      </w:r>
      <w:r w:rsidRPr="006F4470">
        <w:rPr>
          <w:iCs/>
        </w:rPr>
        <w:t xml:space="preserve">ED </w:t>
      </w:r>
      <w:r w:rsidRPr="006F4470">
        <w:t xml:space="preserve">. </w:t>
      </w:r>
      <w:r w:rsidR="00FD3925">
        <w:t>Таким образом, в точке Е</w:t>
      </w:r>
      <w:r w:rsidR="00FD3925" w:rsidRPr="00FD3925">
        <w:t>:</w:t>
      </w:r>
    </w:p>
    <w:p w:rsidR="006F4470" w:rsidRDefault="006F4470" w:rsidP="006F4470">
      <w:pPr>
        <w:jc w:val="both"/>
        <w:rPr>
          <w:lang w:val="en-US"/>
        </w:rPr>
      </w:pPr>
      <w:r w:rsidRPr="006F4470">
        <w:rPr>
          <w:iCs/>
        </w:rPr>
        <w:t xml:space="preserve">e </w:t>
      </w:r>
      <w:r w:rsidRPr="006F4470">
        <w:rPr>
          <w:iCs/>
          <w:vertAlign w:val="subscript"/>
        </w:rPr>
        <w:t xml:space="preserve">i </w:t>
      </w:r>
      <w:r w:rsidRPr="006F4470">
        <w:t xml:space="preserve">= </w:t>
      </w:r>
      <w:r w:rsidRPr="006F4470">
        <w:rPr>
          <w:iCs/>
        </w:rPr>
        <w:t xml:space="preserve">Q </w:t>
      </w:r>
      <w:r w:rsidRPr="006F4470">
        <w:rPr>
          <w:vertAlign w:val="subscript"/>
        </w:rPr>
        <w:t xml:space="preserve">1 </w:t>
      </w:r>
      <w:r w:rsidRPr="006F4470">
        <w:rPr>
          <w:iCs/>
        </w:rPr>
        <w:t xml:space="preserve">D </w:t>
      </w:r>
      <w:r w:rsidRPr="006F4470">
        <w:t xml:space="preserve">/ </w:t>
      </w:r>
      <w:r w:rsidRPr="006F4470">
        <w:rPr>
          <w:iCs/>
        </w:rPr>
        <w:t xml:space="preserve">OQ </w:t>
      </w:r>
      <w:r w:rsidRPr="006F4470">
        <w:rPr>
          <w:vertAlign w:val="subscript"/>
        </w:rPr>
        <w:t xml:space="preserve">1 </w:t>
      </w:r>
      <w:r w:rsidRPr="006F4470">
        <w:t xml:space="preserve">= </w:t>
      </w:r>
      <w:r w:rsidR="00FD3925">
        <w:rPr>
          <w:iCs/>
        </w:rPr>
        <w:t>ED</w:t>
      </w:r>
      <w:r w:rsidRPr="006F4470">
        <w:rPr>
          <w:iCs/>
        </w:rPr>
        <w:t xml:space="preserve"> </w:t>
      </w:r>
      <w:r w:rsidRPr="006F4470">
        <w:t xml:space="preserve">/ </w:t>
      </w:r>
      <w:r w:rsidRPr="006F4470">
        <w:rPr>
          <w:iCs/>
        </w:rPr>
        <w:t xml:space="preserve">ED </w:t>
      </w:r>
      <w:r w:rsidRPr="006F4470">
        <w:t xml:space="preserve">.        (4.6) </w:t>
      </w:r>
    </w:p>
    <w:p w:rsidR="00FD3925" w:rsidRPr="00FD3925" w:rsidRDefault="00FD3925" w:rsidP="006F4470">
      <w:pPr>
        <w:jc w:val="both"/>
        <w:rPr>
          <w:lang w:val="en-US"/>
        </w:rPr>
      </w:pPr>
    </w:p>
    <w:p w:rsidR="006F4470" w:rsidRPr="00FD3925" w:rsidRDefault="006F4470" w:rsidP="006F4470">
      <w:pPr>
        <w:jc w:val="both"/>
      </w:pPr>
      <w:r w:rsidRPr="006F4470">
        <w:t xml:space="preserve">Если точка </w:t>
      </w:r>
      <w:r w:rsidRPr="006F4470">
        <w:rPr>
          <w:iCs/>
        </w:rPr>
        <w:t xml:space="preserve">Е </w:t>
      </w:r>
      <w:r w:rsidRPr="006F4470">
        <w:t xml:space="preserve">находится в середине линии спроса (рис.4.3), то, как следует из (4.6), в этой точке </w:t>
      </w:r>
      <w:r w:rsidRPr="006F4470">
        <w:rPr>
          <w:iCs/>
        </w:rPr>
        <w:t xml:space="preserve">e </w:t>
      </w:r>
      <w:r w:rsidRPr="006F4470">
        <w:rPr>
          <w:iCs/>
          <w:vertAlign w:val="subscript"/>
        </w:rPr>
        <w:t xml:space="preserve">i </w:t>
      </w:r>
      <w:r w:rsidRPr="006F4470">
        <w:t xml:space="preserve">= 1. Левее ее </w:t>
      </w:r>
      <w:r w:rsidRPr="006F4470">
        <w:rPr>
          <w:iCs/>
        </w:rPr>
        <w:t xml:space="preserve">e </w:t>
      </w:r>
      <w:r w:rsidRPr="006F4470">
        <w:rPr>
          <w:iCs/>
          <w:vertAlign w:val="subscript"/>
        </w:rPr>
        <w:t xml:space="preserve">i </w:t>
      </w:r>
      <w:r w:rsidRPr="006F4470">
        <w:t xml:space="preserve">&gt; 1, правее </w:t>
      </w:r>
      <w:r w:rsidR="003E2422">
        <w:t>-</w:t>
      </w:r>
      <w:r w:rsidRPr="006F4470">
        <w:t xml:space="preserve"> </w:t>
      </w:r>
      <w:r w:rsidRPr="006F4470">
        <w:rPr>
          <w:iCs/>
        </w:rPr>
        <w:t xml:space="preserve">e </w:t>
      </w:r>
      <w:r w:rsidRPr="006F4470">
        <w:rPr>
          <w:iCs/>
          <w:vertAlign w:val="subscript"/>
        </w:rPr>
        <w:t xml:space="preserve">i </w:t>
      </w:r>
      <w:r w:rsidRPr="006F4470">
        <w:t xml:space="preserve">&lt; 1. В точке </w:t>
      </w:r>
      <w:r w:rsidRPr="006F4470">
        <w:rPr>
          <w:iCs/>
        </w:rPr>
        <w:t xml:space="preserve">D e </w:t>
      </w:r>
      <w:r w:rsidRPr="006F4470">
        <w:rPr>
          <w:iCs/>
          <w:vertAlign w:val="subscript"/>
        </w:rPr>
        <w:t xml:space="preserve">i </w:t>
      </w:r>
      <w:r w:rsidRPr="006F4470">
        <w:rPr>
          <w:rFonts w:ascii="Symbol" w:hAnsi="Symbol"/>
        </w:rPr>
        <w:t>╝</w:t>
      </w:r>
      <w:r w:rsidRPr="006F4470">
        <w:rPr>
          <w:rFonts w:ascii="Symbol" w:hAnsi="Symbol"/>
        </w:rPr>
        <w:t></w:t>
      </w:r>
      <w:r w:rsidRPr="006F4470">
        <w:rPr>
          <w:rFonts w:ascii="Symbol" w:hAnsi="Symbol"/>
        </w:rPr>
        <w:t></w:t>
      </w:r>
      <w:r w:rsidRPr="006F4470">
        <w:rPr>
          <w:rFonts w:ascii="Symbol" w:hAnsi="Symbol"/>
        </w:rPr>
        <w:t></w:t>
      </w:r>
      <w:r w:rsidRPr="006F4470">
        <w:t xml:space="preserve">, в точке </w:t>
      </w:r>
      <w:r w:rsidR="00FD3925">
        <w:rPr>
          <w:iCs/>
        </w:rPr>
        <w:t>D</w:t>
      </w:r>
      <w:r w:rsidRPr="006F4470">
        <w:rPr>
          <w:iCs/>
        </w:rPr>
        <w:t xml:space="preserve"> e </w:t>
      </w:r>
      <w:r w:rsidRPr="006F4470">
        <w:rPr>
          <w:iCs/>
          <w:vertAlign w:val="subscript"/>
        </w:rPr>
        <w:t xml:space="preserve">i </w:t>
      </w:r>
      <w:r w:rsidRPr="006F4470">
        <w:t xml:space="preserve">= 0. </w:t>
      </w:r>
    </w:p>
    <w:p w:rsidR="00FD3925" w:rsidRPr="00FD3925" w:rsidRDefault="00FD3925" w:rsidP="006F4470">
      <w:pPr>
        <w:jc w:val="both"/>
      </w:pPr>
    </w:p>
    <w:p w:rsidR="006F4470" w:rsidRPr="00FD3925" w:rsidRDefault="006F4470" w:rsidP="006F4470">
      <w:pPr>
        <w:jc w:val="both"/>
      </w:pPr>
      <w:r w:rsidRPr="006F4470">
        <w:t>Таким образом, коэффициент прямой эластичности спроса по цене может прини</w:t>
      </w:r>
      <w:r w:rsidR="00FD3925">
        <w:t>мать любые значения в интервале</w:t>
      </w:r>
      <w:r w:rsidR="00FD3925" w:rsidRPr="00FD3925">
        <w:t>:</w:t>
      </w:r>
    </w:p>
    <w:p w:rsidR="00FD3925" w:rsidRPr="00FD3925" w:rsidRDefault="00FD3925" w:rsidP="006F4470">
      <w:pPr>
        <w:jc w:val="both"/>
      </w:pPr>
    </w:p>
    <w:p w:rsidR="006F4470" w:rsidRDefault="006F4470" w:rsidP="006F4470">
      <w:pPr>
        <w:jc w:val="both"/>
        <w:rPr>
          <w:lang w:val="en-US"/>
        </w:rPr>
      </w:pPr>
      <w:r w:rsidRPr="006F4470">
        <w:t xml:space="preserve">О ≤ </w:t>
      </w:r>
      <w:r w:rsidRPr="006F4470">
        <w:rPr>
          <w:iCs/>
        </w:rPr>
        <w:t xml:space="preserve">e </w:t>
      </w:r>
      <w:r w:rsidRPr="006F4470">
        <w:rPr>
          <w:iCs/>
          <w:vertAlign w:val="subscript"/>
        </w:rPr>
        <w:t xml:space="preserve">i </w:t>
      </w:r>
      <w:r w:rsidRPr="006F4470">
        <w:t xml:space="preserve">≤ </w:t>
      </w:r>
      <w:r w:rsidRPr="006F4470">
        <w:rPr>
          <w:rFonts w:ascii="Symbol" w:hAnsi="Symbol"/>
        </w:rPr>
        <w:t></w:t>
      </w:r>
      <w:r w:rsidRPr="006F4470">
        <w:rPr>
          <w:rFonts w:ascii="Symbol" w:hAnsi="Symbol"/>
        </w:rPr>
        <w:t></w:t>
      </w:r>
      <w:r w:rsidRPr="006F4470">
        <w:t xml:space="preserve">. </w:t>
      </w:r>
    </w:p>
    <w:p w:rsidR="00FD3925" w:rsidRPr="00FD3925" w:rsidRDefault="00FD3925" w:rsidP="006F4470">
      <w:pPr>
        <w:jc w:val="both"/>
        <w:rPr>
          <w:lang w:val="en-US"/>
        </w:rPr>
      </w:pPr>
    </w:p>
    <w:p w:rsidR="006F4470" w:rsidRDefault="006F4470" w:rsidP="006F4470">
      <w:pPr>
        <w:jc w:val="both"/>
        <w:rPr>
          <w:lang w:val="en-US"/>
        </w:rPr>
      </w:pPr>
      <w:r w:rsidRPr="006F4470">
        <w:t xml:space="preserve">При этом наклон линейной кривой спроса остается, по определению, </w:t>
      </w:r>
      <w:r w:rsidRPr="006F4470">
        <w:rPr>
          <w:iCs/>
        </w:rPr>
        <w:t xml:space="preserve">неизменным </w:t>
      </w:r>
      <w:r w:rsidRPr="006F4470">
        <w:t xml:space="preserve">на всем ее протяжении (рис. 4.3). </w:t>
      </w:r>
    </w:p>
    <w:p w:rsidR="00FD3925" w:rsidRDefault="00FD3925" w:rsidP="006F4470">
      <w:pPr>
        <w:jc w:val="both"/>
        <w:rPr>
          <w:lang w:val="en-US"/>
        </w:rPr>
      </w:pPr>
    </w:p>
    <w:p w:rsidR="00FD3925" w:rsidRPr="00FD3925" w:rsidRDefault="00A835E6" w:rsidP="00FD3925">
      <w:pPr>
        <w:jc w:val="center"/>
        <w:rPr>
          <w:lang w:val="en-US"/>
        </w:rPr>
      </w:pPr>
      <w:r>
        <w:rPr>
          <w:lang w:val="en-US"/>
        </w:rPr>
        <w:pict>
          <v:shape id="_x0000_i1160" type="#_x0000_t75" style="width:135pt;height:150pt">
            <v:imagedata r:id="rId125" o:title="galperin_w4_3"/>
          </v:shape>
        </w:pict>
      </w:r>
    </w:p>
    <w:p w:rsidR="00FD3925" w:rsidRPr="00FD3925" w:rsidRDefault="00FD3925" w:rsidP="006F4470">
      <w:pPr>
        <w:jc w:val="both"/>
        <w:rPr>
          <w:lang w:val="en-US"/>
        </w:rPr>
      </w:pPr>
    </w:p>
    <w:p w:rsidR="006F4470" w:rsidRDefault="006F4470" w:rsidP="006F4470">
      <w:pPr>
        <w:jc w:val="both"/>
        <w:rPr>
          <w:lang w:val="en-US"/>
        </w:rPr>
      </w:pPr>
      <w:r w:rsidRPr="006F4470">
        <w:t xml:space="preserve">Однако чаще мы встречаемся со значительными изменениями цены и объема спроса. В этом случае, как очевидно, формула (4.4) вообще непригодна для расчета коэффициента эластичности, а использование формулы (4.3) даст различный результат в зависимости от того, какой из двух уровней цены и объема мы примем при определении второго сомножителя ее правой части. Возвратившись к рис. 4.2, заметим, что здесь возможны по крайней мере два решения, приводящие к различным результатам: </w:t>
      </w:r>
    </w:p>
    <w:p w:rsidR="00FD3925" w:rsidRPr="00FD3925" w:rsidRDefault="00FD3925" w:rsidP="006F4470">
      <w:pPr>
        <w:jc w:val="both"/>
        <w:rPr>
          <w:lang w:val="en-US"/>
        </w:rPr>
      </w:pPr>
    </w:p>
    <w:p w:rsidR="006F4470" w:rsidRDefault="006F4470" w:rsidP="006F4470">
      <w:pPr>
        <w:jc w:val="both"/>
        <w:rPr>
          <w:lang w:val="en-US"/>
        </w:rPr>
      </w:pPr>
      <w:r w:rsidRPr="006F4470">
        <w:rPr>
          <w:iCs/>
          <w:lang w:val="en-US"/>
        </w:rPr>
        <w:t xml:space="preserve">e </w:t>
      </w:r>
      <w:r w:rsidRPr="006F4470">
        <w:rPr>
          <w:iCs/>
          <w:vertAlign w:val="subscript"/>
          <w:lang w:val="en-US"/>
        </w:rPr>
        <w:t xml:space="preserve">i </w:t>
      </w:r>
      <w:r w:rsidRPr="006F4470">
        <w:rPr>
          <w:lang w:val="en-US"/>
        </w:rPr>
        <w:t xml:space="preserve">= ( </w:t>
      </w:r>
      <w:r w:rsidRPr="006F4470">
        <w:rPr>
          <w:rFonts w:ascii="Symbol" w:hAnsi="Symbol"/>
        </w:rPr>
        <w:t></w:t>
      </w:r>
      <w:r w:rsidRPr="006F4470">
        <w:rPr>
          <w:rFonts w:ascii="Symbol" w:hAnsi="Symbol"/>
        </w:rPr>
        <w:t></w:t>
      </w:r>
      <w:r w:rsidRPr="006F4470">
        <w:rPr>
          <w:iCs/>
          <w:lang w:val="en-US"/>
        </w:rPr>
        <w:t xml:space="preserve">Q </w:t>
      </w:r>
      <w:r w:rsidRPr="006F4470">
        <w:rPr>
          <w:iCs/>
          <w:vertAlign w:val="subscript"/>
          <w:lang w:val="en-US"/>
        </w:rPr>
        <w:t xml:space="preserve">i </w:t>
      </w:r>
      <w:r w:rsidRPr="006F4470">
        <w:rPr>
          <w:lang w:val="en-US"/>
        </w:rPr>
        <w:t xml:space="preserve">/ </w:t>
      </w:r>
      <w:r w:rsidRPr="006F4470">
        <w:rPr>
          <w:rFonts w:ascii="Symbol" w:hAnsi="Symbol"/>
        </w:rPr>
        <w:t></w:t>
      </w:r>
      <w:r w:rsidRPr="006F4470">
        <w:rPr>
          <w:rFonts w:ascii="Symbol" w:hAnsi="Symbol"/>
        </w:rPr>
        <w:t></w:t>
      </w:r>
      <w:r w:rsidRPr="006F4470">
        <w:rPr>
          <w:iCs/>
          <w:lang w:val="en-US"/>
        </w:rPr>
        <w:t xml:space="preserve">P </w:t>
      </w:r>
      <w:r w:rsidRPr="006F4470">
        <w:rPr>
          <w:iCs/>
          <w:vertAlign w:val="subscript"/>
          <w:lang w:val="en-US"/>
        </w:rPr>
        <w:t xml:space="preserve">i </w:t>
      </w:r>
      <w:r w:rsidRPr="006F4470">
        <w:rPr>
          <w:lang w:val="en-US"/>
        </w:rPr>
        <w:t xml:space="preserve">)( </w:t>
      </w:r>
      <w:r w:rsidRPr="006F4470">
        <w:rPr>
          <w:iCs/>
          <w:lang w:val="en-US"/>
        </w:rPr>
        <w:t xml:space="preserve">P </w:t>
      </w:r>
      <w:r w:rsidRPr="006F4470">
        <w:rPr>
          <w:vertAlign w:val="subscript"/>
          <w:lang w:val="en-US"/>
        </w:rPr>
        <w:t xml:space="preserve">1 </w:t>
      </w:r>
      <w:r w:rsidRPr="006F4470">
        <w:rPr>
          <w:lang w:val="en-US"/>
        </w:rPr>
        <w:t xml:space="preserve">/ </w:t>
      </w:r>
      <w:r w:rsidRPr="006F4470">
        <w:rPr>
          <w:iCs/>
          <w:lang w:val="en-US"/>
        </w:rPr>
        <w:t xml:space="preserve">Q </w:t>
      </w:r>
      <w:r w:rsidRPr="006F4470">
        <w:rPr>
          <w:vertAlign w:val="subscript"/>
          <w:lang w:val="en-US"/>
        </w:rPr>
        <w:t xml:space="preserve">1 </w:t>
      </w:r>
      <w:r w:rsidRPr="006F4470">
        <w:rPr>
          <w:lang w:val="en-US"/>
        </w:rPr>
        <w:t xml:space="preserve">) </w:t>
      </w:r>
      <w:r w:rsidRPr="006F4470">
        <w:t>или</w:t>
      </w:r>
      <w:r w:rsidRPr="006F4470">
        <w:rPr>
          <w:lang w:val="en-US"/>
        </w:rPr>
        <w:t xml:space="preserve"> </w:t>
      </w:r>
      <w:r w:rsidRPr="006F4470">
        <w:rPr>
          <w:iCs/>
          <w:lang w:val="en-US"/>
        </w:rPr>
        <w:t xml:space="preserve">e </w:t>
      </w:r>
      <w:r w:rsidRPr="006F4470">
        <w:rPr>
          <w:iCs/>
          <w:vertAlign w:val="subscript"/>
          <w:lang w:val="en-US"/>
        </w:rPr>
        <w:t xml:space="preserve">i </w:t>
      </w:r>
      <w:r w:rsidRPr="006F4470">
        <w:rPr>
          <w:lang w:val="en-US"/>
        </w:rPr>
        <w:t xml:space="preserve">= ( </w:t>
      </w:r>
      <w:r w:rsidRPr="006F4470">
        <w:rPr>
          <w:rFonts w:ascii="Symbol" w:hAnsi="Symbol"/>
        </w:rPr>
        <w:t></w:t>
      </w:r>
      <w:r w:rsidRPr="006F4470">
        <w:rPr>
          <w:rFonts w:ascii="Symbol" w:hAnsi="Symbol"/>
        </w:rPr>
        <w:t></w:t>
      </w:r>
      <w:r w:rsidRPr="006F4470">
        <w:rPr>
          <w:iCs/>
          <w:lang w:val="en-US"/>
        </w:rPr>
        <w:t xml:space="preserve">Q </w:t>
      </w:r>
      <w:r w:rsidRPr="006F4470">
        <w:rPr>
          <w:iCs/>
          <w:vertAlign w:val="subscript"/>
          <w:lang w:val="en-US"/>
        </w:rPr>
        <w:t xml:space="preserve">i </w:t>
      </w:r>
      <w:r w:rsidRPr="006F4470">
        <w:rPr>
          <w:lang w:val="en-US"/>
        </w:rPr>
        <w:t xml:space="preserve">/ </w:t>
      </w:r>
      <w:r w:rsidRPr="006F4470">
        <w:rPr>
          <w:rFonts w:ascii="Symbol" w:hAnsi="Symbol"/>
        </w:rPr>
        <w:t></w:t>
      </w:r>
      <w:r w:rsidRPr="006F4470">
        <w:rPr>
          <w:rFonts w:ascii="Symbol" w:hAnsi="Symbol"/>
        </w:rPr>
        <w:t></w:t>
      </w:r>
      <w:r w:rsidRPr="006F4470">
        <w:rPr>
          <w:iCs/>
          <w:lang w:val="en-US"/>
        </w:rPr>
        <w:t xml:space="preserve">P </w:t>
      </w:r>
      <w:r w:rsidRPr="006F4470">
        <w:rPr>
          <w:iCs/>
          <w:vertAlign w:val="subscript"/>
          <w:lang w:val="en-US"/>
        </w:rPr>
        <w:t xml:space="preserve">i </w:t>
      </w:r>
      <w:r w:rsidRPr="006F4470">
        <w:rPr>
          <w:lang w:val="en-US"/>
        </w:rPr>
        <w:t xml:space="preserve">)( </w:t>
      </w:r>
      <w:r w:rsidRPr="006F4470">
        <w:rPr>
          <w:iCs/>
          <w:lang w:val="en-US"/>
        </w:rPr>
        <w:t xml:space="preserve">P </w:t>
      </w:r>
      <w:r w:rsidRPr="006F4470">
        <w:rPr>
          <w:vertAlign w:val="subscript"/>
          <w:lang w:val="en-US"/>
        </w:rPr>
        <w:t xml:space="preserve">2 </w:t>
      </w:r>
      <w:r w:rsidRPr="006F4470">
        <w:rPr>
          <w:lang w:val="en-US"/>
        </w:rPr>
        <w:t xml:space="preserve">/ </w:t>
      </w:r>
      <w:r w:rsidRPr="006F4470">
        <w:rPr>
          <w:iCs/>
          <w:lang w:val="en-US"/>
        </w:rPr>
        <w:t xml:space="preserve">Q </w:t>
      </w:r>
      <w:r w:rsidRPr="006F4470">
        <w:rPr>
          <w:vertAlign w:val="subscript"/>
          <w:lang w:val="en-US"/>
        </w:rPr>
        <w:t xml:space="preserve">2 </w:t>
      </w:r>
      <w:r w:rsidRPr="006F4470">
        <w:rPr>
          <w:lang w:val="en-US"/>
        </w:rPr>
        <w:t xml:space="preserve">) </w:t>
      </w:r>
    </w:p>
    <w:p w:rsidR="00FD3925" w:rsidRDefault="00FD3925" w:rsidP="006F4470">
      <w:pPr>
        <w:jc w:val="both"/>
        <w:rPr>
          <w:lang w:val="en-US"/>
        </w:rPr>
      </w:pPr>
    </w:p>
    <w:p w:rsidR="00FD3925" w:rsidRPr="00FD3925" w:rsidRDefault="00A835E6" w:rsidP="00FD3925">
      <w:pPr>
        <w:jc w:val="center"/>
        <w:rPr>
          <w:lang w:val="en-US"/>
        </w:rPr>
      </w:pPr>
      <w:r>
        <w:rPr>
          <w:lang w:val="en-US"/>
        </w:rPr>
        <w:pict>
          <v:shape id="_x0000_i1161" type="#_x0000_t75" style="width:135pt;height:144.75pt">
            <v:imagedata r:id="rId126" o:title="galperin_w4_4"/>
          </v:shape>
        </w:pict>
      </w:r>
    </w:p>
    <w:p w:rsidR="00FD3925" w:rsidRPr="006F4470" w:rsidRDefault="00FD3925" w:rsidP="006F4470">
      <w:pPr>
        <w:jc w:val="both"/>
        <w:rPr>
          <w:lang w:val="en-US"/>
        </w:rPr>
      </w:pPr>
    </w:p>
    <w:p w:rsidR="00FD3925" w:rsidRDefault="006F4470" w:rsidP="006F4470">
      <w:pPr>
        <w:jc w:val="both"/>
        <w:rPr>
          <w:lang w:val="en-US"/>
        </w:rPr>
      </w:pPr>
      <w:r w:rsidRPr="006F4470">
        <w:t xml:space="preserve">Для того чтобы избежать неопределенности в расчетах, используют один из двух стандартных методов. </w:t>
      </w:r>
    </w:p>
    <w:p w:rsidR="00FD3925" w:rsidRDefault="00FD3925" w:rsidP="006F4470">
      <w:pPr>
        <w:jc w:val="both"/>
        <w:rPr>
          <w:lang w:val="en-US"/>
        </w:rPr>
      </w:pPr>
    </w:p>
    <w:p w:rsidR="00FD3925" w:rsidRPr="00FD3925" w:rsidRDefault="006F4470" w:rsidP="006F4470">
      <w:pPr>
        <w:jc w:val="both"/>
      </w:pPr>
      <w:r w:rsidRPr="006F4470">
        <w:t xml:space="preserve">Либо в расчете коэффициента эластичности используют </w:t>
      </w:r>
      <w:r w:rsidRPr="006F4470">
        <w:rPr>
          <w:iCs/>
        </w:rPr>
        <w:t xml:space="preserve">наименьшие </w:t>
      </w:r>
      <w:r w:rsidRPr="006F4470">
        <w:t>значения цены и объема, в нашем пр</w:t>
      </w:r>
      <w:r w:rsidR="00FD3925">
        <w:t>имере тогда</w:t>
      </w:r>
      <w:r w:rsidR="00FD3925" w:rsidRPr="00FD3925">
        <w:t xml:space="preserve">: </w:t>
      </w:r>
    </w:p>
    <w:p w:rsidR="00FD3925" w:rsidRPr="00FD3925" w:rsidRDefault="00FD3925" w:rsidP="006F4470">
      <w:pPr>
        <w:jc w:val="both"/>
      </w:pPr>
    </w:p>
    <w:p w:rsidR="006F4470" w:rsidRPr="00FD3925" w:rsidRDefault="006F4470" w:rsidP="006F4470">
      <w:pPr>
        <w:jc w:val="both"/>
      </w:pPr>
      <w:r w:rsidRPr="006F4470">
        <w:rPr>
          <w:iCs/>
        </w:rPr>
        <w:t xml:space="preserve">e </w:t>
      </w:r>
      <w:r w:rsidRPr="006F4470">
        <w:rPr>
          <w:iCs/>
          <w:vertAlign w:val="subscript"/>
        </w:rPr>
        <w:t xml:space="preserve">i </w:t>
      </w:r>
      <w:r w:rsidRPr="006F4470">
        <w:t xml:space="preserve">= ( </w:t>
      </w:r>
      <w:r w:rsidRPr="006F4470">
        <w:rPr>
          <w:rFonts w:ascii="Symbol" w:hAnsi="Symbol"/>
        </w:rPr>
        <w:t></w:t>
      </w:r>
      <w:r w:rsidRPr="006F4470">
        <w:rPr>
          <w:rFonts w:ascii="Symbol" w:hAnsi="Symbol"/>
        </w:rPr>
        <w:t></w:t>
      </w:r>
      <w:r w:rsidRPr="006F4470">
        <w:rPr>
          <w:iCs/>
        </w:rPr>
        <w:t xml:space="preserve">Q </w:t>
      </w:r>
      <w:r w:rsidRPr="006F4470">
        <w:rPr>
          <w:iCs/>
          <w:vertAlign w:val="subscript"/>
        </w:rPr>
        <w:t xml:space="preserve">i </w:t>
      </w:r>
      <w:r w:rsidRPr="006F4470">
        <w:t xml:space="preserve">/ </w:t>
      </w:r>
      <w:r w:rsidRPr="006F4470">
        <w:rPr>
          <w:rFonts w:ascii="Symbol" w:hAnsi="Symbol"/>
        </w:rPr>
        <w:t></w:t>
      </w:r>
      <w:r w:rsidRPr="006F4470">
        <w:rPr>
          <w:rFonts w:ascii="Symbol" w:hAnsi="Symbol"/>
        </w:rPr>
        <w:t></w:t>
      </w:r>
      <w:r w:rsidRPr="006F4470">
        <w:rPr>
          <w:iCs/>
        </w:rPr>
        <w:t xml:space="preserve">P </w:t>
      </w:r>
      <w:r w:rsidRPr="006F4470">
        <w:rPr>
          <w:iCs/>
          <w:vertAlign w:val="subscript"/>
        </w:rPr>
        <w:t xml:space="preserve">i </w:t>
      </w:r>
      <w:r w:rsidRPr="006F4470">
        <w:t xml:space="preserve">)( </w:t>
      </w:r>
      <w:r w:rsidRPr="006F4470">
        <w:rPr>
          <w:iCs/>
        </w:rPr>
        <w:t xml:space="preserve">P </w:t>
      </w:r>
      <w:r w:rsidRPr="006F4470">
        <w:rPr>
          <w:vertAlign w:val="subscript"/>
        </w:rPr>
        <w:t xml:space="preserve">2 </w:t>
      </w:r>
      <w:r w:rsidRPr="006F4470">
        <w:t xml:space="preserve">/ </w:t>
      </w:r>
      <w:r w:rsidRPr="006F4470">
        <w:rPr>
          <w:iCs/>
        </w:rPr>
        <w:t xml:space="preserve">Q </w:t>
      </w:r>
      <w:r w:rsidRPr="006F4470">
        <w:rPr>
          <w:vertAlign w:val="subscript"/>
        </w:rPr>
        <w:t xml:space="preserve">1 </w:t>
      </w:r>
      <w:r w:rsidRPr="006F4470">
        <w:t xml:space="preserve">) </w:t>
      </w:r>
    </w:p>
    <w:p w:rsidR="00FD3925" w:rsidRDefault="006F4470" w:rsidP="006F4470">
      <w:pPr>
        <w:jc w:val="both"/>
        <w:rPr>
          <w:lang w:val="en-US"/>
        </w:rPr>
      </w:pPr>
      <w:r w:rsidRPr="006F4470">
        <w:t xml:space="preserve">либо используют их </w:t>
      </w:r>
      <w:r w:rsidRPr="006F4470">
        <w:rPr>
          <w:iCs/>
        </w:rPr>
        <w:t xml:space="preserve">средние </w:t>
      </w:r>
      <w:r w:rsidRPr="006F4470">
        <w:t xml:space="preserve">для интервала значения. В этом случае говорят о дуговой эластичности. </w:t>
      </w:r>
      <w:r w:rsidRPr="006F4470">
        <w:rPr>
          <w:iCs/>
        </w:rPr>
        <w:t xml:space="preserve">Дуговая эластичность </w:t>
      </w:r>
      <w:r w:rsidRPr="006F4470">
        <w:t xml:space="preserve">определяется как </w:t>
      </w:r>
      <w:r w:rsidRPr="006F4470">
        <w:rPr>
          <w:iCs/>
        </w:rPr>
        <w:t>средняя эластичность</w:t>
      </w:r>
      <w:r w:rsidRPr="006F4470">
        <w:t xml:space="preserve">, или эластичность в середине хорды (точка </w:t>
      </w:r>
      <w:r w:rsidRPr="006F4470">
        <w:rPr>
          <w:iCs/>
        </w:rPr>
        <w:t xml:space="preserve">М </w:t>
      </w:r>
      <w:r w:rsidRPr="006F4470">
        <w:t xml:space="preserve">на рис.4.4), соединяющей две точки. </w:t>
      </w:r>
    </w:p>
    <w:p w:rsidR="00FD3925" w:rsidRDefault="00FD3925" w:rsidP="006F4470">
      <w:pPr>
        <w:jc w:val="both"/>
        <w:rPr>
          <w:lang w:val="en-US"/>
        </w:rPr>
      </w:pPr>
    </w:p>
    <w:p w:rsidR="006F4470" w:rsidRDefault="006F4470" w:rsidP="006F4470">
      <w:pPr>
        <w:jc w:val="both"/>
        <w:rPr>
          <w:lang w:val="en-US"/>
        </w:rPr>
      </w:pPr>
      <w:r w:rsidRPr="006F4470">
        <w:t xml:space="preserve">Практически используются средние для дуги АВ значения цены и объема спроса: </w:t>
      </w:r>
    </w:p>
    <w:p w:rsidR="00FD3925" w:rsidRPr="00FD3925" w:rsidRDefault="00FD3925" w:rsidP="006F4470">
      <w:pPr>
        <w:jc w:val="both"/>
        <w:rPr>
          <w:lang w:val="en-US"/>
        </w:rPr>
      </w:pPr>
    </w:p>
    <w:p w:rsidR="006F4470" w:rsidRDefault="00A835E6" w:rsidP="00FD3925">
      <w:pPr>
        <w:jc w:val="center"/>
        <w:rPr>
          <w:lang w:val="en-US"/>
        </w:rPr>
      </w:pPr>
      <w:r>
        <w:pict>
          <v:shape id="_x0000_i1162" type="#_x0000_t75" style="width:225pt;height:22.5pt">
            <v:imagedata r:id="rId127" o:title="galperin_f4_7"/>
          </v:shape>
        </w:pict>
      </w:r>
    </w:p>
    <w:p w:rsidR="00FD3925" w:rsidRPr="00FD3925" w:rsidRDefault="00FD3925" w:rsidP="00FD3925">
      <w:pPr>
        <w:jc w:val="center"/>
        <w:rPr>
          <w:lang w:val="en-US"/>
        </w:rPr>
      </w:pPr>
    </w:p>
    <w:p w:rsidR="006F4470" w:rsidRPr="00FD3925" w:rsidRDefault="006F4470" w:rsidP="006F4470">
      <w:pPr>
        <w:jc w:val="both"/>
      </w:pPr>
      <w:r w:rsidRPr="006F4470">
        <w:t xml:space="preserve">Использование (4.7), очевидно, позволяет определить лишь приблизительное значение эластичности по дуге </w:t>
      </w:r>
      <w:r w:rsidRPr="006F4470">
        <w:rPr>
          <w:iCs/>
        </w:rPr>
        <w:t xml:space="preserve">АВ </w:t>
      </w:r>
      <w:r w:rsidRPr="006F4470">
        <w:t xml:space="preserve">на кривой спроса. Ошибка будет тем больше, чем более вогнутой к началу координат окажется в действительности дуга </w:t>
      </w:r>
      <w:r w:rsidRPr="006F4470">
        <w:rPr>
          <w:iCs/>
        </w:rPr>
        <w:t>АВ</w:t>
      </w:r>
      <w:r w:rsidRPr="006F4470">
        <w:t xml:space="preserve">. </w:t>
      </w:r>
    </w:p>
    <w:p w:rsidR="00FD3925" w:rsidRPr="00FD3925" w:rsidRDefault="00FD3925" w:rsidP="006F4470">
      <w:pPr>
        <w:jc w:val="both"/>
      </w:pPr>
    </w:p>
    <w:p w:rsidR="006F4470" w:rsidRDefault="006F4470" w:rsidP="006F4470">
      <w:pPr>
        <w:jc w:val="both"/>
        <w:rPr>
          <w:lang w:val="en-US"/>
        </w:rPr>
      </w:pPr>
      <w:r w:rsidRPr="006F4470">
        <w:t xml:space="preserve">Коэффициент эластичности используется для наиболее общей характеристики спроса. </w:t>
      </w:r>
    </w:p>
    <w:p w:rsidR="00FD3925" w:rsidRPr="00FD3925" w:rsidRDefault="00FD3925" w:rsidP="006F4470">
      <w:pPr>
        <w:jc w:val="both"/>
        <w:rPr>
          <w:lang w:val="en-US"/>
        </w:rPr>
      </w:pPr>
    </w:p>
    <w:p w:rsidR="006F4470" w:rsidRDefault="006F4470" w:rsidP="006F4470">
      <w:pPr>
        <w:jc w:val="both"/>
        <w:rPr>
          <w:lang w:val="en-US"/>
        </w:rPr>
      </w:pPr>
      <w:r w:rsidRPr="006F4470">
        <w:t xml:space="preserve">Если </w:t>
      </w:r>
      <w:r w:rsidRPr="006F4470">
        <w:rPr>
          <w:iCs/>
        </w:rPr>
        <w:t xml:space="preserve">e </w:t>
      </w:r>
      <w:r w:rsidRPr="006F4470">
        <w:rPr>
          <w:iCs/>
          <w:vertAlign w:val="subscript"/>
        </w:rPr>
        <w:t xml:space="preserve">i </w:t>
      </w:r>
      <w:r w:rsidRPr="006F4470">
        <w:t xml:space="preserve">= 0, спрос совершенно неэластичен, никакое изменение цены не влияет на объем спроса. </w:t>
      </w:r>
    </w:p>
    <w:p w:rsidR="00FD3925" w:rsidRPr="00FD3925" w:rsidRDefault="00FD3925" w:rsidP="006F4470">
      <w:pPr>
        <w:jc w:val="both"/>
        <w:rPr>
          <w:lang w:val="en-US"/>
        </w:rPr>
      </w:pPr>
    </w:p>
    <w:p w:rsidR="006F4470" w:rsidRDefault="006F4470" w:rsidP="006F4470">
      <w:pPr>
        <w:jc w:val="both"/>
        <w:rPr>
          <w:lang w:val="en-US"/>
        </w:rPr>
      </w:pPr>
      <w:r w:rsidRPr="006F4470">
        <w:t xml:space="preserve">Если </w:t>
      </w:r>
      <w:r w:rsidRPr="006F4470">
        <w:rPr>
          <w:iCs/>
        </w:rPr>
        <w:t xml:space="preserve">e </w:t>
      </w:r>
      <w:r w:rsidRPr="006F4470">
        <w:rPr>
          <w:iCs/>
          <w:vertAlign w:val="subscript"/>
        </w:rPr>
        <w:t xml:space="preserve">i </w:t>
      </w:r>
      <w:r w:rsidRPr="006F4470">
        <w:t xml:space="preserve">= </w:t>
      </w:r>
      <w:r w:rsidRPr="006F4470">
        <w:rPr>
          <w:rFonts w:ascii="Symbol" w:hAnsi="Symbol"/>
        </w:rPr>
        <w:t></w:t>
      </w:r>
      <w:r w:rsidRPr="006F4470">
        <w:rPr>
          <w:rFonts w:ascii="Symbol" w:hAnsi="Symbol"/>
        </w:rPr>
        <w:t></w:t>
      </w:r>
      <w:r w:rsidRPr="006F4470">
        <w:t xml:space="preserve">, спрос совершенно эластичен, малое повышение цены ведет к бесконечно большому сокращению спроса. И наоборот, малое снижение цены ведет к бесконечно большому увеличению объема спроса. </w:t>
      </w:r>
    </w:p>
    <w:p w:rsidR="00FD3925" w:rsidRPr="00FD3925" w:rsidRDefault="00FD3925" w:rsidP="006F4470">
      <w:pPr>
        <w:jc w:val="both"/>
        <w:rPr>
          <w:lang w:val="en-US"/>
        </w:rPr>
      </w:pPr>
    </w:p>
    <w:p w:rsidR="006F4470" w:rsidRDefault="006F4470" w:rsidP="006F4470">
      <w:pPr>
        <w:jc w:val="both"/>
        <w:rPr>
          <w:lang w:val="en-US"/>
        </w:rPr>
      </w:pPr>
      <w:r w:rsidRPr="006F4470">
        <w:t xml:space="preserve">При </w:t>
      </w:r>
      <w:r w:rsidRPr="006F4470">
        <w:rPr>
          <w:iCs/>
        </w:rPr>
        <w:t xml:space="preserve">e </w:t>
      </w:r>
      <w:r w:rsidRPr="006F4470">
        <w:rPr>
          <w:iCs/>
          <w:vertAlign w:val="subscript"/>
        </w:rPr>
        <w:t xml:space="preserve">i </w:t>
      </w:r>
      <w:r w:rsidRPr="006F4470">
        <w:t xml:space="preserve">= 1 говорят, что спрос имеет единичную эластичность, изменение цены на 1% ведет к изменению объема спроса также на 1%. В этом случае кривая спроса имеет форму равнобочной гиперболы. </w:t>
      </w:r>
    </w:p>
    <w:p w:rsidR="00FD3925" w:rsidRPr="00FD3925" w:rsidRDefault="00FD3925" w:rsidP="006F4470">
      <w:pPr>
        <w:jc w:val="both"/>
        <w:rPr>
          <w:lang w:val="en-US"/>
        </w:rPr>
      </w:pPr>
    </w:p>
    <w:p w:rsidR="00FD3925" w:rsidRPr="00FD3925" w:rsidRDefault="00A835E6" w:rsidP="00FD3925">
      <w:pPr>
        <w:jc w:val="center"/>
        <w:rPr>
          <w:lang w:val="en-US"/>
        </w:rPr>
      </w:pPr>
      <w:r>
        <w:rPr>
          <w:lang w:val="en-US"/>
        </w:rPr>
        <w:pict>
          <v:shape id="_x0000_i1163" type="#_x0000_t75" style="width:150pt;height:144.75pt">
            <v:imagedata r:id="rId128" o:title="galperin_w4_5"/>
          </v:shape>
        </w:pict>
      </w:r>
    </w:p>
    <w:p w:rsidR="00FD3925" w:rsidRDefault="00FD3925" w:rsidP="006F4470">
      <w:pPr>
        <w:jc w:val="both"/>
        <w:rPr>
          <w:lang w:val="en-US"/>
        </w:rPr>
      </w:pPr>
    </w:p>
    <w:p w:rsidR="006F4470" w:rsidRDefault="006F4470" w:rsidP="006F4470">
      <w:pPr>
        <w:jc w:val="both"/>
        <w:rPr>
          <w:lang w:val="en-US"/>
        </w:rPr>
      </w:pPr>
      <w:r w:rsidRPr="006F4470">
        <w:t xml:space="preserve">Линии спроса с нулевой, единичной и бесконечной эластичностью показаны на рис.4.5. </w:t>
      </w:r>
    </w:p>
    <w:p w:rsidR="00FD3925" w:rsidRPr="00FD3925" w:rsidRDefault="00FD3925" w:rsidP="006F4470">
      <w:pPr>
        <w:jc w:val="both"/>
        <w:rPr>
          <w:lang w:val="en-US"/>
        </w:rPr>
      </w:pPr>
    </w:p>
    <w:p w:rsidR="00FD3925" w:rsidRDefault="006F4470" w:rsidP="006F4470">
      <w:pPr>
        <w:jc w:val="both"/>
        <w:rPr>
          <w:lang w:val="en-US"/>
        </w:rPr>
      </w:pPr>
      <w:r w:rsidRPr="006F4470">
        <w:t xml:space="preserve">Если 0 &lt; </w:t>
      </w:r>
      <w:r w:rsidRPr="006F4470">
        <w:rPr>
          <w:iCs/>
        </w:rPr>
        <w:t xml:space="preserve">e </w:t>
      </w:r>
      <w:r w:rsidRPr="006F4470">
        <w:rPr>
          <w:iCs/>
          <w:vertAlign w:val="subscript"/>
        </w:rPr>
        <w:t xml:space="preserve">i </w:t>
      </w:r>
      <w:r w:rsidRPr="006F4470">
        <w:t xml:space="preserve">&lt; 1, говорят, что спрос неэластичен, увеличение (снижение) цены на 1% сопровождается снижением (повышением) объема спроса менее чем на 1%. </w:t>
      </w:r>
      <w:r w:rsidRPr="006F4470">
        <w:br/>
      </w:r>
    </w:p>
    <w:p w:rsidR="006F4470" w:rsidRPr="00FD3925" w:rsidRDefault="006F4470" w:rsidP="006F4470">
      <w:pPr>
        <w:jc w:val="both"/>
      </w:pPr>
      <w:r w:rsidRPr="006F4470">
        <w:t xml:space="preserve">Если 1 &lt; </w:t>
      </w:r>
      <w:r w:rsidRPr="006F4470">
        <w:rPr>
          <w:iCs/>
        </w:rPr>
        <w:t xml:space="preserve">e </w:t>
      </w:r>
      <w:r w:rsidRPr="006F4470">
        <w:rPr>
          <w:iCs/>
          <w:vertAlign w:val="subscript"/>
        </w:rPr>
        <w:t xml:space="preserve">i </w:t>
      </w:r>
      <w:r w:rsidRPr="006F4470">
        <w:t xml:space="preserve">&lt; </w:t>
      </w:r>
      <w:r w:rsidRPr="006F4470">
        <w:rPr>
          <w:rFonts w:ascii="Symbol" w:hAnsi="Symbol"/>
        </w:rPr>
        <w:t></w:t>
      </w:r>
      <w:r w:rsidRPr="006F4470">
        <w:rPr>
          <w:rFonts w:ascii="Symbol" w:hAnsi="Symbol"/>
        </w:rPr>
        <w:t></w:t>
      </w:r>
      <w:r w:rsidRPr="006F4470">
        <w:t xml:space="preserve">, говорят, что спрос эластичен, повышение (снижение) цены на 1% сопровождается снижением (повышением) объема спроса более чем на 1%. </w:t>
      </w:r>
    </w:p>
    <w:p w:rsidR="00FD3925" w:rsidRPr="00FD3925" w:rsidRDefault="00FD3925" w:rsidP="006F4470">
      <w:pPr>
        <w:jc w:val="both"/>
      </w:pPr>
    </w:p>
    <w:p w:rsidR="00FD3925" w:rsidRDefault="006F4470" w:rsidP="006F4470">
      <w:pPr>
        <w:jc w:val="both"/>
        <w:rPr>
          <w:lang w:val="en-US"/>
        </w:rPr>
      </w:pPr>
      <w:r w:rsidRPr="006F4470">
        <w:t xml:space="preserve">Прямая эластичность спроса по цене зависит прежде всего от наличия </w:t>
      </w:r>
      <w:r w:rsidRPr="006F4470">
        <w:rPr>
          <w:iCs/>
        </w:rPr>
        <w:t xml:space="preserve">товаров-заменителей </w:t>
      </w:r>
      <w:r w:rsidRPr="006F4470">
        <w:t xml:space="preserve">. Чем больше таких товаров-заменителей, чем ближе их основные свойства, тем эластичнее спрос на данный товар. </w:t>
      </w:r>
    </w:p>
    <w:p w:rsidR="00FD3925" w:rsidRDefault="00FD3925" w:rsidP="006F4470">
      <w:pPr>
        <w:jc w:val="both"/>
        <w:rPr>
          <w:lang w:val="en-US"/>
        </w:rPr>
      </w:pPr>
    </w:p>
    <w:p w:rsidR="006F4470" w:rsidRDefault="006F4470" w:rsidP="006F4470">
      <w:pPr>
        <w:jc w:val="both"/>
        <w:rPr>
          <w:lang w:val="en-US"/>
        </w:rPr>
      </w:pPr>
      <w:r w:rsidRPr="006F4470">
        <w:t xml:space="preserve">Отсутствие товаров-заменителей предопределяет совершенную неэластичность спроса (например, спрос на поваренную соль). Поэтому, чем более агрегированную группу товаров мы рассматриваем, тем ниже эластичность спроса (например, спрос на мясопродукты менее эластичен, чем спрос на колбасы, а спрос на колбасы менее эластичен, чем спрос на колбасу определенного вида). </w:t>
      </w:r>
    </w:p>
    <w:p w:rsidR="00FD3925" w:rsidRPr="00FD3925" w:rsidRDefault="00FD3925" w:rsidP="006F4470">
      <w:pPr>
        <w:jc w:val="both"/>
        <w:rPr>
          <w:lang w:val="en-US"/>
        </w:rPr>
      </w:pPr>
    </w:p>
    <w:p w:rsidR="006F4470" w:rsidRDefault="006F4470" w:rsidP="006F4470">
      <w:pPr>
        <w:jc w:val="both"/>
        <w:rPr>
          <w:lang w:val="en-US"/>
        </w:rPr>
      </w:pPr>
      <w:r w:rsidRPr="006F4470">
        <w:t xml:space="preserve">Эластичность зависит также от </w:t>
      </w:r>
      <w:r w:rsidRPr="006F4470">
        <w:rPr>
          <w:iCs/>
        </w:rPr>
        <w:t xml:space="preserve">разнообразия возможностей (направлений) </w:t>
      </w:r>
      <w:r w:rsidRPr="006F4470">
        <w:t xml:space="preserve">использования данного товара. Чем разнообразнее эти возможности, тем выше и эластичность (например, спрос на универсальное оборудование более эластичен, чем на специализированное). </w:t>
      </w:r>
    </w:p>
    <w:p w:rsidR="00FD3925" w:rsidRPr="00FD3925" w:rsidRDefault="00FD3925" w:rsidP="006F4470">
      <w:pPr>
        <w:jc w:val="both"/>
        <w:rPr>
          <w:lang w:val="en-US"/>
        </w:rPr>
      </w:pPr>
    </w:p>
    <w:p w:rsidR="006F4470" w:rsidRDefault="006F4470" w:rsidP="006F4470">
      <w:pPr>
        <w:jc w:val="both"/>
        <w:rPr>
          <w:lang w:val="en-US"/>
        </w:rPr>
      </w:pPr>
      <w:r w:rsidRPr="006F4470">
        <w:t xml:space="preserve">Прямая эластичность спроса зависит также от степени </w:t>
      </w:r>
      <w:r w:rsidR="00FD3925">
        <w:rPr>
          <w:iCs/>
        </w:rPr>
        <w:t>насыщения потребностей</w:t>
      </w:r>
      <w:r w:rsidRPr="006F4470">
        <w:t xml:space="preserve">. Если почти все семьи уже имеют хотя бы по одному холодильнику, небольшое снижение рыночной цены вряд ли существенно скажется на объеме спроса и продаж. Напротив, на стадии начального насыщения спроса, скажем, на компьютеры, сравнительно небольшое снижение цены может вызвать значительный рост спроса и продаж. </w:t>
      </w:r>
    </w:p>
    <w:p w:rsidR="00FD3925" w:rsidRPr="00FD3925" w:rsidRDefault="00FD3925" w:rsidP="006F4470">
      <w:pPr>
        <w:jc w:val="both"/>
        <w:rPr>
          <w:lang w:val="en-US"/>
        </w:rPr>
      </w:pPr>
    </w:p>
    <w:p w:rsidR="006F4470" w:rsidRDefault="006F4470" w:rsidP="006F4470">
      <w:pPr>
        <w:jc w:val="both"/>
        <w:rPr>
          <w:lang w:val="en-US"/>
        </w:rPr>
      </w:pPr>
      <w:r w:rsidRPr="006F4470">
        <w:t xml:space="preserve">Наконец, эластичность спроса зависит от фактора времени. Спрос более эластичен в длительном периоде, чем в коротком, поскольку для приспособления к изменившемуся соотношению цен необходимо время. Безусловно, шок от повышения цен на энергоресурсы приведет к появлению новых энергосберегающих технологий и, значит, к относительному сокращению спроса на них. Но переход к новым технологиям не может произойти на утро следующего после освобождения цен на энергоресурсы дня. Мы уже знакомы со ступенчатыми линиями спроса (рис.2.13 и 4.1), которые как бы составлены из чередующихся горизонтальных и вертикальных сегментов. Очевидно, что в пределах каждого вертикального сегмента прямая эластичность спроса по цене равна нулю. И когда мы говорим о совершенно неэластичном спросе на поваренную соль, нам следует помнить, что это утверждение справедливо лишь в пределах </w:t>
      </w:r>
      <w:r w:rsidRPr="006F4470">
        <w:rPr>
          <w:iCs/>
        </w:rPr>
        <w:t xml:space="preserve">ограниченного </w:t>
      </w:r>
      <w:r w:rsidRPr="006F4470">
        <w:t xml:space="preserve">ценового интервала, или, иначе, в пределах определенного вертикального сегмента кривой спроса. </w:t>
      </w:r>
    </w:p>
    <w:p w:rsidR="00FD3925" w:rsidRPr="00FD3925" w:rsidRDefault="00FD3925" w:rsidP="006F4470">
      <w:pPr>
        <w:jc w:val="both"/>
        <w:rPr>
          <w:lang w:val="en-US"/>
        </w:rPr>
      </w:pPr>
    </w:p>
    <w:p w:rsidR="00FD3925" w:rsidRPr="00FD3925" w:rsidRDefault="00A835E6" w:rsidP="00FD3925">
      <w:pPr>
        <w:jc w:val="center"/>
        <w:rPr>
          <w:lang w:val="en-US"/>
        </w:rPr>
      </w:pPr>
      <w:r>
        <w:rPr>
          <w:lang w:val="en-US"/>
        </w:rPr>
        <w:pict>
          <v:shape id="_x0000_i1164" type="#_x0000_t75" style="width:150pt;height:153pt">
            <v:imagedata r:id="rId129" o:title="galperin_w4_6"/>
          </v:shape>
        </w:pict>
      </w:r>
    </w:p>
    <w:p w:rsidR="00FD3925" w:rsidRDefault="00FD3925" w:rsidP="006F4470">
      <w:pPr>
        <w:jc w:val="both"/>
        <w:rPr>
          <w:lang w:val="en-US"/>
        </w:rPr>
      </w:pPr>
    </w:p>
    <w:p w:rsidR="00FD3925" w:rsidRDefault="006F4470" w:rsidP="006F4470">
      <w:pPr>
        <w:jc w:val="both"/>
        <w:rPr>
          <w:lang w:val="en-US"/>
        </w:rPr>
      </w:pPr>
      <w:r w:rsidRPr="006F4470">
        <w:t>Наряду с обычной ступенчатой линией спроса нередко используют в цен</w:t>
      </w:r>
      <w:r w:rsidR="00FD3925">
        <w:t xml:space="preserve">овой политике кривую спроса со </w:t>
      </w:r>
      <w:r w:rsidR="00FD3925" w:rsidRPr="00FD3925">
        <w:t>“</w:t>
      </w:r>
      <w:r w:rsidRPr="006F4470">
        <w:t>стертыми</w:t>
      </w:r>
      <w:r w:rsidR="00FD3925" w:rsidRPr="00FD3925">
        <w:t>”</w:t>
      </w:r>
      <w:r w:rsidRPr="006F4470">
        <w:t xml:space="preserve"> ступенями. Такая линия показана на рис.4.6. Она не имеет горизонтальных участков, ее ступени как бы несколько стерты. Поэтому в отличие от обычной ступенчатой кривой объем спроса меняется при любом сколь угодно малом изменении цены. </w:t>
      </w:r>
    </w:p>
    <w:p w:rsidR="00FD3925" w:rsidRDefault="00FD3925" w:rsidP="006F4470">
      <w:pPr>
        <w:jc w:val="both"/>
        <w:rPr>
          <w:lang w:val="en-US"/>
        </w:rPr>
      </w:pPr>
    </w:p>
    <w:p w:rsidR="006F4470" w:rsidRDefault="006F4470" w:rsidP="006F4470">
      <w:pPr>
        <w:jc w:val="both"/>
        <w:rPr>
          <w:lang w:val="en-US"/>
        </w:rPr>
      </w:pPr>
      <w:r w:rsidRPr="006F4470">
        <w:t xml:space="preserve">Однако меняется по-разному. Например, снижение цены с </w:t>
      </w:r>
      <w:r w:rsidRPr="006F4470">
        <w:rPr>
          <w:iCs/>
        </w:rPr>
        <w:t xml:space="preserve">P </w:t>
      </w:r>
      <w:r w:rsidRPr="006F4470">
        <w:rPr>
          <w:vertAlign w:val="subscript"/>
        </w:rPr>
        <w:t xml:space="preserve">2 </w:t>
      </w:r>
      <w:r w:rsidRPr="006F4470">
        <w:t xml:space="preserve">до </w:t>
      </w:r>
      <w:r w:rsidRPr="006F4470">
        <w:rPr>
          <w:iCs/>
        </w:rPr>
        <w:t xml:space="preserve">P </w:t>
      </w:r>
      <w:r w:rsidR="00FD3925">
        <w:rPr>
          <w:vertAlign w:val="subscript"/>
        </w:rPr>
        <w:t>3</w:t>
      </w:r>
      <w:r w:rsidRPr="006F4470">
        <w:t xml:space="preserve">, меньшее, чем снижение цены с </w:t>
      </w:r>
      <w:r w:rsidRPr="006F4470">
        <w:rPr>
          <w:iCs/>
        </w:rPr>
        <w:t xml:space="preserve">P </w:t>
      </w:r>
      <w:r w:rsidRPr="006F4470">
        <w:rPr>
          <w:vertAlign w:val="subscript"/>
        </w:rPr>
        <w:t xml:space="preserve">1 </w:t>
      </w:r>
      <w:r w:rsidRPr="006F4470">
        <w:t xml:space="preserve">до </w:t>
      </w:r>
      <w:r w:rsidRPr="006F4470">
        <w:rPr>
          <w:iCs/>
        </w:rPr>
        <w:t xml:space="preserve">P </w:t>
      </w:r>
      <w:r w:rsidRPr="006F4470">
        <w:rPr>
          <w:vertAlign w:val="subscript"/>
        </w:rPr>
        <w:t xml:space="preserve">3 </w:t>
      </w:r>
      <w:r w:rsidRPr="006F4470">
        <w:t xml:space="preserve">, сопровождается значительно большим увеличением объема спроса. </w:t>
      </w:r>
    </w:p>
    <w:p w:rsidR="00FD3925" w:rsidRPr="00FD3925" w:rsidRDefault="00FD3925" w:rsidP="006F4470">
      <w:pPr>
        <w:jc w:val="both"/>
        <w:rPr>
          <w:lang w:val="en-US"/>
        </w:rPr>
      </w:pPr>
    </w:p>
    <w:p w:rsidR="006F4470" w:rsidRDefault="006F4470" w:rsidP="006F4470">
      <w:pPr>
        <w:jc w:val="both"/>
        <w:rPr>
          <w:lang w:val="en-US"/>
        </w:rPr>
      </w:pPr>
      <w:r w:rsidRPr="006F4470">
        <w:t xml:space="preserve">Кривая </w:t>
      </w:r>
      <w:r w:rsidR="00FD3925">
        <w:t xml:space="preserve">спроса со </w:t>
      </w:r>
      <w:r w:rsidR="00FD3925" w:rsidRPr="00FD3925">
        <w:t>“</w:t>
      </w:r>
      <w:r w:rsidR="00FD3925">
        <w:t>стертыми</w:t>
      </w:r>
      <w:r w:rsidR="00FD3925" w:rsidRPr="00FD3925">
        <w:t>”</w:t>
      </w:r>
      <w:r w:rsidRPr="006F4470">
        <w:t xml:space="preserve"> ступенями объясняет такое явление, как ст</w:t>
      </w:r>
      <w:r w:rsidR="00FD3925">
        <w:t xml:space="preserve">абильность (иногда ее называют </w:t>
      </w:r>
      <w:r w:rsidR="00FD3925" w:rsidRPr="00FD3925">
        <w:t>“</w:t>
      </w:r>
      <w:r w:rsidR="00FD3925">
        <w:t>липкостью</w:t>
      </w:r>
      <w:r w:rsidR="00FD3925" w:rsidRPr="00FD3925">
        <w:t>”</w:t>
      </w:r>
      <w:r w:rsidRPr="006F4470">
        <w:t xml:space="preserve">) цен в условиях, когда цены многих других товаров изменяются. Дело в том, что повышение цены данного товара с </w:t>
      </w:r>
      <w:r w:rsidRPr="006F4470">
        <w:rPr>
          <w:iCs/>
        </w:rPr>
        <w:t xml:space="preserve">P </w:t>
      </w:r>
      <w:r w:rsidRPr="006F4470">
        <w:rPr>
          <w:vertAlign w:val="subscript"/>
        </w:rPr>
        <w:t xml:space="preserve">3 </w:t>
      </w:r>
      <w:r w:rsidRPr="006F4470">
        <w:t xml:space="preserve">до </w:t>
      </w:r>
      <w:r w:rsidRPr="006F4470">
        <w:rPr>
          <w:iCs/>
        </w:rPr>
        <w:t xml:space="preserve">P </w:t>
      </w:r>
      <w:r w:rsidRPr="006F4470">
        <w:rPr>
          <w:vertAlign w:val="subscript"/>
        </w:rPr>
        <w:t xml:space="preserve">2 </w:t>
      </w:r>
      <w:r w:rsidRPr="006F4470">
        <w:t xml:space="preserve">приведет к сокращению спроса почти в 2 раза, тогда как ее снижение с </w:t>
      </w:r>
      <w:r w:rsidRPr="006F4470">
        <w:rPr>
          <w:iCs/>
        </w:rPr>
        <w:t xml:space="preserve">P </w:t>
      </w:r>
      <w:r w:rsidRPr="006F4470">
        <w:rPr>
          <w:vertAlign w:val="subscript"/>
        </w:rPr>
        <w:t xml:space="preserve">3 </w:t>
      </w:r>
      <w:r w:rsidRPr="006F4470">
        <w:t xml:space="preserve">до </w:t>
      </w:r>
      <w:r w:rsidRPr="006F4470">
        <w:rPr>
          <w:iCs/>
        </w:rPr>
        <w:t xml:space="preserve">P </w:t>
      </w:r>
      <w:r w:rsidRPr="006F4470">
        <w:rPr>
          <w:vertAlign w:val="subscript"/>
        </w:rPr>
        <w:t xml:space="preserve">4 </w:t>
      </w:r>
      <w:r w:rsidRPr="006F4470">
        <w:t xml:space="preserve">дает ничтожно малый его прирост. Таким образом, спрос на данный товар может оказаться весьма эластичным при повышении цены, но почти неэластичным при ее снижении (или наоборот). </w:t>
      </w:r>
    </w:p>
    <w:p w:rsidR="00FD3925" w:rsidRPr="00FD3925" w:rsidRDefault="00FD3925" w:rsidP="006F4470">
      <w:pPr>
        <w:jc w:val="both"/>
        <w:rPr>
          <w:lang w:val="en-US"/>
        </w:rPr>
      </w:pPr>
    </w:p>
    <w:p w:rsidR="006F4470" w:rsidRDefault="00A835E6" w:rsidP="00FD3925">
      <w:pPr>
        <w:jc w:val="center"/>
        <w:rPr>
          <w:lang w:val="en-US"/>
        </w:rPr>
      </w:pPr>
      <w:r>
        <w:pict>
          <v:shape id="_x0000_i1165" type="#_x0000_t75" style="width:300pt;height:168.75pt">
            <v:imagedata r:id="rId130" o:title="galperin_w4_7"/>
          </v:shape>
        </w:pict>
      </w:r>
    </w:p>
    <w:p w:rsidR="00FD3925" w:rsidRPr="00FD3925" w:rsidRDefault="00FD3925" w:rsidP="00FD3925">
      <w:pPr>
        <w:jc w:val="center"/>
        <w:rPr>
          <w:lang w:val="en-US"/>
        </w:rPr>
      </w:pPr>
    </w:p>
    <w:p w:rsidR="00FD3925" w:rsidRDefault="006F4470" w:rsidP="006F4470">
      <w:pPr>
        <w:spacing w:after="240"/>
        <w:jc w:val="both"/>
        <w:rPr>
          <w:lang w:val="en-US"/>
        </w:rPr>
      </w:pPr>
      <w:r w:rsidRPr="006F4470">
        <w:t>Представления продавцов об эластичности спроса на продаваемые ими товары могут оказаться весьма своеобразными, что скажется и на их ценовой стратегии. Многие из них полага</w:t>
      </w:r>
      <w:r w:rsidR="00FD3925">
        <w:t xml:space="preserve">ют, что кривая спроса имеет </w:t>
      </w:r>
      <w:r w:rsidR="00FD3925" w:rsidRPr="00FD3925">
        <w:t>“</w:t>
      </w:r>
      <w:r w:rsidR="00FD3925">
        <w:t>зубцы</w:t>
      </w:r>
      <w:r w:rsidR="00FD3925" w:rsidRPr="00FD3925">
        <w:t>”</w:t>
      </w:r>
      <w:r w:rsidRPr="006F4470">
        <w:t xml:space="preserve">, это делает ее похожей на пилу (рис.4.7), так что характер зависимости объема спроса при движении вдоль кривой постоянно меняется. </w:t>
      </w:r>
    </w:p>
    <w:p w:rsidR="00FD3925" w:rsidRDefault="006F4470" w:rsidP="00FD3925">
      <w:pPr>
        <w:spacing w:after="240"/>
        <w:jc w:val="both"/>
        <w:rPr>
          <w:lang w:val="en-US"/>
        </w:rPr>
      </w:pPr>
      <w:r w:rsidRPr="006F4470">
        <w:t xml:space="preserve">Некоторые из них полагают, что покупателей больше привлекают цены, выраженные нечетными числами. Как видно на рис.4.7,а, объем спроса при цене 197 больше, чем при ценах 196 или 198 руб. Другие считают, что объем спроса при ценах, выраженных круглыми цифрами, меньше, чем при любой другой цене в пределах определенного интервала (рис.4.7,б). Существуют и другие представления о характере функций спроса и его эластичности, которые служат психологической основой для других стратегий ценообразования. </w:t>
      </w:r>
    </w:p>
    <w:p w:rsidR="00F03242" w:rsidRDefault="00F03242" w:rsidP="00FD3925">
      <w:pPr>
        <w:spacing w:after="240"/>
        <w:jc w:val="both"/>
        <w:rPr>
          <w:lang w:val="en-US"/>
        </w:rPr>
      </w:pPr>
      <w:r w:rsidRPr="008627EB">
        <w:t xml:space="preserve">4.3 Перекрестная эластичность спроса по цене </w:t>
      </w:r>
    </w:p>
    <w:p w:rsidR="00DC11B8" w:rsidRDefault="00DC11B8" w:rsidP="00DC11B8">
      <w:pPr>
        <w:jc w:val="both"/>
        <w:rPr>
          <w:lang w:val="en-US"/>
        </w:rPr>
      </w:pPr>
      <w:r w:rsidRPr="00DC11B8">
        <w:t xml:space="preserve">Перекрестная эластичность спроса по цене характеризует относительное изменение объема спроса на один товар при изменении цены другого. </w:t>
      </w:r>
      <w:r w:rsidRPr="00DC11B8">
        <w:rPr>
          <w:iCs/>
        </w:rPr>
        <w:t xml:space="preserve">Коэффициентом перекрестной эластичности спроса по цене </w:t>
      </w:r>
      <w:r w:rsidRPr="00DC11B8">
        <w:t xml:space="preserve">называют отношение относительного изменения спроса на </w:t>
      </w:r>
      <w:r w:rsidRPr="00DC11B8">
        <w:rPr>
          <w:iCs/>
        </w:rPr>
        <w:t xml:space="preserve">i </w:t>
      </w:r>
      <w:r w:rsidRPr="00DC11B8">
        <w:t xml:space="preserve">-тый товар к относительному изменению цены </w:t>
      </w:r>
      <w:r w:rsidRPr="00DC11B8">
        <w:rPr>
          <w:iCs/>
        </w:rPr>
        <w:t xml:space="preserve">j </w:t>
      </w:r>
      <w:r w:rsidRPr="00DC11B8">
        <w:t xml:space="preserve">-того товара. В отличие от коэффициента прямой эластичности </w:t>
      </w:r>
      <w:r w:rsidRPr="00DC11B8">
        <w:rPr>
          <w:iCs/>
        </w:rPr>
        <w:t xml:space="preserve">e </w:t>
      </w:r>
      <w:r w:rsidRPr="00DC11B8">
        <w:rPr>
          <w:iCs/>
          <w:vertAlign w:val="subscript"/>
        </w:rPr>
        <w:t xml:space="preserve">i </w:t>
      </w:r>
      <w:r w:rsidRPr="00DC11B8">
        <w:t xml:space="preserve">коэффициент перекрестной эластичности обозначается </w:t>
      </w:r>
      <w:r w:rsidRPr="00DC11B8">
        <w:rPr>
          <w:iCs/>
        </w:rPr>
        <w:t xml:space="preserve">e </w:t>
      </w:r>
      <w:r w:rsidRPr="00DC11B8">
        <w:rPr>
          <w:iCs/>
          <w:vertAlign w:val="subscript"/>
        </w:rPr>
        <w:t xml:space="preserve">ij </w:t>
      </w:r>
      <w:r w:rsidRPr="00DC11B8">
        <w:t xml:space="preserve">: </w:t>
      </w:r>
    </w:p>
    <w:p w:rsidR="00DC11B8" w:rsidRPr="00DC11B8" w:rsidRDefault="00DC11B8" w:rsidP="00DC11B8">
      <w:pPr>
        <w:jc w:val="both"/>
        <w:rPr>
          <w:lang w:val="en-US"/>
        </w:rPr>
      </w:pPr>
    </w:p>
    <w:p w:rsidR="00DC11B8" w:rsidRDefault="00A835E6" w:rsidP="00DC11B8">
      <w:pPr>
        <w:jc w:val="center"/>
        <w:rPr>
          <w:lang w:val="en-US"/>
        </w:rPr>
      </w:pPr>
      <w:r>
        <w:pict>
          <v:shape id="_x0000_i1166" type="#_x0000_t75" style="width:186pt;height:22.5pt">
            <v:imagedata r:id="rId131" o:title="galperin_f4_8"/>
          </v:shape>
        </w:pict>
      </w:r>
    </w:p>
    <w:p w:rsidR="00DC11B8" w:rsidRPr="00DC11B8" w:rsidRDefault="00DC11B8" w:rsidP="00DC11B8">
      <w:pPr>
        <w:jc w:val="center"/>
        <w:rPr>
          <w:lang w:val="en-US"/>
        </w:rPr>
      </w:pPr>
    </w:p>
    <w:p w:rsidR="00DC11B8" w:rsidRDefault="00DC11B8" w:rsidP="00DC11B8">
      <w:pPr>
        <w:jc w:val="both"/>
        <w:rPr>
          <w:lang w:val="en-US"/>
        </w:rPr>
      </w:pPr>
      <w:r w:rsidRPr="00DC11B8">
        <w:t xml:space="preserve">Коэффициент перекрестной эластичности может быть положительным, отрицательным и нулевым. </w:t>
      </w:r>
    </w:p>
    <w:p w:rsidR="00DC11B8" w:rsidRDefault="00DC11B8" w:rsidP="00DC11B8">
      <w:pPr>
        <w:jc w:val="both"/>
        <w:rPr>
          <w:lang w:val="en-US"/>
        </w:rPr>
      </w:pPr>
    </w:p>
    <w:p w:rsidR="00DC11B8" w:rsidRPr="00DC11B8" w:rsidRDefault="00DC11B8" w:rsidP="00DC11B8">
      <w:pPr>
        <w:jc w:val="both"/>
      </w:pPr>
      <w:r w:rsidRPr="00DC11B8">
        <w:t xml:space="preserve">Если </w:t>
      </w:r>
      <w:r w:rsidRPr="00DC11B8">
        <w:rPr>
          <w:iCs/>
        </w:rPr>
        <w:t xml:space="preserve">e </w:t>
      </w:r>
      <w:r w:rsidRPr="00DC11B8">
        <w:rPr>
          <w:iCs/>
          <w:vertAlign w:val="subscript"/>
        </w:rPr>
        <w:t xml:space="preserve">ij </w:t>
      </w:r>
      <w:r w:rsidRPr="00DC11B8">
        <w:t xml:space="preserve">&gt; 0, то товары </w:t>
      </w:r>
      <w:r w:rsidRPr="00DC11B8">
        <w:rPr>
          <w:iCs/>
        </w:rPr>
        <w:t xml:space="preserve">i </w:t>
      </w:r>
      <w:r w:rsidRPr="00DC11B8">
        <w:t xml:space="preserve">и </w:t>
      </w:r>
      <w:r w:rsidRPr="00DC11B8">
        <w:rPr>
          <w:iCs/>
        </w:rPr>
        <w:t xml:space="preserve">j </w:t>
      </w:r>
      <w:r w:rsidRPr="00DC11B8">
        <w:t xml:space="preserve">называют </w:t>
      </w:r>
      <w:r w:rsidRPr="00DC11B8">
        <w:rPr>
          <w:iCs/>
        </w:rPr>
        <w:t xml:space="preserve">взаимозаменяемыми </w:t>
      </w:r>
      <w:r w:rsidRPr="00DC11B8">
        <w:t xml:space="preserve">, повышение цены </w:t>
      </w:r>
      <w:r w:rsidRPr="00DC11B8">
        <w:rPr>
          <w:iCs/>
        </w:rPr>
        <w:t xml:space="preserve">j </w:t>
      </w:r>
      <w:r w:rsidRPr="00DC11B8">
        <w:t xml:space="preserve">-того товара ведет к увеличению спроса на </w:t>
      </w:r>
      <w:r w:rsidRPr="00DC11B8">
        <w:rPr>
          <w:iCs/>
        </w:rPr>
        <w:t xml:space="preserve">i </w:t>
      </w:r>
      <w:r w:rsidRPr="00DC11B8">
        <w:t xml:space="preserve">-тый (например, различные виды топлива). </w:t>
      </w:r>
    </w:p>
    <w:p w:rsidR="00DC11B8" w:rsidRPr="00DC11B8" w:rsidRDefault="00DC11B8" w:rsidP="00DC11B8">
      <w:pPr>
        <w:jc w:val="both"/>
      </w:pPr>
    </w:p>
    <w:p w:rsidR="00DC11B8" w:rsidRDefault="00DC11B8" w:rsidP="00DC11B8">
      <w:pPr>
        <w:jc w:val="both"/>
        <w:rPr>
          <w:lang w:val="en-US"/>
        </w:rPr>
      </w:pPr>
      <w:r w:rsidRPr="00DC11B8">
        <w:t xml:space="preserve">Если </w:t>
      </w:r>
      <w:r w:rsidRPr="00DC11B8">
        <w:rPr>
          <w:iCs/>
        </w:rPr>
        <w:t xml:space="preserve">e </w:t>
      </w:r>
      <w:r w:rsidRPr="00DC11B8">
        <w:rPr>
          <w:iCs/>
          <w:vertAlign w:val="subscript"/>
        </w:rPr>
        <w:t xml:space="preserve">ij </w:t>
      </w:r>
      <w:r w:rsidRPr="00DC11B8">
        <w:t xml:space="preserve">&lt; 0, то товары </w:t>
      </w:r>
      <w:r w:rsidRPr="00DC11B8">
        <w:rPr>
          <w:iCs/>
        </w:rPr>
        <w:t xml:space="preserve">i </w:t>
      </w:r>
      <w:r w:rsidRPr="00DC11B8">
        <w:t xml:space="preserve">и </w:t>
      </w:r>
      <w:r w:rsidRPr="00DC11B8">
        <w:rPr>
          <w:iCs/>
        </w:rPr>
        <w:t xml:space="preserve">j </w:t>
      </w:r>
      <w:r w:rsidRPr="00DC11B8">
        <w:t xml:space="preserve">называют </w:t>
      </w:r>
      <w:r w:rsidRPr="00DC11B8">
        <w:rPr>
          <w:iCs/>
        </w:rPr>
        <w:t xml:space="preserve">взаимодополняющими </w:t>
      </w:r>
      <w:r w:rsidRPr="00DC11B8">
        <w:t xml:space="preserve">, повышение цены </w:t>
      </w:r>
      <w:r w:rsidRPr="00DC11B8">
        <w:rPr>
          <w:iCs/>
        </w:rPr>
        <w:t xml:space="preserve">j </w:t>
      </w:r>
      <w:r w:rsidRPr="00DC11B8">
        <w:t xml:space="preserve">-того товара ведет к падению спроса на </w:t>
      </w:r>
      <w:r w:rsidRPr="00DC11B8">
        <w:rPr>
          <w:iCs/>
        </w:rPr>
        <w:t xml:space="preserve">i </w:t>
      </w:r>
      <w:r w:rsidRPr="00DC11B8">
        <w:t xml:space="preserve">-тый (например, автомашины и бензин). </w:t>
      </w:r>
    </w:p>
    <w:p w:rsidR="00DC11B8" w:rsidRPr="00DC11B8" w:rsidRDefault="00DC11B8" w:rsidP="00DC11B8">
      <w:pPr>
        <w:jc w:val="both"/>
        <w:rPr>
          <w:lang w:val="en-US"/>
        </w:rPr>
      </w:pPr>
    </w:p>
    <w:p w:rsidR="00DC11B8" w:rsidRDefault="00DC11B8" w:rsidP="00DC11B8">
      <w:pPr>
        <w:jc w:val="both"/>
        <w:rPr>
          <w:lang w:val="en-US"/>
        </w:rPr>
      </w:pPr>
      <w:r w:rsidRPr="00DC11B8">
        <w:t xml:space="preserve">Если </w:t>
      </w:r>
      <w:r w:rsidRPr="00DC11B8">
        <w:rPr>
          <w:iCs/>
        </w:rPr>
        <w:t xml:space="preserve">e </w:t>
      </w:r>
      <w:r w:rsidRPr="00DC11B8">
        <w:rPr>
          <w:iCs/>
          <w:vertAlign w:val="subscript"/>
        </w:rPr>
        <w:t xml:space="preserve">ij </w:t>
      </w:r>
      <w:r w:rsidRPr="00DC11B8">
        <w:t xml:space="preserve">= 0, то такие товары называют </w:t>
      </w:r>
      <w:r w:rsidRPr="00DC11B8">
        <w:rPr>
          <w:iCs/>
        </w:rPr>
        <w:t xml:space="preserve">независимыми </w:t>
      </w:r>
      <w:r w:rsidRPr="00DC11B8">
        <w:t xml:space="preserve">, повышение цены одного товара не влияет на объем спроса на другой (например, хлеб и цемент). Основным фактором, определяющим перекрестную эластичность спроса по цене, являются естественные свойства благ, их способность замещать друг друга в потреблении. Если два товара могут с одинаковым успехом использоваться для удовлетворения одной и той же потребности, коэффициент перекрестной эластичности этих товаров по цене будет высок, и наоборот. </w:t>
      </w:r>
    </w:p>
    <w:p w:rsidR="00DC11B8" w:rsidRPr="00DC11B8" w:rsidRDefault="00DC11B8" w:rsidP="00DC11B8">
      <w:pPr>
        <w:jc w:val="both"/>
        <w:rPr>
          <w:lang w:val="en-US"/>
        </w:rPr>
      </w:pPr>
    </w:p>
    <w:p w:rsidR="00DC11B8" w:rsidRDefault="00DC11B8" w:rsidP="00DC11B8">
      <w:pPr>
        <w:jc w:val="both"/>
        <w:rPr>
          <w:lang w:val="en-US"/>
        </w:rPr>
      </w:pPr>
      <w:r w:rsidRPr="00DC11B8">
        <w:t xml:space="preserve">Следует иметь в виду, что перекрестная эластичность спроса по цене может быть асимметричной. Если цена мяса снизится, спрос на кетчуп возрастет. Но если цена кетчупа повысится, то это вряд ли повлияет на спрос на мясо. </w:t>
      </w:r>
    </w:p>
    <w:p w:rsidR="00DC11B8" w:rsidRPr="00DC11B8" w:rsidRDefault="00DC11B8" w:rsidP="00DC11B8">
      <w:pPr>
        <w:jc w:val="both"/>
        <w:rPr>
          <w:lang w:val="en-US"/>
        </w:rPr>
      </w:pPr>
    </w:p>
    <w:p w:rsidR="00DC11B8" w:rsidRDefault="00DC11B8" w:rsidP="00DC11B8">
      <w:pPr>
        <w:jc w:val="both"/>
        <w:rPr>
          <w:lang w:val="en-US"/>
        </w:rPr>
      </w:pPr>
      <w:r w:rsidRPr="00DC11B8">
        <w:t xml:space="preserve">Коэффициент перекрестной эластичности может быть использован для характеристики взаимозаменяемости и взаимодополняемости товаров лишь при небольших изменениях цен. При значительных изменениях цен будет проявляться влияние эффекта дохода, что приведет к изменению спроса на оба товара. Так, например, если цена картофеля снизится вдвое, то возрастет потребление не только картофеля, но и других товаров. В этом случае </w:t>
      </w:r>
      <w:r w:rsidRPr="00DC11B8">
        <w:rPr>
          <w:iCs/>
        </w:rPr>
        <w:t xml:space="preserve">e </w:t>
      </w:r>
      <w:r w:rsidRPr="00DC11B8">
        <w:rPr>
          <w:iCs/>
          <w:vertAlign w:val="subscript"/>
        </w:rPr>
        <w:t xml:space="preserve">ij </w:t>
      </w:r>
      <w:r w:rsidRPr="00DC11B8">
        <w:t xml:space="preserve">&lt; 0 и эти товары будут классифицироваться как взаимодополняющие, что неверно. </w:t>
      </w:r>
    </w:p>
    <w:p w:rsidR="00DC11B8" w:rsidRPr="00DC11B8" w:rsidRDefault="00DC11B8" w:rsidP="00DC11B8">
      <w:pPr>
        <w:jc w:val="both"/>
        <w:rPr>
          <w:lang w:val="en-US"/>
        </w:rPr>
      </w:pPr>
    </w:p>
    <w:p w:rsidR="00DC11B8" w:rsidRDefault="00DC11B8" w:rsidP="00DC11B8">
      <w:pPr>
        <w:jc w:val="both"/>
        <w:rPr>
          <w:lang w:val="en-US"/>
        </w:rPr>
      </w:pPr>
      <w:r w:rsidRPr="00DC11B8">
        <w:t xml:space="preserve">Более надежную оценку отношений взаимозамещения и взаимодополнения товаров можно получить, если при расчетах перекрестной эластичности исключить влияние эффекта дохода: </w:t>
      </w:r>
    </w:p>
    <w:p w:rsidR="00DC11B8" w:rsidRPr="00DC11B8" w:rsidRDefault="00DC11B8" w:rsidP="00DC11B8">
      <w:pPr>
        <w:jc w:val="both"/>
        <w:rPr>
          <w:lang w:val="en-US"/>
        </w:rPr>
      </w:pPr>
    </w:p>
    <w:p w:rsidR="00DC11B8" w:rsidRPr="00DC11B8" w:rsidRDefault="00A835E6" w:rsidP="00DC11B8">
      <w:pPr>
        <w:jc w:val="center"/>
      </w:pPr>
      <w:r>
        <w:pict>
          <v:shape id="_x0000_i1167" type="#_x0000_t75" style="width:193.5pt;height:25.5pt">
            <v:imagedata r:id="rId132" o:title="galperin_f4_9"/>
          </v:shape>
        </w:pict>
      </w:r>
    </w:p>
    <w:p w:rsidR="00DC11B8" w:rsidRPr="00DC11B8" w:rsidRDefault="00DC11B8" w:rsidP="00DC11B8">
      <w:pPr>
        <w:jc w:val="center"/>
        <w:rPr>
          <w:lang w:val="en-US"/>
        </w:rPr>
      </w:pPr>
    </w:p>
    <w:p w:rsidR="00DC11B8" w:rsidRDefault="00DC11B8" w:rsidP="00DC11B8">
      <w:pPr>
        <w:jc w:val="both"/>
        <w:rPr>
          <w:lang w:val="en-US"/>
        </w:rPr>
      </w:pPr>
      <w:r w:rsidRPr="00DC11B8">
        <w:t xml:space="preserve">Если </w:t>
      </w:r>
      <w:r w:rsidRPr="00DC11B8">
        <w:rPr>
          <w:iCs/>
        </w:rPr>
        <w:t xml:space="preserve">e* </w:t>
      </w:r>
      <w:r w:rsidRPr="00DC11B8">
        <w:rPr>
          <w:iCs/>
          <w:vertAlign w:val="subscript"/>
        </w:rPr>
        <w:t xml:space="preserve">ij </w:t>
      </w:r>
      <w:r w:rsidRPr="00DC11B8">
        <w:t xml:space="preserve">&gt; 0, то такие товары называются </w:t>
      </w:r>
      <w:r w:rsidRPr="00DC11B8">
        <w:rPr>
          <w:iCs/>
        </w:rPr>
        <w:t xml:space="preserve">нетто-субститутами </w:t>
      </w:r>
      <w:r w:rsidRPr="00DC11B8">
        <w:t xml:space="preserve">(или взаимозаменяемыми по Хиксу) в отличие от брутто-заменителей, определяемых по критерию </w:t>
      </w:r>
      <w:r w:rsidRPr="00DC11B8">
        <w:rPr>
          <w:iCs/>
        </w:rPr>
        <w:t xml:space="preserve">e </w:t>
      </w:r>
      <w:r w:rsidRPr="00DC11B8">
        <w:rPr>
          <w:iCs/>
          <w:vertAlign w:val="subscript"/>
        </w:rPr>
        <w:t xml:space="preserve">ij </w:t>
      </w:r>
      <w:r w:rsidRPr="00DC11B8">
        <w:t xml:space="preserve">&gt; 0. Если </w:t>
      </w:r>
      <w:r w:rsidRPr="00DC11B8">
        <w:rPr>
          <w:iCs/>
        </w:rPr>
        <w:t xml:space="preserve">e* </w:t>
      </w:r>
      <w:r w:rsidRPr="00DC11B8">
        <w:rPr>
          <w:iCs/>
          <w:vertAlign w:val="subscript"/>
        </w:rPr>
        <w:t xml:space="preserve">ij </w:t>
      </w:r>
      <w:r w:rsidRPr="00DC11B8">
        <w:t xml:space="preserve">&lt; 0, то такие товары называются </w:t>
      </w:r>
      <w:r w:rsidRPr="00DC11B8">
        <w:rPr>
          <w:iCs/>
        </w:rPr>
        <w:t xml:space="preserve">нетто-дополняющими </w:t>
      </w:r>
      <w:r w:rsidRPr="00DC11B8">
        <w:t xml:space="preserve">в отличие от брутто-дополняющих, определяемых по критерию </w:t>
      </w:r>
      <w:r w:rsidRPr="00DC11B8">
        <w:rPr>
          <w:iCs/>
        </w:rPr>
        <w:t xml:space="preserve">e </w:t>
      </w:r>
      <w:r w:rsidRPr="00DC11B8">
        <w:rPr>
          <w:iCs/>
          <w:vertAlign w:val="subscript"/>
        </w:rPr>
        <w:t xml:space="preserve">ij </w:t>
      </w:r>
      <w:r w:rsidRPr="00DC11B8">
        <w:t xml:space="preserve">&lt; 0. Перекрестный эффект замены симметричен, </w:t>
      </w:r>
      <w:r w:rsidRPr="00DC11B8">
        <w:rPr>
          <w:iCs/>
        </w:rPr>
        <w:t xml:space="preserve">e </w:t>
      </w:r>
      <w:r w:rsidRPr="00DC11B8">
        <w:rPr>
          <w:iCs/>
          <w:vertAlign w:val="subscript"/>
        </w:rPr>
        <w:t xml:space="preserve">ij </w:t>
      </w:r>
      <w:r w:rsidRPr="00DC11B8">
        <w:t xml:space="preserve">= </w:t>
      </w:r>
      <w:r w:rsidRPr="00DC11B8">
        <w:rPr>
          <w:iCs/>
        </w:rPr>
        <w:t xml:space="preserve">e* </w:t>
      </w:r>
      <w:r w:rsidRPr="00DC11B8">
        <w:rPr>
          <w:iCs/>
          <w:vertAlign w:val="subscript"/>
        </w:rPr>
        <w:t xml:space="preserve">ij </w:t>
      </w:r>
      <w:r w:rsidRPr="00DC11B8">
        <w:t xml:space="preserve">. И если </w:t>
      </w:r>
      <w:r w:rsidRPr="00DC11B8">
        <w:rPr>
          <w:iCs/>
        </w:rPr>
        <w:t xml:space="preserve">i </w:t>
      </w:r>
      <w:r w:rsidRPr="00DC11B8">
        <w:t xml:space="preserve">-тый товар определен как нетто-заменитель </w:t>
      </w:r>
      <w:r w:rsidRPr="00DC11B8">
        <w:rPr>
          <w:iCs/>
        </w:rPr>
        <w:t xml:space="preserve">j </w:t>
      </w:r>
      <w:r w:rsidRPr="00DC11B8">
        <w:t xml:space="preserve">-того, то и </w:t>
      </w:r>
      <w:r w:rsidRPr="00DC11B8">
        <w:rPr>
          <w:iCs/>
        </w:rPr>
        <w:t xml:space="preserve">j </w:t>
      </w:r>
      <w:r w:rsidRPr="00DC11B8">
        <w:t xml:space="preserve">-тый товар является нетто-заменителем </w:t>
      </w:r>
      <w:r w:rsidRPr="00DC11B8">
        <w:rPr>
          <w:iCs/>
        </w:rPr>
        <w:t xml:space="preserve">i </w:t>
      </w:r>
      <w:r w:rsidRPr="00DC11B8">
        <w:t xml:space="preserve">-того. </w:t>
      </w:r>
    </w:p>
    <w:p w:rsidR="00DC11B8" w:rsidRPr="00DC11B8" w:rsidRDefault="00DC11B8" w:rsidP="00DC11B8">
      <w:pPr>
        <w:jc w:val="both"/>
        <w:rPr>
          <w:lang w:val="en-US"/>
        </w:rPr>
      </w:pPr>
    </w:p>
    <w:p w:rsidR="00DC11B8" w:rsidRPr="00DC11B8" w:rsidRDefault="00DC11B8" w:rsidP="00DC11B8">
      <w:pPr>
        <w:jc w:val="both"/>
      </w:pPr>
      <w:r w:rsidRPr="00DC11B8">
        <w:t xml:space="preserve">Различие двух определений можно рассмотреть, воспользовавшись рис. 3.20. Здесь товары </w:t>
      </w:r>
      <w:r w:rsidRPr="00DC11B8">
        <w:rPr>
          <w:iCs/>
        </w:rPr>
        <w:t xml:space="preserve">X </w:t>
      </w:r>
      <w:r w:rsidRPr="00DC11B8">
        <w:t xml:space="preserve">и </w:t>
      </w:r>
      <w:r w:rsidRPr="00DC11B8">
        <w:rPr>
          <w:iCs/>
        </w:rPr>
        <w:t xml:space="preserve">Y </w:t>
      </w:r>
      <w:r w:rsidRPr="00DC11B8">
        <w:t xml:space="preserve">являются </w:t>
      </w:r>
      <w:r w:rsidRPr="00DC11B8">
        <w:rPr>
          <w:iCs/>
        </w:rPr>
        <w:t xml:space="preserve">брутто-заменителями </w:t>
      </w:r>
      <w:r w:rsidRPr="00DC11B8">
        <w:t xml:space="preserve">, но </w:t>
      </w:r>
      <w:r w:rsidRPr="00DC11B8">
        <w:rPr>
          <w:iCs/>
        </w:rPr>
        <w:t xml:space="preserve">нетто-дополняющими </w:t>
      </w:r>
      <w:r w:rsidRPr="00DC11B8">
        <w:t>. Общий результат изменения цены здесь отрицателен, поскольку положительный эффект замены перекрывается отрицательным эффект</w:t>
      </w:r>
      <w:r>
        <w:t xml:space="preserve">ом дохода. Можно показать, что </w:t>
      </w:r>
      <w:r w:rsidRPr="00DC11B8">
        <w:t>“в этом смысле заменяемость является доминирующим отношением в системе в целом”.[6]</w:t>
      </w:r>
    </w:p>
    <w:p w:rsidR="00DC11B8" w:rsidRDefault="00DC11B8" w:rsidP="00DC11B8">
      <w:pPr>
        <w:jc w:val="both"/>
        <w:rPr>
          <w:lang w:val="en-US"/>
        </w:rPr>
      </w:pPr>
    </w:p>
    <w:p w:rsidR="00DC11B8" w:rsidRDefault="00DC11B8" w:rsidP="00DC11B8">
      <w:pPr>
        <w:jc w:val="both"/>
        <w:rPr>
          <w:lang w:val="en-US"/>
        </w:rPr>
      </w:pPr>
      <w:r w:rsidRPr="00DC11B8">
        <w:t xml:space="preserve">Некоторые экономисты используют перекрестную эластичность для определения отраслевой принадлежности различных производств. Они считают, что, чем выше коэффициент перекрестной эластичности двух товаров, тем с большим основанием их производство может быть отнесено к одной отрасли. Однако такая точка зрения не является общепринятой, и мы еще к ней вернемся. </w:t>
      </w:r>
    </w:p>
    <w:p w:rsidR="00DC11B8" w:rsidRPr="00DC11B8" w:rsidRDefault="00DC11B8" w:rsidP="00DC11B8">
      <w:pPr>
        <w:jc w:val="both"/>
        <w:rPr>
          <w:lang w:val="en-US"/>
        </w:rPr>
      </w:pPr>
    </w:p>
    <w:p w:rsidR="00DC11B8" w:rsidRDefault="00DC11B8" w:rsidP="00DC11B8">
      <w:pPr>
        <w:jc w:val="both"/>
        <w:rPr>
          <w:lang w:val="en-US"/>
        </w:rPr>
      </w:pPr>
      <w:r w:rsidRPr="00DC11B8">
        <w:t>ПРИМЕЧАНИЯ</w:t>
      </w:r>
    </w:p>
    <w:p w:rsidR="00DC11B8" w:rsidRPr="00DC11B8" w:rsidRDefault="00DC11B8" w:rsidP="00DC11B8">
      <w:pPr>
        <w:jc w:val="both"/>
        <w:rPr>
          <w:lang w:val="en-US"/>
        </w:rPr>
      </w:pPr>
    </w:p>
    <w:p w:rsidR="00DC11B8" w:rsidRPr="00DC11B8" w:rsidRDefault="00DC11B8" w:rsidP="00DC11B8">
      <w:pPr>
        <w:jc w:val="both"/>
      </w:pPr>
      <w:r>
        <w:rPr>
          <w:vertAlign w:val="superscript"/>
          <w:lang w:val="en-US"/>
        </w:rPr>
        <w:t>[</w:t>
      </w:r>
      <w:r w:rsidRPr="00DC11B8">
        <w:rPr>
          <w:vertAlign w:val="superscript"/>
        </w:rPr>
        <w:t>6</w:t>
      </w:r>
      <w:r>
        <w:rPr>
          <w:vertAlign w:val="superscript"/>
          <w:lang w:val="en-US"/>
        </w:rPr>
        <w:t>]</w:t>
      </w:r>
      <w:r w:rsidRPr="00DC11B8">
        <w:t xml:space="preserve"> </w:t>
      </w:r>
      <w:r w:rsidRPr="00DC11B8">
        <w:rPr>
          <w:iCs/>
        </w:rPr>
        <w:t>Хикс Дж</w:t>
      </w:r>
      <w:r w:rsidRPr="00DC11B8">
        <w:t xml:space="preserve">. Стоимость и капитал. М., 1988. С. 454. </w:t>
      </w:r>
    </w:p>
    <w:p w:rsidR="00D66913" w:rsidRDefault="00D66913" w:rsidP="00F03242">
      <w:pPr>
        <w:rPr>
          <w:lang w:val="en-US"/>
        </w:rPr>
      </w:pPr>
    </w:p>
    <w:p w:rsidR="00F03242" w:rsidRDefault="00F03242" w:rsidP="00F03242">
      <w:pPr>
        <w:rPr>
          <w:lang w:val="en-US"/>
        </w:rPr>
      </w:pPr>
      <w:r w:rsidRPr="008627EB">
        <w:t xml:space="preserve">4.4 Эластичность спроса по доходу </w:t>
      </w:r>
    </w:p>
    <w:p w:rsidR="00D66913" w:rsidRDefault="00D66913" w:rsidP="00F03242">
      <w:pPr>
        <w:rPr>
          <w:lang w:val="en-US"/>
        </w:rPr>
      </w:pPr>
    </w:p>
    <w:p w:rsidR="00AF190B" w:rsidRDefault="00AF190B" w:rsidP="00AF190B">
      <w:pPr>
        <w:jc w:val="both"/>
        <w:rPr>
          <w:lang w:val="en-US"/>
        </w:rPr>
      </w:pPr>
      <w:r w:rsidRPr="00AF190B">
        <w:t xml:space="preserve">Эластичность спроса по доходу характеризует относительное изменение спроса на какой-либо товар в результате изменения дохода потребителя. </w:t>
      </w:r>
      <w:r w:rsidRPr="00AF190B">
        <w:rPr>
          <w:iCs/>
        </w:rPr>
        <w:t xml:space="preserve">Коэффициентом эластичности спроса по доходу </w:t>
      </w:r>
      <w:r w:rsidRPr="00AF190B">
        <w:t xml:space="preserve">называют отношение относительного изменения объема спроса на </w:t>
      </w:r>
      <w:r w:rsidRPr="00AF190B">
        <w:rPr>
          <w:iCs/>
        </w:rPr>
        <w:t xml:space="preserve">i </w:t>
      </w:r>
      <w:r w:rsidRPr="00AF190B">
        <w:t xml:space="preserve">-тый товар к относительному изменению дохода потребителя: </w:t>
      </w:r>
    </w:p>
    <w:p w:rsidR="00AF190B" w:rsidRPr="00AF190B" w:rsidRDefault="00AF190B" w:rsidP="00AF190B">
      <w:pPr>
        <w:jc w:val="both"/>
        <w:rPr>
          <w:lang w:val="en-US"/>
        </w:rPr>
      </w:pPr>
    </w:p>
    <w:p w:rsidR="00AF190B" w:rsidRPr="00AF190B" w:rsidRDefault="00A835E6" w:rsidP="00AF190B">
      <w:pPr>
        <w:jc w:val="center"/>
      </w:pPr>
      <w:r>
        <w:pict>
          <v:shape id="_x0000_i1168" type="#_x0000_t75" style="width:184.5pt;height:22.5pt">
            <v:imagedata r:id="rId133" o:title="galperin_f4_10"/>
          </v:shape>
        </w:pict>
      </w:r>
    </w:p>
    <w:p w:rsidR="00AF190B" w:rsidRDefault="00AF190B" w:rsidP="00AF190B">
      <w:pPr>
        <w:jc w:val="both"/>
        <w:rPr>
          <w:lang w:val="en-US"/>
        </w:rPr>
      </w:pPr>
      <w:r w:rsidRPr="00AF190B">
        <w:t xml:space="preserve">Если ej &lt; 0, товар является </w:t>
      </w:r>
      <w:r w:rsidRPr="00AF190B">
        <w:rPr>
          <w:iCs/>
        </w:rPr>
        <w:t xml:space="preserve">низкокачественным </w:t>
      </w:r>
      <w:r w:rsidRPr="00AF190B">
        <w:t xml:space="preserve">, увеличение дохода сопровождается падением спроса на этот товар. </w:t>
      </w:r>
    </w:p>
    <w:p w:rsidR="00AF190B" w:rsidRPr="00AF190B" w:rsidRDefault="00AF190B" w:rsidP="00AF190B">
      <w:pPr>
        <w:jc w:val="both"/>
        <w:rPr>
          <w:lang w:val="en-US"/>
        </w:rPr>
      </w:pPr>
    </w:p>
    <w:p w:rsidR="00AF190B" w:rsidRDefault="00AF190B" w:rsidP="00AF190B">
      <w:pPr>
        <w:jc w:val="both"/>
        <w:rPr>
          <w:lang w:val="en-US"/>
        </w:rPr>
      </w:pPr>
      <w:r w:rsidRPr="00AF190B">
        <w:t xml:space="preserve">Если </w:t>
      </w:r>
      <w:r w:rsidRPr="00AF190B">
        <w:rPr>
          <w:iCs/>
        </w:rPr>
        <w:t xml:space="preserve">e </w:t>
      </w:r>
      <w:r w:rsidRPr="00AF190B">
        <w:rPr>
          <w:iCs/>
          <w:vertAlign w:val="subscript"/>
        </w:rPr>
        <w:t xml:space="preserve">I </w:t>
      </w:r>
      <w:r w:rsidRPr="00AF190B">
        <w:t xml:space="preserve">&gt; 0, товар называется </w:t>
      </w:r>
      <w:r w:rsidRPr="00AF190B">
        <w:rPr>
          <w:iCs/>
        </w:rPr>
        <w:t xml:space="preserve">нормальным </w:t>
      </w:r>
      <w:r w:rsidRPr="00AF190B">
        <w:t xml:space="preserve">, с ростом дохода увеличивается и спрос на этот товар. </w:t>
      </w:r>
    </w:p>
    <w:p w:rsidR="00AF190B" w:rsidRPr="00AF190B" w:rsidRDefault="00AF190B" w:rsidP="00AF190B">
      <w:pPr>
        <w:jc w:val="both"/>
        <w:rPr>
          <w:lang w:val="en-US"/>
        </w:rPr>
      </w:pPr>
    </w:p>
    <w:p w:rsidR="00AF190B" w:rsidRPr="00AF190B" w:rsidRDefault="00AF190B" w:rsidP="00AF190B">
      <w:pPr>
        <w:jc w:val="both"/>
      </w:pPr>
      <w:r w:rsidRPr="00AF190B">
        <w:t xml:space="preserve">Среди нормальных товаров можно выделить три группы. </w:t>
      </w:r>
      <w:r>
        <w:rPr>
          <w:iCs/>
        </w:rPr>
        <w:t>Товары первой необходимости</w:t>
      </w:r>
      <w:r w:rsidRPr="00AF190B">
        <w:t xml:space="preserve">, спрос .на которые растет медленнее роста доходов (0 &lt; </w:t>
      </w:r>
      <w:r w:rsidRPr="00AF190B">
        <w:rPr>
          <w:iCs/>
        </w:rPr>
        <w:t xml:space="preserve">e </w:t>
      </w:r>
      <w:r w:rsidRPr="00AF190B">
        <w:rPr>
          <w:iCs/>
          <w:vertAlign w:val="subscript"/>
        </w:rPr>
        <w:t xml:space="preserve">I </w:t>
      </w:r>
      <w:r w:rsidRPr="00AF190B">
        <w:t xml:space="preserve">&lt; 1) и потому имеет предел насыщения. </w:t>
      </w:r>
      <w:r w:rsidRPr="00AF190B">
        <w:rPr>
          <w:iCs/>
        </w:rPr>
        <w:t xml:space="preserve">Предметы роскоши </w:t>
      </w:r>
      <w:r w:rsidRPr="00AF190B">
        <w:t xml:space="preserve">, спрос на которые опережает рост доходов ( </w:t>
      </w:r>
      <w:r w:rsidRPr="00AF190B">
        <w:rPr>
          <w:iCs/>
        </w:rPr>
        <w:t xml:space="preserve">e </w:t>
      </w:r>
      <w:r w:rsidRPr="00AF190B">
        <w:rPr>
          <w:iCs/>
          <w:vertAlign w:val="subscript"/>
        </w:rPr>
        <w:t xml:space="preserve">I </w:t>
      </w:r>
      <w:r w:rsidRPr="00AF190B">
        <w:t xml:space="preserve">&gt; 1) и потому не имеет предела насыщения. Товары, спрос на которые растет в меру роста доходов ( </w:t>
      </w:r>
      <w:r w:rsidRPr="00AF190B">
        <w:rPr>
          <w:iCs/>
        </w:rPr>
        <w:t xml:space="preserve">e </w:t>
      </w:r>
      <w:r w:rsidRPr="00AF190B">
        <w:rPr>
          <w:iCs/>
          <w:vertAlign w:val="subscript"/>
        </w:rPr>
        <w:t xml:space="preserve">I </w:t>
      </w:r>
      <w:r w:rsidRPr="00AF190B">
        <w:t xml:space="preserve">= 1), называют товарами </w:t>
      </w:r>
      <w:r w:rsidRPr="00AF190B">
        <w:rPr>
          <w:iCs/>
        </w:rPr>
        <w:t xml:space="preserve">⌠второй необходимости" </w:t>
      </w:r>
      <w:r w:rsidRPr="00AF190B">
        <w:t xml:space="preserve">. Эта классификация не совпадает с часто встречающейся классификацией потребностей по их очередности, так как потребности существуют и удовлетворяются комплексно и никакой очередности не имеют. Заметим, что для лиц с разным уровнем дохода (или для одного и того же человека при изменяющемся уровне дохода) одни и те же блага могут оказаться либо предметами роскоши, либо товарами первой необходимости. </w:t>
      </w:r>
    </w:p>
    <w:p w:rsidR="00D66913" w:rsidRPr="00AF190B" w:rsidRDefault="00D66913" w:rsidP="00F03242"/>
    <w:p w:rsidR="00F03242" w:rsidRDefault="00F03242" w:rsidP="00AF190B">
      <w:pPr>
        <w:jc w:val="both"/>
        <w:rPr>
          <w:lang w:val="en-US"/>
        </w:rPr>
      </w:pPr>
      <w:r w:rsidRPr="008627EB">
        <w:t xml:space="preserve">4.5 Связь между эластичностью спроса, изменением цены и выручкой продавца (расходами покупателя) </w:t>
      </w:r>
    </w:p>
    <w:p w:rsidR="00AF190B" w:rsidRDefault="00AF190B" w:rsidP="00F03242">
      <w:pPr>
        <w:rPr>
          <w:lang w:val="en-US"/>
        </w:rPr>
      </w:pPr>
    </w:p>
    <w:p w:rsidR="00560D76" w:rsidRPr="003E2422" w:rsidRDefault="00560D76" w:rsidP="00560D76">
      <w:pPr>
        <w:jc w:val="both"/>
      </w:pPr>
      <w:r w:rsidRPr="00560D76">
        <w:t xml:space="preserve">На основе кривой спроса можно определить расходы покупателей на приобретение данного товара, которые формируют выручку продавцов ( </w:t>
      </w:r>
      <w:r w:rsidRPr="00560D76">
        <w:rPr>
          <w:iCs/>
        </w:rPr>
        <w:t xml:space="preserve">TR </w:t>
      </w:r>
      <w:r w:rsidRPr="00560D76">
        <w:t xml:space="preserve">; total revenue </w:t>
      </w:r>
      <w:r w:rsidR="003E2422">
        <w:t>-</w:t>
      </w:r>
      <w:r w:rsidRPr="00560D76">
        <w:t xml:space="preserve"> </w:t>
      </w:r>
      <w:r w:rsidRPr="00560D76">
        <w:rPr>
          <w:iCs/>
        </w:rPr>
        <w:t xml:space="preserve">англ </w:t>
      </w:r>
      <w:r w:rsidRPr="00560D76">
        <w:t xml:space="preserve">.): </w:t>
      </w:r>
    </w:p>
    <w:p w:rsidR="00560D76" w:rsidRPr="003E2422" w:rsidRDefault="00560D76" w:rsidP="00560D76">
      <w:pPr>
        <w:jc w:val="both"/>
      </w:pPr>
    </w:p>
    <w:p w:rsidR="00560D76" w:rsidRDefault="00560D76" w:rsidP="00560D76">
      <w:pPr>
        <w:jc w:val="both"/>
        <w:rPr>
          <w:lang w:val="en-US"/>
        </w:rPr>
      </w:pPr>
      <w:r w:rsidRPr="00560D76">
        <w:rPr>
          <w:iCs/>
        </w:rPr>
        <w:t xml:space="preserve">TR = PQ </w:t>
      </w:r>
      <w:r w:rsidRPr="00560D76">
        <w:t xml:space="preserve">.       (4.11) </w:t>
      </w:r>
    </w:p>
    <w:p w:rsidR="00560D76" w:rsidRPr="00560D76" w:rsidRDefault="00560D76" w:rsidP="00560D76">
      <w:pPr>
        <w:jc w:val="both"/>
        <w:rPr>
          <w:lang w:val="en-US"/>
        </w:rPr>
      </w:pPr>
    </w:p>
    <w:p w:rsidR="00560D76" w:rsidRDefault="00560D76" w:rsidP="00560D76">
      <w:pPr>
        <w:jc w:val="both"/>
        <w:rPr>
          <w:lang w:val="en-US"/>
        </w:rPr>
      </w:pPr>
      <w:r w:rsidRPr="00560D76">
        <w:t xml:space="preserve">При снижении цены с </w:t>
      </w:r>
      <w:r w:rsidRPr="00560D76">
        <w:rPr>
          <w:iCs/>
        </w:rPr>
        <w:t xml:space="preserve">P </w:t>
      </w:r>
      <w:r w:rsidRPr="00560D76">
        <w:rPr>
          <w:vertAlign w:val="subscript"/>
        </w:rPr>
        <w:t xml:space="preserve">1 </w:t>
      </w:r>
      <w:r w:rsidRPr="00560D76">
        <w:t xml:space="preserve">до </w:t>
      </w:r>
      <w:r w:rsidRPr="00560D76">
        <w:rPr>
          <w:iCs/>
        </w:rPr>
        <w:t xml:space="preserve">P </w:t>
      </w:r>
      <w:r w:rsidRPr="00560D76">
        <w:rPr>
          <w:vertAlign w:val="subscript"/>
        </w:rPr>
        <w:t xml:space="preserve">2 </w:t>
      </w:r>
      <w:r w:rsidRPr="00560D76">
        <w:t xml:space="preserve">объем спроса увеличится с </w:t>
      </w:r>
      <w:r w:rsidRPr="00560D76">
        <w:rPr>
          <w:iCs/>
        </w:rPr>
        <w:t xml:space="preserve">Q </w:t>
      </w:r>
      <w:r w:rsidRPr="00560D76">
        <w:rPr>
          <w:vertAlign w:val="subscript"/>
        </w:rPr>
        <w:t xml:space="preserve">1 </w:t>
      </w:r>
      <w:r w:rsidRPr="00560D76">
        <w:t xml:space="preserve">до </w:t>
      </w:r>
      <w:r w:rsidRPr="00560D76">
        <w:rPr>
          <w:iCs/>
        </w:rPr>
        <w:t xml:space="preserve">Q </w:t>
      </w:r>
      <w:r w:rsidRPr="00560D76">
        <w:rPr>
          <w:vertAlign w:val="subscript"/>
        </w:rPr>
        <w:t xml:space="preserve">1 </w:t>
      </w:r>
      <w:r w:rsidRPr="00560D76">
        <w:t xml:space="preserve">v (рис. 4. 8). Но что произойдет при этом с общей выручкой продавцов или расходами покупателей? </w:t>
      </w:r>
    </w:p>
    <w:p w:rsidR="00560D76" w:rsidRDefault="00560D76" w:rsidP="00560D76">
      <w:pPr>
        <w:jc w:val="both"/>
        <w:rPr>
          <w:lang w:val="en-US"/>
        </w:rPr>
      </w:pPr>
    </w:p>
    <w:p w:rsidR="00560D76" w:rsidRPr="00560D76" w:rsidRDefault="00560D76" w:rsidP="00560D76">
      <w:pPr>
        <w:jc w:val="both"/>
      </w:pPr>
      <w:r w:rsidRPr="00560D76">
        <w:t xml:space="preserve">Возрастут они или снизятся? И на сколько? При цене </w:t>
      </w:r>
      <w:r w:rsidRPr="00560D76">
        <w:rPr>
          <w:iCs/>
        </w:rPr>
        <w:t xml:space="preserve">P </w:t>
      </w:r>
      <w:r w:rsidRPr="00560D76">
        <w:rPr>
          <w:vertAlign w:val="subscript"/>
        </w:rPr>
        <w:t xml:space="preserve">1 </w:t>
      </w:r>
      <w:r w:rsidRPr="00560D76">
        <w:t xml:space="preserve">общая выручка составит </w:t>
      </w:r>
      <w:r>
        <w:rPr>
          <w:iCs/>
        </w:rPr>
        <w:t>TR = OP</w:t>
      </w:r>
      <w:r w:rsidRPr="00560D76">
        <w:rPr>
          <w:vertAlign w:val="subscript"/>
        </w:rPr>
        <w:t xml:space="preserve">1 </w:t>
      </w:r>
      <w:r w:rsidRPr="00560D76">
        <w:rPr>
          <w:iCs/>
        </w:rPr>
        <w:t xml:space="preserve">AQ </w:t>
      </w:r>
      <w:r w:rsidRPr="00560D76">
        <w:rPr>
          <w:vertAlign w:val="subscript"/>
        </w:rPr>
        <w:t xml:space="preserve">1 </w:t>
      </w:r>
      <w:r w:rsidRPr="00560D76">
        <w:t xml:space="preserve">, при цене </w:t>
      </w:r>
      <w:r w:rsidRPr="00560D76">
        <w:rPr>
          <w:iCs/>
        </w:rPr>
        <w:t xml:space="preserve">P </w:t>
      </w:r>
      <w:r w:rsidRPr="00560D76">
        <w:rPr>
          <w:vertAlign w:val="subscript"/>
        </w:rPr>
        <w:t xml:space="preserve">2 </w:t>
      </w:r>
      <w:r w:rsidR="003E2422">
        <w:t>-</w:t>
      </w:r>
      <w:r w:rsidRPr="00560D76">
        <w:t xml:space="preserve"> </w:t>
      </w:r>
      <w:r w:rsidRPr="00560D76">
        <w:rPr>
          <w:iCs/>
        </w:rPr>
        <w:t xml:space="preserve">TR = OP </w:t>
      </w:r>
      <w:r w:rsidRPr="00560D76">
        <w:rPr>
          <w:vertAlign w:val="subscript"/>
        </w:rPr>
        <w:t xml:space="preserve">2 </w:t>
      </w:r>
      <w:r w:rsidRPr="00560D76">
        <w:rPr>
          <w:iCs/>
        </w:rPr>
        <w:t xml:space="preserve">BQ </w:t>
      </w:r>
      <w:r w:rsidRPr="00560D76">
        <w:rPr>
          <w:vertAlign w:val="subscript"/>
        </w:rPr>
        <w:t xml:space="preserve">2 </w:t>
      </w:r>
      <w:r w:rsidRPr="00560D76">
        <w:t xml:space="preserve">. Поскольку часть выручки равна площади прямоугольника </w:t>
      </w:r>
      <w:r w:rsidRPr="00560D76">
        <w:rPr>
          <w:iCs/>
        </w:rPr>
        <w:t xml:space="preserve">OP </w:t>
      </w:r>
      <w:r w:rsidRPr="00560D76">
        <w:rPr>
          <w:vertAlign w:val="subscript"/>
        </w:rPr>
        <w:t xml:space="preserve">2 </w:t>
      </w:r>
      <w:r w:rsidRPr="00560D76">
        <w:rPr>
          <w:iCs/>
        </w:rPr>
        <w:t xml:space="preserve">CQ </w:t>
      </w:r>
      <w:r w:rsidRPr="00560D76">
        <w:rPr>
          <w:vertAlign w:val="subscript"/>
        </w:rPr>
        <w:t xml:space="preserve">1 </w:t>
      </w:r>
      <w:r w:rsidRPr="00560D76">
        <w:t xml:space="preserve">, ее изменение при снижении цены с </w:t>
      </w:r>
      <w:r w:rsidRPr="00560D76">
        <w:rPr>
          <w:iCs/>
        </w:rPr>
        <w:t xml:space="preserve">P </w:t>
      </w:r>
      <w:r w:rsidRPr="00560D76">
        <w:rPr>
          <w:vertAlign w:val="subscript"/>
        </w:rPr>
        <w:t xml:space="preserve">1 </w:t>
      </w:r>
      <w:r w:rsidRPr="00560D76">
        <w:rPr>
          <w:iCs/>
        </w:rPr>
        <w:t xml:space="preserve">P </w:t>
      </w:r>
      <w:r w:rsidRPr="00560D76">
        <w:rPr>
          <w:vertAlign w:val="subscript"/>
        </w:rPr>
        <w:t xml:space="preserve">1 </w:t>
      </w:r>
      <w:r w:rsidRPr="00560D76">
        <w:t xml:space="preserve">до </w:t>
      </w:r>
      <w:r w:rsidRPr="00560D76">
        <w:rPr>
          <w:iCs/>
        </w:rPr>
        <w:t xml:space="preserve">P </w:t>
      </w:r>
      <w:r w:rsidRPr="00560D76">
        <w:rPr>
          <w:vertAlign w:val="subscript"/>
        </w:rPr>
        <w:t xml:space="preserve">2 </w:t>
      </w:r>
      <w:r>
        <w:t>составит, как очевидно</w:t>
      </w:r>
      <w:r w:rsidRPr="00560D76">
        <w:t xml:space="preserve">: </w:t>
      </w:r>
    </w:p>
    <w:p w:rsidR="00560D76" w:rsidRPr="00560D76" w:rsidRDefault="00560D76" w:rsidP="00560D76">
      <w:pPr>
        <w:jc w:val="both"/>
      </w:pPr>
    </w:p>
    <w:p w:rsidR="00560D76" w:rsidRDefault="00560D76" w:rsidP="00560D76">
      <w:pPr>
        <w:jc w:val="both"/>
        <w:rPr>
          <w:lang w:val="en-US"/>
        </w:rPr>
      </w:pPr>
      <w:r w:rsidRPr="00560D76">
        <w:rPr>
          <w:rFonts w:ascii="Symbol" w:hAnsi="Symbol"/>
        </w:rPr>
        <w:t></w:t>
      </w:r>
      <w:r w:rsidRPr="00560D76">
        <w:rPr>
          <w:rFonts w:ascii="Symbol" w:hAnsi="Symbol"/>
        </w:rPr>
        <w:t></w:t>
      </w:r>
      <w:r w:rsidRPr="00560D76">
        <w:rPr>
          <w:iCs/>
        </w:rPr>
        <w:t xml:space="preserve">TR = Q </w:t>
      </w:r>
      <w:r w:rsidRPr="00560D76">
        <w:rPr>
          <w:vertAlign w:val="subscript"/>
        </w:rPr>
        <w:t xml:space="preserve">1 </w:t>
      </w:r>
      <w:r w:rsidRPr="00560D76">
        <w:rPr>
          <w:rFonts w:ascii="Symbol" w:hAnsi="Symbol"/>
        </w:rPr>
        <w:t></w:t>
      </w:r>
      <w:r w:rsidRPr="00560D76">
        <w:rPr>
          <w:rFonts w:ascii="Symbol" w:hAnsi="Symbol"/>
        </w:rPr>
        <w:t></w:t>
      </w:r>
      <w:r w:rsidRPr="00560D76">
        <w:rPr>
          <w:iCs/>
        </w:rPr>
        <w:t xml:space="preserve">P - P </w:t>
      </w:r>
      <w:r w:rsidRPr="00560D76">
        <w:rPr>
          <w:vertAlign w:val="subscript"/>
        </w:rPr>
        <w:t xml:space="preserve">2 </w:t>
      </w:r>
      <w:r w:rsidRPr="00560D76">
        <w:rPr>
          <w:rFonts w:ascii="Symbol" w:hAnsi="Symbol"/>
        </w:rPr>
        <w:t></w:t>
      </w:r>
      <w:r w:rsidRPr="00560D76">
        <w:rPr>
          <w:rFonts w:ascii="Symbol" w:hAnsi="Symbol"/>
        </w:rPr>
        <w:t></w:t>
      </w:r>
      <w:r w:rsidRPr="00560D76">
        <w:rPr>
          <w:iCs/>
        </w:rPr>
        <w:t xml:space="preserve">Q </w:t>
      </w:r>
      <w:r w:rsidRPr="00560D76">
        <w:t xml:space="preserve">, </w:t>
      </w:r>
    </w:p>
    <w:p w:rsidR="00560D76" w:rsidRPr="00560D76" w:rsidRDefault="00560D76" w:rsidP="00560D76">
      <w:pPr>
        <w:jc w:val="both"/>
        <w:rPr>
          <w:lang w:val="en-US"/>
        </w:rPr>
      </w:pPr>
    </w:p>
    <w:p w:rsidR="00560D76" w:rsidRDefault="00560D76" w:rsidP="00560D76">
      <w:pPr>
        <w:jc w:val="both"/>
        <w:rPr>
          <w:lang w:val="en-US"/>
        </w:rPr>
      </w:pPr>
      <w:r>
        <w:t>и</w:t>
      </w:r>
      <w:r w:rsidRPr="00560D76">
        <w:t>ли</w:t>
      </w:r>
      <w:r>
        <w:rPr>
          <w:lang w:val="en-US"/>
        </w:rPr>
        <w:t>:</w:t>
      </w:r>
      <w:r w:rsidRPr="00560D76">
        <w:t xml:space="preserve"> </w:t>
      </w:r>
    </w:p>
    <w:p w:rsidR="00560D76" w:rsidRPr="00560D76" w:rsidRDefault="00560D76" w:rsidP="00560D76">
      <w:pPr>
        <w:jc w:val="both"/>
        <w:rPr>
          <w:lang w:val="en-US"/>
        </w:rPr>
      </w:pPr>
    </w:p>
    <w:p w:rsidR="00560D76" w:rsidRDefault="00560D76" w:rsidP="00560D76">
      <w:pPr>
        <w:jc w:val="both"/>
        <w:rPr>
          <w:lang w:val="en-US"/>
        </w:rPr>
      </w:pPr>
      <w:r w:rsidRPr="00560D76">
        <w:rPr>
          <w:rFonts w:ascii="Symbol" w:hAnsi="Symbol"/>
        </w:rPr>
        <w:t></w:t>
      </w:r>
      <w:r w:rsidRPr="00560D76">
        <w:rPr>
          <w:rFonts w:ascii="Symbol" w:hAnsi="Symbol"/>
        </w:rPr>
        <w:t></w:t>
      </w:r>
      <w:r w:rsidRPr="00560D76">
        <w:rPr>
          <w:iCs/>
        </w:rPr>
        <w:t xml:space="preserve">TR = Q </w:t>
      </w:r>
      <w:r w:rsidRPr="00560D76">
        <w:rPr>
          <w:vertAlign w:val="subscript"/>
        </w:rPr>
        <w:t xml:space="preserve">1 </w:t>
      </w:r>
      <w:r w:rsidRPr="00560D76">
        <w:rPr>
          <w:rFonts w:ascii="Symbol" w:hAnsi="Symbol"/>
        </w:rPr>
        <w:t></w:t>
      </w:r>
      <w:r w:rsidRPr="00560D76">
        <w:rPr>
          <w:rFonts w:ascii="Symbol" w:hAnsi="Symbol"/>
        </w:rPr>
        <w:t></w:t>
      </w:r>
      <w:r w:rsidRPr="00560D76">
        <w:rPr>
          <w:iCs/>
        </w:rPr>
        <w:t xml:space="preserve">P </w:t>
      </w:r>
      <w:r w:rsidRPr="00560D76">
        <w:t xml:space="preserve">(1 - </w:t>
      </w:r>
      <w:r w:rsidRPr="00560D76">
        <w:rPr>
          <w:iCs/>
        </w:rPr>
        <w:t xml:space="preserve">P </w:t>
      </w:r>
      <w:r w:rsidRPr="00560D76">
        <w:rPr>
          <w:vertAlign w:val="subscript"/>
        </w:rPr>
        <w:t xml:space="preserve">2 </w:t>
      </w:r>
      <w:r w:rsidRPr="00560D76">
        <w:rPr>
          <w:rFonts w:ascii="Symbol" w:hAnsi="Symbol"/>
        </w:rPr>
        <w:t></w:t>
      </w:r>
      <w:r w:rsidRPr="00560D76">
        <w:rPr>
          <w:rFonts w:ascii="Symbol" w:hAnsi="Symbol"/>
        </w:rPr>
        <w:t></w:t>
      </w:r>
      <w:r w:rsidRPr="00560D76">
        <w:rPr>
          <w:iCs/>
        </w:rPr>
        <w:t xml:space="preserve">Q </w:t>
      </w:r>
      <w:r w:rsidRPr="00560D76">
        <w:t xml:space="preserve">/ </w:t>
      </w:r>
      <w:r w:rsidRPr="00560D76">
        <w:rPr>
          <w:iCs/>
        </w:rPr>
        <w:t xml:space="preserve">Q </w:t>
      </w:r>
      <w:r w:rsidRPr="00560D76">
        <w:rPr>
          <w:vertAlign w:val="subscript"/>
        </w:rPr>
        <w:t xml:space="preserve">1 </w:t>
      </w:r>
      <w:r w:rsidRPr="00560D76">
        <w:rPr>
          <w:rFonts w:ascii="Symbol" w:hAnsi="Symbol"/>
        </w:rPr>
        <w:t></w:t>
      </w:r>
      <w:r w:rsidRPr="00560D76">
        <w:rPr>
          <w:rFonts w:ascii="Symbol" w:hAnsi="Symbol"/>
        </w:rPr>
        <w:t></w:t>
      </w:r>
      <w:r w:rsidRPr="00560D76">
        <w:rPr>
          <w:iCs/>
        </w:rPr>
        <w:t xml:space="preserve">P </w:t>
      </w:r>
      <w:r w:rsidRPr="00560D76">
        <w:t xml:space="preserve">)        (4.12) </w:t>
      </w:r>
    </w:p>
    <w:p w:rsidR="00560D76" w:rsidRPr="00560D76" w:rsidRDefault="00560D76" w:rsidP="00560D76">
      <w:pPr>
        <w:jc w:val="both"/>
        <w:rPr>
          <w:lang w:val="en-US"/>
        </w:rPr>
      </w:pPr>
    </w:p>
    <w:p w:rsidR="00560D76" w:rsidRDefault="00560D76" w:rsidP="00560D76">
      <w:pPr>
        <w:jc w:val="both"/>
        <w:rPr>
          <w:lang w:val="en-US"/>
        </w:rPr>
      </w:pPr>
      <w:r w:rsidRPr="00560D76">
        <w:t xml:space="preserve">Поскольку выражение </w:t>
      </w:r>
      <w:r w:rsidRPr="00560D76">
        <w:rPr>
          <w:iCs/>
        </w:rPr>
        <w:t xml:space="preserve">P </w:t>
      </w:r>
      <w:r w:rsidRPr="00560D76">
        <w:rPr>
          <w:vertAlign w:val="subscript"/>
        </w:rPr>
        <w:t xml:space="preserve">2 </w:t>
      </w:r>
      <w:r w:rsidRPr="00560D76">
        <w:rPr>
          <w:rFonts w:ascii="Symbol" w:hAnsi="Symbol"/>
        </w:rPr>
        <w:t></w:t>
      </w:r>
      <w:r w:rsidRPr="00560D76">
        <w:rPr>
          <w:rFonts w:ascii="Symbol" w:hAnsi="Symbol"/>
        </w:rPr>
        <w:t></w:t>
      </w:r>
      <w:r w:rsidRPr="00560D76">
        <w:rPr>
          <w:iCs/>
        </w:rPr>
        <w:t xml:space="preserve">Q </w:t>
      </w:r>
      <w:r w:rsidRPr="00560D76">
        <w:t xml:space="preserve">/ </w:t>
      </w:r>
      <w:r w:rsidRPr="00560D76">
        <w:rPr>
          <w:iCs/>
        </w:rPr>
        <w:t xml:space="preserve">Q </w:t>
      </w:r>
      <w:r w:rsidRPr="00560D76">
        <w:rPr>
          <w:vertAlign w:val="subscript"/>
        </w:rPr>
        <w:t xml:space="preserve">1 </w:t>
      </w:r>
      <w:r w:rsidRPr="00560D76">
        <w:rPr>
          <w:rFonts w:ascii="Symbol" w:hAnsi="Symbol"/>
        </w:rPr>
        <w:t></w:t>
      </w:r>
      <w:r w:rsidRPr="00560D76">
        <w:rPr>
          <w:rFonts w:ascii="Symbol" w:hAnsi="Symbol"/>
        </w:rPr>
        <w:t></w:t>
      </w:r>
      <w:r w:rsidRPr="00560D76">
        <w:rPr>
          <w:iCs/>
        </w:rPr>
        <w:t xml:space="preserve">P </w:t>
      </w:r>
      <w:r w:rsidRPr="00560D76">
        <w:t xml:space="preserve">представляет коэффициент прямой эластичности спроса по цене, рассчитанный на базе </w:t>
      </w:r>
      <w:r w:rsidRPr="00560D76">
        <w:rPr>
          <w:iCs/>
        </w:rPr>
        <w:t xml:space="preserve">минимальных значений объема и цены </w:t>
      </w:r>
      <w:r w:rsidRPr="00560D76">
        <w:t xml:space="preserve">, мы можем переписать (4.12) так: </w:t>
      </w:r>
    </w:p>
    <w:p w:rsidR="00560D76" w:rsidRPr="00560D76" w:rsidRDefault="00560D76" w:rsidP="00560D76">
      <w:pPr>
        <w:jc w:val="both"/>
        <w:rPr>
          <w:lang w:val="en-US"/>
        </w:rPr>
      </w:pPr>
    </w:p>
    <w:p w:rsidR="00560D76" w:rsidRDefault="00560D76" w:rsidP="00560D76">
      <w:pPr>
        <w:jc w:val="both"/>
        <w:rPr>
          <w:lang w:val="en-US"/>
        </w:rPr>
      </w:pPr>
      <w:r w:rsidRPr="00560D76">
        <w:rPr>
          <w:rFonts w:ascii="Symbol" w:hAnsi="Symbol"/>
        </w:rPr>
        <w:t></w:t>
      </w:r>
      <w:r w:rsidRPr="00560D76">
        <w:rPr>
          <w:rFonts w:ascii="Symbol" w:hAnsi="Symbol"/>
        </w:rPr>
        <w:t></w:t>
      </w:r>
      <w:r w:rsidRPr="00560D76">
        <w:rPr>
          <w:iCs/>
        </w:rPr>
        <w:t xml:space="preserve">TR </w:t>
      </w:r>
      <w:r w:rsidRPr="00560D76">
        <w:t xml:space="preserve">= </w:t>
      </w:r>
      <w:r w:rsidRPr="00560D76">
        <w:rPr>
          <w:iCs/>
        </w:rPr>
        <w:t xml:space="preserve">Q </w:t>
      </w:r>
      <w:r w:rsidRPr="00560D76">
        <w:rPr>
          <w:vertAlign w:val="subscript"/>
        </w:rPr>
        <w:t xml:space="preserve">1 </w:t>
      </w:r>
      <w:r w:rsidRPr="00560D76">
        <w:rPr>
          <w:rFonts w:ascii="Symbol" w:hAnsi="Symbol"/>
        </w:rPr>
        <w:t></w:t>
      </w:r>
      <w:r w:rsidRPr="00560D76">
        <w:rPr>
          <w:rFonts w:ascii="Symbol" w:hAnsi="Symbol"/>
        </w:rPr>
        <w:t></w:t>
      </w:r>
      <w:r w:rsidRPr="00560D76">
        <w:rPr>
          <w:iCs/>
        </w:rPr>
        <w:t xml:space="preserve">P </w:t>
      </w:r>
      <w:r w:rsidRPr="00560D76">
        <w:t xml:space="preserve">(1 - </w:t>
      </w:r>
      <w:r w:rsidRPr="00560D76">
        <w:rPr>
          <w:iCs/>
        </w:rPr>
        <w:t xml:space="preserve">e </w:t>
      </w:r>
      <w:r w:rsidRPr="00560D76">
        <w:rPr>
          <w:iCs/>
          <w:vertAlign w:val="subscript"/>
        </w:rPr>
        <w:t xml:space="preserve">i </w:t>
      </w:r>
      <w:r w:rsidRPr="00560D76">
        <w:t xml:space="preserve">).        (4.13) </w:t>
      </w:r>
    </w:p>
    <w:p w:rsidR="00560D76" w:rsidRPr="00560D76" w:rsidRDefault="00560D76" w:rsidP="00560D76">
      <w:pPr>
        <w:jc w:val="both"/>
        <w:rPr>
          <w:lang w:val="en-US"/>
        </w:rPr>
      </w:pPr>
    </w:p>
    <w:p w:rsidR="00560D76" w:rsidRPr="00560D76" w:rsidRDefault="00560D76" w:rsidP="00560D76">
      <w:pPr>
        <w:spacing w:after="240"/>
        <w:jc w:val="both"/>
      </w:pPr>
      <w:r w:rsidRPr="00560D76">
        <w:t xml:space="preserve">Очевидно, что изменение общей выручки ( </w:t>
      </w:r>
      <w:r w:rsidRPr="00560D76">
        <w:rPr>
          <w:rFonts w:ascii="Symbol" w:hAnsi="Symbol"/>
        </w:rPr>
        <w:t></w:t>
      </w:r>
      <w:r w:rsidRPr="00560D76">
        <w:rPr>
          <w:rFonts w:ascii="Symbol" w:hAnsi="Symbol"/>
        </w:rPr>
        <w:t></w:t>
      </w:r>
      <w:r w:rsidRPr="00560D76">
        <w:rPr>
          <w:iCs/>
        </w:rPr>
        <w:t xml:space="preserve">TR </w:t>
      </w:r>
      <w:r w:rsidRPr="00560D76">
        <w:t xml:space="preserve">) будет зависеть при данном объеме спроса (продаж) от изменения цены ( </w:t>
      </w:r>
      <w:r w:rsidRPr="00560D76">
        <w:rPr>
          <w:rFonts w:ascii="Symbol" w:hAnsi="Symbol"/>
        </w:rPr>
        <w:t></w:t>
      </w:r>
      <w:r w:rsidRPr="00560D76">
        <w:rPr>
          <w:rFonts w:ascii="Symbol" w:hAnsi="Symbol"/>
        </w:rPr>
        <w:t></w:t>
      </w:r>
      <w:r w:rsidRPr="00560D76">
        <w:rPr>
          <w:iCs/>
        </w:rPr>
        <w:t xml:space="preserve">P </w:t>
      </w:r>
      <w:r w:rsidRPr="00560D76">
        <w:t xml:space="preserve">) и эластичности спроса. Соответствующие зависимости приведены ниже: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880"/>
        <w:gridCol w:w="999"/>
        <w:gridCol w:w="999"/>
        <w:gridCol w:w="999"/>
      </w:tblGrid>
      <w:tr w:rsidR="00560D76" w:rsidRPr="00560D76">
        <w:trPr>
          <w:tblCellSpacing w:w="0" w:type="dxa"/>
          <w:jc w:val="center"/>
        </w:trPr>
        <w:tc>
          <w:tcPr>
            <w:tcW w:w="0" w:type="auto"/>
            <w:shd w:val="clear" w:color="auto" w:fill="FFFFFF"/>
            <w:vAlign w:val="center"/>
          </w:tcPr>
          <w:p w:rsidR="00560D76" w:rsidRPr="00560D76" w:rsidRDefault="00560D76" w:rsidP="00560D76">
            <w:pPr>
              <w:jc w:val="both"/>
            </w:pPr>
            <w:r w:rsidRPr="00560D76">
              <w:t>Изменение цены</w:t>
            </w:r>
          </w:p>
        </w:tc>
        <w:tc>
          <w:tcPr>
            <w:tcW w:w="0" w:type="auto"/>
            <w:shd w:val="clear" w:color="auto" w:fill="FFFFFF"/>
            <w:vAlign w:val="center"/>
          </w:tcPr>
          <w:p w:rsidR="00560D76" w:rsidRPr="00560D76" w:rsidRDefault="00560D76" w:rsidP="00560D76">
            <w:pPr>
              <w:jc w:val="both"/>
            </w:pPr>
            <w:r w:rsidRPr="00560D76">
              <w:rPr>
                <w:iCs/>
              </w:rPr>
              <w:t>e</w:t>
            </w:r>
            <w:r w:rsidRPr="00560D76">
              <w:rPr>
                <w:iCs/>
                <w:vertAlign w:val="subscript"/>
              </w:rPr>
              <w:t>i</w:t>
            </w:r>
            <w:r w:rsidRPr="00560D76">
              <w:t xml:space="preserve"> &gt; 1</w:t>
            </w:r>
          </w:p>
        </w:tc>
        <w:tc>
          <w:tcPr>
            <w:tcW w:w="0" w:type="auto"/>
            <w:shd w:val="clear" w:color="auto" w:fill="FFFFFF"/>
            <w:vAlign w:val="center"/>
          </w:tcPr>
          <w:p w:rsidR="00560D76" w:rsidRPr="00560D76" w:rsidRDefault="00560D76" w:rsidP="00560D76">
            <w:pPr>
              <w:jc w:val="both"/>
            </w:pPr>
            <w:r w:rsidRPr="00560D76">
              <w:rPr>
                <w:iCs/>
              </w:rPr>
              <w:t>e</w:t>
            </w:r>
            <w:r w:rsidRPr="00560D76">
              <w:rPr>
                <w:iCs/>
                <w:vertAlign w:val="subscript"/>
              </w:rPr>
              <w:t>i</w:t>
            </w:r>
            <w:r w:rsidRPr="00560D76">
              <w:t xml:space="preserve"> = 1</w:t>
            </w:r>
          </w:p>
        </w:tc>
        <w:tc>
          <w:tcPr>
            <w:tcW w:w="0" w:type="auto"/>
            <w:shd w:val="clear" w:color="auto" w:fill="FFFFFF"/>
            <w:vAlign w:val="center"/>
          </w:tcPr>
          <w:p w:rsidR="00560D76" w:rsidRPr="00560D76" w:rsidRDefault="00560D76" w:rsidP="00560D76">
            <w:pPr>
              <w:jc w:val="both"/>
            </w:pPr>
            <w:r w:rsidRPr="00560D76">
              <w:rPr>
                <w:iCs/>
              </w:rPr>
              <w:t>e</w:t>
            </w:r>
            <w:r w:rsidRPr="00560D76">
              <w:rPr>
                <w:iCs/>
                <w:vertAlign w:val="subscript"/>
              </w:rPr>
              <w:t>i</w:t>
            </w:r>
            <w:r w:rsidRPr="00560D76">
              <w:t xml:space="preserve"> &lt; 1</w:t>
            </w:r>
          </w:p>
        </w:tc>
      </w:tr>
      <w:tr w:rsidR="00560D76" w:rsidRPr="00560D76">
        <w:trPr>
          <w:tblCellSpacing w:w="0" w:type="dxa"/>
          <w:jc w:val="center"/>
        </w:trPr>
        <w:tc>
          <w:tcPr>
            <w:tcW w:w="0" w:type="auto"/>
            <w:shd w:val="clear" w:color="auto" w:fill="FFFFFF"/>
            <w:vAlign w:val="center"/>
          </w:tcPr>
          <w:p w:rsidR="00560D76" w:rsidRPr="00560D76" w:rsidRDefault="00560D76" w:rsidP="00560D76">
            <w:pPr>
              <w:jc w:val="both"/>
            </w:pPr>
            <w:r w:rsidRPr="00560D76">
              <w:rPr>
                <w:rFonts w:ascii="Symbol" w:hAnsi="Symbol"/>
              </w:rPr>
              <w:t></w:t>
            </w:r>
            <w:r w:rsidRPr="00560D76">
              <w:rPr>
                <w:iCs/>
              </w:rPr>
              <w:t>P</w:t>
            </w:r>
            <w:r w:rsidRPr="00560D76">
              <w:t xml:space="preserve"> &gt; 0</w:t>
            </w:r>
          </w:p>
        </w:tc>
        <w:tc>
          <w:tcPr>
            <w:tcW w:w="0" w:type="auto"/>
            <w:shd w:val="clear" w:color="auto" w:fill="FFFFFF"/>
            <w:vAlign w:val="center"/>
          </w:tcPr>
          <w:p w:rsidR="00560D76" w:rsidRPr="00560D76" w:rsidRDefault="00560D76" w:rsidP="00560D76">
            <w:pPr>
              <w:jc w:val="both"/>
            </w:pPr>
            <w:r w:rsidRPr="00560D76">
              <w:rPr>
                <w:rFonts w:ascii="Symbol" w:hAnsi="Symbol"/>
              </w:rPr>
              <w:t></w:t>
            </w:r>
            <w:r w:rsidRPr="00560D76">
              <w:rPr>
                <w:iCs/>
              </w:rPr>
              <w:t>TR</w:t>
            </w:r>
            <w:r w:rsidRPr="00560D76">
              <w:t xml:space="preserve"> &lt; 0</w:t>
            </w:r>
          </w:p>
        </w:tc>
        <w:tc>
          <w:tcPr>
            <w:tcW w:w="0" w:type="auto"/>
            <w:shd w:val="clear" w:color="auto" w:fill="FFFFFF"/>
            <w:vAlign w:val="center"/>
          </w:tcPr>
          <w:p w:rsidR="00560D76" w:rsidRPr="00560D76" w:rsidRDefault="00560D76" w:rsidP="00560D76">
            <w:pPr>
              <w:jc w:val="both"/>
            </w:pPr>
            <w:r w:rsidRPr="00560D76">
              <w:rPr>
                <w:rFonts w:ascii="Symbol" w:hAnsi="Symbol"/>
              </w:rPr>
              <w:t></w:t>
            </w:r>
            <w:r w:rsidRPr="00560D76">
              <w:rPr>
                <w:iCs/>
              </w:rPr>
              <w:t>TR</w:t>
            </w:r>
            <w:r w:rsidRPr="00560D76">
              <w:t xml:space="preserve"> = 0</w:t>
            </w:r>
          </w:p>
        </w:tc>
        <w:tc>
          <w:tcPr>
            <w:tcW w:w="0" w:type="auto"/>
            <w:shd w:val="clear" w:color="auto" w:fill="FFFFFF"/>
            <w:vAlign w:val="center"/>
          </w:tcPr>
          <w:p w:rsidR="00560D76" w:rsidRPr="00560D76" w:rsidRDefault="00560D76" w:rsidP="00560D76">
            <w:pPr>
              <w:jc w:val="both"/>
            </w:pPr>
            <w:r w:rsidRPr="00560D76">
              <w:rPr>
                <w:rFonts w:ascii="Symbol" w:hAnsi="Symbol"/>
              </w:rPr>
              <w:t></w:t>
            </w:r>
            <w:r w:rsidRPr="00560D76">
              <w:rPr>
                <w:iCs/>
              </w:rPr>
              <w:t>TR</w:t>
            </w:r>
            <w:r w:rsidRPr="00560D76">
              <w:t xml:space="preserve"> &gt; 0</w:t>
            </w:r>
          </w:p>
        </w:tc>
      </w:tr>
      <w:tr w:rsidR="00560D76" w:rsidRPr="00560D76">
        <w:trPr>
          <w:tblCellSpacing w:w="0" w:type="dxa"/>
          <w:jc w:val="center"/>
        </w:trPr>
        <w:tc>
          <w:tcPr>
            <w:tcW w:w="0" w:type="auto"/>
            <w:shd w:val="clear" w:color="auto" w:fill="FFFFFF"/>
            <w:vAlign w:val="center"/>
          </w:tcPr>
          <w:p w:rsidR="00560D76" w:rsidRPr="00560D76" w:rsidRDefault="00560D76" w:rsidP="00560D76">
            <w:pPr>
              <w:jc w:val="both"/>
            </w:pPr>
            <w:r w:rsidRPr="00560D76">
              <w:rPr>
                <w:rFonts w:ascii="Symbol" w:hAnsi="Symbol"/>
              </w:rPr>
              <w:t></w:t>
            </w:r>
            <w:r w:rsidRPr="00560D76">
              <w:rPr>
                <w:iCs/>
              </w:rPr>
              <w:t>P</w:t>
            </w:r>
            <w:r w:rsidRPr="00560D76">
              <w:t xml:space="preserve"> &lt; 0</w:t>
            </w:r>
          </w:p>
        </w:tc>
        <w:tc>
          <w:tcPr>
            <w:tcW w:w="0" w:type="auto"/>
            <w:shd w:val="clear" w:color="auto" w:fill="FFFFFF"/>
            <w:vAlign w:val="center"/>
          </w:tcPr>
          <w:p w:rsidR="00560D76" w:rsidRPr="00560D76" w:rsidRDefault="00560D76" w:rsidP="00560D76">
            <w:pPr>
              <w:jc w:val="both"/>
            </w:pPr>
            <w:r w:rsidRPr="00560D76">
              <w:rPr>
                <w:rFonts w:ascii="Symbol" w:hAnsi="Symbol"/>
              </w:rPr>
              <w:t></w:t>
            </w:r>
            <w:r w:rsidRPr="00560D76">
              <w:rPr>
                <w:iCs/>
              </w:rPr>
              <w:t>TR</w:t>
            </w:r>
            <w:r w:rsidRPr="00560D76">
              <w:t xml:space="preserve"> &gt; 0</w:t>
            </w:r>
          </w:p>
        </w:tc>
        <w:tc>
          <w:tcPr>
            <w:tcW w:w="0" w:type="auto"/>
            <w:shd w:val="clear" w:color="auto" w:fill="FFFFFF"/>
            <w:vAlign w:val="center"/>
          </w:tcPr>
          <w:p w:rsidR="00560D76" w:rsidRPr="00560D76" w:rsidRDefault="00560D76" w:rsidP="00560D76">
            <w:pPr>
              <w:jc w:val="both"/>
            </w:pPr>
            <w:r w:rsidRPr="00560D76">
              <w:rPr>
                <w:rFonts w:ascii="Symbol" w:hAnsi="Symbol"/>
              </w:rPr>
              <w:t></w:t>
            </w:r>
            <w:r w:rsidRPr="00560D76">
              <w:rPr>
                <w:iCs/>
              </w:rPr>
              <w:t>TR</w:t>
            </w:r>
            <w:r w:rsidRPr="00560D76">
              <w:t xml:space="preserve"> = 0</w:t>
            </w:r>
          </w:p>
        </w:tc>
        <w:tc>
          <w:tcPr>
            <w:tcW w:w="0" w:type="auto"/>
            <w:shd w:val="clear" w:color="auto" w:fill="FFFFFF"/>
            <w:vAlign w:val="center"/>
          </w:tcPr>
          <w:p w:rsidR="00560D76" w:rsidRPr="00560D76" w:rsidRDefault="00560D76" w:rsidP="00560D76">
            <w:pPr>
              <w:jc w:val="both"/>
            </w:pPr>
            <w:r w:rsidRPr="00560D76">
              <w:rPr>
                <w:rFonts w:ascii="Symbol" w:hAnsi="Symbol"/>
              </w:rPr>
              <w:t></w:t>
            </w:r>
            <w:r w:rsidRPr="00560D76">
              <w:rPr>
                <w:iCs/>
              </w:rPr>
              <w:t>TR</w:t>
            </w:r>
            <w:r w:rsidRPr="00560D76">
              <w:t xml:space="preserve"> &lt; 0</w:t>
            </w:r>
          </w:p>
        </w:tc>
      </w:tr>
    </w:tbl>
    <w:p w:rsidR="00560D76" w:rsidRDefault="00560D76" w:rsidP="00560D76">
      <w:pPr>
        <w:jc w:val="both"/>
        <w:rPr>
          <w:lang w:val="en-US"/>
        </w:rPr>
      </w:pPr>
    </w:p>
    <w:p w:rsidR="00560D76" w:rsidRDefault="00560D76" w:rsidP="00560D76">
      <w:pPr>
        <w:jc w:val="both"/>
        <w:rPr>
          <w:lang w:val="en-US"/>
        </w:rPr>
      </w:pPr>
      <w:r w:rsidRPr="00560D76">
        <w:t xml:space="preserve">Как видим, в случае </w:t>
      </w:r>
      <w:r w:rsidRPr="00560D76">
        <w:rPr>
          <w:iCs/>
        </w:rPr>
        <w:t xml:space="preserve">эластичного </w:t>
      </w:r>
      <w:r w:rsidRPr="00560D76">
        <w:t xml:space="preserve">спроса именно </w:t>
      </w:r>
      <w:r w:rsidRPr="00560D76">
        <w:rPr>
          <w:iCs/>
        </w:rPr>
        <w:t xml:space="preserve">снижение </w:t>
      </w:r>
      <w:r w:rsidRPr="00560D76">
        <w:t xml:space="preserve">цены ведет к увеличению выручки продавцов, тогда как при </w:t>
      </w:r>
      <w:r w:rsidRPr="00560D76">
        <w:rPr>
          <w:iCs/>
        </w:rPr>
        <w:t xml:space="preserve">неэластичном </w:t>
      </w:r>
      <w:r w:rsidRPr="00560D76">
        <w:t xml:space="preserve">спросе рост выручки обусловлен </w:t>
      </w:r>
      <w:r w:rsidRPr="00560D76">
        <w:rPr>
          <w:iCs/>
        </w:rPr>
        <w:t xml:space="preserve">повышением </w:t>
      </w:r>
      <w:r w:rsidRPr="00560D76">
        <w:t xml:space="preserve">цены. Это положение весьма важно при определении политики цен как на уровне отдельных фирм, так и на уровне государства. </w:t>
      </w:r>
    </w:p>
    <w:p w:rsidR="00560D76" w:rsidRPr="00560D76" w:rsidRDefault="00560D76" w:rsidP="00560D76">
      <w:pPr>
        <w:jc w:val="both"/>
        <w:rPr>
          <w:lang w:val="en-US"/>
        </w:rPr>
      </w:pPr>
    </w:p>
    <w:p w:rsidR="00560D76" w:rsidRPr="00560D76" w:rsidRDefault="00A835E6" w:rsidP="00560D76">
      <w:pPr>
        <w:jc w:val="center"/>
        <w:rPr>
          <w:lang w:val="en-US"/>
        </w:rPr>
      </w:pPr>
      <w:r>
        <w:rPr>
          <w:lang w:val="en-US"/>
        </w:rPr>
        <w:pict>
          <v:shape id="_x0000_i1169" type="#_x0000_t75" style="width:126pt;height:145.5pt">
            <v:imagedata r:id="rId134" o:title="galperin_w4_8"/>
          </v:shape>
        </w:pict>
      </w:r>
    </w:p>
    <w:p w:rsidR="00560D76" w:rsidRDefault="00560D76" w:rsidP="00560D76">
      <w:pPr>
        <w:jc w:val="both"/>
        <w:rPr>
          <w:lang w:val="en-US"/>
        </w:rPr>
      </w:pPr>
    </w:p>
    <w:p w:rsidR="00560D76" w:rsidRDefault="00560D76" w:rsidP="00560D76">
      <w:pPr>
        <w:jc w:val="both"/>
        <w:rPr>
          <w:lang w:val="en-US"/>
        </w:rPr>
      </w:pPr>
      <w:r w:rsidRPr="00560D76">
        <w:t>Вернемся теперь к рис.</w:t>
      </w:r>
      <w:r>
        <w:rPr>
          <w:lang w:val="en-US"/>
        </w:rPr>
        <w:t xml:space="preserve"> </w:t>
      </w:r>
      <w:r w:rsidRPr="00560D76">
        <w:t xml:space="preserve">4.3. При движении вдоль кривой спроса от точки </w:t>
      </w:r>
      <w:r w:rsidRPr="00560D76">
        <w:rPr>
          <w:iCs/>
        </w:rPr>
        <w:t xml:space="preserve">D </w:t>
      </w:r>
      <w:r w:rsidRPr="00560D76">
        <w:t xml:space="preserve">к точке </w:t>
      </w:r>
      <w:r w:rsidRPr="00560D76">
        <w:rPr>
          <w:iCs/>
        </w:rPr>
        <w:t xml:space="preserve">D' </w:t>
      </w:r>
      <w:r w:rsidRPr="00560D76">
        <w:t xml:space="preserve">снижение цены будет сопровождаться и уменьшением коэффициента эластичности от </w:t>
      </w:r>
      <w:r w:rsidRPr="00560D76">
        <w:rPr>
          <w:rFonts w:ascii="Symbol" w:hAnsi="Symbol"/>
        </w:rPr>
        <w:t></w:t>
      </w:r>
      <w:r w:rsidRPr="00560D76">
        <w:rPr>
          <w:rFonts w:ascii="Symbol" w:hAnsi="Symbol"/>
        </w:rPr>
        <w:t></w:t>
      </w:r>
      <w:r w:rsidRPr="00560D76">
        <w:t xml:space="preserve">до 0. Следовательно, согласно (4.11), мы можем заключить, что сначала общая выручка продавцов будет возрастать </w:t>
      </w:r>
      <w:r w:rsidR="003E2422">
        <w:t>-</w:t>
      </w:r>
      <w:r w:rsidRPr="00560D76">
        <w:t xml:space="preserve"> в точке </w:t>
      </w:r>
      <w:r w:rsidRPr="00560D76">
        <w:rPr>
          <w:iCs/>
        </w:rPr>
        <w:t xml:space="preserve">Е </w:t>
      </w:r>
      <w:r w:rsidRPr="00560D76">
        <w:t xml:space="preserve">, где </w:t>
      </w:r>
      <w:r w:rsidRPr="00560D76">
        <w:rPr>
          <w:iCs/>
        </w:rPr>
        <w:t xml:space="preserve">е </w:t>
      </w:r>
      <w:r w:rsidRPr="00560D76">
        <w:t xml:space="preserve">= 1, она достигнет максимума; затем она будет снижаться. Таким образом, как показано на рис.4.9, кривая общей выручки при линейной функции спроса (рис. 4.2; 4.3; 4.8) имеет куполообразную форму. </w:t>
      </w:r>
    </w:p>
    <w:p w:rsidR="00560D76" w:rsidRDefault="00560D76" w:rsidP="00560D76">
      <w:pPr>
        <w:jc w:val="both"/>
        <w:rPr>
          <w:lang w:val="en-US"/>
        </w:rPr>
      </w:pPr>
    </w:p>
    <w:p w:rsidR="00560D76" w:rsidRPr="00560D76" w:rsidRDefault="00A835E6" w:rsidP="00560D76">
      <w:pPr>
        <w:jc w:val="center"/>
        <w:rPr>
          <w:lang w:val="en-US"/>
        </w:rPr>
      </w:pPr>
      <w:r>
        <w:rPr>
          <w:lang w:val="en-US"/>
        </w:rPr>
        <w:pict>
          <v:shape id="_x0000_i1170" type="#_x0000_t75" style="width:121.5pt;height:103.5pt">
            <v:imagedata r:id="rId135" o:title="galperin_w4_9"/>
          </v:shape>
        </w:pict>
      </w:r>
    </w:p>
    <w:p w:rsidR="00560D76" w:rsidRPr="00560D76" w:rsidRDefault="00560D76" w:rsidP="00560D76">
      <w:pPr>
        <w:jc w:val="both"/>
        <w:rPr>
          <w:lang w:val="en-US"/>
        </w:rPr>
      </w:pPr>
    </w:p>
    <w:p w:rsidR="00560D76" w:rsidRPr="00560D76" w:rsidRDefault="00560D76" w:rsidP="00560D76">
      <w:pPr>
        <w:jc w:val="both"/>
      </w:pPr>
      <w:r w:rsidRPr="00560D76">
        <w:t xml:space="preserve">Прирост общей выручки в результате продажи дополнительной единицы называют </w:t>
      </w:r>
      <w:r w:rsidRPr="00560D76">
        <w:rPr>
          <w:iCs/>
        </w:rPr>
        <w:t xml:space="preserve">предельной выручкой </w:t>
      </w:r>
      <w:r w:rsidRPr="00560D76">
        <w:t xml:space="preserve">( </w:t>
      </w:r>
      <w:r w:rsidRPr="00560D76">
        <w:rPr>
          <w:iCs/>
        </w:rPr>
        <w:t xml:space="preserve">MR </w:t>
      </w:r>
      <w:r w:rsidRPr="00560D76">
        <w:t xml:space="preserve">; marginal revenue </w:t>
      </w:r>
      <w:r w:rsidR="003E2422">
        <w:t>-</w:t>
      </w:r>
      <w:r w:rsidRPr="00560D76">
        <w:t xml:space="preserve"> </w:t>
      </w:r>
      <w:r w:rsidRPr="00560D76">
        <w:rPr>
          <w:iCs/>
        </w:rPr>
        <w:t xml:space="preserve">англ </w:t>
      </w:r>
      <w:r w:rsidRPr="00560D76">
        <w:t xml:space="preserve">.). Легко убедиться в том, что при любом (положительном) объеме продаж </w:t>
      </w:r>
      <w:r w:rsidRPr="00560D76">
        <w:rPr>
          <w:iCs/>
        </w:rPr>
        <w:t xml:space="preserve">MR &lt; Р </w:t>
      </w:r>
      <w:r w:rsidRPr="00560D76">
        <w:t xml:space="preserve">. Поскольку весь возросший на единицу объем продукции ( </w:t>
      </w:r>
      <w:r w:rsidRPr="00560D76">
        <w:rPr>
          <w:iCs/>
        </w:rPr>
        <w:t xml:space="preserve">Q </w:t>
      </w:r>
      <w:r w:rsidRPr="00560D76">
        <w:rPr>
          <w:iCs/>
          <w:vertAlign w:val="subscript"/>
        </w:rPr>
        <w:t xml:space="preserve">n </w:t>
      </w:r>
      <w:r w:rsidRPr="00560D76">
        <w:rPr>
          <w:vertAlign w:val="subscript"/>
        </w:rPr>
        <w:t xml:space="preserve">+1 </w:t>
      </w:r>
      <w:r w:rsidRPr="00560D76">
        <w:t xml:space="preserve">) будет продан по более низкой цене, чем объем </w:t>
      </w:r>
      <w:r w:rsidRPr="00560D76">
        <w:rPr>
          <w:iCs/>
        </w:rPr>
        <w:t xml:space="preserve">Q </w:t>
      </w:r>
      <w:r w:rsidRPr="00560D76">
        <w:rPr>
          <w:iCs/>
          <w:vertAlign w:val="subscript"/>
        </w:rPr>
        <w:t xml:space="preserve">n </w:t>
      </w:r>
      <w:r w:rsidRPr="00560D76">
        <w:t>предельная выручка будет равна цене дополнительно проданной единицы минус потери в выручке, обусловленные продажей всех “</w:t>
      </w:r>
      <w:r>
        <w:t>предыдущих</w:t>
      </w:r>
      <w:r w:rsidRPr="00560D76">
        <w:t xml:space="preserve">” </w:t>
      </w:r>
      <w:r w:rsidRPr="00560D76">
        <w:rPr>
          <w:iCs/>
        </w:rPr>
        <w:t xml:space="preserve">Q </w:t>
      </w:r>
      <w:r w:rsidRPr="00560D76">
        <w:rPr>
          <w:iCs/>
          <w:vertAlign w:val="subscript"/>
        </w:rPr>
        <w:t xml:space="preserve">n </w:t>
      </w:r>
      <w:r w:rsidRPr="00560D76">
        <w:t xml:space="preserve">единиц по более низкой цене: </w:t>
      </w:r>
      <w:r w:rsidRPr="00560D76">
        <w:rPr>
          <w:iCs/>
          <w:lang w:val="en-US"/>
        </w:rPr>
        <w:t>MR</w:t>
      </w:r>
      <w:r w:rsidRPr="00560D76">
        <w:rPr>
          <w:iCs/>
        </w:rPr>
        <w:t xml:space="preserve"> </w:t>
      </w:r>
      <w:r w:rsidRPr="00560D76">
        <w:rPr>
          <w:iCs/>
          <w:vertAlign w:val="subscript"/>
          <w:lang w:val="en-US"/>
        </w:rPr>
        <w:t>n</w:t>
      </w:r>
      <w:r w:rsidRPr="00560D76">
        <w:rPr>
          <w:iCs/>
          <w:vertAlign w:val="subscript"/>
        </w:rPr>
        <w:t xml:space="preserve"> </w:t>
      </w:r>
      <w:r w:rsidRPr="00560D76">
        <w:rPr>
          <w:vertAlign w:val="subscript"/>
        </w:rPr>
        <w:t xml:space="preserve">+1 </w:t>
      </w:r>
      <w:r w:rsidRPr="00560D76">
        <w:t xml:space="preserve">= </w:t>
      </w:r>
      <w:r w:rsidRPr="00560D76">
        <w:rPr>
          <w:iCs/>
          <w:lang w:val="en-US"/>
        </w:rPr>
        <w:t>P</w:t>
      </w:r>
      <w:r w:rsidRPr="00560D76">
        <w:rPr>
          <w:iCs/>
        </w:rPr>
        <w:t xml:space="preserve"> </w:t>
      </w:r>
      <w:r w:rsidRPr="00560D76">
        <w:rPr>
          <w:iCs/>
          <w:vertAlign w:val="subscript"/>
          <w:lang w:val="en-US"/>
        </w:rPr>
        <w:t>n</w:t>
      </w:r>
      <w:r w:rsidRPr="00560D76">
        <w:rPr>
          <w:iCs/>
          <w:vertAlign w:val="subscript"/>
        </w:rPr>
        <w:t xml:space="preserve"> </w:t>
      </w:r>
      <w:r w:rsidRPr="00560D76">
        <w:rPr>
          <w:vertAlign w:val="subscript"/>
        </w:rPr>
        <w:t xml:space="preserve">+1 </w:t>
      </w:r>
      <w:r w:rsidRPr="00560D76">
        <w:t xml:space="preserve">- ( </w:t>
      </w:r>
      <w:r w:rsidRPr="00560D76">
        <w:rPr>
          <w:iCs/>
          <w:lang w:val="en-US"/>
        </w:rPr>
        <w:t>P</w:t>
      </w:r>
      <w:r w:rsidRPr="00560D76">
        <w:rPr>
          <w:iCs/>
        </w:rPr>
        <w:t xml:space="preserve"> </w:t>
      </w:r>
      <w:r w:rsidRPr="00560D76">
        <w:rPr>
          <w:iCs/>
          <w:vertAlign w:val="subscript"/>
          <w:lang w:val="en-US"/>
        </w:rPr>
        <w:t>n</w:t>
      </w:r>
      <w:r w:rsidRPr="00560D76">
        <w:rPr>
          <w:iCs/>
          <w:vertAlign w:val="subscript"/>
        </w:rPr>
        <w:t xml:space="preserve"> </w:t>
      </w:r>
      <w:r w:rsidRPr="00560D76">
        <w:t xml:space="preserve">- </w:t>
      </w:r>
      <w:r w:rsidRPr="00560D76">
        <w:rPr>
          <w:iCs/>
          <w:lang w:val="en-US"/>
        </w:rPr>
        <w:t>P</w:t>
      </w:r>
      <w:r w:rsidRPr="00560D76">
        <w:rPr>
          <w:iCs/>
        </w:rPr>
        <w:t xml:space="preserve"> </w:t>
      </w:r>
      <w:r w:rsidRPr="00560D76">
        <w:rPr>
          <w:iCs/>
          <w:vertAlign w:val="subscript"/>
          <w:lang w:val="en-US"/>
        </w:rPr>
        <w:t>n</w:t>
      </w:r>
      <w:r w:rsidRPr="00560D76">
        <w:rPr>
          <w:iCs/>
          <w:vertAlign w:val="subscript"/>
        </w:rPr>
        <w:t xml:space="preserve"> </w:t>
      </w:r>
      <w:r w:rsidRPr="00560D76">
        <w:rPr>
          <w:vertAlign w:val="subscript"/>
        </w:rPr>
        <w:t xml:space="preserve">+1 </w:t>
      </w:r>
      <w:r w:rsidRPr="00560D76">
        <w:t xml:space="preserve">) </w:t>
      </w:r>
      <w:r w:rsidRPr="00560D76">
        <w:rPr>
          <w:iCs/>
          <w:lang w:val="en-US"/>
        </w:rPr>
        <w:t>Q</w:t>
      </w:r>
      <w:r w:rsidRPr="00560D76">
        <w:rPr>
          <w:iCs/>
        </w:rPr>
        <w:t xml:space="preserve"> </w:t>
      </w:r>
      <w:r w:rsidRPr="00560D76">
        <w:rPr>
          <w:iCs/>
          <w:vertAlign w:val="subscript"/>
          <w:lang w:val="en-US"/>
        </w:rPr>
        <w:t>n</w:t>
      </w:r>
      <w:r w:rsidRPr="00560D76">
        <w:rPr>
          <w:iCs/>
          <w:vertAlign w:val="subscript"/>
        </w:rPr>
        <w:t xml:space="preserve"> </w:t>
      </w:r>
      <w:r w:rsidRPr="00560D76">
        <w:t>.</w:t>
      </w:r>
      <w:r w:rsidRPr="00560D76">
        <w:rPr>
          <w:lang w:val="en-US"/>
        </w:rPr>
        <w:t>        </w:t>
      </w:r>
      <w:r w:rsidRPr="00560D76">
        <w:t xml:space="preserve">(4.14) </w:t>
      </w:r>
    </w:p>
    <w:p w:rsidR="00560D76" w:rsidRPr="00560D76" w:rsidRDefault="00560D76" w:rsidP="00560D76">
      <w:pPr>
        <w:jc w:val="both"/>
      </w:pPr>
    </w:p>
    <w:p w:rsidR="00560D76" w:rsidRPr="00560D76" w:rsidRDefault="00560D76" w:rsidP="00560D76">
      <w:pPr>
        <w:jc w:val="both"/>
      </w:pPr>
      <w:r w:rsidRPr="00560D76">
        <w:t xml:space="preserve">Поскольку </w:t>
      </w:r>
      <w:r w:rsidRPr="00560D76">
        <w:rPr>
          <w:iCs/>
        </w:rPr>
        <w:t xml:space="preserve">P </w:t>
      </w:r>
      <w:r w:rsidRPr="00560D76">
        <w:rPr>
          <w:iCs/>
          <w:vertAlign w:val="subscript"/>
        </w:rPr>
        <w:t xml:space="preserve">n </w:t>
      </w:r>
      <w:r w:rsidRPr="00560D76">
        <w:t xml:space="preserve">- </w:t>
      </w:r>
      <w:r w:rsidRPr="00560D76">
        <w:rPr>
          <w:iCs/>
        </w:rPr>
        <w:t xml:space="preserve">P </w:t>
      </w:r>
      <w:r w:rsidRPr="00560D76">
        <w:rPr>
          <w:iCs/>
          <w:vertAlign w:val="subscript"/>
        </w:rPr>
        <w:t xml:space="preserve">n </w:t>
      </w:r>
      <w:r w:rsidRPr="00560D76">
        <w:rPr>
          <w:vertAlign w:val="subscript"/>
        </w:rPr>
        <w:t xml:space="preserve">+1 </w:t>
      </w:r>
      <w:r w:rsidRPr="00560D76">
        <w:t xml:space="preserve">&gt; 0, </w:t>
      </w:r>
      <w:r w:rsidRPr="00560D76">
        <w:rPr>
          <w:iCs/>
        </w:rPr>
        <w:t xml:space="preserve">MR </w:t>
      </w:r>
      <w:r w:rsidRPr="00560D76">
        <w:rPr>
          <w:iCs/>
          <w:vertAlign w:val="subscript"/>
        </w:rPr>
        <w:t xml:space="preserve">n </w:t>
      </w:r>
      <w:r w:rsidRPr="00560D76">
        <w:rPr>
          <w:vertAlign w:val="subscript"/>
        </w:rPr>
        <w:t xml:space="preserve">+1 </w:t>
      </w:r>
      <w:r w:rsidRPr="00560D76">
        <w:t xml:space="preserve">&lt; </w:t>
      </w:r>
      <w:r w:rsidRPr="00560D76">
        <w:rPr>
          <w:iCs/>
        </w:rPr>
        <w:t xml:space="preserve">P </w:t>
      </w:r>
      <w:r w:rsidRPr="00560D76">
        <w:rPr>
          <w:iCs/>
          <w:vertAlign w:val="subscript"/>
        </w:rPr>
        <w:t xml:space="preserve">n </w:t>
      </w:r>
      <w:r w:rsidRPr="00560D76">
        <w:rPr>
          <w:vertAlign w:val="subscript"/>
        </w:rPr>
        <w:t xml:space="preserve">+1 </w:t>
      </w:r>
      <w:r w:rsidRPr="00560D76">
        <w:t xml:space="preserve">. </w:t>
      </w:r>
    </w:p>
    <w:p w:rsidR="00560D76" w:rsidRPr="00560D76" w:rsidRDefault="00560D76" w:rsidP="00560D76">
      <w:pPr>
        <w:jc w:val="both"/>
      </w:pPr>
    </w:p>
    <w:p w:rsidR="00560D76" w:rsidRDefault="00A835E6" w:rsidP="00560D76">
      <w:pPr>
        <w:jc w:val="center"/>
        <w:rPr>
          <w:lang w:val="en-US"/>
        </w:rPr>
      </w:pPr>
      <w:r>
        <w:rPr>
          <w:lang w:val="en-US"/>
        </w:rPr>
        <w:pict>
          <v:shape id="_x0000_i1171" type="#_x0000_t75" style="width:101.25pt;height:108pt">
            <v:imagedata r:id="rId136" o:title="galperin_w4_10"/>
          </v:shape>
        </w:pict>
      </w:r>
    </w:p>
    <w:p w:rsidR="00560D76" w:rsidRDefault="00560D76" w:rsidP="00560D76">
      <w:pPr>
        <w:jc w:val="both"/>
        <w:rPr>
          <w:lang w:val="en-US"/>
        </w:rPr>
      </w:pPr>
      <w:r w:rsidRPr="00560D76">
        <w:t xml:space="preserve">Графически кривую предельной выручки можно построить на основе кривой спроса. </w:t>
      </w:r>
    </w:p>
    <w:p w:rsidR="00560D76" w:rsidRDefault="00560D76" w:rsidP="00560D76">
      <w:pPr>
        <w:jc w:val="both"/>
        <w:rPr>
          <w:lang w:val="en-US"/>
        </w:rPr>
      </w:pPr>
    </w:p>
    <w:p w:rsidR="00560D76" w:rsidRDefault="00560D76" w:rsidP="00560D76">
      <w:pPr>
        <w:jc w:val="both"/>
        <w:rPr>
          <w:lang w:val="en-US"/>
        </w:rPr>
      </w:pPr>
      <w:r w:rsidRPr="00560D76">
        <w:t xml:space="preserve">Выберем на кривой спроса произвольную точку </w:t>
      </w:r>
      <w:r w:rsidRPr="00560D76">
        <w:rPr>
          <w:iCs/>
        </w:rPr>
        <w:t xml:space="preserve">А </w:t>
      </w:r>
      <w:r w:rsidRPr="00560D76">
        <w:t xml:space="preserve">(рис.4.10) и проведем из нее перпендикуляры </w:t>
      </w:r>
      <w:r w:rsidRPr="00560D76">
        <w:rPr>
          <w:iCs/>
        </w:rPr>
        <w:t xml:space="preserve">АР </w:t>
      </w:r>
      <w:r w:rsidRPr="00560D76">
        <w:t xml:space="preserve">и </w:t>
      </w:r>
      <w:r w:rsidRPr="00560D76">
        <w:rPr>
          <w:iCs/>
        </w:rPr>
        <w:t xml:space="preserve">AQ </w:t>
      </w:r>
      <w:r w:rsidRPr="00560D76">
        <w:t xml:space="preserve">к осям координат. Отметим на </w:t>
      </w:r>
      <w:r w:rsidRPr="00560D76">
        <w:rPr>
          <w:iCs/>
        </w:rPr>
        <w:t xml:space="preserve">АР </w:t>
      </w:r>
      <w:r w:rsidRPr="00560D76">
        <w:t xml:space="preserve">точку </w:t>
      </w:r>
      <w:r w:rsidRPr="00560D76">
        <w:rPr>
          <w:iCs/>
        </w:rPr>
        <w:t xml:space="preserve">С </w:t>
      </w:r>
      <w:r w:rsidRPr="00560D76">
        <w:t xml:space="preserve">, такую, чтобы </w:t>
      </w:r>
      <w:r w:rsidRPr="00560D76">
        <w:rPr>
          <w:iCs/>
        </w:rPr>
        <w:t xml:space="preserve">PC = AC </w:t>
      </w:r>
      <w:r w:rsidRPr="00560D76">
        <w:t xml:space="preserve">. Проведем через нее луч из точки </w:t>
      </w:r>
      <w:r w:rsidRPr="00560D76">
        <w:rPr>
          <w:iCs/>
        </w:rPr>
        <w:t xml:space="preserve">В </w:t>
      </w:r>
      <w:r w:rsidRPr="00560D76">
        <w:t xml:space="preserve">и отметим его пересечение с </w:t>
      </w:r>
      <w:r w:rsidRPr="00560D76">
        <w:rPr>
          <w:iCs/>
        </w:rPr>
        <w:t xml:space="preserve">AQ </w:t>
      </w:r>
      <w:r w:rsidRPr="00560D76">
        <w:t xml:space="preserve">(точка </w:t>
      </w:r>
      <w:r w:rsidRPr="00560D76">
        <w:rPr>
          <w:iCs/>
        </w:rPr>
        <w:t xml:space="preserve">В </w:t>
      </w:r>
      <w:r w:rsidRPr="00560D76">
        <w:t xml:space="preserve">). Полученный луч и представляет </w:t>
      </w:r>
      <w:r w:rsidRPr="00560D76">
        <w:rPr>
          <w:iCs/>
        </w:rPr>
        <w:t xml:space="preserve">линию предельной выручки (MR) </w:t>
      </w:r>
      <w:r w:rsidRPr="00560D76">
        <w:t xml:space="preserve">. </w:t>
      </w:r>
    </w:p>
    <w:p w:rsidR="00560D76" w:rsidRPr="00560D76" w:rsidRDefault="00560D76" w:rsidP="00560D76">
      <w:pPr>
        <w:jc w:val="both"/>
        <w:rPr>
          <w:lang w:val="en-US"/>
        </w:rPr>
      </w:pPr>
    </w:p>
    <w:p w:rsidR="00560D76" w:rsidRPr="00560D76" w:rsidRDefault="00560D76" w:rsidP="00560D76">
      <w:pPr>
        <w:jc w:val="both"/>
      </w:pPr>
      <w:r w:rsidRPr="00560D76">
        <w:t xml:space="preserve">Действительно, при цене </w:t>
      </w:r>
      <w:r w:rsidRPr="00560D76">
        <w:rPr>
          <w:iCs/>
        </w:rPr>
        <w:t xml:space="preserve">Р </w:t>
      </w:r>
      <w:r w:rsidRPr="00560D76">
        <w:t xml:space="preserve">общая выручка равна площади прямоугольника </w:t>
      </w:r>
      <w:r>
        <w:rPr>
          <w:iCs/>
        </w:rPr>
        <w:t>OPAQ</w:t>
      </w:r>
      <w:r w:rsidRPr="00560D76">
        <w:t xml:space="preserve">, тогда как </w:t>
      </w:r>
      <w:r w:rsidRPr="00560D76">
        <w:rPr>
          <w:iCs/>
        </w:rPr>
        <w:t xml:space="preserve">сумма </w:t>
      </w:r>
      <w:r w:rsidRPr="00560D76">
        <w:t xml:space="preserve">предельной выручки от продажи всех единиц товара равна площади трапеции </w:t>
      </w:r>
      <w:r>
        <w:rPr>
          <w:iCs/>
        </w:rPr>
        <w:t>ODBQ</w:t>
      </w:r>
      <w:r w:rsidRPr="00560D76">
        <w:t xml:space="preserve">. Но обе площади равны, поскольку они имеют общую часть </w:t>
      </w:r>
      <w:r>
        <w:rPr>
          <w:iCs/>
        </w:rPr>
        <w:t>OPCBQ</w:t>
      </w:r>
      <w:r w:rsidRPr="00560D76">
        <w:t xml:space="preserve">, а треугольники </w:t>
      </w:r>
      <w:r w:rsidRPr="00560D76">
        <w:rPr>
          <w:iCs/>
        </w:rPr>
        <w:t xml:space="preserve">DPC </w:t>
      </w:r>
      <w:r w:rsidRPr="00560D76">
        <w:t xml:space="preserve">и </w:t>
      </w:r>
      <w:r w:rsidRPr="00560D76">
        <w:rPr>
          <w:iCs/>
        </w:rPr>
        <w:t xml:space="preserve">АСВ </w:t>
      </w:r>
      <w:r w:rsidRPr="00560D76">
        <w:t xml:space="preserve">равны. Следовательно, </w:t>
      </w:r>
      <w:r w:rsidRPr="00560D76">
        <w:rPr>
          <w:iCs/>
        </w:rPr>
        <w:t xml:space="preserve">DCB </w:t>
      </w:r>
      <w:r w:rsidRPr="00560D76">
        <w:t xml:space="preserve">есть </w:t>
      </w:r>
      <w:r>
        <w:rPr>
          <w:iCs/>
        </w:rPr>
        <w:t>линия предельной выручки</w:t>
      </w:r>
      <w:r w:rsidRPr="00560D76">
        <w:t xml:space="preserve">. </w:t>
      </w:r>
    </w:p>
    <w:p w:rsidR="00560D76" w:rsidRPr="00560D76" w:rsidRDefault="00560D76" w:rsidP="00560D76">
      <w:pPr>
        <w:jc w:val="both"/>
      </w:pPr>
    </w:p>
    <w:p w:rsidR="00560D76" w:rsidRPr="00560D76" w:rsidRDefault="00560D76" w:rsidP="00560D76">
      <w:pPr>
        <w:jc w:val="both"/>
      </w:pPr>
      <w:r w:rsidRPr="00560D76">
        <w:t xml:space="preserve">Предельная выручка может быть представлена и как </w:t>
      </w:r>
      <w:r w:rsidRPr="00560D76">
        <w:rPr>
          <w:iCs/>
        </w:rPr>
        <w:t>первая производная общей выручки по количеству данного товара</w:t>
      </w:r>
      <w:r w:rsidRPr="00560D76">
        <w:t xml:space="preserve">: </w:t>
      </w:r>
    </w:p>
    <w:p w:rsidR="00560D76" w:rsidRPr="00560D76" w:rsidRDefault="00560D76" w:rsidP="00560D76">
      <w:pPr>
        <w:jc w:val="both"/>
      </w:pPr>
    </w:p>
    <w:p w:rsidR="00560D76" w:rsidRDefault="00560D76" w:rsidP="00560D76">
      <w:pPr>
        <w:jc w:val="both"/>
        <w:rPr>
          <w:lang w:val="en-US"/>
        </w:rPr>
      </w:pPr>
      <w:r w:rsidRPr="00560D76">
        <w:rPr>
          <w:iCs/>
          <w:lang w:val="en-US"/>
        </w:rPr>
        <w:t xml:space="preserve">MR = d(TR)/dQ = d(PQ)/dQ. </w:t>
      </w:r>
      <w:r w:rsidRPr="00560D76">
        <w:rPr>
          <w:lang w:val="en-US"/>
        </w:rPr>
        <w:t>        </w:t>
      </w:r>
      <w:r w:rsidRPr="00560D76">
        <w:t xml:space="preserve">(4.15) </w:t>
      </w:r>
    </w:p>
    <w:p w:rsidR="00560D76" w:rsidRPr="00560D76" w:rsidRDefault="00560D76" w:rsidP="00560D76">
      <w:pPr>
        <w:jc w:val="both"/>
        <w:rPr>
          <w:lang w:val="en-US"/>
        </w:rPr>
      </w:pPr>
    </w:p>
    <w:p w:rsidR="00560D76" w:rsidRPr="00560D76" w:rsidRDefault="00560D76" w:rsidP="00560D76">
      <w:pPr>
        <w:jc w:val="both"/>
      </w:pPr>
      <w:r w:rsidRPr="00560D76">
        <w:t xml:space="preserve">Поскольку </w:t>
      </w:r>
      <w:r w:rsidRPr="00560D76">
        <w:rPr>
          <w:iCs/>
        </w:rPr>
        <w:t xml:space="preserve">Р =f(Q) </w:t>
      </w:r>
      <w:r>
        <w:t>, мы можем записать</w:t>
      </w:r>
      <w:r w:rsidRPr="00560D76">
        <w:t>:</w:t>
      </w:r>
    </w:p>
    <w:p w:rsidR="00560D76" w:rsidRPr="00560D76" w:rsidRDefault="00560D76" w:rsidP="00560D76">
      <w:pPr>
        <w:jc w:val="both"/>
      </w:pPr>
    </w:p>
    <w:p w:rsidR="00560D76" w:rsidRDefault="00560D76" w:rsidP="00560D76">
      <w:pPr>
        <w:jc w:val="both"/>
        <w:rPr>
          <w:lang w:val="en-US"/>
        </w:rPr>
      </w:pPr>
      <w:r w:rsidRPr="00560D76">
        <w:rPr>
          <w:iCs/>
        </w:rPr>
        <w:t xml:space="preserve">MR = d(PQ)/dQ = P(dQ/dQ) + Q(dQ/dQ) = P + Q(dP/dQ). </w:t>
      </w:r>
      <w:r w:rsidRPr="00560D76">
        <w:t xml:space="preserve">        (4-16) </w:t>
      </w:r>
    </w:p>
    <w:p w:rsidR="00560D76" w:rsidRPr="00560D76" w:rsidRDefault="00560D76" w:rsidP="00560D76">
      <w:pPr>
        <w:jc w:val="both"/>
        <w:rPr>
          <w:lang w:val="en-US"/>
        </w:rPr>
      </w:pPr>
    </w:p>
    <w:p w:rsidR="00560D76" w:rsidRPr="00560D76" w:rsidRDefault="00560D76" w:rsidP="00560D76">
      <w:pPr>
        <w:jc w:val="both"/>
        <w:rPr>
          <w:iCs/>
        </w:rPr>
      </w:pPr>
      <w:r w:rsidRPr="00560D76">
        <w:t xml:space="preserve">Поскольку </w:t>
      </w:r>
      <w:r w:rsidRPr="00560D76">
        <w:rPr>
          <w:iCs/>
        </w:rPr>
        <w:t xml:space="preserve">e </w:t>
      </w:r>
      <w:r w:rsidRPr="00560D76">
        <w:rPr>
          <w:iCs/>
          <w:vertAlign w:val="subscript"/>
        </w:rPr>
        <w:t xml:space="preserve">i </w:t>
      </w:r>
      <w:r w:rsidRPr="00560D76">
        <w:t xml:space="preserve">= - </w:t>
      </w:r>
      <w:r>
        <w:rPr>
          <w:iCs/>
        </w:rPr>
        <w:t>(dQ/dP)(P/Q), мы можем записать</w:t>
      </w:r>
      <w:r w:rsidRPr="00560D76">
        <w:rPr>
          <w:iCs/>
        </w:rPr>
        <w:t>:</w:t>
      </w:r>
    </w:p>
    <w:p w:rsidR="00560D76" w:rsidRPr="00560D76" w:rsidRDefault="00560D76" w:rsidP="00560D76">
      <w:pPr>
        <w:jc w:val="both"/>
        <w:rPr>
          <w:iCs/>
        </w:rPr>
      </w:pPr>
    </w:p>
    <w:p w:rsidR="00560D76" w:rsidRDefault="00560D76" w:rsidP="00560D76">
      <w:pPr>
        <w:jc w:val="both"/>
        <w:rPr>
          <w:iCs/>
          <w:lang w:val="en-US"/>
        </w:rPr>
      </w:pPr>
      <w:r w:rsidRPr="00560D76">
        <w:rPr>
          <w:iCs/>
        </w:rPr>
        <w:t xml:space="preserve">P/e </w:t>
      </w:r>
      <w:r w:rsidRPr="00560D76">
        <w:rPr>
          <w:iCs/>
          <w:vertAlign w:val="subscript"/>
        </w:rPr>
        <w:t xml:space="preserve">I </w:t>
      </w:r>
      <w:r w:rsidRPr="00560D76">
        <w:rPr>
          <w:iCs/>
        </w:rPr>
        <w:t xml:space="preserve">Q = dP/dQ.         (4.17) </w:t>
      </w:r>
    </w:p>
    <w:p w:rsidR="00560D76" w:rsidRPr="00560D76" w:rsidRDefault="00560D76" w:rsidP="00560D76">
      <w:pPr>
        <w:jc w:val="both"/>
        <w:rPr>
          <w:iCs/>
          <w:lang w:val="en-US"/>
        </w:rPr>
      </w:pPr>
    </w:p>
    <w:p w:rsidR="00560D76" w:rsidRDefault="00560D76" w:rsidP="00560D76">
      <w:pPr>
        <w:jc w:val="both"/>
        <w:rPr>
          <w:iCs/>
          <w:lang w:val="en-US"/>
        </w:rPr>
      </w:pPr>
      <w:r w:rsidRPr="00560D76">
        <w:rPr>
          <w:iCs/>
        </w:rPr>
        <w:t>Подс</w:t>
      </w:r>
      <w:r>
        <w:rPr>
          <w:iCs/>
        </w:rPr>
        <w:t>тавляя (4.17) в (4.16), получим</w:t>
      </w:r>
      <w:r>
        <w:rPr>
          <w:iCs/>
          <w:lang w:val="en-US"/>
        </w:rPr>
        <w:t>:</w:t>
      </w:r>
    </w:p>
    <w:p w:rsidR="00560D76" w:rsidRPr="00560D76" w:rsidRDefault="00560D76" w:rsidP="00560D76">
      <w:pPr>
        <w:jc w:val="both"/>
        <w:rPr>
          <w:iCs/>
          <w:lang w:val="en-US"/>
        </w:rPr>
      </w:pPr>
    </w:p>
    <w:p w:rsidR="00560D76" w:rsidRDefault="00560D76" w:rsidP="00560D76">
      <w:pPr>
        <w:jc w:val="both"/>
        <w:rPr>
          <w:iCs/>
          <w:vertAlign w:val="subscript"/>
          <w:lang w:val="en-US"/>
        </w:rPr>
      </w:pPr>
      <w:r w:rsidRPr="00560D76">
        <w:rPr>
          <w:iCs/>
          <w:lang w:val="en-US"/>
        </w:rPr>
        <w:t xml:space="preserve">MR = P + Q(dP/dQ) = P √ Q(P/e </w:t>
      </w:r>
      <w:r w:rsidRPr="00560D76">
        <w:rPr>
          <w:iCs/>
          <w:vertAlign w:val="subscript"/>
          <w:lang w:val="en-US"/>
        </w:rPr>
        <w:t xml:space="preserve">i </w:t>
      </w:r>
      <w:r w:rsidRPr="00560D76">
        <w:rPr>
          <w:iCs/>
          <w:lang w:val="en-US"/>
        </w:rPr>
        <w:t xml:space="preserve">Q) = P-P/e </w:t>
      </w:r>
      <w:r w:rsidRPr="00560D76">
        <w:rPr>
          <w:iCs/>
          <w:vertAlign w:val="subscript"/>
          <w:lang w:val="en-US"/>
        </w:rPr>
        <w:t xml:space="preserve">i </w:t>
      </w:r>
    </w:p>
    <w:p w:rsidR="00560D76" w:rsidRPr="00560D76" w:rsidRDefault="00560D76" w:rsidP="00560D76">
      <w:pPr>
        <w:jc w:val="both"/>
        <w:rPr>
          <w:iCs/>
          <w:lang w:val="en-US"/>
        </w:rPr>
      </w:pPr>
    </w:p>
    <w:p w:rsidR="00560D76" w:rsidRDefault="00560D76" w:rsidP="00560D76">
      <w:pPr>
        <w:jc w:val="both"/>
        <w:rPr>
          <w:iCs/>
          <w:lang w:val="en-US"/>
        </w:rPr>
      </w:pPr>
      <w:r>
        <w:rPr>
          <w:iCs/>
          <w:lang w:val="en-US"/>
        </w:rPr>
        <w:t>и</w:t>
      </w:r>
      <w:r w:rsidRPr="00560D76">
        <w:rPr>
          <w:iCs/>
        </w:rPr>
        <w:t>ли</w:t>
      </w:r>
      <w:r>
        <w:rPr>
          <w:iCs/>
          <w:lang w:val="en-US"/>
        </w:rPr>
        <w:t>:</w:t>
      </w:r>
    </w:p>
    <w:p w:rsidR="00560D76" w:rsidRPr="00560D76" w:rsidRDefault="00560D76" w:rsidP="00560D76">
      <w:pPr>
        <w:jc w:val="both"/>
        <w:rPr>
          <w:iCs/>
        </w:rPr>
      </w:pPr>
      <w:r w:rsidRPr="00560D76">
        <w:rPr>
          <w:iCs/>
        </w:rPr>
        <w:t xml:space="preserve"> </w:t>
      </w:r>
    </w:p>
    <w:p w:rsidR="00560D76" w:rsidRDefault="00560D76" w:rsidP="00560D76">
      <w:pPr>
        <w:jc w:val="both"/>
        <w:rPr>
          <w:iCs/>
          <w:lang w:val="en-US"/>
        </w:rPr>
      </w:pPr>
      <w:r w:rsidRPr="00560D76">
        <w:rPr>
          <w:iCs/>
        </w:rPr>
        <w:t xml:space="preserve">MR = P (1- 1/ e </w:t>
      </w:r>
      <w:r w:rsidRPr="00560D76">
        <w:rPr>
          <w:iCs/>
          <w:vertAlign w:val="subscript"/>
        </w:rPr>
        <w:t xml:space="preserve">i </w:t>
      </w:r>
      <w:r w:rsidRPr="00560D76">
        <w:rPr>
          <w:iCs/>
        </w:rPr>
        <w:t xml:space="preserve">). </w:t>
      </w:r>
    </w:p>
    <w:p w:rsidR="00560D76" w:rsidRPr="00560D76" w:rsidRDefault="00560D76" w:rsidP="00560D76">
      <w:pPr>
        <w:jc w:val="both"/>
        <w:rPr>
          <w:iCs/>
          <w:lang w:val="en-US"/>
        </w:rPr>
      </w:pPr>
    </w:p>
    <w:p w:rsidR="00560D76" w:rsidRPr="00560D76" w:rsidRDefault="00560D76" w:rsidP="00560D76">
      <w:pPr>
        <w:jc w:val="both"/>
        <w:rPr>
          <w:iCs/>
        </w:rPr>
      </w:pPr>
      <w:r w:rsidRPr="00560D76">
        <w:rPr>
          <w:iCs/>
        </w:rPr>
        <w:t xml:space="preserve">Отсюда очевидно, что при e </w:t>
      </w:r>
      <w:r w:rsidRPr="00560D76">
        <w:rPr>
          <w:iCs/>
          <w:vertAlign w:val="subscript"/>
        </w:rPr>
        <w:t xml:space="preserve">i </w:t>
      </w:r>
      <w:r w:rsidRPr="00560D76">
        <w:rPr>
          <w:iCs/>
        </w:rPr>
        <w:t xml:space="preserve">= 1 MR = 0 и общая выручка достигает максимума (точка Q </w:t>
      </w:r>
      <w:r w:rsidRPr="00560D76">
        <w:rPr>
          <w:iCs/>
          <w:vertAlign w:val="subscript"/>
        </w:rPr>
        <w:t xml:space="preserve">1 </w:t>
      </w:r>
      <w:r w:rsidRPr="00560D76">
        <w:rPr>
          <w:iCs/>
        </w:rPr>
        <w:t xml:space="preserve">на рис.4.9). </w:t>
      </w:r>
    </w:p>
    <w:p w:rsidR="00AF190B" w:rsidRPr="00560D76" w:rsidRDefault="00AF190B" w:rsidP="00F03242"/>
    <w:p w:rsidR="00F03242" w:rsidRDefault="00F03242" w:rsidP="00F03242">
      <w:pPr>
        <w:rPr>
          <w:lang w:val="en-US"/>
        </w:rPr>
      </w:pPr>
      <w:r w:rsidRPr="008627EB">
        <w:t xml:space="preserve">4.6 Некоторые соотношения между коэффициентами эластичности </w:t>
      </w:r>
    </w:p>
    <w:p w:rsidR="00560D76" w:rsidRDefault="00560D76" w:rsidP="00F03242">
      <w:pPr>
        <w:rPr>
          <w:lang w:val="en-US"/>
        </w:rPr>
      </w:pPr>
    </w:p>
    <w:p w:rsidR="00FD5441" w:rsidRDefault="00FD5441" w:rsidP="00FD5441">
      <w:pPr>
        <w:jc w:val="both"/>
        <w:rPr>
          <w:lang w:val="en-US"/>
        </w:rPr>
      </w:pPr>
      <w:r w:rsidRPr="00FD5441">
        <w:t xml:space="preserve">Между коэффициентами эластичности существуют определенные соотношения, имеющие важное теоретическое и практическое значение. Рассмотрим некоторые из них. </w:t>
      </w:r>
    </w:p>
    <w:p w:rsidR="00FD5441" w:rsidRPr="00FD5441" w:rsidRDefault="00FD5441" w:rsidP="00FD5441">
      <w:pPr>
        <w:jc w:val="both"/>
        <w:rPr>
          <w:lang w:val="en-US"/>
        </w:rPr>
      </w:pPr>
    </w:p>
    <w:p w:rsidR="00FD5441" w:rsidRDefault="00FD5441" w:rsidP="00FD5441">
      <w:pPr>
        <w:jc w:val="both"/>
        <w:rPr>
          <w:lang w:val="en-US"/>
        </w:rPr>
      </w:pPr>
      <w:r w:rsidRPr="00FD5441">
        <w:t>П</w:t>
      </w:r>
      <w:r>
        <w:t>усть дано бюджетное ограничение</w:t>
      </w:r>
      <w:r>
        <w:rPr>
          <w:lang w:val="en-US"/>
        </w:rPr>
        <w:t>:</w:t>
      </w:r>
    </w:p>
    <w:p w:rsidR="00FD5441" w:rsidRPr="00FD5441" w:rsidRDefault="00FD5441" w:rsidP="00FD5441">
      <w:pPr>
        <w:jc w:val="both"/>
        <w:rPr>
          <w:lang w:val="en-US"/>
        </w:rPr>
      </w:pPr>
    </w:p>
    <w:p w:rsidR="00FD5441" w:rsidRDefault="00FD5441" w:rsidP="00FD5441">
      <w:pPr>
        <w:jc w:val="both"/>
        <w:rPr>
          <w:lang w:val="en-US"/>
        </w:rPr>
      </w:pPr>
      <w:r w:rsidRPr="00FD5441">
        <w:rPr>
          <w:iCs/>
        </w:rPr>
        <w:t>P</w:t>
      </w:r>
      <w:r w:rsidRPr="00FD5441">
        <w:rPr>
          <w:iCs/>
          <w:vertAlign w:val="subscript"/>
        </w:rPr>
        <w:t>X</w:t>
      </w:r>
      <w:r w:rsidRPr="00FD5441">
        <w:rPr>
          <w:iCs/>
        </w:rPr>
        <w:t>X</w:t>
      </w:r>
      <w:r w:rsidRPr="00FD5441">
        <w:t xml:space="preserve"> + </w:t>
      </w:r>
      <w:r w:rsidRPr="00FD5441">
        <w:rPr>
          <w:iCs/>
        </w:rPr>
        <w:t>P</w:t>
      </w:r>
      <w:r w:rsidRPr="00FD5441">
        <w:rPr>
          <w:iCs/>
          <w:vertAlign w:val="subscript"/>
        </w:rPr>
        <w:t>Y</w:t>
      </w:r>
      <w:r w:rsidRPr="00FD5441">
        <w:rPr>
          <w:iCs/>
        </w:rPr>
        <w:t>Y</w:t>
      </w:r>
      <w:r w:rsidRPr="00FD5441">
        <w:t xml:space="preserve">        (4.19) </w:t>
      </w:r>
    </w:p>
    <w:p w:rsidR="00FD5441" w:rsidRPr="00FD5441" w:rsidRDefault="00FD5441" w:rsidP="00FD5441">
      <w:pPr>
        <w:jc w:val="both"/>
        <w:rPr>
          <w:lang w:val="en-US"/>
        </w:rPr>
      </w:pPr>
    </w:p>
    <w:p w:rsidR="00FD5441" w:rsidRPr="00FD5441" w:rsidRDefault="00FD5441" w:rsidP="00FD5441">
      <w:pPr>
        <w:jc w:val="both"/>
      </w:pPr>
      <w:r w:rsidRPr="00FD5441">
        <w:t xml:space="preserve">и функции спроса на товары </w:t>
      </w:r>
      <w:r w:rsidRPr="00FD5441">
        <w:rPr>
          <w:iCs/>
        </w:rPr>
        <w:t>X</w:t>
      </w:r>
      <w:r w:rsidRPr="00FD5441">
        <w:t xml:space="preserve"> и </w:t>
      </w:r>
      <w:r w:rsidRPr="00FD5441">
        <w:rPr>
          <w:iCs/>
        </w:rPr>
        <w:t>Y</w:t>
      </w:r>
      <w:r w:rsidRPr="00FD5441">
        <w:t>:</w:t>
      </w:r>
    </w:p>
    <w:p w:rsidR="00FD5441" w:rsidRPr="00FD5441" w:rsidRDefault="00FD5441" w:rsidP="00FD5441">
      <w:pPr>
        <w:jc w:val="both"/>
      </w:pPr>
    </w:p>
    <w:p w:rsidR="00FD5441" w:rsidRDefault="00FD5441" w:rsidP="00FD5441">
      <w:pPr>
        <w:jc w:val="both"/>
        <w:rPr>
          <w:lang w:val="en-US"/>
        </w:rPr>
      </w:pPr>
      <w:r w:rsidRPr="00FD5441">
        <w:rPr>
          <w:iCs/>
          <w:lang w:val="en-US"/>
        </w:rPr>
        <w:t>X</w:t>
      </w:r>
      <w:r w:rsidRPr="00FD5441">
        <w:rPr>
          <w:lang w:val="en-US"/>
        </w:rPr>
        <w:t xml:space="preserve"> = </w:t>
      </w:r>
      <w:r w:rsidRPr="00FD5441">
        <w:rPr>
          <w:iCs/>
          <w:lang w:val="en-US"/>
        </w:rPr>
        <w:t>D</w:t>
      </w:r>
      <w:r w:rsidRPr="00FD5441">
        <w:rPr>
          <w:iCs/>
          <w:vertAlign w:val="subscript"/>
          <w:lang w:val="en-US"/>
        </w:rPr>
        <w:t>X</w:t>
      </w:r>
      <w:r w:rsidRPr="00FD5441">
        <w:rPr>
          <w:lang w:val="en-US"/>
        </w:rPr>
        <w:t>(</w:t>
      </w:r>
      <w:r w:rsidRPr="00FD5441">
        <w:rPr>
          <w:iCs/>
          <w:lang w:val="en-US"/>
        </w:rPr>
        <w:t>P</w:t>
      </w:r>
      <w:r w:rsidRPr="00FD5441">
        <w:rPr>
          <w:iCs/>
          <w:vertAlign w:val="subscript"/>
          <w:lang w:val="en-US"/>
        </w:rPr>
        <w:t>X</w:t>
      </w:r>
      <w:r w:rsidRPr="00FD5441">
        <w:rPr>
          <w:iCs/>
          <w:lang w:val="en-US"/>
        </w:rPr>
        <w:t>,P</w:t>
      </w:r>
      <w:r w:rsidRPr="00FD5441">
        <w:rPr>
          <w:iCs/>
          <w:vertAlign w:val="subscript"/>
          <w:lang w:val="en-US"/>
        </w:rPr>
        <w:t>Y</w:t>
      </w:r>
      <w:r w:rsidRPr="00FD5441">
        <w:rPr>
          <w:iCs/>
          <w:lang w:val="en-US"/>
        </w:rPr>
        <w:t>,I</w:t>
      </w:r>
      <w:r w:rsidRPr="00FD5441">
        <w:rPr>
          <w:lang w:val="en-US"/>
        </w:rPr>
        <w:t>)</w:t>
      </w:r>
    </w:p>
    <w:p w:rsidR="00FD5441" w:rsidRDefault="00FD5441" w:rsidP="00FD5441">
      <w:pPr>
        <w:jc w:val="both"/>
        <w:rPr>
          <w:lang w:val="en-US"/>
        </w:rPr>
      </w:pPr>
      <w:r w:rsidRPr="00FD5441">
        <w:rPr>
          <w:lang w:val="en-US"/>
        </w:rPr>
        <w:br/>
      </w:r>
      <w:r w:rsidRPr="00FD5441">
        <w:rPr>
          <w:iCs/>
          <w:lang w:val="en-US"/>
        </w:rPr>
        <w:t>Y</w:t>
      </w:r>
      <w:r w:rsidRPr="00FD5441">
        <w:rPr>
          <w:lang w:val="en-US"/>
        </w:rPr>
        <w:t xml:space="preserve"> = </w:t>
      </w:r>
      <w:r w:rsidRPr="00FD5441">
        <w:rPr>
          <w:iCs/>
          <w:lang w:val="en-US"/>
        </w:rPr>
        <w:t>D</w:t>
      </w:r>
      <w:r w:rsidRPr="00FD5441">
        <w:rPr>
          <w:iCs/>
          <w:vertAlign w:val="subscript"/>
          <w:lang w:val="en-US"/>
        </w:rPr>
        <w:t>X</w:t>
      </w:r>
      <w:r w:rsidRPr="00FD5441">
        <w:rPr>
          <w:lang w:val="en-US"/>
        </w:rPr>
        <w:t>(</w:t>
      </w:r>
      <w:r w:rsidRPr="00FD5441">
        <w:rPr>
          <w:iCs/>
          <w:lang w:val="en-US"/>
        </w:rPr>
        <w:t>P</w:t>
      </w:r>
      <w:r w:rsidRPr="00FD5441">
        <w:rPr>
          <w:iCs/>
          <w:vertAlign w:val="subscript"/>
          <w:lang w:val="en-US"/>
        </w:rPr>
        <w:t>X</w:t>
      </w:r>
      <w:r w:rsidRPr="00FD5441">
        <w:rPr>
          <w:iCs/>
          <w:lang w:val="en-US"/>
        </w:rPr>
        <w:t>,P</w:t>
      </w:r>
      <w:r w:rsidRPr="00FD5441">
        <w:rPr>
          <w:iCs/>
          <w:vertAlign w:val="subscript"/>
          <w:lang w:val="en-US"/>
        </w:rPr>
        <w:t>Y</w:t>
      </w:r>
      <w:r w:rsidRPr="00FD5441">
        <w:rPr>
          <w:iCs/>
          <w:lang w:val="en-US"/>
        </w:rPr>
        <w:t>,I</w:t>
      </w:r>
      <w:r w:rsidRPr="00FD5441">
        <w:rPr>
          <w:lang w:val="en-US"/>
        </w:rPr>
        <w:t xml:space="preserve">) </w:t>
      </w:r>
    </w:p>
    <w:p w:rsidR="00FD5441" w:rsidRPr="00FD5441" w:rsidRDefault="00FD5441" w:rsidP="00FD5441">
      <w:pPr>
        <w:jc w:val="both"/>
        <w:rPr>
          <w:lang w:val="en-US"/>
        </w:rPr>
      </w:pPr>
    </w:p>
    <w:p w:rsidR="00FD5441" w:rsidRPr="00FD5441" w:rsidRDefault="00FD5441" w:rsidP="00FD5441">
      <w:pPr>
        <w:jc w:val="both"/>
      </w:pPr>
      <w:r w:rsidRPr="00FD5441">
        <w:t xml:space="preserve">Дифференцируя (4.19) по доходу </w:t>
      </w:r>
      <w:r w:rsidRPr="00FD5441">
        <w:rPr>
          <w:iCs/>
        </w:rPr>
        <w:t>I</w:t>
      </w:r>
      <w:r>
        <w:t>, получим</w:t>
      </w:r>
      <w:r w:rsidRPr="00FD5441">
        <w:t>:</w:t>
      </w:r>
    </w:p>
    <w:p w:rsidR="00FD5441" w:rsidRDefault="00FD5441" w:rsidP="00FD5441">
      <w:pPr>
        <w:jc w:val="both"/>
        <w:rPr>
          <w:lang w:val="en-US"/>
        </w:rPr>
      </w:pPr>
      <w:r w:rsidRPr="00FD5441">
        <w:rPr>
          <w:iCs/>
        </w:rPr>
        <w:t>P</w:t>
      </w:r>
      <w:r w:rsidRPr="00FD5441">
        <w:rPr>
          <w:iCs/>
          <w:vertAlign w:val="subscript"/>
        </w:rPr>
        <w:t>X</w:t>
      </w:r>
      <w:r w:rsidRPr="00FD5441">
        <w:t>(d</w:t>
      </w:r>
      <w:r w:rsidRPr="00FD5441">
        <w:rPr>
          <w:iCs/>
        </w:rPr>
        <w:t>X</w:t>
      </w:r>
      <w:r w:rsidRPr="00FD5441">
        <w:t>/d</w:t>
      </w:r>
      <w:r w:rsidRPr="00FD5441">
        <w:rPr>
          <w:iCs/>
        </w:rPr>
        <w:t>I</w:t>
      </w:r>
      <w:r w:rsidRPr="00FD5441">
        <w:t xml:space="preserve">) + </w:t>
      </w:r>
      <w:r w:rsidRPr="00FD5441">
        <w:rPr>
          <w:iCs/>
        </w:rPr>
        <w:t>P</w:t>
      </w:r>
      <w:r w:rsidRPr="00FD5441">
        <w:rPr>
          <w:iCs/>
          <w:vertAlign w:val="subscript"/>
        </w:rPr>
        <w:t>Y</w:t>
      </w:r>
      <w:r w:rsidRPr="00FD5441">
        <w:t>(d</w:t>
      </w:r>
      <w:r w:rsidRPr="00FD5441">
        <w:rPr>
          <w:iCs/>
        </w:rPr>
        <w:t>Y</w:t>
      </w:r>
      <w:r w:rsidRPr="00FD5441">
        <w:t>/d</w:t>
      </w:r>
      <w:r w:rsidRPr="00FD5441">
        <w:rPr>
          <w:iCs/>
        </w:rPr>
        <w:t>I</w:t>
      </w:r>
      <w:r w:rsidRPr="00FD5441">
        <w:t xml:space="preserve">)        (4.20) </w:t>
      </w:r>
    </w:p>
    <w:p w:rsidR="00FD5441" w:rsidRPr="00FD5441" w:rsidRDefault="00FD5441" w:rsidP="00FD5441">
      <w:pPr>
        <w:jc w:val="both"/>
        <w:rPr>
          <w:lang w:val="en-US"/>
        </w:rPr>
      </w:pPr>
    </w:p>
    <w:p w:rsidR="00FD5441" w:rsidRPr="00FD5441" w:rsidRDefault="00FD5441" w:rsidP="00FD5441">
      <w:pPr>
        <w:jc w:val="both"/>
      </w:pPr>
      <w:r w:rsidRPr="00FD5441">
        <w:t xml:space="preserve">Умножим первое слагаемое левой части (4.20) на единицу (1 = </w:t>
      </w:r>
      <w:r w:rsidRPr="00FD5441">
        <w:rPr>
          <w:iCs/>
        </w:rPr>
        <w:t>X/I ∙ I/X</w:t>
      </w:r>
      <w:r w:rsidRPr="00FD5441">
        <w:t xml:space="preserve">), а второе на 1 = </w:t>
      </w:r>
      <w:r w:rsidRPr="00FD5441">
        <w:rPr>
          <w:iCs/>
        </w:rPr>
        <w:t>Y/I ∙ I/Y</w:t>
      </w:r>
      <w:r>
        <w:t xml:space="preserve"> и преобразуем результат к виду</w:t>
      </w:r>
      <w:r w:rsidRPr="00FD5441">
        <w:t>:</w:t>
      </w:r>
    </w:p>
    <w:p w:rsidR="00FD5441" w:rsidRPr="00FD5441" w:rsidRDefault="00FD5441" w:rsidP="00FD5441">
      <w:pPr>
        <w:jc w:val="both"/>
      </w:pPr>
    </w:p>
    <w:p w:rsidR="00FD5441" w:rsidRDefault="00FD5441" w:rsidP="00FD5441">
      <w:pPr>
        <w:jc w:val="both"/>
        <w:rPr>
          <w:lang w:val="en-US"/>
        </w:rPr>
      </w:pPr>
      <w:r w:rsidRPr="00FD5441">
        <w:rPr>
          <w:lang w:val="en-US"/>
        </w:rPr>
        <w:t>(</w:t>
      </w:r>
      <w:r w:rsidRPr="00FD5441">
        <w:rPr>
          <w:iCs/>
          <w:lang w:val="en-US"/>
        </w:rPr>
        <w:t>P</w:t>
      </w:r>
      <w:r w:rsidRPr="00FD5441">
        <w:rPr>
          <w:iCs/>
          <w:vertAlign w:val="subscript"/>
          <w:lang w:val="en-US"/>
        </w:rPr>
        <w:t>X</w:t>
      </w:r>
      <w:r w:rsidRPr="00FD5441">
        <w:rPr>
          <w:iCs/>
          <w:lang w:val="en-US"/>
        </w:rPr>
        <w:t>X/I</w:t>
      </w:r>
      <w:r w:rsidRPr="00FD5441">
        <w:rPr>
          <w:lang w:val="en-US"/>
        </w:rPr>
        <w:t>) ∙ (</w:t>
      </w:r>
      <w:r w:rsidRPr="00FD5441">
        <w:t>d</w:t>
      </w:r>
      <w:r w:rsidRPr="00FD5441">
        <w:rPr>
          <w:iCs/>
          <w:lang w:val="en-US"/>
        </w:rPr>
        <w:t>X</w:t>
      </w:r>
      <w:r w:rsidRPr="00FD5441">
        <w:rPr>
          <w:lang w:val="en-US"/>
        </w:rPr>
        <w:t>/</w:t>
      </w:r>
      <w:r w:rsidRPr="00FD5441">
        <w:t>d</w:t>
      </w:r>
      <w:r w:rsidRPr="00FD5441">
        <w:rPr>
          <w:iCs/>
          <w:lang w:val="en-US"/>
        </w:rPr>
        <w:t>I</w:t>
      </w:r>
      <w:r w:rsidRPr="00FD5441">
        <w:rPr>
          <w:lang w:val="en-US"/>
        </w:rPr>
        <w:t>) ∙ (</w:t>
      </w:r>
      <w:r w:rsidRPr="00FD5441">
        <w:rPr>
          <w:iCs/>
          <w:lang w:val="en-US"/>
        </w:rPr>
        <w:t>I/X</w:t>
      </w:r>
      <w:r w:rsidRPr="00FD5441">
        <w:rPr>
          <w:lang w:val="en-US"/>
        </w:rPr>
        <w:t>) + (</w:t>
      </w:r>
      <w:r w:rsidRPr="00FD5441">
        <w:rPr>
          <w:iCs/>
          <w:lang w:val="en-US"/>
        </w:rPr>
        <w:t>P</w:t>
      </w:r>
      <w:r w:rsidRPr="00FD5441">
        <w:rPr>
          <w:iCs/>
          <w:vertAlign w:val="subscript"/>
          <w:lang w:val="en-US"/>
        </w:rPr>
        <w:t>Y</w:t>
      </w:r>
      <w:r w:rsidRPr="00FD5441">
        <w:rPr>
          <w:iCs/>
          <w:lang w:val="en-US"/>
        </w:rPr>
        <w:t>Y/I</w:t>
      </w:r>
      <w:r w:rsidRPr="00FD5441">
        <w:rPr>
          <w:lang w:val="en-US"/>
        </w:rPr>
        <w:t>) ∙ (</w:t>
      </w:r>
      <w:r w:rsidRPr="00FD5441">
        <w:t>d</w:t>
      </w:r>
      <w:r w:rsidRPr="00FD5441">
        <w:rPr>
          <w:iCs/>
          <w:lang w:val="en-US"/>
        </w:rPr>
        <w:t>Y</w:t>
      </w:r>
      <w:r w:rsidRPr="00FD5441">
        <w:rPr>
          <w:lang w:val="en-US"/>
        </w:rPr>
        <w:t>/</w:t>
      </w:r>
      <w:r w:rsidRPr="00FD5441">
        <w:t>d</w:t>
      </w:r>
      <w:r w:rsidRPr="00FD5441">
        <w:rPr>
          <w:iCs/>
          <w:lang w:val="en-US"/>
        </w:rPr>
        <w:t>I</w:t>
      </w:r>
      <w:r w:rsidRPr="00FD5441">
        <w:rPr>
          <w:lang w:val="en-US"/>
        </w:rPr>
        <w:t>) ∙ (</w:t>
      </w:r>
      <w:r w:rsidRPr="00FD5441">
        <w:rPr>
          <w:iCs/>
          <w:lang w:val="en-US"/>
        </w:rPr>
        <w:t>I/Y</w:t>
      </w:r>
      <w:r w:rsidRPr="00FD5441">
        <w:rPr>
          <w:lang w:val="en-US"/>
        </w:rPr>
        <w:t xml:space="preserve">)       (4.21) </w:t>
      </w:r>
    </w:p>
    <w:p w:rsidR="00FD5441" w:rsidRPr="00FD5441" w:rsidRDefault="00FD5441" w:rsidP="00FD5441">
      <w:pPr>
        <w:jc w:val="both"/>
        <w:rPr>
          <w:lang w:val="en-US"/>
        </w:rPr>
      </w:pPr>
    </w:p>
    <w:p w:rsidR="00FD5441" w:rsidRDefault="00FD5441" w:rsidP="00FD5441">
      <w:pPr>
        <w:jc w:val="both"/>
        <w:rPr>
          <w:lang w:val="en-US"/>
        </w:rPr>
      </w:pPr>
      <w:r w:rsidRPr="00FD5441">
        <w:t xml:space="preserve">Мы можем интерпретировать сомножители </w:t>
      </w:r>
      <w:r w:rsidRPr="00FD5441">
        <w:rPr>
          <w:iCs/>
        </w:rPr>
        <w:t>P</w:t>
      </w:r>
      <w:r w:rsidRPr="00FD5441">
        <w:rPr>
          <w:iCs/>
          <w:vertAlign w:val="subscript"/>
        </w:rPr>
        <w:t>X</w:t>
      </w:r>
      <w:r w:rsidRPr="00FD5441">
        <w:rPr>
          <w:iCs/>
        </w:rPr>
        <w:t>X/I</w:t>
      </w:r>
      <w:r w:rsidRPr="00FD5441">
        <w:t xml:space="preserve"> и </w:t>
      </w:r>
      <w:r w:rsidRPr="00FD5441">
        <w:rPr>
          <w:iCs/>
        </w:rPr>
        <w:t>P</w:t>
      </w:r>
      <w:r w:rsidRPr="00FD5441">
        <w:rPr>
          <w:iCs/>
          <w:vertAlign w:val="subscript"/>
        </w:rPr>
        <w:t>Y</w:t>
      </w:r>
      <w:r w:rsidRPr="00FD5441">
        <w:rPr>
          <w:iCs/>
        </w:rPr>
        <w:t>Y/I</w:t>
      </w:r>
      <w:r w:rsidRPr="00FD5441">
        <w:t xml:space="preserve"> в правой части (4.21) как </w:t>
      </w:r>
      <w:r w:rsidRPr="00FD5441">
        <w:rPr>
          <w:iCs/>
        </w:rPr>
        <w:t>удельные веса</w:t>
      </w:r>
      <w:r w:rsidRPr="00FD5441">
        <w:t xml:space="preserve"> (в долях единицы) </w:t>
      </w:r>
      <w:r w:rsidRPr="00FD5441">
        <w:rPr>
          <w:iCs/>
        </w:rPr>
        <w:t>расходов на покупку</w:t>
      </w:r>
      <w:r w:rsidRPr="00FD5441">
        <w:t xml:space="preserve"> соответственно </w:t>
      </w:r>
      <w:r w:rsidRPr="00FD5441">
        <w:rPr>
          <w:iCs/>
        </w:rPr>
        <w:t>товаров X и Y в общих расходах потребителя I</w:t>
      </w:r>
      <w:r w:rsidRPr="00FD5441">
        <w:t xml:space="preserve">. </w:t>
      </w:r>
    </w:p>
    <w:p w:rsidR="00FD5441" w:rsidRPr="00FD5441" w:rsidRDefault="00FD5441" w:rsidP="00FD5441">
      <w:pPr>
        <w:jc w:val="both"/>
        <w:rPr>
          <w:lang w:val="en-US"/>
        </w:rPr>
      </w:pPr>
    </w:p>
    <w:p w:rsidR="00FD5441" w:rsidRDefault="00FD5441" w:rsidP="00FD5441">
      <w:pPr>
        <w:jc w:val="both"/>
        <w:rPr>
          <w:lang w:val="en-US"/>
        </w:rPr>
      </w:pPr>
      <w:r w:rsidRPr="00FD5441">
        <w:t>h</w:t>
      </w:r>
      <w:r w:rsidRPr="00FD5441">
        <w:rPr>
          <w:iCs/>
          <w:vertAlign w:val="subscript"/>
          <w:lang w:val="en-US"/>
        </w:rPr>
        <w:t>X</w:t>
      </w:r>
      <w:r w:rsidRPr="00FD5441">
        <w:rPr>
          <w:lang w:val="en-US"/>
        </w:rPr>
        <w:t xml:space="preserve"> = </w:t>
      </w:r>
      <w:r w:rsidRPr="00FD5441">
        <w:rPr>
          <w:iCs/>
          <w:lang w:val="en-US"/>
        </w:rPr>
        <w:t>P</w:t>
      </w:r>
      <w:r w:rsidRPr="00FD5441">
        <w:rPr>
          <w:iCs/>
          <w:vertAlign w:val="subscript"/>
          <w:lang w:val="en-US"/>
        </w:rPr>
        <w:t>X</w:t>
      </w:r>
      <w:r w:rsidRPr="00FD5441">
        <w:rPr>
          <w:iCs/>
          <w:lang w:val="en-US"/>
        </w:rPr>
        <w:t>X/I</w:t>
      </w:r>
      <w:r w:rsidRPr="00FD5441">
        <w:rPr>
          <w:lang w:val="en-US"/>
        </w:rPr>
        <w:t xml:space="preserve">, </w:t>
      </w:r>
      <w:r w:rsidRPr="00FD5441">
        <w:t>h</w:t>
      </w:r>
      <w:r w:rsidRPr="00FD5441">
        <w:rPr>
          <w:iCs/>
          <w:vertAlign w:val="subscript"/>
          <w:lang w:val="en-US"/>
        </w:rPr>
        <w:t>Y</w:t>
      </w:r>
      <w:r w:rsidRPr="00FD5441">
        <w:rPr>
          <w:lang w:val="en-US"/>
        </w:rPr>
        <w:t xml:space="preserve"> = </w:t>
      </w:r>
      <w:r w:rsidRPr="00FD5441">
        <w:rPr>
          <w:iCs/>
          <w:lang w:val="en-US"/>
        </w:rPr>
        <w:t>P</w:t>
      </w:r>
      <w:r w:rsidRPr="00FD5441">
        <w:rPr>
          <w:iCs/>
          <w:vertAlign w:val="subscript"/>
          <w:lang w:val="en-US"/>
        </w:rPr>
        <w:t>Y</w:t>
      </w:r>
      <w:r w:rsidRPr="00FD5441">
        <w:rPr>
          <w:iCs/>
          <w:lang w:val="en-US"/>
        </w:rPr>
        <w:t>Y/I</w:t>
      </w:r>
      <w:r w:rsidRPr="00FD5441">
        <w:rPr>
          <w:lang w:val="en-US"/>
        </w:rPr>
        <w:t xml:space="preserve">.        (4.22) </w:t>
      </w:r>
    </w:p>
    <w:p w:rsidR="00FD5441" w:rsidRPr="00FD5441" w:rsidRDefault="00FD5441" w:rsidP="00FD5441">
      <w:pPr>
        <w:jc w:val="both"/>
        <w:rPr>
          <w:lang w:val="en-US"/>
        </w:rPr>
      </w:pPr>
    </w:p>
    <w:p w:rsidR="00FD5441" w:rsidRDefault="00FD5441" w:rsidP="00FD5441">
      <w:pPr>
        <w:jc w:val="both"/>
        <w:rPr>
          <w:lang w:val="en-US"/>
        </w:rPr>
      </w:pPr>
      <w:r w:rsidRPr="00FD5441">
        <w:t>Очевидно</w:t>
      </w:r>
      <w:r w:rsidRPr="00FD5441">
        <w:rPr>
          <w:lang w:val="en-US"/>
        </w:rPr>
        <w:t xml:space="preserve">, </w:t>
      </w:r>
      <w:r w:rsidRPr="00FD5441">
        <w:t>что</w:t>
      </w:r>
      <w:r>
        <w:rPr>
          <w:lang w:val="en-US"/>
        </w:rPr>
        <w:t>:</w:t>
      </w:r>
    </w:p>
    <w:p w:rsidR="00FD5441" w:rsidRPr="00FD5441" w:rsidRDefault="00FD5441" w:rsidP="00FD5441">
      <w:pPr>
        <w:jc w:val="both"/>
        <w:rPr>
          <w:lang w:val="en-US"/>
        </w:rPr>
      </w:pPr>
    </w:p>
    <w:p w:rsidR="00FD5441" w:rsidRDefault="00FD5441" w:rsidP="00FD5441">
      <w:pPr>
        <w:jc w:val="both"/>
        <w:rPr>
          <w:lang w:val="en-US"/>
        </w:rPr>
      </w:pPr>
      <w:r w:rsidRPr="00FD5441">
        <w:rPr>
          <w:lang w:val="en-US"/>
        </w:rPr>
        <w:t>(d</w:t>
      </w:r>
      <w:r w:rsidRPr="00FD5441">
        <w:rPr>
          <w:iCs/>
          <w:lang w:val="en-US"/>
        </w:rPr>
        <w:t>X</w:t>
      </w:r>
      <w:r w:rsidRPr="00FD5441">
        <w:rPr>
          <w:lang w:val="en-US"/>
        </w:rPr>
        <w:t>/d</w:t>
      </w:r>
      <w:r w:rsidRPr="00FD5441">
        <w:rPr>
          <w:iCs/>
          <w:lang w:val="en-US"/>
        </w:rPr>
        <w:t>I</w:t>
      </w:r>
      <w:r w:rsidRPr="00FD5441">
        <w:rPr>
          <w:lang w:val="en-US"/>
        </w:rPr>
        <w:t>) ∙ (</w:t>
      </w:r>
      <w:r w:rsidRPr="00FD5441">
        <w:rPr>
          <w:iCs/>
          <w:lang w:val="en-US"/>
        </w:rPr>
        <w:t>I/X</w:t>
      </w:r>
      <w:r w:rsidRPr="00FD5441">
        <w:rPr>
          <w:lang w:val="en-US"/>
        </w:rPr>
        <w:t xml:space="preserve">) = </w:t>
      </w:r>
      <w:r w:rsidRPr="00FD5441">
        <w:rPr>
          <w:iCs/>
          <w:lang w:val="en-US"/>
        </w:rPr>
        <w:t>e</w:t>
      </w:r>
      <w:r w:rsidRPr="00FD5441">
        <w:rPr>
          <w:iCs/>
          <w:vertAlign w:val="subscript"/>
          <w:lang w:val="en-US"/>
        </w:rPr>
        <w:t>I,X</w:t>
      </w:r>
      <w:r w:rsidRPr="00FD5441">
        <w:rPr>
          <w:lang w:val="en-US"/>
        </w:rPr>
        <w:t>, (d</w:t>
      </w:r>
      <w:r w:rsidRPr="00FD5441">
        <w:rPr>
          <w:iCs/>
          <w:lang w:val="en-US"/>
        </w:rPr>
        <w:t>Y</w:t>
      </w:r>
      <w:r w:rsidRPr="00FD5441">
        <w:rPr>
          <w:lang w:val="en-US"/>
        </w:rPr>
        <w:t>/d</w:t>
      </w:r>
      <w:r w:rsidRPr="00FD5441">
        <w:rPr>
          <w:iCs/>
          <w:lang w:val="en-US"/>
        </w:rPr>
        <w:t>I</w:t>
      </w:r>
      <w:r w:rsidRPr="00FD5441">
        <w:rPr>
          <w:lang w:val="en-US"/>
        </w:rPr>
        <w:t>) ∙ (</w:t>
      </w:r>
      <w:r w:rsidRPr="00FD5441">
        <w:rPr>
          <w:iCs/>
          <w:lang w:val="en-US"/>
        </w:rPr>
        <w:t>I/Y</w:t>
      </w:r>
      <w:r w:rsidRPr="00FD5441">
        <w:rPr>
          <w:lang w:val="en-US"/>
        </w:rPr>
        <w:t xml:space="preserve">) = </w:t>
      </w:r>
      <w:r w:rsidRPr="00FD5441">
        <w:rPr>
          <w:iCs/>
          <w:lang w:val="en-US"/>
        </w:rPr>
        <w:t>e</w:t>
      </w:r>
      <w:r w:rsidRPr="00FD5441">
        <w:rPr>
          <w:iCs/>
          <w:vertAlign w:val="subscript"/>
          <w:lang w:val="en-US"/>
        </w:rPr>
        <w:t>I,Y</w:t>
      </w:r>
      <w:r w:rsidRPr="00FD5441">
        <w:rPr>
          <w:lang w:val="en-US"/>
        </w:rPr>
        <w:t>.        </w:t>
      </w:r>
      <w:r w:rsidRPr="00FD5441">
        <w:t xml:space="preserve">(4.23) </w:t>
      </w:r>
    </w:p>
    <w:p w:rsidR="00FD5441" w:rsidRPr="00FD5441" w:rsidRDefault="00FD5441" w:rsidP="00FD5441">
      <w:pPr>
        <w:jc w:val="both"/>
        <w:rPr>
          <w:lang w:val="en-US"/>
        </w:rPr>
      </w:pPr>
    </w:p>
    <w:p w:rsidR="00FD5441" w:rsidRDefault="00FD5441" w:rsidP="00FD5441">
      <w:pPr>
        <w:jc w:val="both"/>
        <w:rPr>
          <w:lang w:val="en-US"/>
        </w:rPr>
      </w:pPr>
      <w:r w:rsidRPr="00FD5441">
        <w:t>Подставляя (4</w:t>
      </w:r>
      <w:r>
        <w:t>.22) и (4.23) в (4.21), получим</w:t>
      </w:r>
      <w:r>
        <w:rPr>
          <w:lang w:val="en-US"/>
        </w:rPr>
        <w:t>:</w:t>
      </w:r>
    </w:p>
    <w:p w:rsidR="00FD5441" w:rsidRPr="00FD5441" w:rsidRDefault="00FD5441" w:rsidP="00FD5441">
      <w:pPr>
        <w:jc w:val="both"/>
        <w:rPr>
          <w:lang w:val="en-US"/>
        </w:rPr>
      </w:pPr>
    </w:p>
    <w:p w:rsidR="00FD5441" w:rsidRDefault="00FD5441" w:rsidP="00FD5441">
      <w:pPr>
        <w:jc w:val="both"/>
        <w:rPr>
          <w:lang w:val="en-US"/>
        </w:rPr>
      </w:pPr>
      <w:r w:rsidRPr="00FD5441">
        <w:t>h</w:t>
      </w:r>
      <w:r w:rsidRPr="00FD5441">
        <w:rPr>
          <w:iCs/>
          <w:vertAlign w:val="subscript"/>
        </w:rPr>
        <w:t>X</w:t>
      </w:r>
      <w:r w:rsidRPr="00FD5441">
        <w:rPr>
          <w:iCs/>
        </w:rPr>
        <w:t>e</w:t>
      </w:r>
      <w:r w:rsidRPr="00FD5441">
        <w:rPr>
          <w:iCs/>
          <w:vertAlign w:val="subscript"/>
        </w:rPr>
        <w:t>I,X</w:t>
      </w:r>
      <w:r w:rsidRPr="00FD5441">
        <w:t xml:space="preserve"> + d</w:t>
      </w:r>
      <w:r w:rsidRPr="00FD5441">
        <w:rPr>
          <w:iCs/>
        </w:rPr>
        <w:t>Ye</w:t>
      </w:r>
      <w:r w:rsidRPr="00FD5441">
        <w:rPr>
          <w:iCs/>
          <w:vertAlign w:val="subscript"/>
        </w:rPr>
        <w:t>I.Y</w:t>
      </w:r>
      <w:r w:rsidRPr="00FD5441">
        <w:t xml:space="preserve"> = 1.        (4.24) </w:t>
      </w:r>
    </w:p>
    <w:p w:rsidR="00FD5441" w:rsidRPr="00FD5441" w:rsidRDefault="00FD5441" w:rsidP="00FD5441">
      <w:pPr>
        <w:jc w:val="both"/>
        <w:rPr>
          <w:lang w:val="en-US"/>
        </w:rPr>
      </w:pPr>
    </w:p>
    <w:p w:rsidR="00FD5441" w:rsidRDefault="00FD5441" w:rsidP="00FD5441">
      <w:pPr>
        <w:jc w:val="both"/>
        <w:rPr>
          <w:lang w:val="en-US"/>
        </w:rPr>
      </w:pPr>
      <w:r w:rsidRPr="00FD5441">
        <w:t xml:space="preserve">Это означает, что </w:t>
      </w:r>
      <w:r w:rsidRPr="00FD5441">
        <w:rPr>
          <w:iCs/>
        </w:rPr>
        <w:t>взвешенная сумма коэффициентов эластичности спроса по доходу для всех покупаемых товаров равна единице</w:t>
      </w:r>
      <w:r w:rsidRPr="00FD5441">
        <w:t xml:space="preserve">. Это справедливо для любого числа товаров. </w:t>
      </w:r>
    </w:p>
    <w:p w:rsidR="00FD5441" w:rsidRDefault="00FD5441" w:rsidP="00FD5441">
      <w:pPr>
        <w:jc w:val="both"/>
        <w:rPr>
          <w:lang w:val="en-US"/>
        </w:rPr>
      </w:pPr>
    </w:p>
    <w:p w:rsidR="003E2422" w:rsidRDefault="00FD5441" w:rsidP="00FD5441">
      <w:pPr>
        <w:jc w:val="both"/>
        <w:rPr>
          <w:lang w:val="en-US"/>
        </w:rPr>
      </w:pPr>
      <w:r w:rsidRPr="00FD5441">
        <w:t xml:space="preserve">Отсюда следует еще один важный вывод. </w:t>
      </w:r>
      <w:r w:rsidRPr="00FD5441">
        <w:rPr>
          <w:iCs/>
        </w:rPr>
        <w:t>Для каждого товара</w:t>
      </w:r>
      <w:r w:rsidRPr="00FD5441">
        <w:t xml:space="preserve"> (или товарной группы) </w:t>
      </w:r>
      <w:r w:rsidRPr="00FD5441">
        <w:rPr>
          <w:iCs/>
        </w:rPr>
        <w:t>с эластичностью спроса по доходу, меньшей единицы, должен существовать товар</w:t>
      </w:r>
      <w:r w:rsidRPr="00FD5441">
        <w:t xml:space="preserve"> (или товарная группа) </w:t>
      </w:r>
      <w:r w:rsidRPr="00FD5441">
        <w:rPr>
          <w:iCs/>
        </w:rPr>
        <w:t>с эластичностью спроса по доходу, большей единицы</w:t>
      </w:r>
      <w:r w:rsidRPr="00FD5441">
        <w:t xml:space="preserve">. Это положение и называют обычно </w:t>
      </w:r>
      <w:r w:rsidRPr="00FD5441">
        <w:rPr>
          <w:iCs/>
        </w:rPr>
        <w:t>законом Энгеля</w:t>
      </w:r>
      <w:r w:rsidRPr="00FD5441">
        <w:t xml:space="preserve">. Приведем еще одно важное соотношение: </w:t>
      </w:r>
      <w:r w:rsidRPr="00FD5441">
        <w:rPr>
          <w:iCs/>
        </w:rPr>
        <w:t>сумма коэффициентов прямой и перекрестной эластичности спроса по цене и коэффициента эластичности спроса по доходу для i-того товара равна нулю.</w:t>
      </w:r>
      <w:r w:rsidRPr="00FD5441">
        <w:t xml:space="preserve"> Действительно, из раздела 3.3 следует, что при пропорциональном изменении всех цен и дохода, положение бюджетной линии и, следовательно, оптимума потребителя (рис. 3.9) не изменится. </w:t>
      </w:r>
    </w:p>
    <w:p w:rsidR="003E2422" w:rsidRDefault="003E2422" w:rsidP="00FD5441">
      <w:pPr>
        <w:jc w:val="both"/>
        <w:rPr>
          <w:lang w:val="en-US"/>
        </w:rPr>
      </w:pPr>
    </w:p>
    <w:p w:rsidR="00FD5441" w:rsidRPr="003E2422" w:rsidRDefault="00FD5441" w:rsidP="00FD5441">
      <w:pPr>
        <w:jc w:val="both"/>
      </w:pPr>
      <w:r w:rsidRPr="00FD5441">
        <w:t xml:space="preserve">Значит, полный дифференциал функции спроса на товар </w:t>
      </w:r>
      <w:r w:rsidRPr="00FD5441">
        <w:rPr>
          <w:iCs/>
        </w:rPr>
        <w:t>X</w:t>
      </w:r>
      <w:r w:rsidRPr="00FD5441">
        <w:t xml:space="preserve"> будет равен нулю: </w:t>
      </w:r>
    </w:p>
    <w:p w:rsidR="00FD5441" w:rsidRPr="003E2422" w:rsidRDefault="00FD5441" w:rsidP="00FD5441">
      <w:pPr>
        <w:jc w:val="both"/>
      </w:pPr>
    </w:p>
    <w:p w:rsidR="00FD5441" w:rsidRDefault="00FD5441" w:rsidP="00FD5441">
      <w:pPr>
        <w:jc w:val="both"/>
        <w:rPr>
          <w:lang w:val="en-US"/>
        </w:rPr>
      </w:pPr>
      <w:r w:rsidRPr="00FD5441">
        <w:rPr>
          <w:iCs/>
        </w:rPr>
        <w:t>dX</w:t>
      </w:r>
      <w:r w:rsidRPr="00FD5441">
        <w:t xml:space="preserve"> = (d</w:t>
      </w:r>
      <w:r w:rsidRPr="00FD5441">
        <w:rPr>
          <w:iCs/>
        </w:rPr>
        <w:t>X</w:t>
      </w:r>
      <w:r w:rsidRPr="00FD5441">
        <w:t>/d</w:t>
      </w:r>
      <w:r w:rsidRPr="00FD5441">
        <w:rPr>
          <w:iCs/>
        </w:rPr>
        <w:t>P</w:t>
      </w:r>
      <w:r w:rsidRPr="00FD5441">
        <w:rPr>
          <w:iCs/>
          <w:vertAlign w:val="subscript"/>
        </w:rPr>
        <w:t>X</w:t>
      </w:r>
      <w:r w:rsidRPr="00FD5441">
        <w:t>)</w:t>
      </w:r>
      <w:r w:rsidRPr="00FD5441">
        <w:rPr>
          <w:iCs/>
        </w:rPr>
        <w:t>dP</w:t>
      </w:r>
      <w:r w:rsidRPr="00FD5441">
        <w:rPr>
          <w:iCs/>
          <w:vertAlign w:val="subscript"/>
        </w:rPr>
        <w:t>X</w:t>
      </w:r>
      <w:r w:rsidRPr="00FD5441">
        <w:t xml:space="preserve"> + (d</w:t>
      </w:r>
      <w:r w:rsidRPr="00FD5441">
        <w:rPr>
          <w:iCs/>
        </w:rPr>
        <w:t>Y</w:t>
      </w:r>
      <w:r w:rsidRPr="00FD5441">
        <w:t>/d</w:t>
      </w:r>
      <w:r w:rsidRPr="00FD5441">
        <w:rPr>
          <w:iCs/>
        </w:rPr>
        <w:t>P</w:t>
      </w:r>
      <w:r w:rsidRPr="00FD5441">
        <w:rPr>
          <w:iCs/>
          <w:vertAlign w:val="subscript"/>
        </w:rPr>
        <w:t>Y</w:t>
      </w:r>
      <w:r w:rsidRPr="00FD5441">
        <w:t>)</w:t>
      </w:r>
      <w:r w:rsidRPr="00FD5441">
        <w:rPr>
          <w:iCs/>
        </w:rPr>
        <w:t>dP</w:t>
      </w:r>
      <w:r w:rsidRPr="00FD5441">
        <w:rPr>
          <w:iCs/>
          <w:vertAlign w:val="subscript"/>
        </w:rPr>
        <w:t>Y</w:t>
      </w:r>
      <w:r w:rsidRPr="00FD5441">
        <w:t xml:space="preserve"> + (d</w:t>
      </w:r>
      <w:r w:rsidRPr="00FD5441">
        <w:rPr>
          <w:iCs/>
        </w:rPr>
        <w:t>I</w:t>
      </w:r>
      <w:r w:rsidRPr="00FD5441">
        <w:t>/d</w:t>
      </w:r>
      <w:r w:rsidRPr="00FD5441">
        <w:rPr>
          <w:iCs/>
        </w:rPr>
        <w:t>P</w:t>
      </w:r>
      <w:r w:rsidRPr="00FD5441">
        <w:rPr>
          <w:iCs/>
          <w:vertAlign w:val="subscript"/>
        </w:rPr>
        <w:t>I</w:t>
      </w:r>
      <w:r w:rsidRPr="00FD5441">
        <w:t>)</w:t>
      </w:r>
      <w:r w:rsidRPr="00FD5441">
        <w:rPr>
          <w:iCs/>
        </w:rPr>
        <w:t>dP</w:t>
      </w:r>
      <w:r w:rsidRPr="00FD5441">
        <w:rPr>
          <w:iCs/>
          <w:vertAlign w:val="subscript"/>
        </w:rPr>
        <w:t>I</w:t>
      </w:r>
      <w:r w:rsidRPr="00FD5441">
        <w:t xml:space="preserve"> = 0. </w:t>
      </w:r>
    </w:p>
    <w:p w:rsidR="00FD5441" w:rsidRPr="00FD5441" w:rsidRDefault="00FD5441" w:rsidP="00FD5441">
      <w:pPr>
        <w:jc w:val="both"/>
        <w:rPr>
          <w:lang w:val="en-US"/>
        </w:rPr>
      </w:pPr>
    </w:p>
    <w:p w:rsidR="00FD5441" w:rsidRPr="00FD5441" w:rsidRDefault="00FD5441" w:rsidP="00FD5441">
      <w:pPr>
        <w:jc w:val="both"/>
      </w:pPr>
      <w:r w:rsidRPr="00FD5441">
        <w:t xml:space="preserve">Если цены и доходы изменились в (1 + e) раз, то </w:t>
      </w:r>
      <w:r w:rsidRPr="00FD5441">
        <w:rPr>
          <w:iCs/>
        </w:rPr>
        <w:t>dP</w:t>
      </w:r>
      <w:r w:rsidRPr="00FD5441">
        <w:rPr>
          <w:iCs/>
          <w:vertAlign w:val="subscript"/>
        </w:rPr>
        <w:t>X</w:t>
      </w:r>
      <w:r w:rsidRPr="00FD5441">
        <w:t xml:space="preserve"> = e</w:t>
      </w:r>
      <w:r w:rsidRPr="00FD5441">
        <w:rPr>
          <w:iCs/>
        </w:rPr>
        <w:t>P</w:t>
      </w:r>
      <w:r w:rsidRPr="00FD5441">
        <w:rPr>
          <w:iCs/>
          <w:vertAlign w:val="subscript"/>
        </w:rPr>
        <w:t>X</w:t>
      </w:r>
      <w:r w:rsidRPr="00FD5441">
        <w:t xml:space="preserve">, </w:t>
      </w:r>
      <w:r w:rsidRPr="00FD5441">
        <w:rPr>
          <w:iCs/>
        </w:rPr>
        <w:t>dP</w:t>
      </w:r>
      <w:r w:rsidRPr="00FD5441">
        <w:rPr>
          <w:iCs/>
          <w:vertAlign w:val="subscript"/>
        </w:rPr>
        <w:t>Y</w:t>
      </w:r>
      <w:r w:rsidRPr="00FD5441">
        <w:t xml:space="preserve"> = e</w:t>
      </w:r>
      <w:r w:rsidRPr="00FD5441">
        <w:rPr>
          <w:iCs/>
        </w:rPr>
        <w:t>P</w:t>
      </w:r>
      <w:r w:rsidRPr="00FD5441">
        <w:rPr>
          <w:iCs/>
          <w:vertAlign w:val="subscript"/>
        </w:rPr>
        <w:t>Y</w:t>
      </w:r>
      <w:r w:rsidRPr="00FD5441">
        <w:t xml:space="preserve">, </w:t>
      </w:r>
      <w:r w:rsidRPr="00FD5441">
        <w:rPr>
          <w:iCs/>
        </w:rPr>
        <w:t>dP</w:t>
      </w:r>
      <w:r w:rsidRPr="00FD5441">
        <w:rPr>
          <w:iCs/>
          <w:vertAlign w:val="subscript"/>
        </w:rPr>
        <w:t>I</w:t>
      </w:r>
      <w:r w:rsidRPr="00FD5441">
        <w:t xml:space="preserve"> = e</w:t>
      </w:r>
      <w:r w:rsidRPr="00FD5441">
        <w:rPr>
          <w:iCs/>
        </w:rPr>
        <w:t>P</w:t>
      </w:r>
      <w:r w:rsidRPr="00FD5441">
        <w:rPr>
          <w:iCs/>
          <w:vertAlign w:val="subscript"/>
        </w:rPr>
        <w:t>I</w:t>
      </w:r>
      <w:r w:rsidRPr="00FD5441">
        <w:t xml:space="preserve">. Подставив эти значения в выражение полного дифференциала, сократив на t и разделив все члены на </w:t>
      </w:r>
      <w:r w:rsidRPr="00FD5441">
        <w:rPr>
          <w:iCs/>
        </w:rPr>
        <w:t>X</w:t>
      </w:r>
      <w:r>
        <w:t>, получим</w:t>
      </w:r>
      <w:r w:rsidRPr="00FD5441">
        <w:t>:</w:t>
      </w:r>
    </w:p>
    <w:p w:rsidR="00FD5441" w:rsidRPr="00FD5441" w:rsidRDefault="00FD5441" w:rsidP="00FD5441">
      <w:pPr>
        <w:jc w:val="both"/>
      </w:pPr>
    </w:p>
    <w:p w:rsidR="00FD5441" w:rsidRDefault="00FD5441" w:rsidP="00FD5441">
      <w:pPr>
        <w:jc w:val="both"/>
        <w:rPr>
          <w:lang w:val="en-US"/>
        </w:rPr>
      </w:pPr>
      <w:r w:rsidRPr="00FD5441">
        <w:t>(d</w:t>
      </w:r>
      <w:r w:rsidRPr="00FD5441">
        <w:rPr>
          <w:iCs/>
        </w:rPr>
        <w:t>X</w:t>
      </w:r>
      <w:r w:rsidRPr="00FD5441">
        <w:t>/d</w:t>
      </w:r>
      <w:r w:rsidRPr="00FD5441">
        <w:rPr>
          <w:iCs/>
        </w:rPr>
        <w:t>P</w:t>
      </w:r>
      <w:r w:rsidRPr="00FD5441">
        <w:rPr>
          <w:iCs/>
          <w:vertAlign w:val="subscript"/>
        </w:rPr>
        <w:t>X</w:t>
      </w:r>
      <w:r w:rsidRPr="00FD5441">
        <w:t>) ∙ (</w:t>
      </w:r>
      <w:r w:rsidRPr="00FD5441">
        <w:rPr>
          <w:iCs/>
        </w:rPr>
        <w:t>P</w:t>
      </w:r>
      <w:r w:rsidRPr="00FD5441">
        <w:rPr>
          <w:iCs/>
          <w:vertAlign w:val="subscript"/>
        </w:rPr>
        <w:t>X</w:t>
      </w:r>
      <w:r w:rsidRPr="00FD5441">
        <w:t>/</w:t>
      </w:r>
      <w:r w:rsidRPr="00FD5441">
        <w:rPr>
          <w:iCs/>
        </w:rPr>
        <w:t>X</w:t>
      </w:r>
      <w:r w:rsidRPr="00FD5441">
        <w:t>) + (d</w:t>
      </w:r>
      <w:r w:rsidRPr="00FD5441">
        <w:rPr>
          <w:iCs/>
        </w:rPr>
        <w:t>X</w:t>
      </w:r>
      <w:r w:rsidRPr="00FD5441">
        <w:t>/d</w:t>
      </w:r>
      <w:r w:rsidRPr="00FD5441">
        <w:rPr>
          <w:iCs/>
        </w:rPr>
        <w:t>P</w:t>
      </w:r>
      <w:r w:rsidRPr="00FD5441">
        <w:rPr>
          <w:iCs/>
          <w:vertAlign w:val="subscript"/>
        </w:rPr>
        <w:t>Y</w:t>
      </w:r>
      <w:r w:rsidRPr="00FD5441">
        <w:t>) ∙ (</w:t>
      </w:r>
      <w:r w:rsidRPr="00FD5441">
        <w:rPr>
          <w:iCs/>
        </w:rPr>
        <w:t>P</w:t>
      </w:r>
      <w:r w:rsidRPr="00FD5441">
        <w:rPr>
          <w:iCs/>
          <w:vertAlign w:val="subscript"/>
        </w:rPr>
        <w:t>Y</w:t>
      </w:r>
      <w:r w:rsidRPr="00FD5441">
        <w:t>/</w:t>
      </w:r>
      <w:r w:rsidRPr="00FD5441">
        <w:rPr>
          <w:iCs/>
        </w:rPr>
        <w:t>X</w:t>
      </w:r>
      <w:r w:rsidRPr="00FD5441">
        <w:t>) + (d</w:t>
      </w:r>
      <w:r w:rsidRPr="00FD5441">
        <w:rPr>
          <w:iCs/>
        </w:rPr>
        <w:t>X</w:t>
      </w:r>
      <w:r w:rsidRPr="00FD5441">
        <w:t>/d</w:t>
      </w:r>
      <w:r w:rsidRPr="00FD5441">
        <w:rPr>
          <w:iCs/>
        </w:rPr>
        <w:t>I</w:t>
      </w:r>
      <w:r w:rsidRPr="00FD5441">
        <w:t>) ∙ (</w:t>
      </w:r>
      <w:r w:rsidRPr="00FD5441">
        <w:rPr>
          <w:iCs/>
        </w:rPr>
        <w:t>I</w:t>
      </w:r>
      <w:r w:rsidRPr="00FD5441">
        <w:t>/</w:t>
      </w:r>
      <w:r w:rsidRPr="00FD5441">
        <w:rPr>
          <w:iCs/>
        </w:rPr>
        <w:t>X</w:t>
      </w:r>
      <w:r w:rsidRPr="00FD5441">
        <w:t xml:space="preserve">) = 0 </w:t>
      </w:r>
    </w:p>
    <w:p w:rsidR="00FD5441" w:rsidRPr="00FD5441" w:rsidRDefault="00FD5441" w:rsidP="00FD5441">
      <w:pPr>
        <w:jc w:val="both"/>
        <w:rPr>
          <w:lang w:val="en-US"/>
        </w:rPr>
      </w:pPr>
    </w:p>
    <w:p w:rsidR="00FD5441" w:rsidRDefault="00FD5441" w:rsidP="00FD5441">
      <w:pPr>
        <w:jc w:val="both"/>
        <w:rPr>
          <w:lang w:val="en-US"/>
        </w:rPr>
      </w:pPr>
      <w:r w:rsidRPr="00FD5441">
        <w:t>или</w:t>
      </w:r>
      <w:r>
        <w:t>, в коэффициентах эластичности</w:t>
      </w:r>
      <w:r>
        <w:rPr>
          <w:lang w:val="en-US"/>
        </w:rPr>
        <w:t>:</w:t>
      </w:r>
    </w:p>
    <w:p w:rsidR="00FD5441" w:rsidRPr="00FD5441" w:rsidRDefault="00FD5441" w:rsidP="00FD5441">
      <w:pPr>
        <w:jc w:val="both"/>
        <w:rPr>
          <w:lang w:val="en-US"/>
        </w:rPr>
      </w:pPr>
    </w:p>
    <w:p w:rsidR="00FD5441" w:rsidRPr="00FD5441" w:rsidRDefault="00FD5441" w:rsidP="00FD5441">
      <w:pPr>
        <w:jc w:val="both"/>
      </w:pPr>
      <w:r w:rsidRPr="00FD5441">
        <w:rPr>
          <w:iCs/>
        </w:rPr>
        <w:t>e</w:t>
      </w:r>
      <w:r w:rsidRPr="00FD5441">
        <w:rPr>
          <w:iCs/>
          <w:vertAlign w:val="subscript"/>
        </w:rPr>
        <w:t>X</w:t>
      </w:r>
      <w:r w:rsidRPr="00FD5441">
        <w:t xml:space="preserve"> + </w:t>
      </w:r>
      <w:r w:rsidRPr="00FD5441">
        <w:rPr>
          <w:iCs/>
        </w:rPr>
        <w:t>e</w:t>
      </w:r>
      <w:r w:rsidRPr="00FD5441">
        <w:rPr>
          <w:iCs/>
          <w:vertAlign w:val="subscript"/>
        </w:rPr>
        <w:t>X,Y</w:t>
      </w:r>
      <w:r w:rsidRPr="00FD5441">
        <w:t xml:space="preserve"> + </w:t>
      </w:r>
      <w:r w:rsidRPr="00FD5441">
        <w:rPr>
          <w:iCs/>
        </w:rPr>
        <w:t>e</w:t>
      </w:r>
      <w:r w:rsidRPr="00FD5441">
        <w:rPr>
          <w:iCs/>
          <w:vertAlign w:val="subscript"/>
        </w:rPr>
        <w:t>X,I</w:t>
      </w:r>
      <w:r w:rsidRPr="00FD5441">
        <w:t xml:space="preserve"> = 0        (4.25) </w:t>
      </w:r>
    </w:p>
    <w:p w:rsidR="00560D76" w:rsidRPr="00FD5441" w:rsidRDefault="00560D76" w:rsidP="00F03242"/>
    <w:p w:rsidR="00F03242" w:rsidRDefault="00F03242" w:rsidP="00F03242">
      <w:pPr>
        <w:rPr>
          <w:lang w:val="en-US"/>
        </w:rPr>
      </w:pPr>
      <w:r w:rsidRPr="008627EB">
        <w:t xml:space="preserve">4.7 Уравнение Слуцкого в коэффициентах эластичности </w:t>
      </w:r>
    </w:p>
    <w:p w:rsidR="00B7024A" w:rsidRDefault="00B7024A" w:rsidP="00F03242">
      <w:pPr>
        <w:rPr>
          <w:lang w:val="en-US"/>
        </w:rPr>
      </w:pPr>
    </w:p>
    <w:p w:rsidR="003E2422" w:rsidRDefault="003E2422" w:rsidP="003E2422">
      <w:pPr>
        <w:jc w:val="both"/>
        <w:rPr>
          <w:lang w:val="en-US"/>
        </w:rPr>
      </w:pPr>
      <w:r w:rsidRPr="003E2422">
        <w:t xml:space="preserve">Вернемся к уравнению Слуцкого (3.17), с помощью которого мы исследовали влияние цены товара </w:t>
      </w:r>
      <w:r w:rsidRPr="003E2422">
        <w:rPr>
          <w:iCs/>
        </w:rPr>
        <w:t>X</w:t>
      </w:r>
      <w:r w:rsidRPr="003E2422">
        <w:t xml:space="preserve"> на объем спроса на этот товар. Теперь мы можем представить это уравнение в коэффициентах эластичности. Умножив все члены уравнения (3.17) на </w:t>
      </w:r>
      <w:r w:rsidRPr="003E2422">
        <w:rPr>
          <w:iCs/>
        </w:rPr>
        <w:t>P</w:t>
      </w:r>
      <w:r w:rsidRPr="003E2422">
        <w:rPr>
          <w:iCs/>
          <w:vertAlign w:val="subscript"/>
        </w:rPr>
        <w:t>X</w:t>
      </w:r>
      <w:r w:rsidRPr="003E2422">
        <w:rPr>
          <w:iCs/>
        </w:rPr>
        <w:t>/X</w:t>
      </w:r>
      <w:r w:rsidRPr="003E2422">
        <w:t>,</w:t>
      </w:r>
      <w:r>
        <w:t xml:space="preserve"> получим</w:t>
      </w:r>
      <w:r w:rsidRPr="003E2422">
        <w:t>:</w:t>
      </w:r>
    </w:p>
    <w:p w:rsidR="003E2422" w:rsidRPr="003E2422" w:rsidRDefault="003E2422" w:rsidP="003E2422">
      <w:pPr>
        <w:jc w:val="both"/>
        <w:rPr>
          <w:lang w:val="en-US"/>
        </w:rPr>
      </w:pPr>
    </w:p>
    <w:p w:rsidR="003E2422" w:rsidRDefault="00A835E6" w:rsidP="003E2422">
      <w:pPr>
        <w:jc w:val="center"/>
        <w:rPr>
          <w:lang w:val="en-US"/>
        </w:rPr>
      </w:pPr>
      <w:r>
        <w:pict>
          <v:shape id="_x0000_i1172" type="#_x0000_t75" style="width:253.5pt;height:24pt">
            <v:imagedata r:id="rId137" o:title="galperin_f4_26"/>
          </v:shape>
        </w:pict>
      </w:r>
    </w:p>
    <w:p w:rsidR="003E2422" w:rsidRPr="003E2422" w:rsidRDefault="003E2422" w:rsidP="003E2422">
      <w:pPr>
        <w:jc w:val="center"/>
        <w:rPr>
          <w:lang w:val="en-US"/>
        </w:rPr>
      </w:pPr>
    </w:p>
    <w:p w:rsidR="003E2422" w:rsidRPr="003E2422" w:rsidRDefault="003E2422" w:rsidP="003E2422">
      <w:pPr>
        <w:jc w:val="both"/>
      </w:pPr>
      <w:r w:rsidRPr="003E2422">
        <w:t xml:space="preserve">Левая часть (4.26) представляет не что иное, как коэффициент эластичности спроса на товар </w:t>
      </w:r>
      <w:r w:rsidRPr="003E2422">
        <w:rPr>
          <w:iCs/>
        </w:rPr>
        <w:t xml:space="preserve">X </w:t>
      </w:r>
      <w:r>
        <w:rPr>
          <w:iCs/>
        </w:rPr>
        <w:t>-</w:t>
      </w:r>
      <w:r w:rsidRPr="003E2422">
        <w:rPr>
          <w:iCs/>
        </w:rPr>
        <w:t xml:space="preserve"> e</w:t>
      </w:r>
      <w:r w:rsidRPr="003E2422">
        <w:rPr>
          <w:iCs/>
          <w:vertAlign w:val="subscript"/>
        </w:rPr>
        <w:t>X</w:t>
      </w:r>
      <w:r w:rsidRPr="003E2422">
        <w:t xml:space="preserve">. </w:t>
      </w:r>
    </w:p>
    <w:p w:rsidR="003E2422" w:rsidRPr="003E2422" w:rsidRDefault="003E2422" w:rsidP="003E2422">
      <w:pPr>
        <w:jc w:val="both"/>
      </w:pPr>
    </w:p>
    <w:p w:rsidR="003E2422" w:rsidRPr="003E2422" w:rsidRDefault="003E2422" w:rsidP="003E2422">
      <w:pPr>
        <w:jc w:val="both"/>
      </w:pPr>
      <w:r w:rsidRPr="003E2422">
        <w:t xml:space="preserve">Первое слагаемое правой части можно представить как </w:t>
      </w:r>
      <w:r w:rsidRPr="003E2422">
        <w:rPr>
          <w:iCs/>
        </w:rPr>
        <w:t>k</w:t>
      </w:r>
      <w:r w:rsidRPr="003E2422">
        <w:rPr>
          <w:iCs/>
          <w:vertAlign w:val="subscript"/>
        </w:rPr>
        <w:t>X</w:t>
      </w:r>
      <w:r w:rsidRPr="003E2422">
        <w:rPr>
          <w:iCs/>
        </w:rPr>
        <w:t>e</w:t>
      </w:r>
      <w:r w:rsidRPr="003E2422">
        <w:rPr>
          <w:iCs/>
          <w:vertAlign w:val="subscript"/>
        </w:rPr>
        <w:t>I</w:t>
      </w:r>
      <w:r w:rsidRPr="003E2422">
        <w:t xml:space="preserve">, где </w:t>
      </w:r>
      <w:r w:rsidRPr="003E2422">
        <w:rPr>
          <w:iCs/>
        </w:rPr>
        <w:t>k</w:t>
      </w:r>
      <w:r w:rsidRPr="003E2422">
        <w:rPr>
          <w:iCs/>
          <w:vertAlign w:val="subscript"/>
        </w:rPr>
        <w:t>X</w:t>
      </w:r>
      <w:r w:rsidRPr="003E2422">
        <w:t xml:space="preserve"> = </w:t>
      </w:r>
      <w:r w:rsidRPr="003E2422">
        <w:rPr>
          <w:iCs/>
        </w:rPr>
        <w:t>XP</w:t>
      </w:r>
      <w:r w:rsidRPr="003E2422">
        <w:rPr>
          <w:iCs/>
          <w:vertAlign w:val="subscript"/>
        </w:rPr>
        <w:t>X</w:t>
      </w:r>
      <w:r w:rsidRPr="003E2422">
        <w:rPr>
          <w:iCs/>
        </w:rPr>
        <w:t>/I</w:t>
      </w:r>
      <w:r w:rsidRPr="003E2422">
        <w:t xml:space="preserve"> </w:t>
      </w:r>
      <w:r>
        <w:t>-</w:t>
      </w:r>
      <w:r w:rsidRPr="003E2422">
        <w:t xml:space="preserve"> доля расходов на товар </w:t>
      </w:r>
      <w:r w:rsidRPr="003E2422">
        <w:rPr>
          <w:iCs/>
        </w:rPr>
        <w:t>X</w:t>
      </w:r>
      <w:r w:rsidRPr="003E2422">
        <w:t xml:space="preserve"> в общих расходах покупателя </w:t>
      </w:r>
      <w:r w:rsidRPr="003E2422">
        <w:rPr>
          <w:iCs/>
        </w:rPr>
        <w:t>I</w:t>
      </w:r>
      <w:r w:rsidRPr="003E2422">
        <w:t xml:space="preserve">, а </w:t>
      </w:r>
      <w:r w:rsidRPr="003E2422">
        <w:rPr>
          <w:iCs/>
        </w:rPr>
        <w:t>e</w:t>
      </w:r>
      <w:r w:rsidRPr="003E2422">
        <w:rPr>
          <w:iCs/>
          <w:vertAlign w:val="subscript"/>
        </w:rPr>
        <w:t>I</w:t>
      </w:r>
      <w:r w:rsidRPr="003E2422">
        <w:t xml:space="preserve"> </w:t>
      </w:r>
      <w:r>
        <w:t>-</w:t>
      </w:r>
      <w:r w:rsidRPr="003E2422">
        <w:t xml:space="preserve"> коэффициент эластичности спроса на товар </w:t>
      </w:r>
      <w:r w:rsidRPr="003E2422">
        <w:rPr>
          <w:iCs/>
        </w:rPr>
        <w:t>X</w:t>
      </w:r>
      <w:r w:rsidRPr="003E2422">
        <w:t xml:space="preserve"> по доходу. </w:t>
      </w:r>
    </w:p>
    <w:p w:rsidR="003E2422" w:rsidRPr="003E2422" w:rsidRDefault="003E2422" w:rsidP="003E2422">
      <w:pPr>
        <w:jc w:val="both"/>
      </w:pPr>
    </w:p>
    <w:p w:rsidR="003E2422" w:rsidRPr="003E2422" w:rsidRDefault="003E2422" w:rsidP="003E2422">
      <w:pPr>
        <w:jc w:val="both"/>
      </w:pPr>
      <w:r w:rsidRPr="003E2422">
        <w:t xml:space="preserve">Второе слагаемое правой части характеризует эластичность спроса на товар </w:t>
      </w:r>
      <w:r w:rsidRPr="003E2422">
        <w:rPr>
          <w:iCs/>
        </w:rPr>
        <w:t>X</w:t>
      </w:r>
      <w:r w:rsidRPr="003E2422">
        <w:t xml:space="preserve"> при неизменном реальном доходе, обозначим ее коэффициент - </w:t>
      </w:r>
      <w:r w:rsidR="00A835E6">
        <w:pict>
          <v:shape id="_x0000_i1173" type="#_x0000_t75" style="width:12.75pt;height:9pt">
            <v:imagedata r:id="rId138" o:title="galperin_f4_5"/>
          </v:shape>
        </w:pict>
      </w:r>
      <w:r w:rsidRPr="003E2422">
        <w:t>.</w:t>
      </w:r>
    </w:p>
    <w:p w:rsidR="003E2422" w:rsidRPr="003E2422" w:rsidRDefault="003E2422" w:rsidP="003E2422">
      <w:pPr>
        <w:jc w:val="both"/>
      </w:pPr>
    </w:p>
    <w:p w:rsidR="003E2422" w:rsidRDefault="003E2422" w:rsidP="003E2422">
      <w:pPr>
        <w:jc w:val="both"/>
        <w:rPr>
          <w:lang w:val="en-US"/>
        </w:rPr>
      </w:pPr>
      <w:r w:rsidRPr="003E2422">
        <w:t xml:space="preserve">Таким образом, мы можем записать уравнение Слуцкого (3.17) в коэффициентах эластичности: </w:t>
      </w:r>
    </w:p>
    <w:p w:rsidR="003E2422" w:rsidRPr="003E2422" w:rsidRDefault="003E2422" w:rsidP="003E2422">
      <w:pPr>
        <w:jc w:val="both"/>
        <w:rPr>
          <w:lang w:val="en-US"/>
        </w:rPr>
      </w:pPr>
    </w:p>
    <w:p w:rsidR="003E2422" w:rsidRDefault="003E2422" w:rsidP="003E2422">
      <w:pPr>
        <w:jc w:val="both"/>
        <w:rPr>
          <w:iCs/>
          <w:lang w:val="en-US"/>
        </w:rPr>
      </w:pPr>
      <w:r w:rsidRPr="003E2422">
        <w:rPr>
          <w:iCs/>
        </w:rPr>
        <w:t xml:space="preserve">eX = -kXeI + </w:t>
      </w:r>
      <w:r w:rsidR="00A835E6">
        <w:rPr>
          <w:iCs/>
        </w:rPr>
        <w:pict>
          <v:shape id="_x0000_i1174" type="#_x0000_t75" style="width:12.75pt;height:9pt">
            <v:imagedata r:id="rId138" o:title="galperin_f4_5"/>
          </v:shape>
        </w:pict>
      </w:r>
      <w:r w:rsidRPr="003E2422">
        <w:rPr>
          <w:iCs/>
        </w:rPr>
        <w:t xml:space="preserve">        (4.27) </w:t>
      </w:r>
    </w:p>
    <w:p w:rsidR="003E2422" w:rsidRPr="003E2422" w:rsidRDefault="003E2422" w:rsidP="003E2422">
      <w:pPr>
        <w:jc w:val="both"/>
        <w:rPr>
          <w:iCs/>
          <w:lang w:val="en-US"/>
        </w:rPr>
      </w:pPr>
    </w:p>
    <w:p w:rsidR="003E2422" w:rsidRPr="003E2422" w:rsidRDefault="003E2422" w:rsidP="003E2422">
      <w:pPr>
        <w:jc w:val="both"/>
        <w:rPr>
          <w:iCs/>
        </w:rPr>
      </w:pPr>
      <w:r w:rsidRPr="003E2422">
        <w:rPr>
          <w:iCs/>
        </w:rPr>
        <w:t>Уравнение (4.27) показывает, что коэффициент эластичности спроса может быть разложен на два компонента, характеризующие эффекты дохода и замены, и относительная величина первого из них зависит от доли расходов на товар X в общих расходах потребителя (kX)- Из (4.27) также видно, что для невзаимозаменяемых товаров (</w:t>
      </w:r>
      <w:r w:rsidR="00A835E6">
        <w:rPr>
          <w:iCs/>
        </w:rPr>
        <w:pict>
          <v:shape id="_x0000_i1175" type="#_x0000_t75" style="width:12.75pt;height:9pt">
            <v:imagedata r:id="rId138" o:title="galperin_f4_5"/>
          </v:shape>
        </w:pict>
      </w:r>
      <w:r w:rsidRPr="003E2422">
        <w:rPr>
          <w:iCs/>
        </w:rPr>
        <w:t xml:space="preserve"> = 0) эластичность спроса по цене пропорциональна эластичности спроса по доходу (фактор пропорциональности </w:t>
      </w:r>
      <w:r>
        <w:rPr>
          <w:iCs/>
        </w:rPr>
        <w:t>-</w:t>
      </w:r>
      <w:r w:rsidRPr="003E2422">
        <w:rPr>
          <w:iCs/>
        </w:rPr>
        <w:t xml:space="preserve"> kX). </w:t>
      </w:r>
    </w:p>
    <w:p w:rsidR="00B7024A" w:rsidRPr="003E2422" w:rsidRDefault="00B7024A" w:rsidP="00F03242"/>
    <w:p w:rsidR="000B6889" w:rsidRDefault="000B6889" w:rsidP="000B6889">
      <w:pPr>
        <w:rPr>
          <w:caps/>
        </w:rPr>
      </w:pPr>
      <w:r w:rsidRPr="008627EB">
        <w:rPr>
          <w:caps/>
        </w:rPr>
        <w:t xml:space="preserve">Глава 5. Обсуждения </w:t>
      </w:r>
    </w:p>
    <w:p w:rsidR="000B6889" w:rsidRPr="008627EB" w:rsidRDefault="000B6889" w:rsidP="000B6889">
      <w:pPr>
        <w:rPr>
          <w:caps/>
        </w:rPr>
      </w:pPr>
    </w:p>
    <w:p w:rsidR="000B6889" w:rsidRPr="008627EB" w:rsidRDefault="000B6889" w:rsidP="000B6889">
      <w:r w:rsidRPr="008627EB">
        <w:t xml:space="preserve">5.1 Платность и бесплатность </w:t>
      </w:r>
    </w:p>
    <w:p w:rsidR="000B6889" w:rsidRPr="008627EB" w:rsidRDefault="000B6889" w:rsidP="000B6889">
      <w:r w:rsidRPr="008627EB">
        <w:t xml:space="preserve">5.2 Очереди </w:t>
      </w:r>
    </w:p>
    <w:p w:rsidR="000B6889" w:rsidRPr="008627EB" w:rsidRDefault="000B6889" w:rsidP="000B6889">
      <w:r w:rsidRPr="008627EB">
        <w:t xml:space="preserve">5.3 Посредничество и спекуляция </w:t>
      </w:r>
    </w:p>
    <w:p w:rsidR="000B6889" w:rsidRPr="008627EB" w:rsidRDefault="000B6889" w:rsidP="000B6889">
      <w:r w:rsidRPr="008627EB">
        <w:t xml:space="preserve">5.4 Дефицит и качество </w:t>
      </w:r>
    </w:p>
    <w:p w:rsidR="000B6889" w:rsidRPr="008627EB" w:rsidRDefault="000B6889" w:rsidP="000B6889">
      <w:r w:rsidRPr="008627EB">
        <w:t xml:space="preserve">5.5 Рационирование </w:t>
      </w:r>
    </w:p>
    <w:p w:rsidR="000B6889" w:rsidRPr="008627EB" w:rsidRDefault="000B6889" w:rsidP="000B6889">
      <w:r w:rsidRPr="008627EB">
        <w:t xml:space="preserve">5.6 Реформа розничных цен </w:t>
      </w:r>
    </w:p>
    <w:p w:rsidR="000B6889" w:rsidRPr="008627EB" w:rsidRDefault="000B6889" w:rsidP="000B6889">
      <w:r w:rsidRPr="008627EB">
        <w:t xml:space="preserve">5.7 Выбор форм социальной поддержки </w:t>
      </w:r>
    </w:p>
    <w:p w:rsidR="00F03242" w:rsidRDefault="00F03242" w:rsidP="000F367D">
      <w:pPr>
        <w:jc w:val="both"/>
        <w:rPr>
          <w:lang w:val="en-US"/>
        </w:rPr>
      </w:pPr>
    </w:p>
    <w:p w:rsidR="000B6889" w:rsidRPr="00B408A1" w:rsidRDefault="000B6889" w:rsidP="000F367D">
      <w:pPr>
        <w:jc w:val="both"/>
        <w:rPr>
          <w:b/>
        </w:rPr>
      </w:pPr>
    </w:p>
    <w:p w:rsidR="000B6889" w:rsidRDefault="000B6889" w:rsidP="000F367D">
      <w:pPr>
        <w:jc w:val="both"/>
      </w:pPr>
    </w:p>
    <w:p w:rsidR="00D15912" w:rsidRPr="008627EB" w:rsidRDefault="00CF60D5" w:rsidP="00D15912">
      <w:pPr>
        <w:rPr>
          <w:caps/>
        </w:rPr>
      </w:pPr>
      <w:r>
        <w:br w:type="page"/>
      </w:r>
      <w:r w:rsidR="00D15912" w:rsidRPr="008627EB">
        <w:rPr>
          <w:caps/>
        </w:rPr>
        <w:t xml:space="preserve">Часть III. ПРЕДПРИЯТИЕ, ПРОИЗВОДСТВО, ЗАТРАТЫ </w:t>
      </w:r>
    </w:p>
    <w:p w:rsidR="00D15912" w:rsidRPr="008627EB" w:rsidRDefault="00D15912" w:rsidP="00D15912">
      <w:pPr>
        <w:rPr>
          <w:caps/>
        </w:rPr>
      </w:pPr>
    </w:p>
    <w:p w:rsidR="00D15912" w:rsidRDefault="00D15912" w:rsidP="00D15912">
      <w:pPr>
        <w:rPr>
          <w:caps/>
          <w:lang w:val="en-US"/>
        </w:rPr>
      </w:pPr>
      <w:r w:rsidRPr="008627EB">
        <w:rPr>
          <w:caps/>
        </w:rPr>
        <w:t xml:space="preserve">Глава 6. Предприятие </w:t>
      </w:r>
    </w:p>
    <w:p w:rsidR="00746DB4" w:rsidRDefault="00746DB4" w:rsidP="00D15912">
      <w:pPr>
        <w:rPr>
          <w:caps/>
          <w:lang w:val="en-US"/>
        </w:rPr>
      </w:pPr>
    </w:p>
    <w:p w:rsidR="00746DB4" w:rsidRDefault="00746DB4" w:rsidP="00746DB4">
      <w:pPr>
        <w:jc w:val="both"/>
        <w:rPr>
          <w:lang w:val="en-US"/>
        </w:rPr>
      </w:pPr>
      <w:r w:rsidRPr="00746DB4">
        <w:t xml:space="preserve">В любой экономической системе производство товаров и услуг осуществляется множеством предприятий. В централизованно планируемой экономике предприятие является просто подразделением в иерархии административного управления национальным хозяйством. В рыночной экономике предприятия выступают как самостоятельные и равноправные субъекты экономической деятельности. </w:t>
      </w:r>
    </w:p>
    <w:p w:rsidR="00746DB4" w:rsidRPr="00746DB4" w:rsidRDefault="00746DB4" w:rsidP="00746DB4">
      <w:pPr>
        <w:jc w:val="both"/>
        <w:rPr>
          <w:lang w:val="en-US"/>
        </w:rPr>
      </w:pPr>
    </w:p>
    <w:p w:rsidR="00746DB4" w:rsidRPr="00C77D66" w:rsidRDefault="00746DB4" w:rsidP="00746DB4">
      <w:pPr>
        <w:jc w:val="both"/>
      </w:pPr>
      <w:r w:rsidRPr="00746DB4">
        <w:t xml:space="preserve">Для экономиста, таким образом, термин </w:t>
      </w:r>
      <w:r w:rsidRPr="00746DB4">
        <w:rPr>
          <w:iCs/>
        </w:rPr>
        <w:t xml:space="preserve">предприятие[1] </w:t>
      </w:r>
      <w:r w:rsidRPr="00746DB4">
        <w:t xml:space="preserve">означает не сумму материальных предметов, заключенных за оградой фермы или заводскими стенами, а прежде всего единицу организации и субъекта экономической деятельности по производству товаров или услуг. Если иметь в виду рыночную экономику, то координация хозяйственной деятельности </w:t>
      </w:r>
      <w:r w:rsidRPr="00746DB4">
        <w:rPr>
          <w:iCs/>
        </w:rPr>
        <w:t>между</w:t>
      </w:r>
      <w:r w:rsidRPr="00746DB4">
        <w:t xml:space="preserve"> предприятиями осуществляется рынком, а координация действий внутри предприятия </w:t>
      </w:r>
      <w:r w:rsidR="00C77D66">
        <w:t>-</w:t>
      </w:r>
      <w:r w:rsidRPr="00746DB4">
        <w:t xml:space="preserve"> администрацией предприятия. </w:t>
      </w:r>
    </w:p>
    <w:p w:rsidR="00746DB4" w:rsidRPr="00C77D66" w:rsidRDefault="00746DB4" w:rsidP="00746DB4">
      <w:pPr>
        <w:jc w:val="both"/>
      </w:pPr>
    </w:p>
    <w:p w:rsidR="00746DB4" w:rsidRDefault="00746DB4" w:rsidP="00746DB4">
      <w:pPr>
        <w:jc w:val="both"/>
        <w:rPr>
          <w:lang w:val="en-US"/>
        </w:rPr>
      </w:pPr>
      <w:r w:rsidRPr="00746DB4">
        <w:t xml:space="preserve">То, как предприятие будет действовать на рынке и каковы будут результаты его деятельности, зависит не только от технических условий производства, но и от того, кто принимает решения, какую ответственность несет и какие цели преследует. Поэтому знакомство с разделом микроэкономики, посвященным производству и затратам, мы начнем с краткой характеристики типов предприятий, распространенных в современной рыночной экономике. </w:t>
      </w:r>
    </w:p>
    <w:p w:rsidR="00746DB4" w:rsidRPr="00746DB4" w:rsidRDefault="00746DB4" w:rsidP="00746DB4">
      <w:pPr>
        <w:jc w:val="both"/>
        <w:rPr>
          <w:lang w:val="en-US"/>
        </w:rPr>
      </w:pPr>
    </w:p>
    <w:p w:rsidR="00746DB4" w:rsidRPr="00C77D66" w:rsidRDefault="00746DB4" w:rsidP="00746DB4">
      <w:pPr>
        <w:jc w:val="both"/>
      </w:pPr>
      <w:r w:rsidRPr="00746DB4">
        <w:t xml:space="preserve">Основными типами производственных организаций в рыночной экономике являются частные коммерческие (прибыльные) предприятия, государственные (общественные) предприятия и частные некоммерческие (неприбыльные) организации. Причины, по которым в одних сферах экономической деятельности преобладают одни типы предприятий, а в других </w:t>
      </w:r>
      <w:r w:rsidR="00C77D66">
        <w:t>-</w:t>
      </w:r>
      <w:r w:rsidRPr="00746DB4">
        <w:t xml:space="preserve"> другие, мы рассмотрим ниже. </w:t>
      </w:r>
    </w:p>
    <w:p w:rsidR="00746DB4" w:rsidRPr="00C77D66" w:rsidRDefault="00746DB4" w:rsidP="00746DB4">
      <w:pPr>
        <w:jc w:val="both"/>
      </w:pPr>
    </w:p>
    <w:p w:rsidR="00746DB4" w:rsidRPr="00C77D66" w:rsidRDefault="00746DB4" w:rsidP="00746DB4">
      <w:pPr>
        <w:jc w:val="both"/>
      </w:pPr>
      <w:r w:rsidRPr="00746DB4">
        <w:rPr>
          <w:iCs/>
        </w:rPr>
        <w:t>Частные коммерческие предприятия</w:t>
      </w:r>
      <w:r w:rsidRPr="00746DB4">
        <w:t xml:space="preserve"> </w:t>
      </w:r>
      <w:r w:rsidR="00C77D66">
        <w:t>-</w:t>
      </w:r>
      <w:r w:rsidRPr="00746DB4">
        <w:t xml:space="preserve"> это предприятия, которые созданы для извлечения экономических выгод (прибыли) и в своей деятельности преследуют эту цель. </w:t>
      </w:r>
    </w:p>
    <w:p w:rsidR="00746DB4" w:rsidRPr="00C77D66" w:rsidRDefault="00746DB4" w:rsidP="00746DB4">
      <w:pPr>
        <w:jc w:val="both"/>
      </w:pPr>
    </w:p>
    <w:p w:rsidR="00746DB4" w:rsidRDefault="00746DB4" w:rsidP="00746DB4">
      <w:pPr>
        <w:jc w:val="both"/>
        <w:rPr>
          <w:lang w:val="en-US"/>
        </w:rPr>
      </w:pPr>
      <w:r w:rsidRPr="00746DB4">
        <w:t xml:space="preserve">Деятельность таких предприятий направляется на удовлетворение потребности населения рыночным спросом, а не чьими-либо командами. Обычно государство облагает налогом прибыль предприятий еще до ее распределения между собственниками. </w:t>
      </w:r>
    </w:p>
    <w:p w:rsidR="00746DB4" w:rsidRPr="00746DB4" w:rsidRDefault="00746DB4" w:rsidP="00746DB4">
      <w:pPr>
        <w:jc w:val="both"/>
        <w:rPr>
          <w:lang w:val="en-US"/>
        </w:rPr>
      </w:pPr>
    </w:p>
    <w:p w:rsidR="00746DB4" w:rsidRDefault="00746DB4" w:rsidP="00746DB4">
      <w:pPr>
        <w:jc w:val="both"/>
        <w:rPr>
          <w:lang w:val="en-US"/>
        </w:rPr>
      </w:pPr>
      <w:r w:rsidRPr="00746DB4">
        <w:rPr>
          <w:iCs/>
        </w:rPr>
        <w:t>Частные некоммерческие организации</w:t>
      </w:r>
      <w:r w:rsidRPr="00746DB4">
        <w:t xml:space="preserve"> </w:t>
      </w:r>
      <w:r w:rsidR="00C77D66">
        <w:t>-</w:t>
      </w:r>
      <w:r w:rsidRPr="00746DB4">
        <w:t xml:space="preserve"> это организации, созданные для удовлетворения каких-либо общественных нужд и которые по закону не могут распределять между своими собственниками или управляющими полученные после возмещения затрат прибыли или излишки денежных поступлений. Такие организации финансируются обычно за счет пожертвований, государственных дотаций и, возможно, за счет взимания платы за свои услуги или членских взносов. Обычно законом предоставляются налоговые льготы для этих организаций. </w:t>
      </w:r>
    </w:p>
    <w:p w:rsidR="00746DB4" w:rsidRPr="00746DB4" w:rsidRDefault="00746DB4" w:rsidP="00746DB4">
      <w:pPr>
        <w:jc w:val="both"/>
        <w:rPr>
          <w:lang w:val="en-US"/>
        </w:rPr>
      </w:pPr>
    </w:p>
    <w:p w:rsidR="00746DB4" w:rsidRDefault="00746DB4" w:rsidP="00746DB4">
      <w:pPr>
        <w:jc w:val="both"/>
        <w:rPr>
          <w:lang w:val="en-US"/>
        </w:rPr>
      </w:pPr>
      <w:r w:rsidRPr="00746DB4">
        <w:rPr>
          <w:iCs/>
        </w:rPr>
        <w:t>Государственные предприятия</w:t>
      </w:r>
      <w:r w:rsidRPr="00746DB4">
        <w:t xml:space="preserve"> могут быть как </w:t>
      </w:r>
      <w:r w:rsidRPr="00746DB4">
        <w:rPr>
          <w:iCs/>
        </w:rPr>
        <w:t>коммерческими</w:t>
      </w:r>
      <w:r w:rsidRPr="00746DB4">
        <w:t xml:space="preserve">, так и </w:t>
      </w:r>
      <w:r w:rsidRPr="00746DB4">
        <w:rPr>
          <w:iCs/>
        </w:rPr>
        <w:t>некоммерческими</w:t>
      </w:r>
      <w:r w:rsidRPr="00746DB4">
        <w:t xml:space="preserve"> организациями. Обычно сфера и объем их деятельности определяются посредством политического процесса (т.е. через выборы в представительные органы власти, назначение правительства и т.п.), а не рынком. </w:t>
      </w:r>
    </w:p>
    <w:p w:rsidR="00746DB4" w:rsidRPr="00746DB4" w:rsidRDefault="00746DB4" w:rsidP="00746DB4">
      <w:pPr>
        <w:jc w:val="both"/>
        <w:rPr>
          <w:lang w:val="en-US"/>
        </w:rPr>
      </w:pPr>
    </w:p>
    <w:p w:rsidR="00746DB4" w:rsidRDefault="00746DB4" w:rsidP="00746DB4">
      <w:pPr>
        <w:jc w:val="both"/>
        <w:rPr>
          <w:lang w:val="en-US"/>
        </w:rPr>
      </w:pPr>
      <w:r w:rsidRPr="00746DB4">
        <w:t xml:space="preserve">В странах с рыночной экономикой основную долю товаров и услуг производят частные предприятия. Слово "частный", употребляемое в зарубежных странах, отличается от ставшего привычным у нас и в одном из своих значений просто совпадает с понятием "негосударственный".[2] Взаимоотношения частных предприятий, как и вообще частных лиц (физических и юридических), регулируются </w:t>
      </w:r>
      <w:r w:rsidRPr="00746DB4">
        <w:rPr>
          <w:iCs/>
        </w:rPr>
        <w:t>гражданским правом</w:t>
      </w:r>
      <w:r w:rsidRPr="00746DB4">
        <w:t xml:space="preserve">. Субъекты гражданского права полностью самостоятельны и равноправны. Они вольны добровольно принимать или не принимать на себя обязательства, руководствоваться выгодой или другими целями. В отличие от частных лиц государство способно осуществлять власть, налагать обязанности, применять принуждение. Властные отношения регулируются </w:t>
      </w:r>
      <w:r w:rsidRPr="00746DB4">
        <w:rPr>
          <w:iCs/>
        </w:rPr>
        <w:t>публичным правом</w:t>
      </w:r>
      <w:r w:rsidRPr="00746DB4">
        <w:t xml:space="preserve">. </w:t>
      </w:r>
    </w:p>
    <w:p w:rsidR="00746DB4" w:rsidRPr="00746DB4" w:rsidRDefault="00746DB4" w:rsidP="00746DB4">
      <w:pPr>
        <w:jc w:val="both"/>
        <w:rPr>
          <w:lang w:val="en-US"/>
        </w:rPr>
      </w:pPr>
    </w:p>
    <w:p w:rsidR="00746DB4" w:rsidRDefault="00746DB4" w:rsidP="00746DB4">
      <w:pPr>
        <w:jc w:val="both"/>
        <w:rPr>
          <w:lang w:val="en-US"/>
        </w:rPr>
      </w:pPr>
      <w:r w:rsidRPr="00746DB4">
        <w:t xml:space="preserve">В странах, где частное предпринимательство разрешено законом, частное коммерческое предприятие является или </w:t>
      </w:r>
      <w:r w:rsidRPr="00746DB4">
        <w:rPr>
          <w:iCs/>
        </w:rPr>
        <w:t>индивидуальным предприятием</w:t>
      </w:r>
      <w:r w:rsidRPr="00746DB4">
        <w:t xml:space="preserve">, или </w:t>
      </w:r>
      <w:r w:rsidRPr="00746DB4">
        <w:rPr>
          <w:iCs/>
        </w:rPr>
        <w:t>партнерством (товариществом)</w:t>
      </w:r>
      <w:r w:rsidRPr="00746DB4">
        <w:t xml:space="preserve">, или </w:t>
      </w:r>
      <w:r w:rsidRPr="00746DB4">
        <w:rPr>
          <w:iCs/>
        </w:rPr>
        <w:t>акционерной компанией</w:t>
      </w:r>
      <w:r w:rsidRPr="00746DB4">
        <w:t xml:space="preserve">. Обратим внимание на то, что, за исключением индивидуального предприятия, для всех других форм предприятий характерно наличие нескольких и даже очень многих (со)собственников. Различаются эти формы тем, как разделена между (со)собственниками ответственность за результаты деятельности. </w:t>
      </w:r>
    </w:p>
    <w:p w:rsidR="00746DB4" w:rsidRPr="00746DB4" w:rsidRDefault="00746DB4" w:rsidP="00746DB4">
      <w:pPr>
        <w:jc w:val="both"/>
        <w:rPr>
          <w:lang w:val="en-US"/>
        </w:rPr>
      </w:pPr>
    </w:p>
    <w:p w:rsidR="00746DB4" w:rsidRPr="00C77D66" w:rsidRDefault="00746DB4" w:rsidP="00746DB4">
      <w:pPr>
        <w:jc w:val="both"/>
      </w:pPr>
      <w:r w:rsidRPr="00746DB4">
        <w:t xml:space="preserve">Всякое предприятие соединяет под своим управлением факторы производства </w:t>
      </w:r>
      <w:r w:rsidR="00C77D66">
        <w:t>-</w:t>
      </w:r>
      <w:r w:rsidRPr="00746DB4">
        <w:t xml:space="preserve"> капитал, землю и труд, которые оно использует для производства товаров и услуг. Может показаться естественным и единственно возможным, что управление предприятием принадлежит собственнику капитала (средств производства, земли). Между тем управление предприятием может осуществляться и собственниками других факторов производства, независимо от того, кому принадлежит капитал. Возможен особый вид предприятий </w:t>
      </w:r>
      <w:r w:rsidR="00C77D66">
        <w:t>-</w:t>
      </w:r>
      <w:r w:rsidRPr="00746DB4">
        <w:t xml:space="preserve"> предприятия, управляемые их работниками, другими словами </w:t>
      </w:r>
      <w:r w:rsidR="00C77D66">
        <w:t>-</w:t>
      </w:r>
      <w:r w:rsidRPr="00746DB4">
        <w:t xml:space="preserve"> "самоуправляющиеся" предприятия. </w:t>
      </w:r>
    </w:p>
    <w:p w:rsidR="00746DB4" w:rsidRPr="00C77D66" w:rsidRDefault="00746DB4" w:rsidP="00746DB4">
      <w:pPr>
        <w:jc w:val="both"/>
      </w:pPr>
    </w:p>
    <w:p w:rsidR="00746DB4" w:rsidRDefault="00746DB4" w:rsidP="00746DB4">
      <w:pPr>
        <w:jc w:val="both"/>
        <w:rPr>
          <w:lang w:val="en-US"/>
        </w:rPr>
      </w:pPr>
      <w:r w:rsidRPr="00746DB4">
        <w:t xml:space="preserve">В этой книге основное внимание будет уделено частным коммерческим предприятиям, управляемым в интересах собственников, как наиболее распространенным в рыночной экономике. Первый раздел кладет начало их изучению. Иные типы и виды предприятий рассматриваются в трех последних разделах главы: это коммерческие самоуправляющиеся предприятия, государственные предприятия и частные некоммерческие организации. </w:t>
      </w:r>
    </w:p>
    <w:p w:rsidR="00746DB4" w:rsidRPr="00746DB4" w:rsidRDefault="00746DB4" w:rsidP="00746DB4">
      <w:pPr>
        <w:jc w:val="both"/>
        <w:rPr>
          <w:lang w:val="en-US"/>
        </w:rPr>
      </w:pPr>
    </w:p>
    <w:p w:rsidR="00746DB4" w:rsidRDefault="00746DB4" w:rsidP="00746DB4">
      <w:pPr>
        <w:jc w:val="both"/>
        <w:rPr>
          <w:lang w:val="en-US"/>
        </w:rPr>
      </w:pPr>
      <w:r w:rsidRPr="00746DB4">
        <w:t>ПРИМЕЧАНИЯ</w:t>
      </w:r>
    </w:p>
    <w:p w:rsidR="00746DB4" w:rsidRPr="00746DB4" w:rsidRDefault="00746DB4" w:rsidP="00746DB4">
      <w:pPr>
        <w:jc w:val="both"/>
        <w:rPr>
          <w:lang w:val="en-US"/>
        </w:rPr>
      </w:pPr>
    </w:p>
    <w:p w:rsidR="00746DB4" w:rsidRPr="00746DB4" w:rsidRDefault="00746DB4" w:rsidP="00746DB4">
      <w:pPr>
        <w:jc w:val="both"/>
      </w:pPr>
      <w:r w:rsidRPr="00746DB4">
        <w:rPr>
          <w:vertAlign w:val="superscript"/>
        </w:rPr>
        <w:t>[1]</w:t>
      </w:r>
      <w:r w:rsidRPr="00746DB4">
        <w:t xml:space="preserve"> Здесь и далее термины "предприятие", "фирма", "производственная организация" употребляются как синонимы. Предприятие может состоять из одного или нескольких заводов (фабрик, учреждений). Таким образом, термин "предприятие" соответствует терминам "enterpise", "firm", употребляемым в англо-американской литературе, а термин "завод" ("фабрика", "учреждение") терминам "plant", "establishment". </w:t>
      </w:r>
    </w:p>
    <w:p w:rsidR="00746DB4" w:rsidRPr="00746DB4" w:rsidRDefault="00746DB4" w:rsidP="00746DB4">
      <w:pPr>
        <w:jc w:val="both"/>
      </w:pPr>
      <w:r w:rsidRPr="00746DB4">
        <w:rPr>
          <w:vertAlign w:val="superscript"/>
        </w:rPr>
        <w:t>[2]</w:t>
      </w:r>
      <w:r w:rsidRPr="00746DB4">
        <w:t xml:space="preserve"> В английском языке различаются понятия "private property" (частная собственность) и "several property" (обособленная, раздельная собственность). Некоторые экономисты, например Ф. Хайек, предпочитают пользоваться термином "several property", считая его более точным (</w:t>
      </w:r>
      <w:r w:rsidRPr="00746DB4">
        <w:rPr>
          <w:iCs/>
        </w:rPr>
        <w:t>Хайек Ф. А</w:t>
      </w:r>
      <w:r w:rsidRPr="00746DB4">
        <w:t xml:space="preserve">. Пагубная самонадеянность. М., 1992. С. 54). </w:t>
      </w:r>
    </w:p>
    <w:p w:rsidR="00D15912" w:rsidRPr="008627EB" w:rsidRDefault="00D15912" w:rsidP="00D15912">
      <w:pPr>
        <w:rPr>
          <w:caps/>
        </w:rPr>
      </w:pPr>
    </w:p>
    <w:p w:rsidR="00D15912" w:rsidRDefault="00D15912" w:rsidP="00D15912">
      <w:pPr>
        <w:rPr>
          <w:lang w:val="en-US"/>
        </w:rPr>
      </w:pPr>
      <w:r w:rsidRPr="008627EB">
        <w:t xml:space="preserve">6.1 Предприятия, управляемые в интересах собственников </w:t>
      </w:r>
    </w:p>
    <w:p w:rsidR="00746DB4" w:rsidRDefault="00746DB4" w:rsidP="00D15912">
      <w:pPr>
        <w:rPr>
          <w:lang w:val="en-US"/>
        </w:rPr>
      </w:pPr>
    </w:p>
    <w:p w:rsidR="00D743A1" w:rsidRDefault="00D743A1" w:rsidP="00D743A1">
      <w:pPr>
        <w:jc w:val="both"/>
        <w:rPr>
          <w:lang w:val="en-US"/>
        </w:rPr>
      </w:pPr>
      <w:r w:rsidRPr="00D743A1">
        <w:t xml:space="preserve">В рыночной экономике действуют предприятия, которые принадлежат частным лицам. </w:t>
      </w:r>
    </w:p>
    <w:p w:rsidR="00D743A1" w:rsidRDefault="00D743A1" w:rsidP="00D743A1">
      <w:pPr>
        <w:jc w:val="both"/>
        <w:rPr>
          <w:lang w:val="en-US"/>
        </w:rPr>
      </w:pPr>
    </w:p>
    <w:p w:rsidR="00D743A1" w:rsidRDefault="00D743A1" w:rsidP="00D743A1">
      <w:pPr>
        <w:jc w:val="both"/>
        <w:rPr>
          <w:lang w:val="en-US"/>
        </w:rPr>
      </w:pPr>
      <w:r w:rsidRPr="00D743A1">
        <w:t xml:space="preserve">Собственники, или предприниматели, </w:t>
      </w:r>
      <w:r w:rsidR="00C77D66">
        <w:t>-</w:t>
      </w:r>
      <w:r w:rsidRPr="00D743A1">
        <w:t xml:space="preserve"> это лица, которые </w:t>
      </w:r>
      <w:r w:rsidRPr="00D743A1">
        <w:rPr>
          <w:iCs/>
        </w:rPr>
        <w:t>рискуют</w:t>
      </w:r>
      <w:r w:rsidRPr="00D743A1">
        <w:t xml:space="preserve"> своим имуществом или благосостоянием ради делового начинания. Если предприятие имеет успех и приносит прибыль, его финансовые выгоды достаются собственникам. Наоборот, если дела идут плохо и предприятие терпит убытки, собственники должны нести и эти убытки. Таким образом, благополучие предпринимателя прямым образом зависит от успеха или неудачи предприятия. </w:t>
      </w:r>
    </w:p>
    <w:p w:rsidR="00D743A1" w:rsidRPr="00D743A1" w:rsidRDefault="00D743A1" w:rsidP="00D743A1">
      <w:pPr>
        <w:jc w:val="both"/>
        <w:rPr>
          <w:lang w:val="en-US"/>
        </w:rPr>
      </w:pPr>
    </w:p>
    <w:p w:rsidR="00D743A1" w:rsidRDefault="00D743A1" w:rsidP="00D743A1">
      <w:pPr>
        <w:jc w:val="both"/>
        <w:rPr>
          <w:lang w:val="en-US"/>
        </w:rPr>
      </w:pPr>
      <w:r w:rsidRPr="00D743A1">
        <w:t xml:space="preserve">Существуют три основные правовые формы, в которых может быть организовано деловое предприятие: индивидуальное предприятие, партнерство (товарищество) и акционерное общество (корпорация). </w:t>
      </w:r>
    </w:p>
    <w:p w:rsidR="00D743A1" w:rsidRPr="00D743A1" w:rsidRDefault="00D743A1" w:rsidP="00D743A1">
      <w:pPr>
        <w:jc w:val="both"/>
        <w:rPr>
          <w:lang w:val="en-US"/>
        </w:rPr>
      </w:pPr>
    </w:p>
    <w:p w:rsidR="00D743A1" w:rsidRDefault="00D743A1" w:rsidP="00D743A1">
      <w:pPr>
        <w:jc w:val="both"/>
        <w:rPr>
          <w:lang w:val="en-US"/>
        </w:rPr>
      </w:pPr>
      <w:r w:rsidRPr="00D743A1">
        <w:rPr>
          <w:iCs/>
        </w:rPr>
        <w:t>Индивидуальное предприятие</w:t>
      </w:r>
      <w:r w:rsidRPr="00D743A1">
        <w:t xml:space="preserve"> </w:t>
      </w:r>
      <w:r w:rsidR="00C77D66">
        <w:t>-</w:t>
      </w:r>
      <w:r w:rsidRPr="00D743A1">
        <w:t xml:space="preserve"> это предприятие, принадлежащее одному человеку, который </w:t>
      </w:r>
      <w:r w:rsidRPr="00D743A1">
        <w:rPr>
          <w:iCs/>
        </w:rPr>
        <w:t>полностью</w:t>
      </w:r>
      <w:r w:rsidRPr="00D743A1">
        <w:t xml:space="preserve"> отвечает по обязательствам фирмы. Вдобавок к своей ответственности собственника предприниматель чаще всего сам непосредственно работает на своем предприятии, выполняя и управленческие, и трудовые функции. </w:t>
      </w:r>
    </w:p>
    <w:p w:rsidR="00D743A1" w:rsidRDefault="00D743A1" w:rsidP="00D743A1">
      <w:pPr>
        <w:jc w:val="both"/>
        <w:rPr>
          <w:lang w:val="en-US"/>
        </w:rPr>
      </w:pPr>
    </w:p>
    <w:p w:rsidR="00D743A1" w:rsidRPr="00D743A1" w:rsidRDefault="00D743A1" w:rsidP="00D743A1">
      <w:pPr>
        <w:jc w:val="both"/>
      </w:pPr>
      <w:r w:rsidRPr="00D743A1">
        <w:t xml:space="preserve">Многие мелкие предприятия, такие как табачные киоски, галантерейные магазинчики, парикмахерские и сельскохозяйственные фермы, являются индивидуальными предприятиями. В США, например, они составляют три четверти всей численности предприятий. Однако из-за мелких размеров их доля в общей выручке составляла только 9%. </w:t>
      </w:r>
    </w:p>
    <w:p w:rsidR="00D743A1" w:rsidRDefault="00D743A1" w:rsidP="00D743A1">
      <w:pPr>
        <w:jc w:val="both"/>
        <w:rPr>
          <w:iCs/>
          <w:lang w:val="en-US"/>
        </w:rPr>
      </w:pPr>
    </w:p>
    <w:p w:rsidR="00D743A1" w:rsidRPr="00D743A1" w:rsidRDefault="00D743A1" w:rsidP="00D743A1">
      <w:pPr>
        <w:jc w:val="both"/>
      </w:pPr>
      <w:r w:rsidRPr="00D743A1">
        <w:rPr>
          <w:iCs/>
        </w:rPr>
        <w:t>Партнерство (товарищество)</w:t>
      </w:r>
      <w:r w:rsidRPr="00D743A1">
        <w:t xml:space="preserve"> образуется из двух или более лиц, действующих как совладельцы предприятия. Партнеры делят между собою риск и ответственность каким-то заранее установленным образом. Между партнерством и индивидуальным предприятием нет разницы в том, в какой степени собственники отвечают по обязательствам. И в том и в другом случае собственники отвечают </w:t>
      </w:r>
      <w:r w:rsidRPr="00D743A1">
        <w:rPr>
          <w:iCs/>
        </w:rPr>
        <w:t>всем</w:t>
      </w:r>
      <w:r w:rsidRPr="00D743A1">
        <w:t xml:space="preserve"> своим имуществом, а не только той частью, которую они поместили в предприятие. Многие юридические, медицинские и бухгалтерские фирмы организованы как партнерства. В США на эту форму приходится 8 % численности предприятий и 4 % всей выручки. </w:t>
      </w:r>
    </w:p>
    <w:p w:rsidR="00D743A1" w:rsidRDefault="00D743A1" w:rsidP="00D743A1">
      <w:pPr>
        <w:jc w:val="both"/>
        <w:rPr>
          <w:iCs/>
          <w:lang w:val="en-US"/>
        </w:rPr>
      </w:pPr>
    </w:p>
    <w:p w:rsidR="00D743A1" w:rsidRDefault="00D743A1" w:rsidP="00D743A1">
      <w:pPr>
        <w:jc w:val="both"/>
        <w:rPr>
          <w:lang w:val="en-US"/>
        </w:rPr>
      </w:pPr>
      <w:r w:rsidRPr="00D743A1">
        <w:rPr>
          <w:iCs/>
        </w:rPr>
        <w:t>Акционерное общество (корпорация)</w:t>
      </w:r>
      <w:r w:rsidRPr="00D743A1">
        <w:t xml:space="preserve"> представляет собой наиболее важную форму организации деловых предприятий, если иметь в виду долю акционерных обществ в производстве и выручке, во всех развитых странах с рыночной экономикой. </w:t>
      </w:r>
    </w:p>
    <w:p w:rsidR="00D743A1" w:rsidRDefault="00D743A1" w:rsidP="00D743A1">
      <w:pPr>
        <w:jc w:val="both"/>
        <w:rPr>
          <w:lang w:val="en-US"/>
        </w:rPr>
      </w:pPr>
    </w:p>
    <w:p w:rsidR="00D743A1" w:rsidRPr="00D743A1" w:rsidRDefault="00D743A1" w:rsidP="00D743A1">
      <w:pPr>
        <w:jc w:val="both"/>
      </w:pPr>
      <w:r w:rsidRPr="00D743A1">
        <w:t xml:space="preserve">В чем особенность этой формы и ее привлекательность? </w:t>
      </w:r>
    </w:p>
    <w:p w:rsidR="00D743A1" w:rsidRPr="00D743A1" w:rsidRDefault="00D743A1" w:rsidP="00D743A1">
      <w:pPr>
        <w:jc w:val="both"/>
      </w:pPr>
    </w:p>
    <w:p w:rsidR="00D743A1" w:rsidRPr="00D743A1" w:rsidRDefault="00D743A1" w:rsidP="00D743A1">
      <w:pPr>
        <w:jc w:val="both"/>
      </w:pPr>
      <w:r w:rsidRPr="00D743A1">
        <w:t xml:space="preserve">Во-первых, акционеры корпорации являются ее законными владельцами. Всякая прибыль фирмы принадлежит им. Вместе с тем их экономическая </w:t>
      </w:r>
      <w:r w:rsidRPr="00D743A1">
        <w:rPr>
          <w:iCs/>
        </w:rPr>
        <w:t>ответственность ограничена</w:t>
      </w:r>
      <w:r w:rsidRPr="00D743A1">
        <w:t xml:space="preserve">. Они отвечают по долгам корпорации только в размере своих вложений в дело. Если корпорация должна Вам деньги, Вы не можете преследовать в судебном порядке ее акционеров непосредственно. Вы можете, конечно, преследовать корпорацию. Но что, если она обанкротилась? Тогда Вам, как и всем, кто одолжил корпорации деньги, просто не повезло. </w:t>
      </w:r>
    </w:p>
    <w:p w:rsidR="00D743A1" w:rsidRDefault="00D743A1" w:rsidP="00D743A1">
      <w:pPr>
        <w:jc w:val="both"/>
        <w:rPr>
          <w:lang w:val="en-US"/>
        </w:rPr>
      </w:pPr>
    </w:p>
    <w:p w:rsidR="00D743A1" w:rsidRPr="00D743A1" w:rsidRDefault="00D743A1" w:rsidP="00D743A1">
      <w:pPr>
        <w:jc w:val="both"/>
      </w:pPr>
      <w:r w:rsidRPr="00D743A1">
        <w:t xml:space="preserve">Во-вторых, ограниченная ответственность позволяет корпорациям привлекать финансовые ресурсы большого числа собственников, которые не участвуют изо дня в день в управлении предприятием. Акционеры большинства крупных корпораций просто нанимают управляющих, на которых и ложится бремя управления предприятием. Таким образом, для корпораций обычно характерно </w:t>
      </w:r>
      <w:r w:rsidRPr="00D743A1">
        <w:rPr>
          <w:iCs/>
        </w:rPr>
        <w:t>отделение собственности от текущего управления</w:t>
      </w:r>
      <w:r w:rsidRPr="00D743A1">
        <w:t xml:space="preserve">. </w:t>
      </w:r>
    </w:p>
    <w:p w:rsidR="00D743A1" w:rsidRDefault="00D743A1" w:rsidP="00D743A1">
      <w:pPr>
        <w:jc w:val="both"/>
        <w:rPr>
          <w:lang w:val="en-US"/>
        </w:rPr>
      </w:pPr>
    </w:p>
    <w:p w:rsidR="00D743A1" w:rsidRDefault="00D743A1" w:rsidP="00D743A1">
      <w:pPr>
        <w:jc w:val="both"/>
        <w:rPr>
          <w:lang w:val="en-US"/>
        </w:rPr>
      </w:pPr>
      <w:r w:rsidRPr="00D743A1">
        <w:t xml:space="preserve">В-третьих, </w:t>
      </w:r>
      <w:r w:rsidRPr="00D743A1">
        <w:rPr>
          <w:iCs/>
        </w:rPr>
        <w:t>собственность легко передается из рук в руки</w:t>
      </w:r>
      <w:r w:rsidRPr="00D743A1">
        <w:t xml:space="preserve">. Если собственник умер, права собственности могут быть проданы его наследниками другим лицам без какого-либо нарушения деятельности предприятия. Точно так же, если какие-либо акционеры станут недовольны тем, как ведется дело, они могут легко выйти из него, продав свои акции. </w:t>
      </w:r>
    </w:p>
    <w:p w:rsidR="00D743A1" w:rsidRPr="00D743A1" w:rsidRDefault="00D743A1" w:rsidP="00D743A1">
      <w:pPr>
        <w:jc w:val="both"/>
        <w:rPr>
          <w:lang w:val="en-US"/>
        </w:rPr>
      </w:pPr>
    </w:p>
    <w:p w:rsidR="00D743A1" w:rsidRDefault="00D743A1" w:rsidP="00D743A1">
      <w:pPr>
        <w:jc w:val="both"/>
        <w:rPr>
          <w:lang w:val="en-US"/>
        </w:rPr>
      </w:pPr>
      <w:r w:rsidRPr="00D743A1">
        <w:t xml:space="preserve">Управляющие большой корпорации </w:t>
      </w:r>
      <w:r w:rsidR="00C77D66">
        <w:t>-</w:t>
      </w:r>
      <w:r w:rsidRPr="00D743A1">
        <w:t xml:space="preserve"> это чаще всего подготовленные специалисты, нанятые акционерами, чтобы осуществлять управление фирмой. Решения акционеров о том, продавать или покупать акции (права собственности) данной компании, свидетельствуют о доверии инвесторов к характеру управления предприятием. Если настоящие и потенциальные акционеры верят в то, что управляющие хорошо выполняют свои обязанности, спрос на акции этой фирмы возрастет. Растущий курс акций отразит это увеличение спроса. Наоборот, если большое число акционеров желает продать свои акции, потому что они не удовлетворены текущим управлением фирмой, предложение акций данной фирмы для продажи возрастет, что вызовет падение их курса (цены). </w:t>
      </w:r>
    </w:p>
    <w:p w:rsidR="00D743A1" w:rsidRDefault="00D743A1" w:rsidP="00D743A1">
      <w:pPr>
        <w:jc w:val="both"/>
        <w:rPr>
          <w:lang w:val="en-US"/>
        </w:rPr>
      </w:pPr>
    </w:p>
    <w:p w:rsidR="00D743A1" w:rsidRPr="00D743A1" w:rsidRDefault="00D743A1" w:rsidP="00D743A1">
      <w:pPr>
        <w:jc w:val="both"/>
      </w:pPr>
      <w:r w:rsidRPr="00D743A1">
        <w:t xml:space="preserve">Падение цены акций часто ведет к реорганизации текущего управления предприятием. </w:t>
      </w:r>
    </w:p>
    <w:p w:rsidR="00D743A1" w:rsidRDefault="00D743A1" w:rsidP="00D743A1">
      <w:pPr>
        <w:jc w:val="both"/>
        <w:rPr>
          <w:lang w:val="en-US"/>
        </w:rPr>
      </w:pPr>
    </w:p>
    <w:p w:rsidR="00D743A1" w:rsidRDefault="00D743A1" w:rsidP="00D743A1">
      <w:pPr>
        <w:jc w:val="both"/>
        <w:rPr>
          <w:lang w:val="en-US"/>
        </w:rPr>
      </w:pPr>
      <w:r w:rsidRPr="00D743A1">
        <w:t xml:space="preserve">Законодательство всех стран, где могут создаваться акционерные общества, предусматривает регулярную публикацию ими своих финансовых отчетов, которые должны удовлетворять по форме и содержанию определенным требованиям, установленным законом или обычаем. Деятельность фондовых бирж, на которых осуществляется продажа и покупка акций, также регламентируется законом с целью поддержания свободной и добросовестной конкуренции на рынке ценных бумаг. </w:t>
      </w:r>
    </w:p>
    <w:p w:rsidR="00D743A1" w:rsidRPr="00D743A1" w:rsidRDefault="00D743A1" w:rsidP="00D743A1">
      <w:pPr>
        <w:jc w:val="both"/>
        <w:rPr>
          <w:lang w:val="en-US"/>
        </w:rPr>
      </w:pPr>
    </w:p>
    <w:p w:rsidR="00D743A1" w:rsidRDefault="00D743A1" w:rsidP="00D743A1">
      <w:pPr>
        <w:jc w:val="both"/>
        <w:rPr>
          <w:lang w:val="en-US"/>
        </w:rPr>
      </w:pPr>
      <w:r w:rsidRPr="00D743A1">
        <w:t xml:space="preserve">Предприятие, управляемое собственниками, стремится </w:t>
      </w:r>
      <w:r w:rsidRPr="00D743A1">
        <w:rPr>
          <w:iCs/>
        </w:rPr>
        <w:t>к максимизации долгосрочной прибыли</w:t>
      </w:r>
      <w:r w:rsidRPr="00D743A1">
        <w:t xml:space="preserve">. Именно долгосрочные перспективы получения прибыли определяют рыночную стоимость предприятия, которая может значительно превосходить стоимость составляющих его оборудования, сырья, материалов, товарных запасов и т.п., а также доход акционеров. Этим частное предприятие отличается от хозрасчетного государственного предприятия в СССР 60-80-х гг., когда прибыль стала их главным оценочным показателем, определяющим размеры фондов стимулирования. Если коллектив последнего и был заинтересован в прибыли, то в прибыли </w:t>
      </w:r>
      <w:r w:rsidRPr="00D743A1">
        <w:rPr>
          <w:iCs/>
        </w:rPr>
        <w:t>текущей</w:t>
      </w:r>
      <w:r w:rsidRPr="00D743A1">
        <w:t xml:space="preserve">. Текущую же прибыль можно увеличить многими такими способами, которые сокращают будущую доходность предприятия: отказом от надлежащего ухода за оборудованием или от проведения природоохранных мероприятий, невниманием к научно-техническому прогрессу и отказом от инвестиций, приносящих отдаленный во времени эффект, фальсификацией продукции, экономией затрат на улучшение условий труда и, конечно же, завышением цен. </w:t>
      </w:r>
    </w:p>
    <w:p w:rsidR="00D743A1" w:rsidRPr="00D743A1" w:rsidRDefault="00D743A1" w:rsidP="00D743A1">
      <w:pPr>
        <w:jc w:val="both"/>
        <w:rPr>
          <w:lang w:val="en-US"/>
        </w:rPr>
      </w:pPr>
    </w:p>
    <w:p w:rsidR="00D743A1" w:rsidRDefault="00D743A1" w:rsidP="00D743A1">
      <w:pPr>
        <w:jc w:val="both"/>
        <w:rPr>
          <w:lang w:val="en-US"/>
        </w:rPr>
      </w:pPr>
      <w:r w:rsidRPr="00D743A1">
        <w:t xml:space="preserve">Обратимся теперь к вопросу, </w:t>
      </w:r>
      <w:r w:rsidRPr="00D743A1">
        <w:rPr>
          <w:iCs/>
        </w:rPr>
        <w:t>почему вообще существуют производственные организации (фирмы)</w:t>
      </w:r>
      <w:r w:rsidRPr="00D743A1">
        <w:t xml:space="preserve">. Легковой автомобиль может быть собран и отдельным умельцем. Почему автомобили производятся большими производственными организациями? Ведь можно представить себе самостоятельных рабочих-предпринимателей, которые покупают сырье или полуфабрикаты, производят отдельные детали автомобиля или операции обработки полуфабриката и продают эти детали и полуфабрикаты другим рабочим-предпринимателям для выполнения последующих операций и сборки автомобиля. </w:t>
      </w:r>
    </w:p>
    <w:p w:rsidR="00D743A1" w:rsidRDefault="00D743A1" w:rsidP="00D743A1">
      <w:pPr>
        <w:jc w:val="both"/>
        <w:rPr>
          <w:lang w:val="en-US"/>
        </w:rPr>
      </w:pPr>
    </w:p>
    <w:p w:rsidR="00D743A1" w:rsidRDefault="00D743A1" w:rsidP="00D743A1">
      <w:pPr>
        <w:jc w:val="both"/>
        <w:rPr>
          <w:lang w:val="en-US"/>
        </w:rPr>
      </w:pPr>
      <w:r w:rsidRPr="00D743A1">
        <w:t xml:space="preserve">Рабочий-предприниматель получал бы в этом случае не заранее установленную заработную плату, а весь остаток выручки после возмещения всех затрат. Он нес бы деловой риск. </w:t>
      </w:r>
    </w:p>
    <w:p w:rsidR="00D743A1" w:rsidRPr="00D743A1" w:rsidRDefault="00D743A1" w:rsidP="00D743A1">
      <w:pPr>
        <w:jc w:val="both"/>
        <w:rPr>
          <w:lang w:val="en-US"/>
        </w:rPr>
      </w:pPr>
    </w:p>
    <w:p w:rsidR="00D743A1" w:rsidRDefault="00D743A1" w:rsidP="00D743A1">
      <w:pPr>
        <w:jc w:val="both"/>
        <w:rPr>
          <w:lang w:val="en-US"/>
        </w:rPr>
      </w:pPr>
      <w:r w:rsidRPr="00D743A1">
        <w:t xml:space="preserve">В действительности же все операции изготовления автомобиля производятся внутри большой организации, где полупродукт проходит все стадии производства без купли-продажи. Рабочие получают заработную плату, а коммерческий риск несет предприниматель. </w:t>
      </w:r>
    </w:p>
    <w:p w:rsidR="00D743A1" w:rsidRPr="00D743A1" w:rsidRDefault="00D743A1" w:rsidP="00D743A1">
      <w:pPr>
        <w:jc w:val="both"/>
        <w:rPr>
          <w:lang w:val="en-US"/>
        </w:rPr>
      </w:pPr>
    </w:p>
    <w:p w:rsidR="00D743A1" w:rsidRDefault="00D743A1" w:rsidP="00D743A1">
      <w:pPr>
        <w:jc w:val="both"/>
        <w:rPr>
          <w:lang w:val="en-US"/>
        </w:rPr>
      </w:pPr>
      <w:r w:rsidRPr="00D743A1">
        <w:t xml:space="preserve">Многое в причинах существования фирм станет ясно,[3] если учесть, что обменные сделки, акты купли-продажи не могут осуществляться без затрат на процесс обмена. </w:t>
      </w:r>
    </w:p>
    <w:p w:rsidR="00D743A1" w:rsidRDefault="00D743A1" w:rsidP="00D743A1">
      <w:pPr>
        <w:jc w:val="both"/>
        <w:rPr>
          <w:lang w:val="en-US"/>
        </w:rPr>
      </w:pPr>
    </w:p>
    <w:p w:rsidR="00D743A1" w:rsidRDefault="00D743A1" w:rsidP="00D743A1">
      <w:pPr>
        <w:jc w:val="both"/>
        <w:rPr>
          <w:lang w:val="en-US"/>
        </w:rPr>
      </w:pPr>
      <w:r w:rsidRPr="00D743A1">
        <w:t>Обмен между двумя лицами, передача прав собственности требует своих затрат, которые называют трансакционными затратами. При данных обменно-операционных затратах может оказаться, что дешевле организовать производство так, чтобы некоторые рыночные операции были упразднены и замещены действиями администрации предприятия по наблюдению за производственным процессом и руководству им внутри организации (фирмы).</w:t>
      </w:r>
    </w:p>
    <w:p w:rsidR="00D743A1" w:rsidRPr="00D743A1" w:rsidRDefault="00D743A1" w:rsidP="00D743A1">
      <w:pPr>
        <w:jc w:val="both"/>
      </w:pPr>
      <w:r w:rsidRPr="00D743A1">
        <w:t xml:space="preserve"> </w:t>
      </w:r>
    </w:p>
    <w:p w:rsidR="00D743A1" w:rsidRDefault="00D743A1" w:rsidP="00D743A1">
      <w:pPr>
        <w:jc w:val="both"/>
        <w:rPr>
          <w:lang w:val="en-US"/>
        </w:rPr>
      </w:pPr>
      <w:r w:rsidRPr="00D743A1">
        <w:t xml:space="preserve">Однако организация (фирма) имеет и свои </w:t>
      </w:r>
      <w:r w:rsidRPr="00D743A1">
        <w:rPr>
          <w:iCs/>
        </w:rPr>
        <w:t>слабые места</w:t>
      </w:r>
      <w:r w:rsidRPr="00D743A1">
        <w:t xml:space="preserve">. Производство с участием большой группы лиц, которые не заинтересованы в конечной прибыли, увеличивает расходы на наблюдение за производственным и трудовым процессом, на измерение его промежуточных и конечных результатов, на руководство, а также на заключение трудовых соглашений. </w:t>
      </w:r>
    </w:p>
    <w:p w:rsidR="00D743A1" w:rsidRPr="00D743A1" w:rsidRDefault="00D743A1" w:rsidP="00D743A1">
      <w:pPr>
        <w:jc w:val="both"/>
        <w:rPr>
          <w:lang w:val="en-US"/>
        </w:rPr>
      </w:pPr>
    </w:p>
    <w:p w:rsidR="00D743A1" w:rsidRDefault="00D743A1" w:rsidP="00D743A1">
      <w:pPr>
        <w:jc w:val="both"/>
        <w:rPr>
          <w:lang w:val="en-US"/>
        </w:rPr>
      </w:pPr>
      <w:r w:rsidRPr="00D743A1">
        <w:t xml:space="preserve">Если десять сапожников шьют обувь в десяти собственных мастерских, их трудовые усилия будут эффективно поддерживаться прямой заинтересованностью в доходе. Всякий, кто позволит себе расслабиться и лениться, сразу ощутит последствия этого в своих доходах. Если же все десять рабочих работают на одном предприятии, специализируясь на различных операциях, то потери, вызванные тем, что кто-то плохо выполняет свою задачу, будут раскладываться на всех. Индивидуальные потери от неэффективной работы будут для работника меньше, чем в случае, когда он сам ведет дело. Более того, внутри большой группы работников, работающих вместе, гораздо труднее измерить результат труда отдельного рабочего. Поэтому здесь сложнее построить систему поощрения, которая вознаградила бы тех, кто действительно внес больший вклад в общие результаты. </w:t>
      </w:r>
    </w:p>
    <w:p w:rsidR="00D743A1" w:rsidRDefault="00D743A1" w:rsidP="00D743A1">
      <w:pPr>
        <w:jc w:val="both"/>
        <w:rPr>
          <w:lang w:val="en-US"/>
        </w:rPr>
      </w:pPr>
    </w:p>
    <w:p w:rsidR="00D743A1" w:rsidRPr="00D743A1" w:rsidRDefault="00D743A1" w:rsidP="00D743A1">
      <w:pPr>
        <w:jc w:val="both"/>
      </w:pPr>
      <w:r w:rsidRPr="00D743A1">
        <w:t xml:space="preserve">Эти факторы работают </w:t>
      </w:r>
      <w:r w:rsidRPr="00D743A1">
        <w:rPr>
          <w:iCs/>
        </w:rPr>
        <w:t>против</w:t>
      </w:r>
      <w:r w:rsidRPr="00D743A1">
        <w:t xml:space="preserve"> создания или увеличения размеров фирм. Как уже говорилось, предприятие, управляемое собственниками или в интересах собственников, стремится к максимизации долгосрочной прибыли. Прибыль в качестве цели предприятия была и остается предметом горячих споров среди экономистов. Насколько реалистично предполагать, что в действительности фирмы действуют так, чтобы максимизировать прибыль? </w:t>
      </w:r>
    </w:p>
    <w:p w:rsidR="00D743A1" w:rsidRDefault="00D743A1" w:rsidP="00D743A1">
      <w:pPr>
        <w:jc w:val="both"/>
        <w:rPr>
          <w:lang w:val="en-US"/>
        </w:rPr>
      </w:pPr>
    </w:p>
    <w:p w:rsidR="00D743A1" w:rsidRDefault="00D743A1" w:rsidP="00D743A1">
      <w:pPr>
        <w:jc w:val="both"/>
        <w:rPr>
          <w:lang w:val="en-US"/>
        </w:rPr>
      </w:pPr>
      <w:r w:rsidRPr="00D743A1">
        <w:t xml:space="preserve">Основания для предположения, что предприятия максимизируют прибыль, примерно те же, что и для предположения о максимизации полезности потребителями. Чтобы получить средства производства, труд и другие ресурсы для производства товаров, предприятия должны прежде всего получить финансирование от инвесторов. В общем инвесторы безразличны к деталям того, как предприятие использует предоставленные ему деньги. </w:t>
      </w:r>
    </w:p>
    <w:p w:rsidR="00D743A1" w:rsidRDefault="00D743A1" w:rsidP="00D743A1">
      <w:pPr>
        <w:jc w:val="both"/>
        <w:rPr>
          <w:lang w:val="en-US"/>
        </w:rPr>
      </w:pPr>
    </w:p>
    <w:p w:rsidR="00D743A1" w:rsidRDefault="00D743A1" w:rsidP="00D743A1">
      <w:pPr>
        <w:jc w:val="both"/>
        <w:rPr>
          <w:lang w:val="en-US"/>
        </w:rPr>
      </w:pPr>
      <w:r w:rsidRPr="00D743A1">
        <w:t xml:space="preserve">Они прежде всего заинтересованы в доходах, которые принесут эти деньги, и в минимуме риска не получить достаточной отдачи на вложения или потерять их. Предприятия, которые могут обеспечить высокую отдачу на вложения и меньший риск, будут иметь преимущества в привлечении финансирования, необходимого для продолжения или расширения производства. Поэтому максимизация долгосрочной прибыли становится господствующим мотивом поведения среди предприятий, которые </w:t>
      </w:r>
      <w:r w:rsidRPr="00D743A1">
        <w:rPr>
          <w:iCs/>
        </w:rPr>
        <w:t>фактически</w:t>
      </w:r>
      <w:r w:rsidRPr="00D743A1">
        <w:t xml:space="preserve"> выживают и закрепляются на рынке. Хотя в последующих главах будет предполагаться, что предприятия максимизируют прибыль, здесь мы коротко рассмотрим иные точки зрения на действительные цели предприятий. Если имеет место отделение собственности на предприятие от управления им, то возникает возможность того, что управляющие не будут действовать в полном соответствии с интересами собственников. Поскольку точное отслеживание намерений, усилий и результатов деятельности управляющих предприятием не является чем-то, что не требует затрат, то собственники не способны полностью исключить такое поведение управляющих, которое выгодно последним, но наносит вред собственникам. Если есть разделение собственности и управления предприятием, то возможно, что управляющие будут стремиться увеличить свои собственные доходы путем увеличения штатов сверх той численности, которая отвечала бы максимуму прибыли и благосостояния собственников. </w:t>
      </w:r>
    </w:p>
    <w:p w:rsidR="00D743A1" w:rsidRPr="00D743A1" w:rsidRDefault="00D743A1" w:rsidP="00D743A1">
      <w:pPr>
        <w:jc w:val="both"/>
        <w:rPr>
          <w:lang w:val="en-US"/>
        </w:rPr>
      </w:pPr>
    </w:p>
    <w:p w:rsidR="00D743A1" w:rsidRDefault="00D743A1" w:rsidP="00D743A1">
      <w:pPr>
        <w:jc w:val="both"/>
        <w:rPr>
          <w:lang w:val="en-US"/>
        </w:rPr>
      </w:pPr>
      <w:r w:rsidRPr="00D743A1">
        <w:t xml:space="preserve">На рис.6.1 по горизонтальной оси откладывается численность управленческого персонала в человеко-часах в единицу времени, а по вертикальной оси </w:t>
      </w:r>
      <w:r w:rsidR="00C77D66">
        <w:t>-</w:t>
      </w:r>
      <w:r w:rsidRPr="00D743A1">
        <w:t xml:space="preserve"> общая прибыль за ту же единицу времени. Кривые безразличия (</w:t>
      </w:r>
      <w:r w:rsidRPr="00D743A1">
        <w:rPr>
          <w:iCs/>
        </w:rPr>
        <w:t>U</w:t>
      </w:r>
      <w:r w:rsidRPr="00D743A1">
        <w:rPr>
          <w:vertAlign w:val="subscript"/>
        </w:rPr>
        <w:t>1</w:t>
      </w:r>
      <w:r w:rsidRPr="00D743A1">
        <w:rPr>
          <w:iCs/>
        </w:rPr>
        <w:t>U</w:t>
      </w:r>
      <w:r w:rsidRPr="00D743A1">
        <w:rPr>
          <w:vertAlign w:val="subscript"/>
        </w:rPr>
        <w:t>1</w:t>
      </w:r>
      <w:r w:rsidRPr="00D743A1">
        <w:t xml:space="preserve"> -</w:t>
      </w:r>
      <w:r w:rsidRPr="00D743A1">
        <w:rPr>
          <w:iCs/>
        </w:rPr>
        <w:t>U</w:t>
      </w:r>
      <w:r w:rsidRPr="00D743A1">
        <w:rPr>
          <w:vertAlign w:val="subscript"/>
        </w:rPr>
        <w:t>3</w:t>
      </w:r>
      <w:r w:rsidRPr="00D743A1">
        <w:rPr>
          <w:iCs/>
        </w:rPr>
        <w:t>U</w:t>
      </w:r>
      <w:r w:rsidRPr="00D743A1">
        <w:rPr>
          <w:vertAlign w:val="subscript"/>
        </w:rPr>
        <w:t>3</w:t>
      </w:r>
      <w:r w:rsidRPr="00D743A1">
        <w:t xml:space="preserve">). характеризующие предпочтения управляющих, выпуклы к началу координат. В интересах управляющих получить большую прибыль, чтобы удовлетворить собственников, увеличить управленческие штаты, повысить свои оклады. Кривые безразличия </w:t>
      </w:r>
      <w:r w:rsidR="00C77D66">
        <w:t>-</w:t>
      </w:r>
      <w:r w:rsidRPr="00D743A1">
        <w:t xml:space="preserve"> это кривые, вдоль которых возможно замещение одной цели другой без изменения уровня благосостояния управляющих ("трейд-офф" между уровнем прибыли и штатами управленцев). Кривая </w:t>
      </w:r>
      <w:r w:rsidRPr="00D743A1">
        <w:rPr>
          <w:iCs/>
        </w:rPr>
        <w:t>OS</w:t>
      </w:r>
      <w:r w:rsidRPr="00D743A1">
        <w:rPr>
          <w:vertAlign w:val="subscript"/>
        </w:rPr>
        <w:t>0</w:t>
      </w:r>
      <w:r w:rsidRPr="00D743A1">
        <w:t xml:space="preserve"> показывает технически возможные соотношения между уровнем прибыли и численностью штатов. При прочих равных условиях увеличение численности управляющих повышает уровень прибыли, пока не будет достигнута точка </w:t>
      </w:r>
      <w:r w:rsidRPr="00D743A1">
        <w:rPr>
          <w:iCs/>
        </w:rPr>
        <w:t>В</w:t>
      </w:r>
      <w:r w:rsidRPr="00D743A1">
        <w:t xml:space="preserve"> при численности штатов </w:t>
      </w:r>
      <w:r w:rsidRPr="00D743A1">
        <w:rPr>
          <w:iCs/>
        </w:rPr>
        <w:t>S</w:t>
      </w:r>
      <w:r w:rsidRPr="00D743A1">
        <w:rPr>
          <w:vertAlign w:val="subscript"/>
        </w:rPr>
        <w:t>2</w:t>
      </w:r>
      <w:r w:rsidRPr="00D743A1">
        <w:t xml:space="preserve"> , а затем понижает его вплоть до нуля при численности штатов </w:t>
      </w:r>
      <w:r w:rsidRPr="00D743A1">
        <w:rPr>
          <w:iCs/>
        </w:rPr>
        <w:t>S</w:t>
      </w:r>
      <w:r w:rsidRPr="00D743A1">
        <w:rPr>
          <w:vertAlign w:val="subscript"/>
        </w:rPr>
        <w:t>0</w:t>
      </w:r>
      <w:r w:rsidRPr="00D743A1">
        <w:t xml:space="preserve">. </w:t>
      </w:r>
    </w:p>
    <w:p w:rsidR="00D743A1" w:rsidRPr="00D743A1" w:rsidRDefault="00D743A1" w:rsidP="00D743A1">
      <w:pPr>
        <w:jc w:val="both"/>
        <w:rPr>
          <w:lang w:val="en-US"/>
        </w:rPr>
      </w:pPr>
    </w:p>
    <w:p w:rsidR="00D743A1" w:rsidRDefault="00A835E6" w:rsidP="00D743A1">
      <w:pPr>
        <w:jc w:val="center"/>
        <w:rPr>
          <w:lang w:val="en-US"/>
        </w:rPr>
      </w:pPr>
      <w:r>
        <w:pict>
          <v:shape id="_x0000_i1176" type="#_x0000_t75" style="width:187.5pt;height:160.5pt">
            <v:imagedata r:id="rId139" o:title="galperin_w6_1"/>
          </v:shape>
        </w:pict>
      </w:r>
    </w:p>
    <w:p w:rsidR="00D743A1" w:rsidRPr="00D743A1" w:rsidRDefault="00D743A1" w:rsidP="00D743A1">
      <w:pPr>
        <w:jc w:val="center"/>
        <w:rPr>
          <w:lang w:val="en-US"/>
        </w:rPr>
      </w:pPr>
    </w:p>
    <w:p w:rsidR="00D743A1" w:rsidRPr="00C77D66" w:rsidRDefault="00D743A1" w:rsidP="00D743A1">
      <w:pPr>
        <w:jc w:val="both"/>
      </w:pPr>
      <w:r w:rsidRPr="00D743A1">
        <w:t xml:space="preserve">Чтобы максимизировать полезность (благосостояние) управляющих, их численность должна быть установлена на уровне </w:t>
      </w:r>
      <w:r w:rsidRPr="00D743A1">
        <w:rPr>
          <w:iCs/>
        </w:rPr>
        <w:t>S</w:t>
      </w:r>
      <w:r w:rsidRPr="00D743A1">
        <w:rPr>
          <w:vertAlign w:val="subscript"/>
        </w:rPr>
        <w:t>2</w:t>
      </w:r>
      <w:r w:rsidRPr="00D743A1">
        <w:t xml:space="preserve"> </w:t>
      </w:r>
      <w:r w:rsidR="00C77D66">
        <w:t>-</w:t>
      </w:r>
      <w:r w:rsidRPr="00D743A1">
        <w:t xml:space="preserve"> там, где кривая безразличия </w:t>
      </w:r>
      <w:r w:rsidRPr="00D743A1">
        <w:rPr>
          <w:iCs/>
        </w:rPr>
        <w:t>U</w:t>
      </w:r>
      <w:r w:rsidRPr="00D743A1">
        <w:rPr>
          <w:vertAlign w:val="subscript"/>
        </w:rPr>
        <w:t>2</w:t>
      </w:r>
      <w:r w:rsidRPr="00D743A1">
        <w:rPr>
          <w:iCs/>
        </w:rPr>
        <w:t>U</w:t>
      </w:r>
      <w:r w:rsidRPr="00D743A1">
        <w:rPr>
          <w:vertAlign w:val="subscript"/>
        </w:rPr>
        <w:t>2</w:t>
      </w:r>
      <w:r w:rsidRPr="00D743A1">
        <w:t xml:space="preserve"> касается внешней границы множества технических возможностей, или, что то же самое, кривой "трейд-офф" между уровнем прибыли и численностью штатов (т.е. в точке </w:t>
      </w:r>
      <w:r w:rsidRPr="00D743A1">
        <w:rPr>
          <w:iCs/>
        </w:rPr>
        <w:t>Е</w:t>
      </w:r>
      <w:r w:rsidRPr="00D743A1">
        <w:t xml:space="preserve">). </w:t>
      </w:r>
    </w:p>
    <w:p w:rsidR="00D743A1" w:rsidRPr="00C77D66" w:rsidRDefault="00D743A1" w:rsidP="00D743A1">
      <w:pPr>
        <w:jc w:val="both"/>
      </w:pPr>
    </w:p>
    <w:p w:rsidR="00D743A1" w:rsidRPr="00D743A1" w:rsidRDefault="00D743A1" w:rsidP="00D743A1">
      <w:pPr>
        <w:jc w:val="both"/>
        <w:rPr>
          <w:lang w:val="en-US"/>
        </w:rPr>
      </w:pPr>
      <w:r w:rsidRPr="00D743A1">
        <w:t xml:space="preserve">Если бы отделения собственности от управления не было или если бы собственники могли наблюдать за управляющими без всяких затрат на это, численность управленческих штатов установилась бы на уровне </w:t>
      </w:r>
      <w:r w:rsidRPr="00D743A1">
        <w:rPr>
          <w:iCs/>
        </w:rPr>
        <w:t>S</w:t>
      </w:r>
      <w:r w:rsidRPr="00D743A1">
        <w:rPr>
          <w:vertAlign w:val="subscript"/>
        </w:rPr>
        <w:t>2</w:t>
      </w:r>
      <w:r w:rsidRPr="00D743A1">
        <w:t xml:space="preserve"> и прибыль была бы максимальной (</w:t>
      </w:r>
      <w:r w:rsidRPr="00D743A1">
        <w:rPr>
          <w:iCs/>
        </w:rPr>
        <w:t>В</w:t>
      </w:r>
      <w:r w:rsidRPr="00D743A1">
        <w:t xml:space="preserve">). Другими словами, в этом случае управляющие действовали бы так, </w:t>
      </w:r>
      <w:r w:rsidRPr="00D743A1">
        <w:rPr>
          <w:iCs/>
        </w:rPr>
        <w:t>как если бы</w:t>
      </w:r>
      <w:r w:rsidRPr="00D743A1">
        <w:t xml:space="preserve"> они были собственниками предприятия. В другой модели поведения управляющих предполагается, что они максимизируют объем продаж. Управляющие могут преследовать эту цель, если они считают, что размеры их вознаграждения и профессиональный престиж зависят в большей степени от объема продаж фирмы, чем от прибыли. </w:t>
      </w:r>
    </w:p>
    <w:p w:rsidR="00D743A1" w:rsidRDefault="00D743A1" w:rsidP="00D743A1">
      <w:pPr>
        <w:jc w:val="both"/>
        <w:rPr>
          <w:lang w:val="en-US"/>
        </w:rPr>
      </w:pPr>
    </w:p>
    <w:p w:rsidR="00D743A1" w:rsidRDefault="00D743A1" w:rsidP="00D743A1">
      <w:pPr>
        <w:jc w:val="both"/>
        <w:rPr>
          <w:lang w:val="en-US"/>
        </w:rPr>
      </w:pPr>
      <w:r w:rsidRPr="00D743A1">
        <w:t xml:space="preserve">Еще одна аналогичная модель основывается на допущении, что управляющие пытаются максимизировать темп роста выручки от продаж. Предполагается, что это должно было бы объяснить, почему управляющие с готовностью идут на поглощения и слияния с другими фирмами. Если они видят, что их жалованье увязывается с темпом роста фирмы и увеличением размеров управляемой организации, то они будут вовлекаться в деятельность, направленную на то, чтобы сделать фирму крупнее. Однако эти их действия ограничены по-прежнему требованиями минимальной или удовлетворительной прибыльности. </w:t>
      </w:r>
    </w:p>
    <w:p w:rsidR="00D743A1" w:rsidRPr="00D743A1" w:rsidRDefault="00D743A1" w:rsidP="00D743A1">
      <w:pPr>
        <w:jc w:val="both"/>
        <w:rPr>
          <w:lang w:val="en-US"/>
        </w:rPr>
      </w:pPr>
    </w:p>
    <w:p w:rsidR="00D743A1" w:rsidRDefault="00D743A1" w:rsidP="00D743A1">
      <w:pPr>
        <w:jc w:val="both"/>
        <w:rPr>
          <w:lang w:val="en-US"/>
        </w:rPr>
      </w:pPr>
      <w:r w:rsidRPr="00D743A1">
        <w:t xml:space="preserve">Все названные и многие другие попытки объяснить поведение "собственнического" предприятия мотивами иными, чем максимизация прибыли, вызвали среди экономистов решительную критику. Если различные команды управляющих </w:t>
      </w:r>
      <w:r w:rsidRPr="00D743A1">
        <w:rPr>
          <w:iCs/>
        </w:rPr>
        <w:t>могут сменяться</w:t>
      </w:r>
      <w:r w:rsidRPr="00D743A1">
        <w:t xml:space="preserve"> у руля корпорации по воле акционеров и если </w:t>
      </w:r>
      <w:r w:rsidRPr="00D743A1">
        <w:rPr>
          <w:iCs/>
        </w:rPr>
        <w:t>существует конкурентный рынок управленческих услуг</w:t>
      </w:r>
      <w:r w:rsidRPr="00D743A1">
        <w:t xml:space="preserve">, то в конечном счете к управлению фирмой будет приведена команда, способная эффективно действовать в интересах получения прибыли. В противном случае акционеры, не удовлетворенные прибыльностью предприятия, могут избрать новый совет директоров. </w:t>
      </w:r>
    </w:p>
    <w:p w:rsidR="00D743A1" w:rsidRDefault="00D743A1" w:rsidP="00D743A1">
      <w:pPr>
        <w:jc w:val="both"/>
        <w:rPr>
          <w:lang w:val="en-US"/>
        </w:rPr>
      </w:pPr>
    </w:p>
    <w:p w:rsidR="00D743A1" w:rsidRPr="00D743A1" w:rsidRDefault="00D743A1" w:rsidP="00D743A1">
      <w:pPr>
        <w:jc w:val="both"/>
      </w:pPr>
      <w:r w:rsidRPr="00D743A1">
        <w:t xml:space="preserve">При более драматическом ходе событий, когда разочарованные акционеры избавляются от своих акций, контрольный пакет акций может быть скуплен новой группой инвесторов, которая и осуществит замену руководства предприятием. </w:t>
      </w:r>
    </w:p>
    <w:p w:rsidR="00D743A1" w:rsidRDefault="00D743A1" w:rsidP="00D743A1">
      <w:pPr>
        <w:jc w:val="both"/>
        <w:rPr>
          <w:lang w:val="en-US"/>
        </w:rPr>
      </w:pPr>
    </w:p>
    <w:p w:rsidR="00D743A1" w:rsidRPr="00D743A1" w:rsidRDefault="00D743A1" w:rsidP="00D743A1">
      <w:pPr>
        <w:jc w:val="both"/>
      </w:pPr>
      <w:r w:rsidRPr="00D743A1">
        <w:t xml:space="preserve">Важно учитывать роль потенциальных акционеров, которые способны проанализировать всю доступную им информацию и прийти к выводу, что данная фирма не приносит прибыли, которую могла бы приносить. Курс акций определяется уровнем выплачиваемых и ожидаемых дивидендов. Проницательные потенциальные акционеры могут действовать так: скупить акции компании по дешевой цене (дешевой из-за низкой прибыльности предприятия), сменить команду управляющих и добиться возможной для данного предприятия прибыльности. Курс акций компании после этого повысится, а новые акционеры заработают на приросте оценки капитала. </w:t>
      </w:r>
    </w:p>
    <w:p w:rsidR="00D743A1" w:rsidRDefault="00D743A1" w:rsidP="00D743A1">
      <w:pPr>
        <w:jc w:val="both"/>
        <w:rPr>
          <w:lang w:val="en-US"/>
        </w:rPr>
      </w:pPr>
    </w:p>
    <w:p w:rsidR="00D743A1" w:rsidRDefault="00D743A1" w:rsidP="00D743A1">
      <w:pPr>
        <w:jc w:val="both"/>
        <w:rPr>
          <w:lang w:val="en-US"/>
        </w:rPr>
      </w:pPr>
      <w:r w:rsidRPr="00D743A1">
        <w:t xml:space="preserve">Итак, конкуренция заставляет управляющих предприятиями действовать в интересах получения максимальной прибыли, даже если они хотели бы действовать иначе. </w:t>
      </w:r>
    </w:p>
    <w:p w:rsidR="00D743A1" w:rsidRPr="00D743A1" w:rsidRDefault="00D743A1" w:rsidP="00D743A1">
      <w:pPr>
        <w:jc w:val="both"/>
        <w:rPr>
          <w:lang w:val="en-US"/>
        </w:rPr>
      </w:pPr>
    </w:p>
    <w:p w:rsidR="00D743A1" w:rsidRDefault="00D743A1" w:rsidP="00D743A1">
      <w:pPr>
        <w:jc w:val="both"/>
        <w:rPr>
          <w:lang w:val="en-US"/>
        </w:rPr>
      </w:pPr>
      <w:r w:rsidRPr="00D743A1">
        <w:t>ПРИМЕЧАНИЯ</w:t>
      </w:r>
    </w:p>
    <w:p w:rsidR="00D743A1" w:rsidRPr="00D743A1" w:rsidRDefault="00D743A1" w:rsidP="00D743A1">
      <w:pPr>
        <w:jc w:val="both"/>
        <w:rPr>
          <w:lang w:val="en-US"/>
        </w:rPr>
      </w:pPr>
    </w:p>
    <w:p w:rsidR="00D743A1" w:rsidRPr="00D743A1" w:rsidRDefault="00D743A1" w:rsidP="00D743A1">
      <w:pPr>
        <w:jc w:val="both"/>
      </w:pPr>
      <w:r>
        <w:rPr>
          <w:vertAlign w:val="superscript"/>
          <w:lang w:val="en-US"/>
        </w:rPr>
        <w:t>[</w:t>
      </w:r>
      <w:r w:rsidRPr="00D743A1">
        <w:rPr>
          <w:vertAlign w:val="superscript"/>
        </w:rPr>
        <w:t>3</w:t>
      </w:r>
      <w:r>
        <w:rPr>
          <w:vertAlign w:val="superscript"/>
          <w:lang w:val="en-US"/>
        </w:rPr>
        <w:t>]</w:t>
      </w:r>
      <w:r w:rsidRPr="00D743A1">
        <w:t xml:space="preserve"> О природе и причинах существования фирм см.: </w:t>
      </w:r>
      <w:r w:rsidRPr="00D743A1">
        <w:rPr>
          <w:iCs/>
        </w:rPr>
        <w:t>Coase R</w:t>
      </w:r>
      <w:r w:rsidRPr="00D743A1">
        <w:t xml:space="preserve">. The nature of the firm// Economica. 1937. Vol.4, N 5. </w:t>
      </w:r>
    </w:p>
    <w:p w:rsidR="00746DB4" w:rsidRPr="00746DB4" w:rsidRDefault="00746DB4" w:rsidP="00D15912">
      <w:pPr>
        <w:rPr>
          <w:lang w:val="en-US"/>
        </w:rPr>
      </w:pPr>
    </w:p>
    <w:p w:rsidR="00D15912" w:rsidRDefault="00D15912" w:rsidP="00D15912">
      <w:pPr>
        <w:rPr>
          <w:lang w:val="en-US"/>
        </w:rPr>
      </w:pPr>
      <w:r w:rsidRPr="008627EB">
        <w:t xml:space="preserve">6.2 Предприятия, управляемые трудовыми коллективами </w:t>
      </w:r>
    </w:p>
    <w:p w:rsidR="00D743A1" w:rsidRDefault="00D743A1" w:rsidP="00D15912">
      <w:pPr>
        <w:rPr>
          <w:lang w:val="en-US"/>
        </w:rPr>
      </w:pPr>
    </w:p>
    <w:p w:rsidR="004B516C" w:rsidRPr="004B516C" w:rsidRDefault="004B516C" w:rsidP="004B516C">
      <w:pPr>
        <w:jc w:val="both"/>
      </w:pPr>
      <w:r w:rsidRPr="004B516C">
        <w:t xml:space="preserve">Обычно считается, что управление частным прибыльным предприятием осуществляется теми, кому принадлежит капитал предприятия. Поведение "собственнических" предприятий является основным предметом изучения в курсе микроэкономики. Вместе с тем управление предприятием может осуществляться со стороны другого фактора производства </w:t>
      </w:r>
      <w:r w:rsidR="00C77D66">
        <w:t>-</w:t>
      </w:r>
      <w:r w:rsidRPr="004B516C">
        <w:t xml:space="preserve"> рабочим (трудовым) коллективом. Такие предприятия получили название предприятий, управляемых трудящимися (трудовыми коллективами), или </w:t>
      </w:r>
      <w:r w:rsidRPr="004B516C">
        <w:rPr>
          <w:iCs/>
        </w:rPr>
        <w:t>самоуправляющихся</w:t>
      </w:r>
      <w:r w:rsidRPr="004B516C">
        <w:t xml:space="preserve"> предприятий. Изучение поведения предприятий этого типа в экономической науке находится на самой начальной стадии.[4] </w:t>
      </w:r>
    </w:p>
    <w:p w:rsidR="004B516C" w:rsidRPr="004B516C" w:rsidRDefault="004B516C" w:rsidP="004B516C">
      <w:pPr>
        <w:jc w:val="both"/>
      </w:pPr>
    </w:p>
    <w:p w:rsidR="004B516C" w:rsidRDefault="004B516C" w:rsidP="004B516C">
      <w:pPr>
        <w:jc w:val="both"/>
        <w:rPr>
          <w:lang w:val="en-US"/>
        </w:rPr>
      </w:pPr>
      <w:r w:rsidRPr="004B516C">
        <w:t xml:space="preserve">Самоуправление трудящихся можно понимать как общий термин для всех случаев, когда предприятия управляются теми, кто работает на них. Институциональные формы таких предприятий разнообразны, неодинакова и степень самоуправления в них. Можно ожидать, что предприятия, управляемые трудовыми коллективами, а также экономические системы, состоящие из таких предприятий, будут вести себя отлично от тех, которые управляются собственниками или государственными служащими. Наиболее старая и известная форма предприятий, управляемых работниками, </w:t>
      </w:r>
      <w:r w:rsidR="00C77D66">
        <w:t>-</w:t>
      </w:r>
      <w:r w:rsidRPr="004B516C">
        <w:t xml:space="preserve"> это производственные кооперативы, артели. Многие формы ведут свою родословную из средних веков, например монашеские ордена и некоторые религиозные секты. Современными примерами являются кибутцы, составляющие около 4 % экономики Израиля, и колхозы в СССР. Им предшествовали оуэновские и фурьеристские общины в XIX в. Это также движение по созданию коммун в Европе в нынешнем веке. </w:t>
      </w:r>
    </w:p>
    <w:p w:rsidR="004B516C" w:rsidRPr="004B516C" w:rsidRDefault="004B516C" w:rsidP="004B516C">
      <w:pPr>
        <w:jc w:val="both"/>
        <w:rPr>
          <w:lang w:val="en-US"/>
        </w:rPr>
      </w:pPr>
    </w:p>
    <w:p w:rsidR="004B516C" w:rsidRDefault="004B516C" w:rsidP="004B516C">
      <w:pPr>
        <w:jc w:val="both"/>
        <w:rPr>
          <w:lang w:val="en-US"/>
        </w:rPr>
      </w:pPr>
      <w:r w:rsidRPr="004B516C">
        <w:t xml:space="preserve">Современное кооперативное движение зародилось в Западной Европе XIX в. Примерно в то же время предпринимались первые попытки предоставить государственный капитал незанятым рабочим, которые должны были управлять предприятиями сами. </w:t>
      </w:r>
    </w:p>
    <w:p w:rsidR="004B516C" w:rsidRPr="004B516C" w:rsidRDefault="004B516C" w:rsidP="004B516C">
      <w:pPr>
        <w:jc w:val="both"/>
        <w:rPr>
          <w:lang w:val="en-US"/>
        </w:rPr>
      </w:pPr>
    </w:p>
    <w:p w:rsidR="004B516C" w:rsidRDefault="004B516C" w:rsidP="004B516C">
      <w:pPr>
        <w:jc w:val="both"/>
        <w:rPr>
          <w:lang w:val="en-US"/>
        </w:rPr>
      </w:pPr>
      <w:r w:rsidRPr="004B516C">
        <w:t xml:space="preserve">Со времен Парижской коммуны </w:t>
      </w:r>
      <w:smartTag w:uri="urn:schemas-microsoft-com:office:smarttags" w:element="metricconverter">
        <w:smartTagPr>
          <w:attr w:name="ProductID" w:val="1870 г"/>
        </w:smartTagPr>
        <w:r w:rsidRPr="004B516C">
          <w:t>1870 г</w:t>
        </w:r>
      </w:smartTag>
      <w:r w:rsidRPr="004B516C">
        <w:t xml:space="preserve">. каждая социальная революция рождала и несла с собой требования и массовое претворение в жизнь управления трудящихся на производстве. Это означало право рабочих на самоуправление независимо от собственности на капитал. Многие из этих попыток так и не пережили самих революций. </w:t>
      </w:r>
    </w:p>
    <w:p w:rsidR="004B516C" w:rsidRPr="004B516C" w:rsidRDefault="004B516C" w:rsidP="004B516C">
      <w:pPr>
        <w:jc w:val="both"/>
        <w:rPr>
          <w:lang w:val="en-US"/>
        </w:rPr>
      </w:pPr>
    </w:p>
    <w:p w:rsidR="004B516C" w:rsidRDefault="004B516C" w:rsidP="004B516C">
      <w:pPr>
        <w:jc w:val="both"/>
        <w:rPr>
          <w:lang w:val="en-US"/>
        </w:rPr>
      </w:pPr>
      <w:r w:rsidRPr="004B516C">
        <w:t xml:space="preserve">После второй мировой войны произошел настоящий взрыв различных форм самоуправления трудящихся и впервые появилось целое национальное хозяйство (Югославия), в котором господствовало рабочее управление. </w:t>
      </w:r>
    </w:p>
    <w:p w:rsidR="004B516C" w:rsidRPr="004B516C" w:rsidRDefault="004B516C" w:rsidP="004B516C">
      <w:pPr>
        <w:jc w:val="both"/>
        <w:rPr>
          <w:lang w:val="en-US"/>
        </w:rPr>
      </w:pPr>
    </w:p>
    <w:p w:rsidR="004B516C" w:rsidRDefault="004B516C" w:rsidP="004B516C">
      <w:pPr>
        <w:jc w:val="both"/>
        <w:rPr>
          <w:lang w:val="en-US"/>
        </w:rPr>
      </w:pPr>
      <w:r w:rsidRPr="004B516C">
        <w:t xml:space="preserve">Институциональные формы предприятий, управляемых трудовыми коллективами, разнообразны. Можно различать три чистые модели. Первая </w:t>
      </w:r>
      <w:r w:rsidR="00C77D66">
        <w:t>-</w:t>
      </w:r>
      <w:r w:rsidRPr="004B516C">
        <w:t xml:space="preserve"> это </w:t>
      </w:r>
      <w:r w:rsidRPr="004B516C">
        <w:rPr>
          <w:iCs/>
        </w:rPr>
        <w:t>партнерство, или частичный кооператив</w:t>
      </w:r>
      <w:r w:rsidRPr="004B516C">
        <w:t xml:space="preserve">. Партнеры являются основателями и собственниками кооператива. </w:t>
      </w:r>
    </w:p>
    <w:p w:rsidR="004B516C" w:rsidRDefault="004B516C" w:rsidP="004B516C">
      <w:pPr>
        <w:jc w:val="both"/>
        <w:rPr>
          <w:lang w:val="en-US"/>
        </w:rPr>
      </w:pPr>
    </w:p>
    <w:p w:rsidR="004B516C" w:rsidRDefault="004B516C" w:rsidP="004B516C">
      <w:pPr>
        <w:jc w:val="both"/>
        <w:rPr>
          <w:lang w:val="en-US"/>
        </w:rPr>
      </w:pPr>
      <w:r w:rsidRPr="004B516C">
        <w:t xml:space="preserve">Они управляют фирмой на одинаковой правовой основе. Они могут нанимать также других работников, которые не имеют прав в собственности и управлении. Такая модель преобладала в кооперативном движении в России в конце 80-х гг. Юридические и медицинские фирмы на Западе часто организованы подобным же образом. </w:t>
      </w:r>
    </w:p>
    <w:p w:rsidR="004B516C" w:rsidRPr="004B516C" w:rsidRDefault="004B516C" w:rsidP="004B516C">
      <w:pPr>
        <w:jc w:val="both"/>
        <w:rPr>
          <w:lang w:val="en-US"/>
        </w:rPr>
      </w:pPr>
    </w:p>
    <w:p w:rsidR="004B516C" w:rsidRDefault="004B516C" w:rsidP="004B516C">
      <w:pPr>
        <w:jc w:val="both"/>
        <w:rPr>
          <w:lang w:val="en-US"/>
        </w:rPr>
      </w:pPr>
      <w:r w:rsidRPr="004B516C">
        <w:t xml:space="preserve">Вторая модель </w:t>
      </w:r>
      <w:r w:rsidR="00C77D66">
        <w:t>-</w:t>
      </w:r>
      <w:r w:rsidRPr="004B516C">
        <w:t xml:space="preserve"> это </w:t>
      </w:r>
      <w:r w:rsidRPr="004B516C">
        <w:rPr>
          <w:iCs/>
        </w:rPr>
        <w:t>полный кооператив</w:t>
      </w:r>
      <w:r w:rsidRPr="004B516C">
        <w:t xml:space="preserve">. Предприятие принадлежит всем его членам, и каждый из них имеет ровно один голос в управлении им. </w:t>
      </w:r>
    </w:p>
    <w:p w:rsidR="004B516C" w:rsidRPr="004B516C" w:rsidRDefault="004B516C" w:rsidP="004B516C">
      <w:pPr>
        <w:jc w:val="both"/>
        <w:rPr>
          <w:lang w:val="en-US"/>
        </w:rPr>
      </w:pPr>
    </w:p>
    <w:p w:rsidR="004B516C" w:rsidRPr="004B516C" w:rsidRDefault="004B516C" w:rsidP="004B516C">
      <w:pPr>
        <w:jc w:val="both"/>
      </w:pPr>
      <w:r w:rsidRPr="004B516C">
        <w:t xml:space="preserve">Третья модель </w:t>
      </w:r>
      <w:r w:rsidR="00C77D66">
        <w:t>-</w:t>
      </w:r>
      <w:r w:rsidRPr="004B516C">
        <w:t xml:space="preserve"> это </w:t>
      </w:r>
      <w:r w:rsidRPr="004B516C">
        <w:rPr>
          <w:iCs/>
        </w:rPr>
        <w:t>предприятие, управляемое работниками</w:t>
      </w:r>
      <w:r w:rsidRPr="004B516C">
        <w:t xml:space="preserve">. Его капитал находится в общественной собственности, это означает, что он доступен каждому члену коллектива на равных условиях. Все работники участвуют в управлении по принципу: один человек </w:t>
      </w:r>
      <w:r w:rsidR="00C77D66">
        <w:t>-</w:t>
      </w:r>
      <w:r w:rsidRPr="004B516C">
        <w:t xml:space="preserve"> один голос. Производственная организация здесь основывается на различии двух типов власти: профессиональной и общей. Все работники или их представители в совете трудового коллектива принимают решения по общим стратегическим вопросам. Когда политика предприятия таким образом выработана, профессиональные координаторы и другие эксперты принимают в рамках своей компетенции решения по специальным вопросам. Совет трудового коллектива может, кроме того, обратиться к внешней экспертизе профессиональных решений. </w:t>
      </w:r>
    </w:p>
    <w:p w:rsidR="004B516C" w:rsidRDefault="004B516C" w:rsidP="004B516C">
      <w:pPr>
        <w:jc w:val="both"/>
        <w:rPr>
          <w:lang w:val="en-US"/>
        </w:rPr>
      </w:pPr>
    </w:p>
    <w:p w:rsidR="004B516C" w:rsidRDefault="004B516C" w:rsidP="004B516C">
      <w:pPr>
        <w:jc w:val="both"/>
        <w:rPr>
          <w:lang w:val="en-US"/>
        </w:rPr>
      </w:pPr>
      <w:r w:rsidRPr="004B516C">
        <w:t xml:space="preserve">Помимо этих моделей рабочее самоуправление может частично реализоваться </w:t>
      </w:r>
      <w:r w:rsidR="00C77D66">
        <w:t>-</w:t>
      </w:r>
      <w:r w:rsidRPr="004B516C">
        <w:t xml:space="preserve"> в большей или меньшей степени </w:t>
      </w:r>
      <w:r w:rsidR="00C77D66">
        <w:t>-</w:t>
      </w:r>
      <w:r w:rsidRPr="004B516C">
        <w:t xml:space="preserve"> на предприятиях, управляемых собственниками, например на капиталистических предприятиях. Это явление получило название </w:t>
      </w:r>
      <w:r w:rsidRPr="004B516C">
        <w:rPr>
          <w:iCs/>
        </w:rPr>
        <w:t>участия</w:t>
      </w:r>
      <w:r w:rsidRPr="004B516C">
        <w:t xml:space="preserve"> рабочих в управлении. </w:t>
      </w:r>
    </w:p>
    <w:p w:rsidR="004B516C" w:rsidRPr="004B516C" w:rsidRDefault="004B516C" w:rsidP="004B516C">
      <w:pPr>
        <w:jc w:val="both"/>
        <w:rPr>
          <w:lang w:val="en-US"/>
        </w:rPr>
      </w:pPr>
    </w:p>
    <w:p w:rsidR="004B516C" w:rsidRDefault="004B516C" w:rsidP="004B516C">
      <w:pPr>
        <w:jc w:val="both"/>
        <w:rPr>
          <w:lang w:val="en-US"/>
        </w:rPr>
      </w:pPr>
      <w:r w:rsidRPr="004B516C">
        <w:t xml:space="preserve">Степень и формы такого участия различаются. Уже в годы первой мировой войны автократическая организация типичной капиталистической фирмы стала вызывать сильное сопротивление. Потребность в расширении военного производства и в предотвращении забастовок побудила правительства некоторых воюющих стран начать эксперимент с умеренными формами участия рабочих в управлении. Практика </w:t>
      </w:r>
      <w:r w:rsidRPr="004B516C">
        <w:rPr>
          <w:iCs/>
        </w:rPr>
        <w:t>совместных консультаций</w:t>
      </w:r>
      <w:r w:rsidRPr="004B516C">
        <w:t xml:space="preserve"> в Великобритании может служить вехой в истории этого процесса. Совместное консультирование означает, что работодатель обязан консультироваться со своими рабочими, прежде чем принимать решения, которые повлияют существенно на их работу и доходы. </w:t>
      </w:r>
    </w:p>
    <w:p w:rsidR="004B516C" w:rsidRPr="004B516C" w:rsidRDefault="004B516C" w:rsidP="004B516C">
      <w:pPr>
        <w:jc w:val="both"/>
        <w:rPr>
          <w:lang w:val="en-US"/>
        </w:rPr>
      </w:pPr>
    </w:p>
    <w:p w:rsidR="004B516C" w:rsidRPr="00C77D66" w:rsidRDefault="004B516C" w:rsidP="004B516C">
      <w:pPr>
        <w:jc w:val="both"/>
      </w:pPr>
      <w:r w:rsidRPr="004B516C">
        <w:t xml:space="preserve">Следующий шаг к демократизации управления был сделан в Германии после первой мировой войны, когда была введена </w:t>
      </w:r>
      <w:r w:rsidRPr="004B516C">
        <w:rPr>
          <w:iCs/>
        </w:rPr>
        <w:t>кодетерминация</w:t>
      </w:r>
      <w:r w:rsidRPr="004B516C">
        <w:t xml:space="preserve"> (совместное принятие решений). Под давлением революции </w:t>
      </w:r>
      <w:smartTag w:uri="urn:schemas-microsoft-com:office:smarttags" w:element="metricconverter">
        <w:smartTagPr>
          <w:attr w:name="ProductID" w:val="1918 г"/>
        </w:smartTagPr>
        <w:r w:rsidRPr="004B516C">
          <w:t>1918 г</w:t>
        </w:r>
      </w:smartTag>
      <w:r w:rsidRPr="004B516C">
        <w:t xml:space="preserve">., когда немецкие рабочие требовали обобществления хозяйства, в Веймарской конституции была предусмотрена кодетерминация. Но это конституционное требование так никогда и не было осуществлено. После второй мировой войны были приняты законы, обеспечившие участие рабочих в советах директоров </w:t>
      </w:r>
      <w:r w:rsidR="00C77D66">
        <w:t>-</w:t>
      </w:r>
      <w:r w:rsidRPr="004B516C">
        <w:t xml:space="preserve"> в некоторых отраслях на паритетных началах, а также закрепившие пост директора по кадрам за представителем профсоюзов. Сегодня все западноевропейские страны, так же как и многие другие, имеют те или иные формы кодетерминации. </w:t>
      </w:r>
    </w:p>
    <w:p w:rsidR="004B516C" w:rsidRPr="00C77D66" w:rsidRDefault="004B516C" w:rsidP="004B516C">
      <w:pPr>
        <w:jc w:val="both"/>
      </w:pPr>
    </w:p>
    <w:p w:rsidR="004B516C" w:rsidRDefault="004B516C" w:rsidP="004B516C">
      <w:pPr>
        <w:jc w:val="both"/>
        <w:rPr>
          <w:lang w:val="en-US"/>
        </w:rPr>
      </w:pPr>
      <w:r w:rsidRPr="004B516C">
        <w:t xml:space="preserve">В России сразу после Октябрьской революции </w:t>
      </w:r>
      <w:smartTag w:uri="urn:schemas-microsoft-com:office:smarttags" w:element="metricconverter">
        <w:smartTagPr>
          <w:attr w:name="ProductID" w:val="1917 г"/>
        </w:smartTagPr>
        <w:r w:rsidRPr="004B516C">
          <w:t>1917 г</w:t>
        </w:r>
      </w:smartTag>
      <w:r w:rsidRPr="004B516C">
        <w:t xml:space="preserve">. еще до национализации предприятий широкое распространение получил рабочий контроль. </w:t>
      </w:r>
    </w:p>
    <w:p w:rsidR="004B516C" w:rsidRPr="004B516C" w:rsidRDefault="004B516C" w:rsidP="004B516C">
      <w:pPr>
        <w:jc w:val="both"/>
        <w:rPr>
          <w:lang w:val="en-US"/>
        </w:rPr>
      </w:pPr>
    </w:p>
    <w:p w:rsidR="004B516C" w:rsidRPr="00C77D66" w:rsidRDefault="004B516C" w:rsidP="004B516C">
      <w:pPr>
        <w:jc w:val="both"/>
      </w:pPr>
      <w:r w:rsidRPr="004B516C">
        <w:t xml:space="preserve">Традиционно в социалистических странах основой социализма принято было считать государственную и кооперативную собственность. Спустя некоторое время стало ясно, что положение рабочего на государственном предприятии мало чем отличается от его положения в частной фирме. В конце концов оно может быть даже еще хуже, потому что государство </w:t>
      </w:r>
      <w:r w:rsidR="00C77D66">
        <w:t>-</w:t>
      </w:r>
      <w:r w:rsidRPr="004B516C">
        <w:t xml:space="preserve"> это </w:t>
      </w:r>
      <w:r w:rsidRPr="004B516C">
        <w:rPr>
          <w:iCs/>
        </w:rPr>
        <w:t>монопольный работодатель</w:t>
      </w:r>
      <w:r w:rsidRPr="004B516C">
        <w:t xml:space="preserve">. </w:t>
      </w:r>
    </w:p>
    <w:p w:rsidR="004B516C" w:rsidRPr="00C77D66" w:rsidRDefault="004B516C" w:rsidP="004B516C">
      <w:pPr>
        <w:jc w:val="both"/>
      </w:pPr>
    </w:p>
    <w:p w:rsidR="004B516C" w:rsidRDefault="004B516C" w:rsidP="004B516C">
      <w:pPr>
        <w:jc w:val="both"/>
        <w:rPr>
          <w:lang w:val="en-US"/>
        </w:rPr>
      </w:pPr>
      <w:r w:rsidRPr="004B516C">
        <w:t xml:space="preserve">И тут и там внутрифирменная иерархия сохраняется и управляющие осуществляют автократическую власть. </w:t>
      </w:r>
    </w:p>
    <w:p w:rsidR="004B516C" w:rsidRDefault="004B516C" w:rsidP="004B516C">
      <w:pPr>
        <w:jc w:val="both"/>
        <w:rPr>
          <w:lang w:val="en-US"/>
        </w:rPr>
      </w:pPr>
    </w:p>
    <w:p w:rsidR="004B516C" w:rsidRPr="004B516C" w:rsidRDefault="004B516C" w:rsidP="004B516C">
      <w:pPr>
        <w:jc w:val="both"/>
      </w:pPr>
      <w:r w:rsidRPr="004B516C">
        <w:t xml:space="preserve">Возникла точка зрения, что нужно отличать государственную собственность, которая характеризует социальный порядок, называемый </w:t>
      </w:r>
      <w:r w:rsidRPr="004B516C">
        <w:rPr>
          <w:iCs/>
        </w:rPr>
        <w:t>этатизмом</w:t>
      </w:r>
      <w:r w:rsidRPr="004B516C">
        <w:t xml:space="preserve"> (от </w:t>
      </w:r>
      <w:r w:rsidRPr="004B516C">
        <w:rPr>
          <w:iCs/>
        </w:rPr>
        <w:t>фр</w:t>
      </w:r>
      <w:r w:rsidRPr="004B516C">
        <w:t xml:space="preserve">. etat </w:t>
      </w:r>
      <w:r w:rsidR="00C77D66">
        <w:t>-</w:t>
      </w:r>
      <w:r w:rsidRPr="004B516C">
        <w:t xml:space="preserve"> государство), от общественной собственности, которая сочетается с вполне оформившимся самоуправлением трудящихся в экономике. </w:t>
      </w:r>
    </w:p>
    <w:p w:rsidR="004B516C" w:rsidRPr="004B516C" w:rsidRDefault="004B516C" w:rsidP="004B516C">
      <w:pPr>
        <w:jc w:val="both"/>
      </w:pPr>
    </w:p>
    <w:p w:rsidR="004B516C" w:rsidRPr="004B516C" w:rsidRDefault="004B516C" w:rsidP="004B516C">
      <w:pPr>
        <w:jc w:val="both"/>
      </w:pPr>
      <w:r w:rsidRPr="004B516C">
        <w:t>Можно говорить о предприятии, управляемом трудовым коллективом, или о производственной демократии и самоуправлении, если выполняются следующие условия.[5]</w:t>
      </w:r>
    </w:p>
    <w:p w:rsidR="004B516C" w:rsidRPr="004B516C" w:rsidRDefault="004B516C" w:rsidP="004B516C">
      <w:pPr>
        <w:jc w:val="both"/>
      </w:pPr>
      <w:r w:rsidRPr="004B516C">
        <w:t xml:space="preserve"> </w:t>
      </w:r>
    </w:p>
    <w:p w:rsidR="004B516C" w:rsidRDefault="004B516C" w:rsidP="004B516C">
      <w:pPr>
        <w:jc w:val="both"/>
        <w:rPr>
          <w:lang w:val="en-US"/>
        </w:rPr>
      </w:pPr>
      <w:r w:rsidRPr="004B516C">
        <w:t xml:space="preserve">1.Всем работающим на предприятии принадлежит право управлять им, и это право основывается на их роли как трудящихся, а не как собственников капитала. Управление основано на прямой или на прямой и представительной демократии и на равенстве прав всех работающих при голосовании. </w:t>
      </w:r>
    </w:p>
    <w:p w:rsidR="004B516C" w:rsidRPr="004B516C" w:rsidRDefault="004B516C" w:rsidP="004B516C">
      <w:pPr>
        <w:jc w:val="both"/>
        <w:rPr>
          <w:lang w:val="en-US"/>
        </w:rPr>
      </w:pPr>
    </w:p>
    <w:p w:rsidR="004B516C" w:rsidRDefault="004B516C" w:rsidP="004B516C">
      <w:pPr>
        <w:jc w:val="both"/>
        <w:rPr>
          <w:lang w:val="en-US"/>
        </w:rPr>
      </w:pPr>
      <w:r w:rsidRPr="004B516C">
        <w:t xml:space="preserve">2. Доход предприятия, после оплаты всех издержек и налогов, принадлежит тем, кто работает на нем. Решения, касающиеся его распределения среди членов коллектива, включая общественное оценивание индивидуальных вкладов и индивидуальных нужд, разделения дохода между его коллективными и индивидуальными формами, остаются за членами организации. </w:t>
      </w:r>
    </w:p>
    <w:p w:rsidR="004B516C" w:rsidRPr="004B516C" w:rsidRDefault="004B516C" w:rsidP="004B516C">
      <w:pPr>
        <w:jc w:val="both"/>
        <w:rPr>
          <w:lang w:val="en-US"/>
        </w:rPr>
      </w:pPr>
    </w:p>
    <w:p w:rsidR="004B516C" w:rsidRDefault="004B516C" w:rsidP="004B516C">
      <w:pPr>
        <w:jc w:val="both"/>
        <w:rPr>
          <w:lang w:val="en-US"/>
        </w:rPr>
      </w:pPr>
      <w:r w:rsidRPr="004B516C">
        <w:t xml:space="preserve">3. Формирование основного капитала для предприятия может осуществляться за счет ряда источников: займов у членов организации, внешних кредитов, общественных и государственных фондов. Участники предприятия должны сохранять требования на свои взносы капитала, а коллективное финансирование должно осуществляться только из части нераспределенного дохода. </w:t>
      </w:r>
    </w:p>
    <w:p w:rsidR="004B516C" w:rsidRPr="004B516C" w:rsidRDefault="004B516C" w:rsidP="004B516C">
      <w:pPr>
        <w:jc w:val="both"/>
        <w:rPr>
          <w:lang w:val="en-US"/>
        </w:rPr>
      </w:pPr>
    </w:p>
    <w:p w:rsidR="004B516C" w:rsidRDefault="004B516C" w:rsidP="004B516C">
      <w:pPr>
        <w:jc w:val="both"/>
        <w:rPr>
          <w:lang w:val="en-US"/>
        </w:rPr>
      </w:pPr>
      <w:r w:rsidRPr="004B516C">
        <w:t xml:space="preserve">4. Источникам финансового капитала не принадлежит какое-либо право контроля, но на капитал выплачивается процент. </w:t>
      </w:r>
    </w:p>
    <w:p w:rsidR="004B516C" w:rsidRPr="004B516C" w:rsidRDefault="004B516C" w:rsidP="004B516C">
      <w:pPr>
        <w:jc w:val="both"/>
        <w:rPr>
          <w:lang w:val="en-US"/>
        </w:rPr>
      </w:pPr>
    </w:p>
    <w:p w:rsidR="004B516C" w:rsidRDefault="004B516C" w:rsidP="004B516C">
      <w:pPr>
        <w:jc w:val="both"/>
        <w:rPr>
          <w:lang w:val="en-US"/>
        </w:rPr>
      </w:pPr>
      <w:r w:rsidRPr="004B516C">
        <w:t xml:space="preserve">5. Чтобы поощрить рост и развитие самоуправляющихся предприятий, доходы на капитал (и рента за землю) должны реинвестироваться в новые основные фонды внутри предприятия или в фонды для финансирования новых самоуправляющихся предприятий. </w:t>
      </w:r>
    </w:p>
    <w:p w:rsidR="004B516C" w:rsidRDefault="004B516C" w:rsidP="004B516C">
      <w:pPr>
        <w:jc w:val="both"/>
        <w:rPr>
          <w:lang w:val="en-US"/>
        </w:rPr>
      </w:pPr>
    </w:p>
    <w:p w:rsidR="004B516C" w:rsidRDefault="004B516C" w:rsidP="004B516C">
      <w:pPr>
        <w:jc w:val="both"/>
        <w:rPr>
          <w:lang w:val="en-US"/>
        </w:rPr>
      </w:pPr>
      <w:r w:rsidRPr="004B516C">
        <w:t xml:space="preserve">В качестве общего правила доходы, причитающиеся участникам, которые предоставили свои средства предприятию, должны распределяться в момент их выбытия или ухода на пенсию. </w:t>
      </w:r>
    </w:p>
    <w:p w:rsidR="004B516C" w:rsidRPr="004B516C" w:rsidRDefault="004B516C" w:rsidP="004B516C">
      <w:pPr>
        <w:jc w:val="both"/>
        <w:rPr>
          <w:lang w:val="en-US"/>
        </w:rPr>
      </w:pPr>
    </w:p>
    <w:p w:rsidR="004B516C" w:rsidRDefault="004B516C" w:rsidP="004B516C">
      <w:pPr>
        <w:jc w:val="both"/>
        <w:rPr>
          <w:lang w:val="en-US"/>
        </w:rPr>
      </w:pPr>
      <w:r w:rsidRPr="004B516C">
        <w:t xml:space="preserve">6. Вся информация о предприятии должна быть доступна всем его членам, а управленческие и другие специальные знания должны распространяться среди участников как можно полнее. </w:t>
      </w:r>
    </w:p>
    <w:p w:rsidR="004B516C" w:rsidRPr="004B516C" w:rsidRDefault="004B516C" w:rsidP="004B516C">
      <w:pPr>
        <w:jc w:val="both"/>
        <w:rPr>
          <w:lang w:val="en-US"/>
        </w:rPr>
      </w:pPr>
    </w:p>
    <w:p w:rsidR="004B516C" w:rsidRDefault="004B516C" w:rsidP="004B516C">
      <w:pPr>
        <w:jc w:val="both"/>
        <w:rPr>
          <w:lang w:val="en-US"/>
        </w:rPr>
      </w:pPr>
      <w:r w:rsidRPr="004B516C">
        <w:t xml:space="preserve">Изложенные выше условия, или принципы, являются продуктом теоретического обобщения практики и идеологии самоуправляющихся предприятий многих стран мира. </w:t>
      </w:r>
    </w:p>
    <w:p w:rsidR="004B516C" w:rsidRDefault="004B516C" w:rsidP="004B516C">
      <w:pPr>
        <w:jc w:val="both"/>
        <w:rPr>
          <w:lang w:val="en-US"/>
        </w:rPr>
      </w:pPr>
    </w:p>
    <w:p w:rsidR="004B516C" w:rsidRDefault="004B516C" w:rsidP="004B516C">
      <w:pPr>
        <w:jc w:val="both"/>
        <w:rPr>
          <w:lang w:val="en-US"/>
        </w:rPr>
      </w:pPr>
      <w:r w:rsidRPr="004B516C">
        <w:t xml:space="preserve">Были ли такие предприятия в Советском Союзе? Есть ли они в России? </w:t>
      </w:r>
    </w:p>
    <w:p w:rsidR="004B516C" w:rsidRPr="004B516C" w:rsidRDefault="004B516C" w:rsidP="004B516C">
      <w:pPr>
        <w:jc w:val="both"/>
        <w:rPr>
          <w:lang w:val="en-US"/>
        </w:rPr>
      </w:pPr>
    </w:p>
    <w:p w:rsidR="004B516C" w:rsidRDefault="004B516C" w:rsidP="004B516C">
      <w:pPr>
        <w:jc w:val="both"/>
        <w:rPr>
          <w:lang w:val="en-US"/>
        </w:rPr>
      </w:pPr>
      <w:r w:rsidRPr="004B516C">
        <w:t xml:space="preserve">В 80-е гг. был принят ряд законов, провозглашающих и определяющих права трудовых коллективов государственных предприятий. Означает ли это появление в эти годы рабочего самоуправления? Нужно отметить наличие противоречия между правами трудового коллектива и не менее законными правами администрации в управлении государственными предприятиями. Разрешение таких коллизий никак не регулировалось новыми законами. Права трудовых коллективов либо оставались пустой декларацией, либо, если начинали осуществляться, приходили в противоречие с правами и ответственностью администрации. </w:t>
      </w:r>
    </w:p>
    <w:p w:rsidR="004B516C" w:rsidRPr="004B516C" w:rsidRDefault="004B516C" w:rsidP="004B516C">
      <w:pPr>
        <w:jc w:val="both"/>
        <w:rPr>
          <w:lang w:val="en-US"/>
        </w:rPr>
      </w:pPr>
    </w:p>
    <w:p w:rsidR="004B516C" w:rsidRDefault="004B516C" w:rsidP="004B516C">
      <w:pPr>
        <w:jc w:val="both"/>
        <w:rPr>
          <w:lang w:val="en-US"/>
        </w:rPr>
      </w:pPr>
      <w:r w:rsidRPr="004B516C">
        <w:t xml:space="preserve">Как это часто бывает, многие черты самоуправляющихся предприятий мы можем наблюдать совсем не там, где их следовало бы искать в соответствии с писаным правом. </w:t>
      </w:r>
    </w:p>
    <w:p w:rsidR="004B516C" w:rsidRDefault="004B516C" w:rsidP="004B516C">
      <w:pPr>
        <w:jc w:val="both"/>
        <w:rPr>
          <w:lang w:val="en-US"/>
        </w:rPr>
      </w:pPr>
    </w:p>
    <w:p w:rsidR="004B516C" w:rsidRDefault="004B516C" w:rsidP="004B516C">
      <w:pPr>
        <w:jc w:val="both"/>
        <w:rPr>
          <w:lang w:val="en-US"/>
        </w:rPr>
      </w:pPr>
      <w:r w:rsidRPr="004B516C">
        <w:t xml:space="preserve">Это известные примеры государственных предприятий и ведомств, фактически </w:t>
      </w:r>
      <w:r w:rsidRPr="004B516C">
        <w:rPr>
          <w:iCs/>
        </w:rPr>
        <w:t>действующих в интересах группового эгоизма</w:t>
      </w:r>
      <w:r w:rsidRPr="004B516C">
        <w:t xml:space="preserve">. Это </w:t>
      </w:r>
      <w:r w:rsidR="00C77D66">
        <w:t>-</w:t>
      </w:r>
      <w:r w:rsidRPr="004B516C">
        <w:t xml:space="preserve"> негласное превращение государственных предприятий или учреждений в организации, преследующие особые цели своих работников. Проводники железнодорожных вагонов, водители автобусов, коррумпированный персонал высшего учебного заведения или гостиницы, гидромелиоративная организация и т.д. и т.п. становятся предприятиями, работающими в интересах своих коллективов, а не в интересах потребителей их продукции или услуг и, что важно, не в интересах собственника, которым является государство.[6] К какому типу предприятий в нашей классификации отнести такие организации, решить непросто. </w:t>
      </w:r>
    </w:p>
    <w:p w:rsidR="004B516C" w:rsidRPr="004B516C" w:rsidRDefault="004B516C" w:rsidP="004B516C">
      <w:pPr>
        <w:jc w:val="both"/>
        <w:rPr>
          <w:lang w:val="en-US"/>
        </w:rPr>
      </w:pPr>
    </w:p>
    <w:p w:rsidR="004B516C" w:rsidRDefault="004B516C" w:rsidP="004B516C">
      <w:pPr>
        <w:jc w:val="both"/>
        <w:rPr>
          <w:lang w:val="en-US"/>
        </w:rPr>
      </w:pPr>
      <w:r w:rsidRPr="004B516C">
        <w:t>ПРИМЕЧАНИЯ</w:t>
      </w:r>
    </w:p>
    <w:p w:rsidR="004B516C" w:rsidRPr="004B516C" w:rsidRDefault="004B516C" w:rsidP="004B516C">
      <w:pPr>
        <w:jc w:val="both"/>
        <w:rPr>
          <w:lang w:val="en-US"/>
        </w:rPr>
      </w:pPr>
    </w:p>
    <w:p w:rsidR="004B516C" w:rsidRPr="004B516C" w:rsidRDefault="004B516C" w:rsidP="004B516C">
      <w:pPr>
        <w:jc w:val="both"/>
        <w:rPr>
          <w:lang w:val="en-US"/>
        </w:rPr>
      </w:pPr>
      <w:r w:rsidRPr="004B516C">
        <w:rPr>
          <w:vertAlign w:val="superscript"/>
        </w:rPr>
        <w:t>[4]</w:t>
      </w:r>
      <w:r w:rsidRPr="004B516C">
        <w:t xml:space="preserve"> Среди посвященных этой проблеме работ укажем: </w:t>
      </w:r>
      <w:r w:rsidRPr="004B516C">
        <w:rPr>
          <w:iCs/>
        </w:rPr>
        <w:t>Vanek Ja</w:t>
      </w:r>
      <w:r w:rsidRPr="004B516C">
        <w:t xml:space="preserve">. </w:t>
      </w:r>
      <w:r w:rsidRPr="004B516C">
        <w:rPr>
          <w:lang w:val="en-US"/>
        </w:rPr>
        <w:t xml:space="preserve">The general theory of labor-managed market economics. </w:t>
      </w:r>
      <w:smartTag w:uri="urn:schemas-microsoft-com:office:smarttags" w:element="City">
        <w:r w:rsidRPr="004B516C">
          <w:rPr>
            <w:lang w:val="en-US"/>
          </w:rPr>
          <w:t>Ithaca</w:t>
        </w:r>
      </w:smartTag>
      <w:r w:rsidRPr="004B516C">
        <w:rPr>
          <w:lang w:val="en-US"/>
        </w:rPr>
        <w:t xml:space="preserve">, 1970; </w:t>
      </w:r>
      <w:r w:rsidRPr="004B516C">
        <w:rPr>
          <w:iCs/>
          <w:lang w:val="en-US"/>
        </w:rPr>
        <w:t>Gunn Ch .E</w:t>
      </w:r>
      <w:r w:rsidRPr="004B516C">
        <w:rPr>
          <w:lang w:val="en-US"/>
        </w:rPr>
        <w:t xml:space="preserve">. Self-management in </w:t>
      </w:r>
      <w:smartTag w:uri="urn:schemas-microsoft-com:office:smarttags" w:element="country-region">
        <w:r w:rsidRPr="004B516C">
          <w:rPr>
            <w:lang w:val="en-US"/>
          </w:rPr>
          <w:t>United States</w:t>
        </w:r>
      </w:smartTag>
      <w:r w:rsidRPr="004B516C">
        <w:rPr>
          <w:lang w:val="en-US"/>
        </w:rPr>
        <w:t xml:space="preserve">, </w:t>
      </w:r>
      <w:smartTag w:uri="urn:schemas-microsoft-com:office:smarttags" w:element="City">
        <w:smartTag w:uri="urn:schemas-microsoft-com:office:smarttags" w:element="place">
          <w:r w:rsidRPr="004B516C">
            <w:rPr>
              <w:lang w:val="en-US"/>
            </w:rPr>
            <w:t>Ithaca</w:t>
          </w:r>
        </w:smartTag>
      </w:smartTag>
      <w:r w:rsidRPr="004B516C">
        <w:rPr>
          <w:lang w:val="en-US"/>
        </w:rPr>
        <w:t xml:space="preserve">, 1986. </w:t>
      </w:r>
    </w:p>
    <w:p w:rsidR="004B516C" w:rsidRPr="004B516C" w:rsidRDefault="004B516C" w:rsidP="004B516C">
      <w:pPr>
        <w:jc w:val="both"/>
        <w:rPr>
          <w:lang w:val="en-US"/>
        </w:rPr>
      </w:pPr>
      <w:r>
        <w:rPr>
          <w:vertAlign w:val="superscript"/>
          <w:lang w:val="en-US"/>
        </w:rPr>
        <w:t>[</w:t>
      </w:r>
      <w:r w:rsidRPr="004B516C">
        <w:rPr>
          <w:vertAlign w:val="superscript"/>
          <w:lang w:val="en-US"/>
        </w:rPr>
        <w:t>5</w:t>
      </w:r>
      <w:r>
        <w:rPr>
          <w:vertAlign w:val="superscript"/>
          <w:lang w:val="en-US"/>
        </w:rPr>
        <w:t>]</w:t>
      </w:r>
      <w:r w:rsidRPr="004B516C">
        <w:rPr>
          <w:lang w:val="en-US"/>
        </w:rPr>
        <w:t xml:space="preserve"> </w:t>
      </w:r>
      <w:r w:rsidRPr="004B516C">
        <w:rPr>
          <w:iCs/>
        </w:rPr>
        <w:t>Сипп</w:t>
      </w:r>
      <w:r w:rsidRPr="004B516C">
        <w:rPr>
          <w:iCs/>
          <w:lang w:val="en-US"/>
        </w:rPr>
        <w:t xml:space="preserve"> Ch. E</w:t>
      </w:r>
      <w:r w:rsidRPr="004B516C">
        <w:rPr>
          <w:lang w:val="en-US"/>
        </w:rPr>
        <w:t xml:space="preserve">. Workers'self-management in the U.S. Ithaca, 1986. </w:t>
      </w:r>
    </w:p>
    <w:p w:rsidR="004B516C" w:rsidRPr="004B516C" w:rsidRDefault="004B516C" w:rsidP="004B516C">
      <w:pPr>
        <w:spacing w:after="240"/>
        <w:jc w:val="both"/>
      </w:pPr>
      <w:r w:rsidRPr="004B516C">
        <w:rPr>
          <w:vertAlign w:val="superscript"/>
        </w:rPr>
        <w:t>[6]</w:t>
      </w:r>
      <w:r w:rsidRPr="004B516C">
        <w:t xml:space="preserve"> "Несколько упрощая, можно сказать, что индивидуальный эгоизм человека толкает его к действиям, которые укрепляют естественный порядок в обществе, тогда как эгоизм закрытых групп или тенденция группы превратиться в закрытую всегда находится в оппозиции к подлинным общим интересам членов общества как целого" (</w:t>
      </w:r>
      <w:r w:rsidRPr="004B516C">
        <w:rPr>
          <w:iCs/>
        </w:rPr>
        <w:t>Хайек Ф. О</w:t>
      </w:r>
      <w:r>
        <w:rPr>
          <w:iCs/>
        </w:rPr>
        <w:t xml:space="preserve">бщество свободных//Нева. 1993. № </w:t>
      </w:r>
      <w:r w:rsidRPr="004B516C">
        <w:rPr>
          <w:iCs/>
        </w:rPr>
        <w:t xml:space="preserve">1. С. 180). </w:t>
      </w:r>
    </w:p>
    <w:p w:rsidR="00D15912" w:rsidRDefault="00D15912" w:rsidP="00D15912">
      <w:pPr>
        <w:rPr>
          <w:lang w:val="en-US"/>
        </w:rPr>
      </w:pPr>
      <w:r w:rsidRPr="008627EB">
        <w:t xml:space="preserve">6.3 Государственные предприятия </w:t>
      </w:r>
    </w:p>
    <w:p w:rsidR="004B516C" w:rsidRDefault="004B516C" w:rsidP="00D15912">
      <w:pPr>
        <w:rPr>
          <w:lang w:val="en-US"/>
        </w:rPr>
      </w:pPr>
    </w:p>
    <w:p w:rsidR="00270CCF" w:rsidRDefault="00270CCF" w:rsidP="00270CCF">
      <w:pPr>
        <w:jc w:val="both"/>
        <w:rPr>
          <w:lang w:val="en-US"/>
        </w:rPr>
      </w:pPr>
      <w:r w:rsidRPr="00270CCF">
        <w:t>Как мы увидим в дальнейшем, рынок не способен обеспечить эффективное производство некоторых видов товаров и услуг, для которых характерны несовершенство информации на стороне покупателей, наличие внешних эффектов или возрастающей отдачи от масштаба производства. Теоретически могут быть довольно убедительными аргументы в пользу того, что потребности в таких товарах и услугах должны удовлетворяться государственными (общественными) предприятиями. Государственные предприятия в условиях рыночной экономики могут осуществлять свою деятельность на различных принципах. Это могут быть субсидируемые государством предприятия, которые самостоятельно ориентируются на рыночный спрос и преследуют цель максимизации прибыли. Либо это могут быть предприятия, деятельность которых полностью определяется правительством и не нацелена на прибыльность. Могут существовать также промежуточные формы.</w:t>
      </w:r>
    </w:p>
    <w:p w:rsidR="00270CCF" w:rsidRPr="00270CCF" w:rsidRDefault="00270CCF" w:rsidP="00270CCF">
      <w:pPr>
        <w:jc w:val="both"/>
        <w:rPr>
          <w:lang w:val="en-US"/>
        </w:rPr>
      </w:pPr>
    </w:p>
    <w:p w:rsidR="00270CCF" w:rsidRPr="00270CCF" w:rsidRDefault="00270CCF" w:rsidP="00270CCF">
      <w:pPr>
        <w:jc w:val="both"/>
      </w:pPr>
      <w:r w:rsidRPr="00270CCF">
        <w:t xml:space="preserve">В социалистических странах с централизованно управляемой экономикой государственные предприятия существуют по совершенно иным основаниям. Хотя в этих странах признается расточительным и общественно вредным </w:t>
      </w:r>
      <w:r w:rsidRPr="00270CCF">
        <w:rPr>
          <w:iCs/>
        </w:rPr>
        <w:t>частное</w:t>
      </w:r>
      <w:r w:rsidRPr="00270CCF">
        <w:t xml:space="preserve"> предпринимательство, в действительности оказывается ликвидированным </w:t>
      </w:r>
      <w:r w:rsidRPr="00270CCF">
        <w:rPr>
          <w:iCs/>
        </w:rPr>
        <w:t>всякое</w:t>
      </w:r>
      <w:r w:rsidRPr="00270CCF">
        <w:t xml:space="preserve"> предпринимательство, потому что государство </w:t>
      </w:r>
      <w:r w:rsidRPr="00270CCF">
        <w:rPr>
          <w:iCs/>
        </w:rPr>
        <w:t>не может</w:t>
      </w:r>
      <w:r w:rsidRPr="00270CCF">
        <w:t xml:space="preserve"> стать единственным и всеобщим предпринимателем. Социалистическое государство централизованно размещает производственные ресурсы, определяет, что, в каких количествах и как производить, кому поставлять, но от этого оно </w:t>
      </w:r>
      <w:r w:rsidRPr="00270CCF">
        <w:rPr>
          <w:iCs/>
        </w:rPr>
        <w:t>не становится предпринимателем</w:t>
      </w:r>
      <w:r w:rsidRPr="00270CCF">
        <w:t xml:space="preserve">. </w:t>
      </w:r>
    </w:p>
    <w:p w:rsidR="00270CCF" w:rsidRDefault="00270CCF" w:rsidP="00270CCF">
      <w:pPr>
        <w:jc w:val="both"/>
        <w:rPr>
          <w:lang w:val="en-US"/>
        </w:rPr>
      </w:pPr>
    </w:p>
    <w:p w:rsidR="00270CCF" w:rsidRDefault="00270CCF" w:rsidP="00270CCF">
      <w:pPr>
        <w:jc w:val="both"/>
        <w:rPr>
          <w:lang w:val="en-US"/>
        </w:rPr>
      </w:pPr>
      <w:r w:rsidRPr="00270CCF">
        <w:t xml:space="preserve">Экономическую роль предпринимателя нужно отличать от экономической роли собственника факторов производства. В рыночной экономике вполне возможен случай, когда предприниматель не является собственником никаких факторов производства, кроме своего предпринимательского таланта. Его роль заключается в том, чтобы </w:t>
      </w:r>
      <w:r w:rsidRPr="00270CCF">
        <w:rPr>
          <w:iCs/>
        </w:rPr>
        <w:t>выявить</w:t>
      </w:r>
      <w:r w:rsidRPr="00270CCF">
        <w:t xml:space="preserve">, какие потребности людей еще не удовлетворяются или какие новые эффективные способы и приемы производства могут быть использованы, и тем самым дать существующим производственным ресурсам наиболее эффективное применение. Его побудительные мотивы </w:t>
      </w:r>
      <w:r w:rsidR="00C77D66">
        <w:t>-</w:t>
      </w:r>
      <w:r w:rsidRPr="00270CCF">
        <w:t xml:space="preserve"> прибыль и творчество. Он несет риск осуществления своего делового проекта. </w:t>
      </w:r>
    </w:p>
    <w:p w:rsidR="00270CCF" w:rsidRDefault="00270CCF" w:rsidP="00270CCF">
      <w:pPr>
        <w:jc w:val="both"/>
        <w:rPr>
          <w:lang w:val="en-US"/>
        </w:rPr>
      </w:pPr>
    </w:p>
    <w:p w:rsidR="00270CCF" w:rsidRPr="00270CCF" w:rsidRDefault="00270CCF" w:rsidP="00270CCF">
      <w:pPr>
        <w:jc w:val="both"/>
      </w:pPr>
      <w:r w:rsidRPr="00270CCF">
        <w:t xml:space="preserve">Он </w:t>
      </w:r>
      <w:r w:rsidR="00C77D66">
        <w:t>-</w:t>
      </w:r>
      <w:r w:rsidRPr="00270CCF">
        <w:t xml:space="preserve"> дрожжи экономики. </w:t>
      </w:r>
    </w:p>
    <w:p w:rsidR="00270CCF" w:rsidRDefault="00270CCF" w:rsidP="00270CCF">
      <w:pPr>
        <w:jc w:val="both"/>
        <w:rPr>
          <w:lang w:val="en-US"/>
        </w:rPr>
      </w:pPr>
    </w:p>
    <w:p w:rsidR="00270CCF" w:rsidRPr="00270CCF" w:rsidRDefault="00270CCF" w:rsidP="00270CCF">
      <w:pPr>
        <w:jc w:val="both"/>
      </w:pPr>
      <w:r w:rsidRPr="00270CCF">
        <w:t xml:space="preserve">Экономическая роль государства будет рассмотрена во втором томе. Здесь же мы кратко обсудим особенности деятельности государственных предприятий. </w:t>
      </w:r>
    </w:p>
    <w:p w:rsidR="00270CCF" w:rsidRDefault="00270CCF" w:rsidP="00270CCF">
      <w:pPr>
        <w:jc w:val="both"/>
        <w:rPr>
          <w:lang w:val="en-US"/>
        </w:rPr>
      </w:pPr>
    </w:p>
    <w:p w:rsidR="00270CCF" w:rsidRPr="00270CCF" w:rsidRDefault="00270CCF" w:rsidP="00270CCF">
      <w:pPr>
        <w:jc w:val="both"/>
      </w:pPr>
      <w:r w:rsidRPr="00270CCF">
        <w:t xml:space="preserve">Как правило, государственные предприятия получают государственные субсидии или в целом финансируются из государственного бюджета. Среди них можно различать предприятия и агентства. Привычными примерами государственного (общественного) производства услуг являются пожарные службы, полиция, общественный транспорт и дороги. </w:t>
      </w:r>
    </w:p>
    <w:p w:rsidR="00270CCF" w:rsidRDefault="00270CCF" w:rsidP="00270CCF">
      <w:pPr>
        <w:jc w:val="both"/>
        <w:rPr>
          <w:lang w:val="en-US"/>
        </w:rPr>
      </w:pPr>
    </w:p>
    <w:p w:rsidR="00270CCF" w:rsidRPr="00270CCF" w:rsidRDefault="00270CCF" w:rsidP="00270CCF">
      <w:pPr>
        <w:jc w:val="both"/>
      </w:pPr>
      <w:r w:rsidRPr="00270CCF">
        <w:t xml:space="preserve">Лучшее понимание действительного поведения государственных агентств и предприятий может иметь существенное влияние на определение государственной экономической политики. Услуги могут оказываться альтернативными типами агентств и предприятий. В сопоставлении должны участвовать не только частные прибыльные и государственные предприятия, но и частные неприбыльные организации, которых мы коснемся в следующем разделе. Наше знание об эффективности каждого типа предприятий будет влиять на выбор. Возможно, что эффективность деятельности государственных и частных неприбыльных организаций можно улучшить изменением условий, в которых они функционируют, например воздействием на побудительные мотивы их деятельности. </w:t>
      </w:r>
    </w:p>
    <w:p w:rsidR="00270CCF" w:rsidRDefault="00270CCF" w:rsidP="00270CCF">
      <w:pPr>
        <w:jc w:val="both"/>
        <w:rPr>
          <w:lang w:val="en-US"/>
        </w:rPr>
      </w:pPr>
    </w:p>
    <w:p w:rsidR="00270CCF" w:rsidRPr="00270CCF" w:rsidRDefault="00270CCF" w:rsidP="00270CCF">
      <w:pPr>
        <w:jc w:val="both"/>
      </w:pPr>
      <w:r w:rsidRPr="00270CCF">
        <w:t xml:space="preserve">В 50-80-х гг. в СССР неоднократно изменялась система экономического и материального стимулирования государственных предприятий с целью развязывания их инициативы, ускорения технического прогресса, повышения эффективности их деятельности. Однако создать систему стимулов, ориентирующих государственные предприятия на </w:t>
      </w:r>
      <w:r w:rsidRPr="00270CCF">
        <w:rPr>
          <w:iCs/>
        </w:rPr>
        <w:t>максимизацию долгосрочной прибыли</w:t>
      </w:r>
      <w:r w:rsidRPr="00270CCF">
        <w:t xml:space="preserve">, так и не удалось, ибо сам институт предпринимательства оставался непризнанным. Лишь в конце 80-х гг. разгосударствление (деэтатизация) было названо одной из целей перестройки. Мы находимся лишь в начале этого процесса. </w:t>
      </w:r>
    </w:p>
    <w:p w:rsidR="00270CCF" w:rsidRDefault="00270CCF" w:rsidP="00270CCF">
      <w:pPr>
        <w:jc w:val="both"/>
        <w:rPr>
          <w:lang w:val="en-US"/>
        </w:rPr>
      </w:pPr>
    </w:p>
    <w:p w:rsidR="00270CCF" w:rsidRDefault="00270CCF" w:rsidP="00270CCF">
      <w:pPr>
        <w:jc w:val="both"/>
        <w:rPr>
          <w:lang w:val="en-US"/>
        </w:rPr>
      </w:pPr>
      <w:r w:rsidRPr="00270CCF">
        <w:t xml:space="preserve">Приложение экономической теории принятия решений к изучению производителей государственных (общественных) услуг находится еще в стадии своего младенчества. </w:t>
      </w:r>
    </w:p>
    <w:p w:rsidR="00270CCF" w:rsidRDefault="00270CCF" w:rsidP="00270CCF">
      <w:pPr>
        <w:jc w:val="both"/>
        <w:rPr>
          <w:lang w:val="en-US"/>
        </w:rPr>
      </w:pPr>
    </w:p>
    <w:p w:rsidR="00270CCF" w:rsidRPr="00270CCF" w:rsidRDefault="00270CCF" w:rsidP="00270CCF">
      <w:pPr>
        <w:jc w:val="both"/>
      </w:pPr>
      <w:r w:rsidRPr="00270CCF">
        <w:t xml:space="preserve">Наиболее известна модель максимизирующего свой бюджет агентства. </w:t>
      </w:r>
    </w:p>
    <w:p w:rsidR="00270CCF" w:rsidRDefault="00270CCF" w:rsidP="00270CCF">
      <w:pPr>
        <w:jc w:val="both"/>
        <w:rPr>
          <w:lang w:val="en-US"/>
        </w:rPr>
      </w:pPr>
    </w:p>
    <w:p w:rsidR="00270CCF" w:rsidRDefault="00270CCF" w:rsidP="00270CCF">
      <w:pPr>
        <w:jc w:val="both"/>
        <w:rPr>
          <w:lang w:val="en-US"/>
        </w:rPr>
      </w:pPr>
      <w:r w:rsidRPr="00270CCF">
        <w:t xml:space="preserve">Решая одни проблемы, государственное регулирование или государственное производство товаров и услуг порождает свои собственные проблемы. </w:t>
      </w:r>
      <w:r w:rsidRPr="00270CCF">
        <w:rPr>
          <w:iCs/>
        </w:rPr>
        <w:t>Недостаточность рынка дополняется недостаточностью государства</w:t>
      </w:r>
      <w:r w:rsidRPr="00270CCF">
        <w:t xml:space="preserve">. Это связано и с увеличением административных расходов, и с ослаблением стимулов снижения издержек, если контроль рынка над производством замещается контролем чиновника или политика. </w:t>
      </w:r>
    </w:p>
    <w:p w:rsidR="00270CCF" w:rsidRDefault="00270CCF" w:rsidP="00270CCF">
      <w:pPr>
        <w:jc w:val="both"/>
        <w:rPr>
          <w:lang w:val="en-US"/>
        </w:rPr>
      </w:pPr>
    </w:p>
    <w:p w:rsidR="00270CCF" w:rsidRPr="00270CCF" w:rsidRDefault="00270CCF" w:rsidP="00270CCF">
      <w:pPr>
        <w:jc w:val="both"/>
      </w:pPr>
      <w:r w:rsidRPr="00270CCF">
        <w:t xml:space="preserve">Поэтому даже если рынок не вполне эффективен в качестве механизма размещения производственных ресурсов, не всегда целесообразно замещать его государственным производством или регулированием, которые сами влекут потери в эффективности. </w:t>
      </w:r>
    </w:p>
    <w:p w:rsidR="004B516C" w:rsidRPr="00270CCF" w:rsidRDefault="004B516C" w:rsidP="00D15912"/>
    <w:p w:rsidR="00D15912" w:rsidRPr="008627EB" w:rsidRDefault="00D15912" w:rsidP="00D15912">
      <w:r w:rsidRPr="008627EB">
        <w:t xml:space="preserve">6.4 Частные некоммерческие организации </w:t>
      </w:r>
    </w:p>
    <w:p w:rsidR="000B6889" w:rsidRPr="000B6889" w:rsidRDefault="000B6889" w:rsidP="000F367D">
      <w:pPr>
        <w:jc w:val="both"/>
      </w:pPr>
    </w:p>
    <w:p w:rsidR="00C77D66" w:rsidRDefault="00C77D66" w:rsidP="00C77D66">
      <w:pPr>
        <w:jc w:val="both"/>
        <w:rPr>
          <w:lang w:val="en-US"/>
        </w:rPr>
      </w:pPr>
      <w:r w:rsidRPr="00C77D66">
        <w:t xml:space="preserve">В тех случаях, когда частные прибыльные или государственные предприятия неспособны с желаемой эффективностью обеспечивать удовлетворение индивидуальных или общественных потребностей, могут показать свои преимущества частные неприбыльные организации. </w:t>
      </w:r>
    </w:p>
    <w:p w:rsidR="00C77D66" w:rsidRPr="00C77D66" w:rsidRDefault="00C77D66" w:rsidP="00C77D66">
      <w:pPr>
        <w:jc w:val="both"/>
        <w:rPr>
          <w:lang w:val="en-US"/>
        </w:rPr>
      </w:pPr>
    </w:p>
    <w:p w:rsidR="00C77D66" w:rsidRDefault="00C77D66" w:rsidP="00C77D66">
      <w:pPr>
        <w:jc w:val="both"/>
        <w:rPr>
          <w:lang w:val="en-US"/>
        </w:rPr>
      </w:pPr>
      <w:r w:rsidRPr="00C77D66">
        <w:t xml:space="preserve">Так мы будем называть различные добровольные, филантропические и благотворительные организации, которые составляют заметную долю в экономической деятельности в странах с рыночной экономикой, особенно в сфере социальных услуг, и значение которых растет. В США их доля в создаваемом национальном доходе составляет около 4%. Их численность в США около 900 тыс. и в Великобритании 120 тыс. </w:t>
      </w:r>
    </w:p>
    <w:p w:rsidR="00C77D66" w:rsidRDefault="00C77D66" w:rsidP="00C77D66">
      <w:pPr>
        <w:jc w:val="both"/>
        <w:rPr>
          <w:lang w:val="en-US"/>
        </w:rPr>
      </w:pPr>
    </w:p>
    <w:p w:rsidR="00C77D66" w:rsidRDefault="00C77D66" w:rsidP="00C77D66">
      <w:pPr>
        <w:jc w:val="both"/>
        <w:rPr>
          <w:lang w:val="en-US"/>
        </w:rPr>
      </w:pPr>
      <w:r w:rsidRPr="00C77D66">
        <w:t xml:space="preserve">Природоохранные организации в Италии, Японии и Польше, детские дошкольные учреждения и организации помощи инвалидам в Голландии, ассоциации потребителей во Франции и Малайзии, а также школы в Голландии, Индии, Японии и Швеции могут быть примерами. </w:t>
      </w:r>
    </w:p>
    <w:p w:rsidR="00C77D66" w:rsidRPr="00C77D66" w:rsidRDefault="00C77D66" w:rsidP="00C77D66">
      <w:pPr>
        <w:jc w:val="both"/>
        <w:rPr>
          <w:lang w:val="en-US"/>
        </w:rPr>
      </w:pPr>
    </w:p>
    <w:p w:rsidR="00C77D66" w:rsidRDefault="00C77D66" w:rsidP="00C77D66">
      <w:pPr>
        <w:jc w:val="both"/>
        <w:rPr>
          <w:lang w:val="en-US"/>
        </w:rPr>
      </w:pPr>
      <w:r w:rsidRPr="00C77D66">
        <w:t xml:space="preserve">Неприбыльные организации представляют собою форму институционального гибрида, сочетающего черты максимизирующей прибыль фирмы и государственной (общественной) организации. Их учреждение и управление ими являются результатом частной инициативы, а не политического процесса. Они не имеют возможности собирать налоги для своего финансирования. Подобно государственным учреждениям, они не могут распределять какую-либо прибыль или излишек поступлений собственникам или управляющим. Им часто предоставляются различные налоговые льготы и субсидии. </w:t>
      </w:r>
    </w:p>
    <w:p w:rsidR="00C77D66" w:rsidRDefault="00C77D66" w:rsidP="00C77D66">
      <w:pPr>
        <w:jc w:val="both"/>
        <w:rPr>
          <w:lang w:val="en-US"/>
        </w:rPr>
      </w:pPr>
    </w:p>
    <w:p w:rsidR="00C77D66" w:rsidRDefault="00C77D66" w:rsidP="00C77D66">
      <w:pPr>
        <w:jc w:val="both"/>
        <w:rPr>
          <w:lang w:val="en-US"/>
        </w:rPr>
      </w:pPr>
      <w:r w:rsidRPr="00C77D66">
        <w:t xml:space="preserve">Например, пожертвования в их пользу не облагаются налогом в доходах жертвователей, они пользуются льготными почтовыми тарифами, освобождаются от налогов на собственность и доходы. </w:t>
      </w:r>
    </w:p>
    <w:p w:rsidR="00C77D66" w:rsidRPr="00C77D66" w:rsidRDefault="00C77D66" w:rsidP="00C77D66">
      <w:pPr>
        <w:jc w:val="both"/>
        <w:rPr>
          <w:lang w:val="en-US"/>
        </w:rPr>
      </w:pPr>
    </w:p>
    <w:p w:rsidR="00C77D66" w:rsidRDefault="00C77D66" w:rsidP="00C77D66">
      <w:pPr>
        <w:jc w:val="both"/>
        <w:rPr>
          <w:lang w:val="en-US"/>
        </w:rPr>
      </w:pPr>
      <w:r w:rsidRPr="00C77D66">
        <w:t xml:space="preserve">На протяжении веков неприбыльные частные организации предоставляли услуги, аналогичные услугам сегодняшних правительств. В Англии XIX в., например, когда государственные услуги гражданам были очень скромны, частные филантропы были вовлечены в такую обширную коллективную по типу деятельность, как содержание школ, больниц, беспошлинных дорог, пожарных команд, общественных парков, мостов, дамб, мостовых, дренажных каналов, водопроводов, пристаней, библиотек, а также благотворительность в пользу бедных. Короче говоря, неприбыльные организации предоставляли широкий спектр невоенных товаров и услуг, которые сегодня мы относим к обязанностям государства. </w:t>
      </w:r>
    </w:p>
    <w:p w:rsidR="00C77D66" w:rsidRPr="00C77D66" w:rsidRDefault="00C77D66" w:rsidP="00C77D66">
      <w:pPr>
        <w:jc w:val="both"/>
        <w:rPr>
          <w:lang w:val="en-US"/>
        </w:rPr>
      </w:pPr>
    </w:p>
    <w:p w:rsidR="00C77D66" w:rsidRPr="00C77D66" w:rsidRDefault="00C77D66" w:rsidP="00C77D66">
      <w:pPr>
        <w:jc w:val="both"/>
      </w:pPr>
      <w:r w:rsidRPr="00C77D66">
        <w:t xml:space="preserve">Почему существует спрос на услуги таких организаций и как возникает их предложение? </w:t>
      </w:r>
    </w:p>
    <w:p w:rsidR="00C77D66" w:rsidRDefault="00C77D66" w:rsidP="00C77D66">
      <w:pPr>
        <w:jc w:val="both"/>
        <w:rPr>
          <w:lang w:val="en-US"/>
        </w:rPr>
      </w:pPr>
    </w:p>
    <w:p w:rsidR="00C77D66" w:rsidRPr="00C77D66" w:rsidRDefault="00C77D66" w:rsidP="00C77D66">
      <w:pPr>
        <w:jc w:val="both"/>
      </w:pPr>
      <w:r w:rsidRPr="00C77D66">
        <w:t xml:space="preserve">Что касается спроса, то он возникает, во-первых, из-за </w:t>
      </w:r>
      <w:r w:rsidRPr="00C77D66">
        <w:rPr>
          <w:iCs/>
        </w:rPr>
        <w:t>рыночной недостаточности</w:t>
      </w:r>
      <w:r w:rsidRPr="00C77D66">
        <w:t xml:space="preserve"> и, во-вторых, </w:t>
      </w:r>
      <w:r w:rsidRPr="00C77D66">
        <w:rPr>
          <w:iCs/>
        </w:rPr>
        <w:t>недостаточности правительства</w:t>
      </w:r>
      <w:r w:rsidRPr="00C77D66">
        <w:t xml:space="preserve">. На рынках, где потребители плохо информированы в сравнении с продавцами и где сложность продукта делает информированность дорогостоящей, институциональная форма рынка может оказаться неспособной обеспечить эффективный состав производства. Потребители могут предпочесть иметь дело с другой институциональной формой, на которую они полагаются или которой доверяют в большей степени в надежде, что их плохой осведомленностью не воспользуются. Частные лечебницы, детские дошкольные учреждения, банки донорской крови, медицинские исследования, охрана окружающей среды и организации, оказывающие помощь нуждающимся, иллюстрируют отрасли, в которых разрешение информационных проблем не оставлено только одному рынку. </w:t>
      </w:r>
    </w:p>
    <w:p w:rsidR="00C77D66" w:rsidRDefault="00C77D66" w:rsidP="00C77D66">
      <w:pPr>
        <w:jc w:val="both"/>
        <w:rPr>
          <w:lang w:val="en-US"/>
        </w:rPr>
      </w:pPr>
    </w:p>
    <w:p w:rsidR="00C77D66" w:rsidRPr="00C77D66" w:rsidRDefault="00C77D66" w:rsidP="00C77D66">
      <w:pPr>
        <w:jc w:val="both"/>
      </w:pPr>
      <w:r w:rsidRPr="00C77D66">
        <w:t xml:space="preserve">Пациенту или его семье очень трудно самим определить, предоставляет ли частная лечебница должное лечение и уход. Так же трудно определить, предоставляется ли детям в детском саду тот род внимания, на который рассчитывают родители. Неприбыльные организации, которым люди </w:t>
      </w:r>
      <w:r w:rsidRPr="00C77D66">
        <w:rPr>
          <w:iCs/>
        </w:rPr>
        <w:t>склонны доверять в большей степени</w:t>
      </w:r>
      <w:r w:rsidRPr="00C77D66">
        <w:t xml:space="preserve">, чем преследующим цель извлечения прибыли, являются в таких отраслях деятельности главной силой. </w:t>
      </w:r>
    </w:p>
    <w:p w:rsidR="00C77D66" w:rsidRDefault="00C77D66" w:rsidP="00C77D66">
      <w:pPr>
        <w:jc w:val="both"/>
        <w:rPr>
          <w:lang w:val="en-US"/>
        </w:rPr>
      </w:pPr>
    </w:p>
    <w:p w:rsidR="00C77D66" w:rsidRDefault="00C77D66" w:rsidP="00C77D66">
      <w:pPr>
        <w:jc w:val="both"/>
        <w:rPr>
          <w:lang w:val="en-US"/>
        </w:rPr>
      </w:pPr>
      <w:r w:rsidRPr="00C77D66">
        <w:t xml:space="preserve">Неприбыльные частные организации могут играть полезную роль, потому что правительственное регулирование оказывается ущербным или недостаточным. </w:t>
      </w:r>
    </w:p>
    <w:p w:rsidR="00C77D66" w:rsidRDefault="00C77D66" w:rsidP="00C77D66">
      <w:pPr>
        <w:jc w:val="both"/>
        <w:rPr>
          <w:lang w:val="en-US"/>
        </w:rPr>
      </w:pPr>
    </w:p>
    <w:p w:rsidR="00C77D66" w:rsidRPr="00C77D66" w:rsidRDefault="00C77D66" w:rsidP="00C77D66">
      <w:pPr>
        <w:jc w:val="both"/>
      </w:pPr>
      <w:r w:rsidRPr="00C77D66">
        <w:t xml:space="preserve">Правительство, не обладающее всей информацией о готовности индивидуальных потребителей платить, скажем, за защиту потребителя и за другие коллективные товары, вообще говоря, неспособно установить индивидуализированные налоги-цены в соответствии с индивидуальными выгодами от общественных благ. Правительство обеспечивает производство продукта или услуг в том объеме и такого качества, как это определяется политическим процессом, и финансирует его через общую систему налогов, которая редко приближается к ценообразованию по предельным выгодам. Неприбыльные организации не являются панацеей. У них свои недостатки и проблемы, в частности проблемы финансирования, так как они не могут облагать кого-либо налогами. Эти организации принимают специальные меры, чтобы привлечь пожертвования. С одной стороны, это улучшает их финансирование, а с другой </w:t>
      </w:r>
      <w:r>
        <w:t>-</w:t>
      </w:r>
      <w:r w:rsidRPr="00C77D66">
        <w:t xml:space="preserve"> уменьшает склонность людей вносить пожертвования, если доля ресурсов, направляемых на деятельность по сбору пожертвований, возрастает. </w:t>
      </w:r>
    </w:p>
    <w:p w:rsidR="00C77D66" w:rsidRPr="00C77D66" w:rsidRDefault="00C77D66" w:rsidP="00C77D66">
      <w:pPr>
        <w:jc w:val="both"/>
      </w:pPr>
    </w:p>
    <w:p w:rsidR="00C77D66" w:rsidRDefault="00C77D66" w:rsidP="00C77D66">
      <w:pPr>
        <w:jc w:val="both"/>
        <w:rPr>
          <w:lang w:val="en-US"/>
        </w:rPr>
      </w:pPr>
      <w:r w:rsidRPr="00C77D66">
        <w:t xml:space="preserve">Неприбыльные организации получают в виде пожертвований меньшую часть своих поступлений. Их финансирование в значительной мере зависит от сборов, членских взносов и продаж. В ряде случаев они конкурируют с прибыльными организациями на некоторых рынках. Например, университеты стали заметным поставщиком на рынке компьютерных программ, неприбыльные больницы производят медикаменты и продают слуховые аппараты. </w:t>
      </w:r>
    </w:p>
    <w:p w:rsidR="00C77D66" w:rsidRPr="00C77D66" w:rsidRDefault="00C77D66" w:rsidP="00C77D66">
      <w:pPr>
        <w:jc w:val="both"/>
        <w:rPr>
          <w:lang w:val="en-US"/>
        </w:rPr>
      </w:pPr>
    </w:p>
    <w:p w:rsidR="00C77D66" w:rsidRDefault="00C77D66" w:rsidP="00C77D66">
      <w:pPr>
        <w:jc w:val="both"/>
        <w:rPr>
          <w:lang w:val="en-US"/>
        </w:rPr>
      </w:pPr>
      <w:r w:rsidRPr="00C77D66">
        <w:t xml:space="preserve">Другая форма ресурсов для неприбыльных организаций </w:t>
      </w:r>
      <w:r>
        <w:t>-</w:t>
      </w:r>
      <w:r w:rsidRPr="00C77D66">
        <w:t xml:space="preserve"> добровольный труд. Этот труд обычно не учитывается статистикой. Между тем в США он составляет около 5 % всего рабочего времени. Так как он сконцентрирован в сфере услуг, то здесь он может равняться 20-25 % занятости. </w:t>
      </w:r>
    </w:p>
    <w:p w:rsidR="00C77D66" w:rsidRPr="00C77D66" w:rsidRDefault="00C77D66" w:rsidP="00C77D66">
      <w:pPr>
        <w:jc w:val="both"/>
        <w:rPr>
          <w:lang w:val="en-US"/>
        </w:rPr>
      </w:pPr>
    </w:p>
    <w:p w:rsidR="00C77D66" w:rsidRDefault="00C77D66" w:rsidP="00C77D66">
      <w:pPr>
        <w:jc w:val="both"/>
        <w:rPr>
          <w:lang w:val="en-US"/>
        </w:rPr>
      </w:pPr>
      <w:r w:rsidRPr="00C77D66">
        <w:t xml:space="preserve">В России законодательное оформление особого правового статуса частной некоммерческой организации далеко еще не завершено. Очень часто права подобных организаций предоставляются как льгота обычным коммерческим предприятиям. С другой стороны, государственным бюджетным учреждениям позволяется вести коммерческую деятельность и извлекать прибыль. Такое смешение различных институциональных форм предприятий затрудняет эффективное регулирование их деятельности и налогообложение. </w:t>
      </w:r>
    </w:p>
    <w:p w:rsidR="00676D88" w:rsidRDefault="00676D88" w:rsidP="00C77D66">
      <w:pPr>
        <w:jc w:val="both"/>
        <w:rPr>
          <w:lang w:val="en-US"/>
        </w:rPr>
      </w:pPr>
    </w:p>
    <w:p w:rsidR="00676D88" w:rsidRDefault="00676D88" w:rsidP="00676D88">
      <w:pPr>
        <w:rPr>
          <w:caps/>
        </w:rPr>
      </w:pPr>
      <w:r w:rsidRPr="008627EB">
        <w:rPr>
          <w:caps/>
        </w:rPr>
        <w:t xml:space="preserve">Глава 7. Производство </w:t>
      </w:r>
    </w:p>
    <w:p w:rsidR="00676D88" w:rsidRPr="008627EB" w:rsidRDefault="00676D88" w:rsidP="00676D88">
      <w:pPr>
        <w:rPr>
          <w:caps/>
        </w:rPr>
      </w:pPr>
    </w:p>
    <w:p w:rsidR="00676D88" w:rsidRPr="008627EB" w:rsidRDefault="00676D88" w:rsidP="00676D88">
      <w:r w:rsidRPr="008627EB">
        <w:t xml:space="preserve">7.1 Производственная функция </w:t>
      </w:r>
    </w:p>
    <w:p w:rsidR="00676D88" w:rsidRPr="008627EB" w:rsidRDefault="00676D88" w:rsidP="00676D88">
      <w:r w:rsidRPr="008627EB">
        <w:t xml:space="preserve">7.2 Расширение производства </w:t>
      </w:r>
    </w:p>
    <w:p w:rsidR="00676D88" w:rsidRPr="008627EB" w:rsidRDefault="00676D88" w:rsidP="00676D88">
      <w:r w:rsidRPr="008627EB">
        <w:t xml:space="preserve">7.2.1 Отдача от масштаба. Длительный период </w:t>
      </w:r>
    </w:p>
    <w:p w:rsidR="00676D88" w:rsidRPr="008627EB" w:rsidRDefault="00676D88" w:rsidP="00676D88">
      <w:r w:rsidRPr="008627EB">
        <w:t xml:space="preserve">7.2.2 Убывающая отдача переменного ресурса. Короткий период </w:t>
      </w:r>
    </w:p>
    <w:p w:rsidR="00676D88" w:rsidRPr="008627EB" w:rsidRDefault="00676D88" w:rsidP="00676D88">
      <w:r w:rsidRPr="008627EB">
        <w:t xml:space="preserve">7.2.3 Стадии производства в длительном периоде </w:t>
      </w:r>
    </w:p>
    <w:p w:rsidR="00676D88" w:rsidRPr="008627EB" w:rsidRDefault="00676D88" w:rsidP="00676D88">
      <w:r w:rsidRPr="008627EB">
        <w:t xml:space="preserve">7.3 Производственная функция и технический прогресс </w:t>
      </w:r>
    </w:p>
    <w:p w:rsidR="00676D88" w:rsidRPr="008627EB" w:rsidRDefault="00676D88" w:rsidP="00676D88">
      <w:r w:rsidRPr="008627EB">
        <w:t xml:space="preserve">7.4 Оптимальная комбинация ресурсов и оптимальный путь роста </w:t>
      </w:r>
    </w:p>
    <w:p w:rsidR="00676D88" w:rsidRPr="008627EB" w:rsidRDefault="00676D88" w:rsidP="00676D88">
      <w:r w:rsidRPr="008627EB">
        <w:t xml:space="preserve">7.5 Линейная технология и ломаная изокванта </w:t>
      </w:r>
    </w:p>
    <w:p w:rsidR="00676D88" w:rsidRPr="008627EB" w:rsidRDefault="00676D88" w:rsidP="00676D88">
      <w:r w:rsidRPr="008627EB">
        <w:t xml:space="preserve">7.6 Изменение цены ресурса. Эффект замены и эффект выпуска </w:t>
      </w:r>
    </w:p>
    <w:p w:rsidR="00676D88" w:rsidRPr="008627EB" w:rsidRDefault="00676D88" w:rsidP="00676D88">
      <w:r w:rsidRPr="008627EB">
        <w:t xml:space="preserve">7.7 X-фактор и характер бюджетного ограничения </w:t>
      </w:r>
    </w:p>
    <w:p w:rsidR="00676D88" w:rsidRPr="008627EB" w:rsidRDefault="00676D88" w:rsidP="00676D88">
      <w:r w:rsidRPr="008627EB">
        <w:t xml:space="preserve">7.7.1 Х-фактор </w:t>
      </w:r>
    </w:p>
    <w:p w:rsidR="00676D88" w:rsidRPr="00676D88" w:rsidRDefault="00676D88" w:rsidP="00676D88">
      <w:r w:rsidRPr="008627EB">
        <w:t xml:space="preserve">7.7.2 Характер бюджетного ограничения </w:t>
      </w:r>
    </w:p>
    <w:p w:rsidR="00676D88" w:rsidRPr="00676D88" w:rsidRDefault="00676D88" w:rsidP="00676D88"/>
    <w:p w:rsidR="00676D88" w:rsidRPr="008627EB" w:rsidRDefault="00676D88" w:rsidP="00676D88">
      <w:r w:rsidRPr="008627EB">
        <w:t xml:space="preserve">Приложение 7А. Сходство и отличие теории потребления и теории производства </w:t>
      </w:r>
    </w:p>
    <w:p w:rsidR="00676D88" w:rsidRDefault="00676D88" w:rsidP="00C77D66">
      <w:pPr>
        <w:jc w:val="both"/>
        <w:rPr>
          <w:lang w:val="en-US"/>
        </w:rPr>
      </w:pPr>
    </w:p>
    <w:p w:rsidR="00823AC9" w:rsidRPr="00AC703A" w:rsidRDefault="00823AC9" w:rsidP="00F9684C">
      <w:pPr>
        <w:jc w:val="both"/>
        <w:rPr>
          <w:b/>
        </w:rPr>
      </w:pPr>
    </w:p>
    <w:p w:rsidR="00AC703A" w:rsidRDefault="00AC703A" w:rsidP="00F9684C">
      <w:pPr>
        <w:jc w:val="both"/>
        <w:rPr>
          <w:b/>
          <w:lang w:val="en-US"/>
        </w:rPr>
      </w:pPr>
    </w:p>
    <w:p w:rsidR="00094107" w:rsidRDefault="00094107" w:rsidP="00094107">
      <w:pPr>
        <w:rPr>
          <w:caps/>
          <w:lang w:val="en-US"/>
        </w:rPr>
      </w:pPr>
      <w:r w:rsidRPr="008627EB">
        <w:rPr>
          <w:caps/>
        </w:rPr>
        <w:t xml:space="preserve">Глава 8. Затраты. (Стоимость производства) </w:t>
      </w:r>
    </w:p>
    <w:p w:rsidR="00D86A64" w:rsidRDefault="00D86A64" w:rsidP="00094107">
      <w:pPr>
        <w:rPr>
          <w:caps/>
          <w:lang w:val="en-US"/>
        </w:rPr>
      </w:pPr>
    </w:p>
    <w:p w:rsidR="00D86A64" w:rsidRPr="00D86A64" w:rsidRDefault="00D86A64" w:rsidP="00D86A64">
      <w:pPr>
        <w:spacing w:after="240"/>
        <w:jc w:val="both"/>
      </w:pPr>
      <w:r w:rsidRPr="00D86A64">
        <w:t xml:space="preserve">Эту главу нам придется начать с исследования тех превращений, которые произошли с терминами «ценность» и «стоимость» в русской экономической литературе XX в. Мы начнем его сравнением оглавлений книги III работы Дж. С. Милля «Основы политической экономии» в переводах 1896 и 1980 гг.: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069"/>
        <w:gridCol w:w="3196"/>
        <w:gridCol w:w="4400"/>
      </w:tblGrid>
      <w:tr w:rsidR="00D86A64" w:rsidRPr="00D86A64">
        <w:trPr>
          <w:tblCellSpacing w:w="0" w:type="dxa"/>
          <w:jc w:val="center"/>
        </w:trPr>
        <w:tc>
          <w:tcPr>
            <w:tcW w:w="0" w:type="auto"/>
            <w:shd w:val="clear" w:color="auto" w:fill="FFFFFF"/>
            <w:vAlign w:val="center"/>
          </w:tcPr>
          <w:p w:rsidR="00D86A64" w:rsidRPr="00D86A64" w:rsidRDefault="00D86A64" w:rsidP="00D86A64">
            <w:pPr>
              <w:jc w:val="center"/>
            </w:pPr>
          </w:p>
        </w:tc>
        <w:tc>
          <w:tcPr>
            <w:tcW w:w="0" w:type="auto"/>
            <w:shd w:val="clear" w:color="auto" w:fill="FFFFFF"/>
            <w:vAlign w:val="center"/>
          </w:tcPr>
          <w:p w:rsidR="00D86A64" w:rsidRPr="00D86A64" w:rsidRDefault="00D86A64" w:rsidP="00D86A64">
            <w:pPr>
              <w:jc w:val="center"/>
            </w:pPr>
            <w:smartTag w:uri="urn:schemas-microsoft-com:office:smarttags" w:element="metricconverter">
              <w:smartTagPr>
                <w:attr w:name="ProductID" w:val="1896 г"/>
              </w:smartTagPr>
              <w:r w:rsidRPr="00D86A64">
                <w:t>1896 г</w:t>
              </w:r>
            </w:smartTag>
            <w:r w:rsidRPr="00D86A64">
              <w:t>.</w:t>
            </w:r>
            <w:r w:rsidRPr="00D86A64">
              <w:br/>
              <w:t>Перевод Е. И. Остроградской</w:t>
            </w:r>
            <w:r w:rsidRPr="00D86A64">
              <w:br/>
              <w:t>под редакцией</w:t>
            </w:r>
            <w:r w:rsidRPr="00D86A64">
              <w:br/>
              <w:t>Е. И. Остроградского</w:t>
            </w:r>
          </w:p>
        </w:tc>
        <w:tc>
          <w:tcPr>
            <w:tcW w:w="0" w:type="auto"/>
            <w:shd w:val="clear" w:color="auto" w:fill="FFFFFF"/>
            <w:vAlign w:val="center"/>
          </w:tcPr>
          <w:p w:rsidR="00D86A64" w:rsidRPr="00D86A64" w:rsidRDefault="00D86A64" w:rsidP="00D86A64">
            <w:pPr>
              <w:jc w:val="center"/>
            </w:pPr>
            <w:smartTag w:uri="urn:schemas-microsoft-com:office:smarttags" w:element="metricconverter">
              <w:smartTagPr>
                <w:attr w:name="ProductID" w:val="1980 г"/>
              </w:smartTagPr>
              <w:r w:rsidRPr="00D86A64">
                <w:t>1980 г</w:t>
              </w:r>
            </w:smartTag>
            <w:r w:rsidRPr="00D86A64">
              <w:t>.</w:t>
            </w:r>
            <w:r w:rsidRPr="00D86A64">
              <w:br/>
              <w:t>Перевод А. А. Калинина и Р. И. Столпер,</w:t>
            </w:r>
            <w:r w:rsidRPr="00D86A64">
              <w:br/>
              <w:t>общая редакция</w:t>
            </w:r>
            <w:r w:rsidRPr="00D86A64">
              <w:br/>
              <w:t>А. Г. Малейковского</w:t>
            </w:r>
          </w:p>
        </w:tc>
      </w:tr>
      <w:tr w:rsidR="00D86A64" w:rsidRPr="00D86A64">
        <w:trPr>
          <w:tblCellSpacing w:w="0" w:type="dxa"/>
          <w:jc w:val="center"/>
        </w:trPr>
        <w:tc>
          <w:tcPr>
            <w:tcW w:w="0" w:type="auto"/>
            <w:shd w:val="clear" w:color="auto" w:fill="FFFFFF"/>
            <w:vAlign w:val="center"/>
          </w:tcPr>
          <w:p w:rsidR="00D86A64" w:rsidRPr="00D86A64" w:rsidRDefault="00D86A64" w:rsidP="00D86A64">
            <w:pPr>
              <w:jc w:val="center"/>
            </w:pPr>
            <w:r w:rsidRPr="00D86A64">
              <w:t>Глава I</w:t>
            </w:r>
          </w:p>
        </w:tc>
        <w:tc>
          <w:tcPr>
            <w:tcW w:w="0" w:type="auto"/>
            <w:shd w:val="clear" w:color="auto" w:fill="FFFFFF"/>
            <w:vAlign w:val="center"/>
          </w:tcPr>
          <w:p w:rsidR="00D86A64" w:rsidRPr="00D86A64" w:rsidRDefault="00D86A64" w:rsidP="00D86A64">
            <w:pPr>
              <w:jc w:val="center"/>
            </w:pPr>
            <w:r w:rsidRPr="00D86A64">
              <w:rPr>
                <w:iCs/>
              </w:rPr>
              <w:t>Ценность</w:t>
            </w:r>
          </w:p>
        </w:tc>
        <w:tc>
          <w:tcPr>
            <w:tcW w:w="0" w:type="auto"/>
            <w:shd w:val="clear" w:color="auto" w:fill="FFFFFF"/>
            <w:vAlign w:val="center"/>
          </w:tcPr>
          <w:p w:rsidR="00D86A64" w:rsidRPr="00D86A64" w:rsidRDefault="00D86A64" w:rsidP="00D86A64">
            <w:pPr>
              <w:jc w:val="center"/>
            </w:pPr>
            <w:r w:rsidRPr="00D86A64">
              <w:t xml:space="preserve">О </w:t>
            </w:r>
            <w:r w:rsidRPr="00D86A64">
              <w:rPr>
                <w:iCs/>
              </w:rPr>
              <w:t>стоимости</w:t>
            </w:r>
          </w:p>
        </w:tc>
      </w:tr>
      <w:tr w:rsidR="00D86A64" w:rsidRPr="00D86A64">
        <w:trPr>
          <w:tblCellSpacing w:w="0" w:type="dxa"/>
          <w:jc w:val="center"/>
        </w:trPr>
        <w:tc>
          <w:tcPr>
            <w:tcW w:w="0" w:type="auto"/>
            <w:shd w:val="clear" w:color="auto" w:fill="FFFFFF"/>
            <w:vAlign w:val="center"/>
          </w:tcPr>
          <w:p w:rsidR="00D86A64" w:rsidRPr="00D86A64" w:rsidRDefault="00D86A64" w:rsidP="00D86A64">
            <w:pPr>
              <w:jc w:val="center"/>
            </w:pPr>
            <w:r w:rsidRPr="00D86A64">
              <w:t>Глава II</w:t>
            </w:r>
          </w:p>
        </w:tc>
        <w:tc>
          <w:tcPr>
            <w:tcW w:w="0" w:type="auto"/>
            <w:shd w:val="clear" w:color="auto" w:fill="FFFFFF"/>
            <w:vAlign w:val="center"/>
          </w:tcPr>
          <w:p w:rsidR="00D86A64" w:rsidRPr="00D86A64" w:rsidRDefault="00D86A64" w:rsidP="00D86A64">
            <w:pPr>
              <w:jc w:val="center"/>
            </w:pPr>
            <w:r w:rsidRPr="00D86A64">
              <w:t>О спросе и предложении</w:t>
            </w:r>
            <w:r w:rsidRPr="00D86A64">
              <w:br/>
              <w:t xml:space="preserve">и их отношении к </w:t>
            </w:r>
            <w:r w:rsidRPr="00D86A64">
              <w:rPr>
                <w:iCs/>
              </w:rPr>
              <w:t>ценности</w:t>
            </w:r>
          </w:p>
        </w:tc>
        <w:tc>
          <w:tcPr>
            <w:tcW w:w="0" w:type="auto"/>
            <w:shd w:val="clear" w:color="auto" w:fill="FFFFFF"/>
            <w:vAlign w:val="center"/>
          </w:tcPr>
          <w:p w:rsidR="00D86A64" w:rsidRPr="00D86A64" w:rsidRDefault="00D86A64" w:rsidP="00D86A64">
            <w:pPr>
              <w:jc w:val="center"/>
            </w:pPr>
            <w:r w:rsidRPr="00D86A64">
              <w:t>Об отношении спроса и предложения</w:t>
            </w:r>
            <w:r w:rsidRPr="00D86A64">
              <w:br/>
              <w:t xml:space="preserve">к </w:t>
            </w:r>
            <w:r w:rsidRPr="00D86A64">
              <w:rPr>
                <w:iCs/>
              </w:rPr>
              <w:t>стоимости</w:t>
            </w:r>
          </w:p>
        </w:tc>
      </w:tr>
      <w:tr w:rsidR="00D86A64" w:rsidRPr="00D86A64">
        <w:trPr>
          <w:tblCellSpacing w:w="0" w:type="dxa"/>
          <w:jc w:val="center"/>
        </w:trPr>
        <w:tc>
          <w:tcPr>
            <w:tcW w:w="0" w:type="auto"/>
            <w:shd w:val="clear" w:color="auto" w:fill="FFFFFF"/>
            <w:vAlign w:val="center"/>
          </w:tcPr>
          <w:p w:rsidR="00D86A64" w:rsidRPr="00D86A64" w:rsidRDefault="00D86A64" w:rsidP="00D86A64">
            <w:pPr>
              <w:jc w:val="center"/>
            </w:pPr>
            <w:r w:rsidRPr="00D86A64">
              <w:t>Глава III</w:t>
            </w:r>
          </w:p>
        </w:tc>
        <w:tc>
          <w:tcPr>
            <w:tcW w:w="0" w:type="auto"/>
            <w:shd w:val="clear" w:color="auto" w:fill="FFFFFF"/>
            <w:vAlign w:val="center"/>
          </w:tcPr>
          <w:p w:rsidR="00D86A64" w:rsidRPr="00D86A64" w:rsidRDefault="00D86A64" w:rsidP="00D86A64">
            <w:pPr>
              <w:jc w:val="center"/>
            </w:pPr>
            <w:r w:rsidRPr="00D86A64">
              <w:rPr>
                <w:iCs/>
              </w:rPr>
              <w:t>Стоимость производства</w:t>
            </w:r>
            <w:r w:rsidRPr="00D86A64">
              <w:br/>
              <w:t xml:space="preserve">и ее отношение к </w:t>
            </w:r>
            <w:r w:rsidRPr="00D86A64">
              <w:rPr>
                <w:iCs/>
              </w:rPr>
              <w:t>ценности</w:t>
            </w:r>
          </w:p>
        </w:tc>
        <w:tc>
          <w:tcPr>
            <w:tcW w:w="0" w:type="auto"/>
            <w:shd w:val="clear" w:color="auto" w:fill="FFFFFF"/>
            <w:vAlign w:val="center"/>
          </w:tcPr>
          <w:p w:rsidR="00D86A64" w:rsidRPr="00D86A64" w:rsidRDefault="00D86A64" w:rsidP="00D86A64">
            <w:pPr>
              <w:jc w:val="center"/>
            </w:pPr>
            <w:r w:rsidRPr="00D86A64">
              <w:t>О соотношении между</w:t>
            </w:r>
            <w:r w:rsidRPr="00D86A64">
              <w:br/>
            </w:r>
            <w:r w:rsidRPr="00D86A64">
              <w:rPr>
                <w:iCs/>
              </w:rPr>
              <w:t>издержками производства</w:t>
            </w:r>
            <w:r w:rsidRPr="00D86A64">
              <w:t xml:space="preserve"> и </w:t>
            </w:r>
            <w:r w:rsidRPr="00D86A64">
              <w:rPr>
                <w:iCs/>
              </w:rPr>
              <w:t>стоимостью</w:t>
            </w:r>
          </w:p>
        </w:tc>
      </w:tr>
      <w:tr w:rsidR="00D86A64" w:rsidRPr="00D86A64">
        <w:trPr>
          <w:tblCellSpacing w:w="0" w:type="dxa"/>
          <w:jc w:val="center"/>
        </w:trPr>
        <w:tc>
          <w:tcPr>
            <w:tcW w:w="0" w:type="auto"/>
            <w:shd w:val="clear" w:color="auto" w:fill="FFFFFF"/>
            <w:vAlign w:val="center"/>
          </w:tcPr>
          <w:p w:rsidR="00D86A64" w:rsidRPr="00D86A64" w:rsidRDefault="00D86A64" w:rsidP="00D86A64">
            <w:pPr>
              <w:jc w:val="center"/>
            </w:pPr>
            <w:r w:rsidRPr="00D86A64">
              <w:t>Глава IV</w:t>
            </w:r>
          </w:p>
        </w:tc>
        <w:tc>
          <w:tcPr>
            <w:tcW w:w="0" w:type="auto"/>
            <w:shd w:val="clear" w:color="auto" w:fill="FFFFFF"/>
            <w:vAlign w:val="center"/>
          </w:tcPr>
          <w:p w:rsidR="00D86A64" w:rsidRPr="00D86A64" w:rsidRDefault="00D86A64" w:rsidP="00D86A64">
            <w:pPr>
              <w:jc w:val="center"/>
            </w:pPr>
            <w:r w:rsidRPr="00D86A64">
              <w:t>Окончательный анализ</w:t>
            </w:r>
            <w:r w:rsidRPr="00D86A64">
              <w:br/>
            </w:r>
            <w:r w:rsidRPr="00D86A64">
              <w:rPr>
                <w:iCs/>
              </w:rPr>
              <w:t>стоимости производства</w:t>
            </w:r>
          </w:p>
        </w:tc>
        <w:tc>
          <w:tcPr>
            <w:tcW w:w="0" w:type="auto"/>
            <w:shd w:val="clear" w:color="auto" w:fill="FFFFFF"/>
            <w:vAlign w:val="center"/>
          </w:tcPr>
          <w:p w:rsidR="00D86A64" w:rsidRPr="00D86A64" w:rsidRDefault="00D86A64" w:rsidP="00D86A64">
            <w:pPr>
              <w:jc w:val="center"/>
            </w:pPr>
            <w:r w:rsidRPr="00D86A64">
              <w:t>Окончательный анализ</w:t>
            </w:r>
            <w:r w:rsidRPr="00D86A64">
              <w:br/>
            </w:r>
            <w:r w:rsidRPr="00D86A64">
              <w:rPr>
                <w:iCs/>
              </w:rPr>
              <w:t>издержек производства</w:t>
            </w:r>
          </w:p>
        </w:tc>
      </w:tr>
    </w:tbl>
    <w:p w:rsidR="00D86A64" w:rsidRDefault="00D86A64" w:rsidP="00D86A64">
      <w:pPr>
        <w:jc w:val="both"/>
        <w:rPr>
          <w:lang w:val="en-US"/>
        </w:rPr>
      </w:pPr>
    </w:p>
    <w:p w:rsidR="00D86A64" w:rsidRDefault="00D86A64" w:rsidP="00D86A64">
      <w:pPr>
        <w:jc w:val="both"/>
        <w:rPr>
          <w:lang w:val="en-US"/>
        </w:rPr>
      </w:pPr>
      <w:r w:rsidRPr="00D86A64">
        <w:t xml:space="preserve">Отвлекаясь от различий в грамматических конструкциях заголовков, обратим внимание на замену в издании </w:t>
      </w:r>
      <w:smartTag w:uri="urn:schemas-microsoft-com:office:smarttags" w:element="metricconverter">
        <w:smartTagPr>
          <w:attr w:name="ProductID" w:val="1980 г"/>
        </w:smartTagPr>
        <w:r w:rsidRPr="00D86A64">
          <w:t>1980 г</w:t>
        </w:r>
      </w:smartTag>
      <w:r w:rsidRPr="00D86A64">
        <w:t xml:space="preserve">. термина «ценность» термином «стоимость» и обусловленную этим замену термина «стоимость производства» термином «издержки производства». </w:t>
      </w:r>
    </w:p>
    <w:p w:rsidR="00D86A64" w:rsidRPr="00D86A64" w:rsidRDefault="00D86A64" w:rsidP="00D86A64">
      <w:pPr>
        <w:jc w:val="both"/>
        <w:rPr>
          <w:lang w:val="en-US"/>
        </w:rPr>
      </w:pPr>
    </w:p>
    <w:p w:rsidR="00D86A64" w:rsidRDefault="00D86A64" w:rsidP="00D86A64">
      <w:pPr>
        <w:jc w:val="both"/>
        <w:rPr>
          <w:lang w:val="en-US"/>
        </w:rPr>
      </w:pPr>
      <w:r w:rsidRPr="00D86A64">
        <w:t xml:space="preserve">Если в основных западноевропейских языках (английском, немецком, французском) слова, обозначающие цену (price, Preis, prix) и ценность (value, Wert, valeur), имеют разное происхождение, то в русском языке они </w:t>
      </w:r>
      <w:r w:rsidRPr="00D86A64">
        <w:rPr>
          <w:iCs/>
        </w:rPr>
        <w:t>однокоренные</w:t>
      </w:r>
      <w:r w:rsidRPr="00D86A64">
        <w:t xml:space="preserve">. Это явилось одной из причин (хотя и не главной) того, что в изданных в ХГХ-начале XX в. переводах западноевропейских экономистов английское «value», немецкое «Wert», французское «valeur» всегда переводились как «ценность» и никогда как «стоимость». Последний термин использовался для передачи английского «cost» или немецкого «Kosten». В этих же значениях использовались слова «ценность» и «стоимость» в оригинальной русской литературе. </w:t>
      </w:r>
    </w:p>
    <w:p w:rsidR="00D86A64" w:rsidRPr="00D86A64" w:rsidRDefault="00D86A64" w:rsidP="00D86A64">
      <w:pPr>
        <w:jc w:val="both"/>
        <w:rPr>
          <w:lang w:val="en-US"/>
        </w:rPr>
      </w:pPr>
    </w:p>
    <w:p w:rsidR="00D86A64" w:rsidRDefault="00D86A64" w:rsidP="00D86A64">
      <w:pPr>
        <w:jc w:val="both"/>
        <w:rPr>
          <w:lang w:val="en-US"/>
        </w:rPr>
      </w:pPr>
      <w:r w:rsidRPr="00D86A64">
        <w:t xml:space="preserve">Разрыв с более чем вековой традицией произошел лишь в 30-х гг., когда в подготовленных ИМЭЛ переводах сочинений Маркса и Энгельса термин «ценность» </w:t>
      </w:r>
      <w:r w:rsidRPr="00D86A64">
        <w:rPr>
          <w:iCs/>
        </w:rPr>
        <w:t>был заменен</w:t>
      </w:r>
      <w:r w:rsidRPr="00D86A64">
        <w:t xml:space="preserve"> термином «стоимость».[1] Новая норма стала обязательной для советских экономистов, в соответствие с ней были приведены и новые переводы А. Смита, Д. Рикардо, Дж. С. Милля. </w:t>
      </w:r>
    </w:p>
    <w:p w:rsidR="00D86A64" w:rsidRPr="00D86A64" w:rsidRDefault="00D86A64" w:rsidP="00D86A64">
      <w:pPr>
        <w:jc w:val="both"/>
        <w:rPr>
          <w:lang w:val="en-US"/>
        </w:rPr>
      </w:pPr>
    </w:p>
    <w:p w:rsidR="00D86A64" w:rsidRPr="002F6FCA" w:rsidRDefault="00D86A64" w:rsidP="00D86A64">
      <w:pPr>
        <w:jc w:val="both"/>
      </w:pPr>
      <w:r w:rsidRPr="00D86A64">
        <w:t xml:space="preserve">Характерно, что новация коснулась лишь экономической ценности, для всех других ценностей (нравственных, культурных, научных) термин «ценность» сохранил свое прежнее значение. Это показывает, что действительной целью новации было стремление власти обеспечить безусловное, на уровне </w:t>
      </w:r>
      <w:r w:rsidRPr="00D86A64">
        <w:rPr>
          <w:iCs/>
        </w:rPr>
        <w:t>импринтинга</w:t>
      </w:r>
      <w:r w:rsidRPr="00D86A64">
        <w:t xml:space="preserve"> (</w:t>
      </w:r>
      <w:r w:rsidRPr="00D86A64">
        <w:rPr>
          <w:iCs/>
        </w:rPr>
        <w:t>от англ</w:t>
      </w:r>
      <w:r w:rsidRPr="00D86A64">
        <w:t xml:space="preserve">. to imprint </w:t>
      </w:r>
      <w:r w:rsidR="002F6FCA">
        <w:t>-</w:t>
      </w:r>
      <w:r w:rsidRPr="00D86A64">
        <w:t xml:space="preserve"> запечатлевать), восприятие имплицитно присутствующего в слове «стоимость» </w:t>
      </w:r>
      <w:r w:rsidRPr="00D86A64">
        <w:rPr>
          <w:iCs/>
        </w:rPr>
        <w:t>затратного, трудового содержания</w:t>
      </w:r>
      <w:r w:rsidRPr="00D86A64">
        <w:t xml:space="preserve">. </w:t>
      </w:r>
    </w:p>
    <w:p w:rsidR="00D86A64" w:rsidRPr="002F6FCA" w:rsidRDefault="00D86A64" w:rsidP="00D86A64">
      <w:pPr>
        <w:jc w:val="both"/>
      </w:pPr>
    </w:p>
    <w:p w:rsidR="00D86A64" w:rsidRDefault="00D86A64" w:rsidP="00D86A64">
      <w:pPr>
        <w:jc w:val="both"/>
        <w:rPr>
          <w:lang w:val="en-US"/>
        </w:rPr>
      </w:pPr>
      <w:r w:rsidRPr="00D86A64">
        <w:t xml:space="preserve">Одна новация сделала неизбежной другую. Использование термина «стоимость» в значении «ценность» повлекло за собой </w:t>
      </w:r>
      <w:r w:rsidRPr="00D86A64">
        <w:rPr>
          <w:iCs/>
        </w:rPr>
        <w:t>замену</w:t>
      </w:r>
      <w:r w:rsidRPr="00D86A64">
        <w:t xml:space="preserve"> термина «стоимость производства» термином «издержки производства» или просто «издержки». В то же время в экономико-математической литературе (В.В. Новожилов, В.Н. Богачев, Ю.В. Сухотин и др.) понятие стоимости производства обычно передавалось термином «затраты». Следы традиционного понятия стоимости производства сохранились лишь в термине «себестоимость», представляющем кальку с немецкого «Selbstkosten». </w:t>
      </w:r>
    </w:p>
    <w:p w:rsidR="00D86A64" w:rsidRPr="00D86A64" w:rsidRDefault="00D86A64" w:rsidP="00D86A64">
      <w:pPr>
        <w:jc w:val="both"/>
        <w:rPr>
          <w:lang w:val="en-US"/>
        </w:rPr>
      </w:pPr>
    </w:p>
    <w:p w:rsidR="00D86A64" w:rsidRPr="00D86A64" w:rsidRDefault="00D86A64" w:rsidP="00D86A64">
      <w:pPr>
        <w:jc w:val="both"/>
      </w:pPr>
      <w:r w:rsidRPr="00D86A64">
        <w:t xml:space="preserve">Сейчас, когда термин «ценность» в отношении экономической ценности практически восстановлен, следовало бы, как мы полагаем, </w:t>
      </w:r>
      <w:r w:rsidRPr="00D86A64">
        <w:rPr>
          <w:iCs/>
        </w:rPr>
        <w:t>восстановить и употребление термина «стоимость производства» в его традиционном значении</w:t>
      </w:r>
      <w:r w:rsidRPr="00D86A64">
        <w:t xml:space="preserve">. Передачу английского «cost» термином «издержки производства» в недавно изданных переводах американских курсов микроэкономики[2] мы считаем неудачной. </w:t>
      </w:r>
    </w:p>
    <w:p w:rsidR="00D86A64" w:rsidRPr="00D86A64" w:rsidRDefault="00D86A64" w:rsidP="00D86A64">
      <w:pPr>
        <w:jc w:val="both"/>
      </w:pPr>
    </w:p>
    <w:p w:rsidR="00D86A64" w:rsidRPr="002F6FCA" w:rsidRDefault="00D86A64" w:rsidP="00D86A64">
      <w:pPr>
        <w:jc w:val="both"/>
      </w:pPr>
      <w:r w:rsidRPr="00D86A64">
        <w:t xml:space="preserve">В то же время, сознавая, что изменение уже принятой терминологии </w:t>
      </w:r>
      <w:r w:rsidR="002F6FCA">
        <w:t>-</w:t>
      </w:r>
      <w:r w:rsidRPr="00D86A64">
        <w:t xml:space="preserve"> процесс сложный, требующий определенной координации усилии, мы сохранили в данном учебнике, в том числе и в этой главе, термин «затраты», ограничившись вынесением слов «стоимость производства» в название главы. </w:t>
      </w:r>
    </w:p>
    <w:p w:rsidR="00D86A64" w:rsidRPr="002F6FCA" w:rsidRDefault="00D86A64" w:rsidP="00D86A64">
      <w:pPr>
        <w:jc w:val="both"/>
      </w:pPr>
    </w:p>
    <w:p w:rsidR="00D86A64" w:rsidRDefault="00D86A64" w:rsidP="00D86A64">
      <w:pPr>
        <w:jc w:val="both"/>
        <w:rPr>
          <w:lang w:val="en-US"/>
        </w:rPr>
      </w:pPr>
      <w:r w:rsidRPr="00D86A64">
        <w:t>ПРИМЕЧАНИЯ</w:t>
      </w:r>
    </w:p>
    <w:p w:rsidR="00D86A64" w:rsidRPr="00D86A64" w:rsidRDefault="00D86A64" w:rsidP="00D86A64">
      <w:pPr>
        <w:jc w:val="both"/>
        <w:rPr>
          <w:lang w:val="en-US"/>
        </w:rPr>
      </w:pPr>
    </w:p>
    <w:p w:rsidR="00D86A64" w:rsidRPr="00D86A64" w:rsidRDefault="00D86A64" w:rsidP="00D86A64">
      <w:pPr>
        <w:jc w:val="both"/>
      </w:pPr>
      <w:r w:rsidRPr="00D86A64">
        <w:rPr>
          <w:vertAlign w:val="superscript"/>
        </w:rPr>
        <w:t>[1]</w:t>
      </w:r>
      <w:r w:rsidRPr="00D86A64">
        <w:t xml:space="preserve"> См., например: </w:t>
      </w:r>
      <w:r w:rsidRPr="00D86A64">
        <w:rPr>
          <w:iCs/>
        </w:rPr>
        <w:t>Гребенников П. И</w:t>
      </w:r>
      <w:r w:rsidRPr="00D86A64">
        <w:t xml:space="preserve">. Структура общественных затрат труда и плановое ценообразование. Л., 1984. С. 89-98; </w:t>
      </w:r>
      <w:r w:rsidRPr="00D86A64">
        <w:rPr>
          <w:iCs/>
        </w:rPr>
        <w:t>Певзнер Я. А</w:t>
      </w:r>
      <w:r w:rsidRPr="00D86A64">
        <w:t xml:space="preserve">. Дискуссионные вопросы политической экономии. М., 1987. С. 56-59. Об использовании термина «стоимость» в дореволюционной марксистской литературе см.: </w:t>
      </w:r>
      <w:r w:rsidRPr="00D86A64">
        <w:rPr>
          <w:iCs/>
        </w:rPr>
        <w:t>Туган-Барановский М. И</w:t>
      </w:r>
      <w:r w:rsidRPr="00D86A64">
        <w:t xml:space="preserve">. Основы политической экономии. Пг., 1917. С. 62-64. </w:t>
      </w:r>
    </w:p>
    <w:p w:rsidR="00D86A64" w:rsidRPr="00D86A64" w:rsidRDefault="00D86A64" w:rsidP="00D86A64">
      <w:pPr>
        <w:jc w:val="both"/>
      </w:pPr>
      <w:r w:rsidRPr="00D86A64">
        <w:rPr>
          <w:vertAlign w:val="superscript"/>
        </w:rPr>
        <w:t>[2]</w:t>
      </w:r>
      <w:r w:rsidRPr="00D86A64">
        <w:t xml:space="preserve"> </w:t>
      </w:r>
      <w:r w:rsidRPr="00D86A64">
        <w:rPr>
          <w:iCs/>
        </w:rPr>
        <w:t>Пиндайк Р., Рубинфельд Д</w:t>
      </w:r>
      <w:r w:rsidRPr="00D86A64">
        <w:t xml:space="preserve">. Микроэкономика. М., 1992; </w:t>
      </w:r>
      <w:r w:rsidRPr="00D86A64">
        <w:rPr>
          <w:iCs/>
        </w:rPr>
        <w:t>Хайман Д. Н</w:t>
      </w:r>
      <w:r w:rsidRPr="00D86A64">
        <w:t xml:space="preserve">. Современная микроэкономика: анализ и применение. М., 1992; </w:t>
      </w:r>
      <w:r w:rsidRPr="00D86A64">
        <w:rPr>
          <w:iCs/>
        </w:rPr>
        <w:t>Долан Э. Дж., Линдсей Д. Е</w:t>
      </w:r>
      <w:r w:rsidRPr="00D86A64">
        <w:t xml:space="preserve">. Рынок : Микроэкономическая модель. СПб., 1992. </w:t>
      </w:r>
    </w:p>
    <w:p w:rsidR="00094107" w:rsidRPr="008627EB" w:rsidRDefault="00094107" w:rsidP="00094107">
      <w:pPr>
        <w:rPr>
          <w:caps/>
        </w:rPr>
      </w:pPr>
    </w:p>
    <w:p w:rsidR="00094107" w:rsidRDefault="00094107" w:rsidP="00094107">
      <w:pPr>
        <w:rPr>
          <w:lang w:val="en-US"/>
        </w:rPr>
      </w:pPr>
      <w:r w:rsidRPr="008627EB">
        <w:t xml:space="preserve">8.1 Концепция затрат </w:t>
      </w:r>
    </w:p>
    <w:p w:rsidR="00D86A64" w:rsidRDefault="00D86A64" w:rsidP="00094107">
      <w:pPr>
        <w:rPr>
          <w:lang w:val="en-US"/>
        </w:rPr>
      </w:pPr>
    </w:p>
    <w:p w:rsidR="002F6FCA" w:rsidRDefault="002F6FCA" w:rsidP="002F6FCA">
      <w:pPr>
        <w:jc w:val="both"/>
        <w:rPr>
          <w:lang w:val="en-US"/>
        </w:rPr>
      </w:pPr>
      <w:r w:rsidRPr="002F6FCA">
        <w:t xml:space="preserve">Понятие затрат обычно ассоциируется с определенными потерями, жертвами, которые приходится нести для получения некоторых полезных результатов. Эти потери могут быть весьма разнообразны. Они могут быть осязаемыми и неосязаемыми, объективными и субъективными, денежными и неденежными. Кроме того, полезные результаты и понесенные во имя их достижения затраты могут распределяться между субъектами экономических отношений по-разному. Полезный результат может оказаться в руках одних, тогда как потери, которые связаны с его получением, или хотя бы часть их, выпадут на долю других. </w:t>
      </w:r>
    </w:p>
    <w:p w:rsidR="002F6FCA" w:rsidRPr="002F6FCA" w:rsidRDefault="002F6FCA" w:rsidP="002F6FCA">
      <w:pPr>
        <w:jc w:val="both"/>
        <w:rPr>
          <w:lang w:val="en-US"/>
        </w:rPr>
      </w:pPr>
    </w:p>
    <w:p w:rsidR="002F6FCA" w:rsidRDefault="002F6FCA" w:rsidP="002F6FCA">
      <w:pPr>
        <w:jc w:val="both"/>
        <w:rPr>
          <w:lang w:val="en-US"/>
        </w:rPr>
      </w:pPr>
      <w:r w:rsidRPr="002F6FCA">
        <w:t xml:space="preserve">Поэтому нет единого, универсального и в то же время достаточно простого метода определения затрат. Существует несколько подходов к их определению, каждый из которых имеет свою область применения. </w:t>
      </w:r>
    </w:p>
    <w:p w:rsidR="002F6FCA" w:rsidRPr="002F6FCA" w:rsidRDefault="002F6FCA" w:rsidP="002F6FCA">
      <w:pPr>
        <w:jc w:val="both"/>
        <w:rPr>
          <w:lang w:val="en-US"/>
        </w:rPr>
      </w:pPr>
    </w:p>
    <w:p w:rsidR="002F6FCA" w:rsidRPr="002F6FCA" w:rsidRDefault="002F6FCA" w:rsidP="002F6FCA">
      <w:pPr>
        <w:jc w:val="both"/>
      </w:pPr>
      <w:r w:rsidRPr="002F6FCA">
        <w:rPr>
          <w:bCs/>
        </w:rPr>
        <w:t>Частные и общественные затраты.</w:t>
      </w:r>
      <w:r w:rsidRPr="002F6FCA">
        <w:t xml:space="preserve"> Затраты могут рассматриваться с точки зрения либо отдельного товаропроизводителя (предприятия), либо общества в целом. В одних случаях оба подхода дают одинаковый результат, в других </w:t>
      </w:r>
      <w:r>
        <w:t>-</w:t>
      </w:r>
      <w:r w:rsidRPr="002F6FCA">
        <w:t xml:space="preserve"> разный. Это объясняется тем, что не все результаты производства имеют товарную форму, некоторые из них «реализуются» непосредственно, минуя отношения купли-продажи, и оказывают прямое влияние на благосостояние общества или отдельных людей. Это влияние может быть как положительным, так и отрицательным. В первом случае говорят о внешней экономичности, или внешнем эффекте, во втором </w:t>
      </w:r>
      <w:r>
        <w:t>-</w:t>
      </w:r>
      <w:r w:rsidRPr="002F6FCA">
        <w:t xml:space="preserve"> о внешней неэкономичности, или внешних затратах.[1] Так, </w:t>
      </w:r>
      <w:r w:rsidRPr="002F6FCA">
        <w:rPr>
          <w:iCs/>
        </w:rPr>
        <w:t>общественные затраты</w:t>
      </w:r>
      <w:r w:rsidRPr="002F6FCA">
        <w:t xml:space="preserve">, связанные с работой металлургического завода, будут превышать частные затраты этого предприятия на величину дополнительных, </w:t>
      </w:r>
      <w:r w:rsidRPr="002F6FCA">
        <w:rPr>
          <w:iCs/>
        </w:rPr>
        <w:t>внешних</w:t>
      </w:r>
      <w:r w:rsidRPr="002F6FCA">
        <w:t xml:space="preserve"> для самого завода, затрат на компенсацию социально-экономических последствий загрязнения окружающей среды, независимо от того, будут ли они осуществляться за счет государства, местных органов власти или самих жителей близлежащих районов. В этом примере загрязнение окружающей среды представляет один из случаев внешней неэкономичности, при которой общественные затраты оказываются выше частных. Наоборот, в случае внешней экономичности общественные затраты ниже частных на величину внешнего эффекта. Лишь при отсутствии внешних затрат и эффектов (или их случайном равенстве) общественные и частные затраты совпадают.[2]</w:t>
      </w:r>
    </w:p>
    <w:p w:rsidR="002F6FCA" w:rsidRPr="002F6FCA" w:rsidRDefault="002F6FCA" w:rsidP="002F6FCA">
      <w:pPr>
        <w:jc w:val="both"/>
      </w:pPr>
      <w:r w:rsidRPr="002F6FCA">
        <w:t xml:space="preserve"> </w:t>
      </w:r>
    </w:p>
    <w:p w:rsidR="002F6FCA" w:rsidRPr="002F6FCA" w:rsidRDefault="002F6FCA" w:rsidP="002F6FCA">
      <w:pPr>
        <w:jc w:val="both"/>
      </w:pPr>
      <w:r w:rsidRPr="002F6FCA">
        <w:rPr>
          <w:bCs/>
        </w:rPr>
        <w:t>Затраты производства и альтернативные затраты.</w:t>
      </w:r>
      <w:r w:rsidRPr="002F6FCA">
        <w:t xml:space="preserve"> И общественные, и частные затраты могут быть представлены двумя способами. Во-первых, как ценность израсходованных ресурсов </w:t>
      </w:r>
      <w:r w:rsidRPr="002F6FCA">
        <w:rPr>
          <w:iCs/>
        </w:rPr>
        <w:t>в фактических ценах</w:t>
      </w:r>
      <w:r w:rsidRPr="002F6FCA">
        <w:t xml:space="preserve"> их приобретения. И во-вторых, как ценность других благ, которые можно было бы получить при наиболее выгодном из всех возможных альтернативных направлений использования тех же ресурсов. Первый подход часто называют «бухгалтерским», второй </w:t>
      </w:r>
      <w:r>
        <w:t>-</w:t>
      </w:r>
      <w:r w:rsidRPr="002F6FCA">
        <w:t xml:space="preserve"> «экономическим». Если в первом случае говорят о затратах производства, то во втором </w:t>
      </w:r>
      <w:r>
        <w:t>-</w:t>
      </w:r>
      <w:r w:rsidRPr="002F6FCA">
        <w:t xml:space="preserve"> о затратах благоприятных возможностей (opportunity cost </w:t>
      </w:r>
      <w:r>
        <w:t>-</w:t>
      </w:r>
      <w:r w:rsidRPr="002F6FCA">
        <w:t xml:space="preserve"> </w:t>
      </w:r>
      <w:r w:rsidRPr="002F6FCA">
        <w:rPr>
          <w:iCs/>
        </w:rPr>
        <w:t>англ</w:t>
      </w:r>
      <w:r w:rsidRPr="002F6FCA">
        <w:t xml:space="preserve">.), или ценности наилучшей из отвергнутых альтернатив (value of the best forgone alternative </w:t>
      </w:r>
      <w:r>
        <w:t>-</w:t>
      </w:r>
      <w:r w:rsidRPr="002F6FCA">
        <w:t xml:space="preserve"> </w:t>
      </w:r>
      <w:r w:rsidRPr="002F6FCA">
        <w:rPr>
          <w:iCs/>
        </w:rPr>
        <w:t>англ</w:t>
      </w:r>
      <w:r w:rsidRPr="002F6FCA">
        <w:t xml:space="preserve">.), или, наконец, просто об альтернативных затратах.[3] </w:t>
      </w:r>
    </w:p>
    <w:p w:rsidR="002F6FCA" w:rsidRPr="002F6FCA" w:rsidRDefault="002F6FCA" w:rsidP="002F6FCA">
      <w:pPr>
        <w:jc w:val="both"/>
      </w:pPr>
    </w:p>
    <w:p w:rsidR="002F6FCA" w:rsidRPr="002F6FCA" w:rsidRDefault="002F6FCA" w:rsidP="002F6FCA">
      <w:pPr>
        <w:jc w:val="both"/>
      </w:pPr>
      <w:r w:rsidRPr="002F6FCA">
        <w:t xml:space="preserve">Так, альтернативные затраты на пшеницу, выращенную на каком-то участке земли, можно представить как ценность кукурузы, которая могла бы быть получена, если бы участок был использован под эту культуру. </w:t>
      </w:r>
    </w:p>
    <w:p w:rsidR="002F6FCA" w:rsidRDefault="002F6FCA" w:rsidP="002F6FCA">
      <w:pPr>
        <w:jc w:val="both"/>
        <w:rPr>
          <w:lang w:val="en-US"/>
        </w:rPr>
      </w:pPr>
    </w:p>
    <w:p w:rsidR="002F6FCA" w:rsidRDefault="002F6FCA" w:rsidP="002F6FCA">
      <w:pPr>
        <w:jc w:val="both"/>
        <w:rPr>
          <w:lang w:val="en-US"/>
        </w:rPr>
      </w:pPr>
      <w:r w:rsidRPr="002F6FCA">
        <w:t xml:space="preserve">Затраты на производство могут совпадать с альтернативными затратами, но могут и не совпадать. </w:t>
      </w:r>
    </w:p>
    <w:p w:rsidR="002F6FCA" w:rsidRPr="002F6FCA" w:rsidRDefault="002F6FCA" w:rsidP="002F6FCA">
      <w:pPr>
        <w:jc w:val="both"/>
        <w:rPr>
          <w:lang w:val="en-US"/>
        </w:rPr>
      </w:pPr>
    </w:p>
    <w:p w:rsidR="002F6FCA" w:rsidRPr="002F6FCA" w:rsidRDefault="002F6FCA" w:rsidP="002F6FCA">
      <w:pPr>
        <w:jc w:val="both"/>
      </w:pPr>
      <w:r w:rsidRPr="002F6FCA">
        <w:t xml:space="preserve">Чтобы приобрести единицу какого-либо ресурса на свободном и совершенном рынке, предприятие должно оплатить ее по единой рыночной цене, уравнивающей объемы спроса и предложения, т. е. по цене лучшей альтернативы. В противном случае эта единица ресурса найдет на рынке «более лучшее» применение. Таким образом, фактическая цена приобретения этой единицы ресурса будет отражать ценность наилучшей из отвергнутых альтернатив и, значит, затраты производства совпадут с альтернативными затратами. Если же цены ресурсов отклоняются от равновесных </w:t>
      </w:r>
      <w:r>
        <w:t>-</w:t>
      </w:r>
      <w:r w:rsidRPr="002F6FCA">
        <w:t xml:space="preserve"> будь то следствием государственного вмешательства или несовершенства самого рынка, </w:t>
      </w:r>
      <w:r>
        <w:t>-</w:t>
      </w:r>
      <w:r w:rsidRPr="002F6FCA">
        <w:t xml:space="preserve"> то фактические цены их приобретения могут и не отражать ценности наилучшей из отвергнутых альтернатив и, следовательно, затраты производства могут оказаться выше или ниже альтернативных затрат. </w:t>
      </w:r>
    </w:p>
    <w:p w:rsidR="002F6FCA" w:rsidRPr="002F6FCA" w:rsidRDefault="002F6FCA" w:rsidP="002F6FCA">
      <w:pPr>
        <w:jc w:val="both"/>
      </w:pPr>
    </w:p>
    <w:p w:rsidR="002F6FCA" w:rsidRDefault="002F6FCA" w:rsidP="002F6FCA">
      <w:pPr>
        <w:jc w:val="both"/>
        <w:rPr>
          <w:lang w:val="en-US"/>
        </w:rPr>
      </w:pPr>
      <w:r w:rsidRPr="002F6FCA">
        <w:rPr>
          <w:bCs/>
        </w:rPr>
        <w:t>Явные и неявные затраты.</w:t>
      </w:r>
      <w:r w:rsidRPr="002F6FCA">
        <w:t xml:space="preserve"> </w:t>
      </w:r>
      <w:r w:rsidRPr="002F6FCA">
        <w:rPr>
          <w:iCs/>
        </w:rPr>
        <w:t>Явные</w:t>
      </w:r>
      <w:r w:rsidRPr="002F6FCA">
        <w:t xml:space="preserve"> затраты определяются суммой расходов предприятия на оплату </w:t>
      </w:r>
      <w:r w:rsidRPr="002F6FCA">
        <w:rPr>
          <w:iCs/>
        </w:rPr>
        <w:t>покупаемых</w:t>
      </w:r>
      <w:r w:rsidRPr="002F6FCA">
        <w:t xml:space="preserve"> ресурсов (сырья, материалов, топлива, рабочей силы и т.п.). Неявные затраты определяются стоимостью ресурсов, </w:t>
      </w:r>
      <w:r w:rsidRPr="002F6FCA">
        <w:rPr>
          <w:iCs/>
        </w:rPr>
        <w:t>находящихся в собственности</w:t>
      </w:r>
      <w:r w:rsidRPr="002F6FCA">
        <w:t xml:space="preserve"> данного предприятия. Для собственника капитала неявными затратами является прибыль, которую он мог бы получить, вложив свой капитал не в данное, а в какое-то иное дело (предприятие). Для крестьянина </w:t>
      </w:r>
      <w:r>
        <w:t>-</w:t>
      </w:r>
      <w:r w:rsidRPr="002F6FCA">
        <w:t xml:space="preserve"> собственника земли такими неявными затратами будет арендная плата, которую он мог бы получить, сдав свою землю в аренду. Для предпринимателя (в том числе и человека, занимающегося индивидуальной трудовой деятельностью) в качестве неявных затрат можно рассматривать ту зарплату, которую он мог бы получить за такой же по длительности, интенсивности и характеру труд, работая по найму. </w:t>
      </w:r>
    </w:p>
    <w:p w:rsidR="002F6FCA" w:rsidRPr="002F6FCA" w:rsidRDefault="002F6FCA" w:rsidP="002F6FCA">
      <w:pPr>
        <w:jc w:val="both"/>
        <w:rPr>
          <w:lang w:val="en-US"/>
        </w:rPr>
      </w:pPr>
    </w:p>
    <w:p w:rsidR="002F6FCA" w:rsidRDefault="002F6FCA" w:rsidP="002F6FCA">
      <w:pPr>
        <w:jc w:val="both"/>
        <w:rPr>
          <w:lang w:val="en-US"/>
        </w:rPr>
      </w:pPr>
      <w:r w:rsidRPr="002F6FCA">
        <w:t xml:space="preserve">В собственности предприятия обычно имеются объекты длительного пользования </w:t>
      </w:r>
      <w:r>
        <w:t>-</w:t>
      </w:r>
      <w:r w:rsidRPr="002F6FCA">
        <w:t xml:space="preserve"> машины и оборудование, здания и сооружения. Понятно, что ранее сделанные расходы по их приобретению или сооружению не могут быть отнесены к затратам данного периода. Поэтому предприятие не несет явных затрат в связи с их использованием, помимо тех, которые необходимы для поддержания их в работоспособном состоянии. Однако оно несет неявные затраты, которые определяются как затраты упущенных возможностей по их использованию. Как могут быть определены эти затраты? Ближайшей альтернативой использования таких объектов предприятием была бы их продажа по рыночным ценам и помещение вырученных от продажи денег в банк под рыночную ставку процента. </w:t>
      </w:r>
    </w:p>
    <w:p w:rsidR="002F6FCA" w:rsidRDefault="002F6FCA" w:rsidP="002F6FCA">
      <w:pPr>
        <w:jc w:val="both"/>
        <w:rPr>
          <w:lang w:val="en-US"/>
        </w:rPr>
      </w:pPr>
    </w:p>
    <w:p w:rsidR="002F6FCA" w:rsidRPr="002F6FCA" w:rsidRDefault="002F6FCA" w:rsidP="002F6FCA">
      <w:pPr>
        <w:jc w:val="both"/>
      </w:pPr>
      <w:r w:rsidRPr="002F6FCA">
        <w:t xml:space="preserve">Соответствующий доход является одним из компонентов альтернативных затрат по использованию подобных объектов в данном предприятии. </w:t>
      </w:r>
    </w:p>
    <w:p w:rsidR="002F6FCA" w:rsidRPr="002F6FCA" w:rsidRDefault="002F6FCA" w:rsidP="002F6FCA">
      <w:pPr>
        <w:jc w:val="both"/>
      </w:pPr>
    </w:p>
    <w:p w:rsidR="002F6FCA" w:rsidRPr="002F6FCA" w:rsidRDefault="002F6FCA" w:rsidP="002F6FCA">
      <w:pPr>
        <w:jc w:val="both"/>
      </w:pPr>
      <w:r w:rsidRPr="002F6FCA">
        <w:t>У владельца капитального имущества есть и другая альтернатива. Он мог бы сдать его в аренду. В этом случае он получил бы не только доход в сумме, соответствующей банковскому проценту, но и сумму, компенсирующую потери в рыночной стоимости этого имущества в результате износа или изменения конъюнктуры за период аренды.[4]</w:t>
      </w:r>
    </w:p>
    <w:p w:rsidR="002F6FCA" w:rsidRPr="002F6FCA" w:rsidRDefault="002F6FCA" w:rsidP="002F6FCA">
      <w:pPr>
        <w:jc w:val="both"/>
      </w:pPr>
      <w:r w:rsidRPr="002F6FCA">
        <w:t xml:space="preserve"> </w:t>
      </w:r>
    </w:p>
    <w:p w:rsidR="002F6FCA" w:rsidRDefault="002F6FCA" w:rsidP="002F6FCA">
      <w:pPr>
        <w:jc w:val="both"/>
        <w:rPr>
          <w:lang w:val="en-US"/>
        </w:rPr>
      </w:pPr>
      <w:r w:rsidRPr="002F6FCA">
        <w:t xml:space="preserve">Таким образом, </w:t>
      </w:r>
      <w:r w:rsidRPr="002F6FCA">
        <w:rPr>
          <w:iCs/>
        </w:rPr>
        <w:t>альтернативные затраты</w:t>
      </w:r>
      <w:r w:rsidRPr="002F6FCA">
        <w:t xml:space="preserve">, связанные с использованием принадлежащего предприятию оборудования, представляют сумму процентного дохода на рыночную стоимость имущества в начале определенного периода и снижения его рыночной стоимости в течение данного периода. Эту сумму обычно называют </w:t>
      </w:r>
      <w:r w:rsidRPr="002F6FCA">
        <w:rPr>
          <w:iCs/>
        </w:rPr>
        <w:t>затратами использования</w:t>
      </w:r>
      <w:r w:rsidRPr="002F6FCA">
        <w:t xml:space="preserve"> (user cost </w:t>
      </w:r>
      <w:r>
        <w:t>-</w:t>
      </w:r>
      <w:r w:rsidRPr="002F6FCA">
        <w:t xml:space="preserve"> </w:t>
      </w:r>
      <w:r w:rsidRPr="002F6FCA">
        <w:rPr>
          <w:iCs/>
        </w:rPr>
        <w:t>англ</w:t>
      </w:r>
      <w:r w:rsidRPr="002F6FCA">
        <w:t>.).</w:t>
      </w:r>
      <w:r>
        <w:rPr>
          <w:lang w:val="en-US"/>
        </w:rPr>
        <w:t>[5]</w:t>
      </w:r>
    </w:p>
    <w:p w:rsidR="002F6FCA" w:rsidRPr="002F6FCA" w:rsidRDefault="002F6FCA" w:rsidP="002F6FCA">
      <w:pPr>
        <w:jc w:val="both"/>
      </w:pPr>
      <w:r w:rsidRPr="002F6FCA">
        <w:t xml:space="preserve"> </w:t>
      </w:r>
    </w:p>
    <w:p w:rsidR="002F6FCA" w:rsidRPr="002F6FCA" w:rsidRDefault="002F6FCA" w:rsidP="002F6FCA">
      <w:pPr>
        <w:jc w:val="both"/>
      </w:pPr>
      <w:r w:rsidRPr="002F6FCA">
        <w:t xml:space="preserve">Различные концепции затрат предполагают и различные концепции прибыли. </w:t>
      </w:r>
      <w:r w:rsidRPr="002F6FCA">
        <w:rPr>
          <w:iCs/>
        </w:rPr>
        <w:t>Нормальная прибыль</w:t>
      </w:r>
      <w:r w:rsidRPr="002F6FCA">
        <w:t xml:space="preserve"> появляется в том случае, когда общая выручка предприятия равна общим затратам, исчисленным как затраты отвергнутых возможностей для всех использованных ресурсов. Бели общая выручка превышает рассчитанные таким образом затраты, предприятие получает чистую, или </w:t>
      </w:r>
      <w:r w:rsidRPr="002F6FCA">
        <w:rPr>
          <w:iCs/>
        </w:rPr>
        <w:t>экономическую, прибыль</w:t>
      </w:r>
      <w:r w:rsidRPr="002F6FCA">
        <w:t xml:space="preserve">. Наличие экономической прибыли означает, что на данном предприятии ресурсы используются более эффективно, чем где бы то ни было. </w:t>
      </w:r>
      <w:r w:rsidRPr="002F6FCA">
        <w:rPr>
          <w:iCs/>
        </w:rPr>
        <w:t xml:space="preserve">Бухгалтерская прибыль </w:t>
      </w:r>
      <w:r w:rsidRPr="002F6FCA">
        <w:t xml:space="preserve">превышает экономическую на величину неявных затрат, оцененных как затраты отвергнутых возможностей. Или, иначе, бухгалтерская прибыль представляет сумму прибыли предприятия до вычета затрат, связанных с использованием собственных ресурсов предприятия. В отечественной литературе 60-80-х гг. затраты отвергнутых возможностей, или затраты в экономическом смысле, называли часто полными приведенными затратами, а экономическую прибыль </w:t>
      </w:r>
      <w:r>
        <w:t>-</w:t>
      </w:r>
      <w:r w:rsidRPr="002F6FCA">
        <w:t xml:space="preserve"> сверхнормативной, или чистой, прибылью. </w:t>
      </w:r>
    </w:p>
    <w:p w:rsidR="002F6FCA" w:rsidRPr="002F6FCA" w:rsidRDefault="002F6FCA" w:rsidP="002F6FCA">
      <w:pPr>
        <w:jc w:val="both"/>
      </w:pPr>
    </w:p>
    <w:p w:rsidR="002F6FCA" w:rsidRDefault="002F6FCA" w:rsidP="002F6FCA">
      <w:pPr>
        <w:jc w:val="both"/>
        <w:rPr>
          <w:lang w:val="en-US"/>
        </w:rPr>
      </w:pPr>
      <w:r w:rsidRPr="002F6FCA">
        <w:t xml:space="preserve">Именно экономическая, а не бухгалтерская прибыль служит критерием успеха предприятия, эффективности использования им имеющихся ресурсов. Ее наличие или отсутствие является </w:t>
      </w:r>
      <w:r w:rsidRPr="002F6FCA">
        <w:rPr>
          <w:iCs/>
        </w:rPr>
        <w:t>стимулом</w:t>
      </w:r>
      <w:r w:rsidRPr="002F6FCA">
        <w:t xml:space="preserve"> привлечения дополнительных ресурсов или соответственно перетока их в другие сферы использования. </w:t>
      </w:r>
    </w:p>
    <w:p w:rsidR="002F6FCA" w:rsidRPr="002F6FCA" w:rsidRDefault="002F6FCA" w:rsidP="002F6FCA">
      <w:pPr>
        <w:jc w:val="both"/>
        <w:rPr>
          <w:lang w:val="en-US"/>
        </w:rPr>
      </w:pPr>
    </w:p>
    <w:p w:rsidR="002F6FCA" w:rsidRDefault="002F6FCA" w:rsidP="002F6FCA">
      <w:pPr>
        <w:spacing w:after="240"/>
        <w:jc w:val="both"/>
        <w:rPr>
          <w:lang w:val="en-US"/>
        </w:rPr>
      </w:pPr>
      <w:r w:rsidRPr="002F6FCA">
        <w:t xml:space="preserve">Табл. 8.1 иллюстрирует различия между двумя концепциями прибыли. </w:t>
      </w:r>
    </w:p>
    <w:p w:rsidR="002F6FCA" w:rsidRPr="00D866DB" w:rsidRDefault="002F6FCA" w:rsidP="002F6FCA">
      <w:pPr>
        <w:jc w:val="center"/>
      </w:pPr>
      <w:r>
        <w:t>Таблица 8.1</w:t>
      </w:r>
      <w:r w:rsidRPr="002F6FCA">
        <w:t xml:space="preserve"> Расчет бухгалтерской и экономической прибыли (тыс. руб.)</w:t>
      </w:r>
    </w:p>
    <w:p w:rsidR="002F6FCA" w:rsidRPr="00D866DB" w:rsidRDefault="002F6FCA" w:rsidP="002F6FCA">
      <w:pPr>
        <w:jc w:val="center"/>
      </w:pPr>
    </w:p>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3593"/>
        <w:gridCol w:w="1694"/>
        <w:gridCol w:w="1812"/>
      </w:tblGrid>
      <w:tr w:rsidR="002F6FCA" w:rsidRPr="002F6FCA">
        <w:trPr>
          <w:tblCellSpacing w:w="0" w:type="dxa"/>
          <w:jc w:val="center"/>
        </w:trPr>
        <w:tc>
          <w:tcPr>
            <w:tcW w:w="0" w:type="auto"/>
            <w:vMerge w:val="restart"/>
            <w:shd w:val="clear" w:color="auto" w:fill="FFFFFF"/>
            <w:vAlign w:val="center"/>
          </w:tcPr>
          <w:p w:rsidR="002F6FCA" w:rsidRPr="002F6FCA" w:rsidRDefault="002F6FCA" w:rsidP="002F6FCA">
            <w:pPr>
              <w:jc w:val="center"/>
            </w:pPr>
            <w:r w:rsidRPr="002F6FCA">
              <w:br/>
              <w:t> </w:t>
            </w:r>
            <w:r w:rsidRPr="002F6FCA">
              <w:br/>
              <w:t> </w:t>
            </w:r>
            <w:r w:rsidRPr="002F6FCA">
              <w:br/>
              <w:t>1. Выручка</w:t>
            </w:r>
            <w:r w:rsidRPr="002F6FCA">
              <w:br/>
              <w:t>2. Явные затраты</w:t>
            </w:r>
            <w:r w:rsidRPr="002F6FCA">
              <w:br/>
              <w:t>   В том числе:</w:t>
            </w:r>
            <w:r w:rsidRPr="002F6FCA">
              <w:br/>
              <w:t>   а) сырье и материалы</w:t>
            </w:r>
            <w:r w:rsidRPr="002F6FCA">
              <w:br/>
              <w:t>   б) топливо и энергия</w:t>
            </w:r>
            <w:r w:rsidRPr="002F6FCA">
              <w:br/>
              <w:t>   в) зарплата</w:t>
            </w:r>
            <w:r w:rsidRPr="002F6FCA">
              <w:br/>
              <w:t>   г) проценты по заемным</w:t>
            </w:r>
            <w:r w:rsidRPr="002F6FCA">
              <w:br/>
              <w:t>      средствам (1000) при</w:t>
            </w:r>
            <w:r w:rsidRPr="002F6FCA">
              <w:br/>
              <w:t>      рыночной ставке процента 10</w:t>
            </w:r>
            <w:r w:rsidRPr="002F6FCA">
              <w:br/>
              <w:t>3. Неявные затраты</w:t>
            </w:r>
            <w:r w:rsidRPr="002F6FCA">
              <w:br/>
              <w:t>   В том числе:</w:t>
            </w:r>
            <w:r w:rsidRPr="002F6FCA">
              <w:br/>
              <w:t>   а) альтернативная ценность</w:t>
            </w:r>
            <w:r w:rsidRPr="002F6FCA">
              <w:br/>
              <w:t>      времени предпринимателя</w:t>
            </w:r>
            <w:r w:rsidRPr="002F6FCA">
              <w:br/>
              <w:t>   б) альтернативная ценность</w:t>
            </w:r>
            <w:r w:rsidRPr="002F6FCA">
              <w:br/>
              <w:t>      собственного капитала (2000)</w:t>
            </w:r>
            <w:r w:rsidRPr="002F6FCA">
              <w:br/>
              <w:t>      при годовой ставке</w:t>
            </w:r>
            <w:r w:rsidRPr="002F6FCA">
              <w:br/>
              <w:t>      процента 10</w:t>
            </w:r>
            <w:r w:rsidRPr="002F6FCA">
              <w:br/>
              <w:t>4. Бухгалтерская прибыль (1-2)</w:t>
            </w:r>
            <w:r w:rsidRPr="002F6FCA">
              <w:br/>
              <w:t>5. Эконоимческая (чистая)</w:t>
            </w:r>
            <w:r w:rsidRPr="002F6FCA">
              <w:br/>
              <w:t>    прибыль (1-2-3)</w:t>
            </w:r>
          </w:p>
        </w:tc>
        <w:tc>
          <w:tcPr>
            <w:tcW w:w="0" w:type="auto"/>
            <w:shd w:val="clear" w:color="auto" w:fill="FFFFFF"/>
            <w:vAlign w:val="center"/>
          </w:tcPr>
          <w:p w:rsidR="002F6FCA" w:rsidRPr="002F6FCA" w:rsidRDefault="002F6FCA" w:rsidP="002F6FCA">
            <w:pPr>
              <w:jc w:val="center"/>
            </w:pPr>
            <w:r w:rsidRPr="002F6FCA">
              <w:t>Бухгалтерский</w:t>
            </w:r>
            <w:r w:rsidRPr="002F6FCA">
              <w:br/>
              <w:t>расчет</w:t>
            </w:r>
          </w:p>
        </w:tc>
        <w:tc>
          <w:tcPr>
            <w:tcW w:w="0" w:type="auto"/>
            <w:shd w:val="clear" w:color="auto" w:fill="FFFFFF"/>
            <w:vAlign w:val="center"/>
          </w:tcPr>
          <w:p w:rsidR="002F6FCA" w:rsidRPr="002F6FCA" w:rsidRDefault="002F6FCA" w:rsidP="002F6FCA">
            <w:pPr>
              <w:jc w:val="center"/>
            </w:pPr>
            <w:r w:rsidRPr="002F6FCA">
              <w:t>Экономический</w:t>
            </w:r>
            <w:r w:rsidRPr="002F6FCA">
              <w:br/>
              <w:t>расчет</w:t>
            </w:r>
          </w:p>
        </w:tc>
      </w:tr>
      <w:tr w:rsidR="002F6FCA" w:rsidRPr="002F6FCA">
        <w:trPr>
          <w:tblCellSpacing w:w="0" w:type="dxa"/>
          <w:jc w:val="center"/>
        </w:trPr>
        <w:tc>
          <w:tcPr>
            <w:tcW w:w="0" w:type="auto"/>
            <w:vMerge/>
            <w:shd w:val="clear" w:color="auto" w:fill="FFFFFF"/>
            <w:vAlign w:val="center"/>
          </w:tcPr>
          <w:p w:rsidR="002F6FCA" w:rsidRPr="002F6FCA" w:rsidRDefault="002F6FCA" w:rsidP="002F6FCA">
            <w:pPr>
              <w:jc w:val="center"/>
            </w:pPr>
          </w:p>
        </w:tc>
        <w:tc>
          <w:tcPr>
            <w:tcW w:w="0" w:type="auto"/>
            <w:shd w:val="clear" w:color="auto" w:fill="FFFFFF"/>
            <w:vAlign w:val="center"/>
          </w:tcPr>
          <w:p w:rsidR="002F6FCA" w:rsidRPr="002F6FCA" w:rsidRDefault="002F6FCA" w:rsidP="002F6FCA">
            <w:pPr>
              <w:jc w:val="center"/>
            </w:pPr>
            <w:r w:rsidRPr="002F6FCA">
              <w:t>1000</w:t>
            </w:r>
            <w:r w:rsidRPr="002F6FCA">
              <w:br/>
              <w:t>800</w:t>
            </w:r>
            <w:r w:rsidRPr="002F6FCA">
              <w:br/>
              <w:t> </w:t>
            </w:r>
            <w:r w:rsidRPr="002F6FCA">
              <w:br/>
              <w:t>350</w:t>
            </w:r>
            <w:r w:rsidRPr="002F6FCA">
              <w:br/>
              <w:t>100</w:t>
            </w:r>
            <w:r w:rsidRPr="002F6FCA">
              <w:br/>
              <w:t>250</w:t>
            </w:r>
            <w:r w:rsidRPr="002F6FCA">
              <w:br/>
              <w:t>100</w:t>
            </w:r>
            <w:r w:rsidRPr="002F6FCA">
              <w:br/>
              <w:t> </w:t>
            </w:r>
            <w:r w:rsidRPr="002F6FCA">
              <w:br/>
              <w:t> </w:t>
            </w:r>
            <w:r w:rsidRPr="002F6FCA">
              <w:br/>
              <w:t>-</w:t>
            </w:r>
            <w:r w:rsidRPr="002F6FCA">
              <w:br/>
              <w:t> </w:t>
            </w:r>
            <w:r w:rsidRPr="002F6FCA">
              <w:br/>
              <w:t>-</w:t>
            </w:r>
            <w:r w:rsidRPr="002F6FCA">
              <w:br/>
              <w:t> </w:t>
            </w:r>
            <w:r w:rsidRPr="002F6FCA">
              <w:br/>
              <w:t> </w:t>
            </w:r>
            <w:r w:rsidRPr="002F6FCA">
              <w:br/>
              <w:t>-</w:t>
            </w:r>
            <w:r w:rsidRPr="002F6FCA">
              <w:br/>
              <w:t> </w:t>
            </w:r>
            <w:r w:rsidRPr="002F6FCA">
              <w:br/>
              <w:t> </w:t>
            </w:r>
            <w:r w:rsidRPr="002F6FCA">
              <w:br/>
              <w:t>200</w:t>
            </w:r>
            <w:r w:rsidRPr="002F6FCA">
              <w:br/>
              <w:t>-</w:t>
            </w:r>
          </w:p>
        </w:tc>
        <w:tc>
          <w:tcPr>
            <w:tcW w:w="0" w:type="auto"/>
            <w:shd w:val="clear" w:color="auto" w:fill="FFFFFF"/>
            <w:vAlign w:val="center"/>
          </w:tcPr>
          <w:p w:rsidR="002F6FCA" w:rsidRPr="002F6FCA" w:rsidRDefault="002F6FCA" w:rsidP="002F6FCA">
            <w:pPr>
              <w:jc w:val="center"/>
            </w:pPr>
            <w:r w:rsidRPr="002F6FCA">
              <w:t>1000</w:t>
            </w:r>
            <w:r w:rsidRPr="002F6FCA">
              <w:br/>
              <w:t>800</w:t>
            </w:r>
            <w:r w:rsidRPr="002F6FCA">
              <w:br/>
              <w:t> </w:t>
            </w:r>
            <w:r w:rsidRPr="002F6FCA">
              <w:br/>
              <w:t>350</w:t>
            </w:r>
            <w:r w:rsidRPr="002F6FCA">
              <w:br/>
              <w:t>100</w:t>
            </w:r>
            <w:r w:rsidRPr="002F6FCA">
              <w:br/>
              <w:t>250</w:t>
            </w:r>
            <w:r w:rsidRPr="002F6FCA">
              <w:br/>
              <w:t>100</w:t>
            </w:r>
            <w:r w:rsidRPr="002F6FCA">
              <w:br/>
              <w:t> </w:t>
            </w:r>
            <w:r w:rsidRPr="002F6FCA">
              <w:br/>
              <w:t> </w:t>
            </w:r>
            <w:r w:rsidRPr="002F6FCA">
              <w:br/>
              <w:t>250</w:t>
            </w:r>
            <w:r w:rsidRPr="002F6FCA">
              <w:br/>
              <w:t> </w:t>
            </w:r>
            <w:r w:rsidRPr="002F6FCA">
              <w:br/>
              <w:t>50</w:t>
            </w:r>
            <w:r w:rsidRPr="002F6FCA">
              <w:br/>
              <w:t> </w:t>
            </w:r>
            <w:r w:rsidRPr="002F6FCA">
              <w:br/>
              <w:t> </w:t>
            </w:r>
            <w:r w:rsidRPr="002F6FCA">
              <w:br/>
              <w:t>200</w:t>
            </w:r>
            <w:r w:rsidRPr="002F6FCA">
              <w:br/>
              <w:t> </w:t>
            </w:r>
            <w:r w:rsidRPr="002F6FCA">
              <w:br/>
              <w:t> </w:t>
            </w:r>
            <w:r w:rsidRPr="002F6FCA">
              <w:br/>
              <w:t>-</w:t>
            </w:r>
            <w:r w:rsidRPr="002F6FCA">
              <w:br/>
              <w:t>-50</w:t>
            </w:r>
          </w:p>
        </w:tc>
      </w:tr>
    </w:tbl>
    <w:p w:rsidR="002F6FCA" w:rsidRPr="002F6FCA" w:rsidRDefault="002F6FCA" w:rsidP="002F6FCA">
      <w:pPr>
        <w:jc w:val="both"/>
        <w:rPr>
          <w:lang w:val="en-US"/>
        </w:rPr>
      </w:pPr>
    </w:p>
    <w:p w:rsidR="002F6FCA" w:rsidRDefault="002F6FCA" w:rsidP="002F6FCA">
      <w:pPr>
        <w:jc w:val="both"/>
        <w:rPr>
          <w:lang w:val="en-US"/>
        </w:rPr>
      </w:pPr>
      <w:r w:rsidRPr="002F6FCA">
        <w:t xml:space="preserve">Как видим, при положительной бухгалтерской прибыли экономическая прибыль в нашем примере оказалась отрицательной. Это значит, что предпринимателю выгоднее выйти из дела и найти себе иное занятие, которое приносило бы ему минимум те же 50 тыс.руб., а изъятый из предприятия собственный капитал в 2000 тыс.руб. вложить в ценные бумаги, приносящие минимум 10% годового дохода. </w:t>
      </w:r>
    </w:p>
    <w:p w:rsidR="002F6FCA" w:rsidRPr="002F6FCA" w:rsidRDefault="002F6FCA" w:rsidP="002F6FCA">
      <w:pPr>
        <w:jc w:val="both"/>
        <w:rPr>
          <w:lang w:val="en-US"/>
        </w:rPr>
      </w:pPr>
    </w:p>
    <w:p w:rsidR="002F6FCA" w:rsidRDefault="002F6FCA" w:rsidP="002F6FCA">
      <w:pPr>
        <w:jc w:val="both"/>
        <w:rPr>
          <w:lang w:val="en-US"/>
        </w:rPr>
      </w:pPr>
      <w:r w:rsidRPr="002F6FCA">
        <w:t xml:space="preserve">Нельзя полагать, что один из рассмотренных подходов к определению затрат и прибыли правильный, а все остальные </w:t>
      </w:r>
      <w:r>
        <w:t>-</w:t>
      </w:r>
      <w:r w:rsidRPr="002F6FCA">
        <w:t xml:space="preserve"> нет. У каждого из них своя область применения. </w:t>
      </w:r>
    </w:p>
    <w:p w:rsidR="002F6FCA" w:rsidRDefault="002F6FCA" w:rsidP="002F6FCA">
      <w:pPr>
        <w:jc w:val="both"/>
        <w:rPr>
          <w:lang w:val="en-US"/>
        </w:rPr>
      </w:pPr>
    </w:p>
    <w:p w:rsidR="002F6FCA" w:rsidRDefault="002F6FCA" w:rsidP="002F6FCA">
      <w:pPr>
        <w:jc w:val="both"/>
        <w:rPr>
          <w:lang w:val="en-US"/>
        </w:rPr>
      </w:pPr>
      <w:r w:rsidRPr="002F6FCA">
        <w:t xml:space="preserve">Экономисты обычно предпочитают экономический подход, поскольку он важен для принятия решений. Но в ряде случаев дать своевременную и точную оценку затрат наилучшей из отвергнутых возможностей нельзя. Поэтому для целей налогообложения при распределении дохода, в том числе на прибыль и амортизацию, и самой прибыли предприятия используют бухгалтерский подход к определению затрат. Кроме того, во многих случаях затраты отвергнутых возможностей и затраты в бухгалтерском понимании совпадают (например, затраты по приобретению ресурсов на сбалансированном рынке). </w:t>
      </w:r>
    </w:p>
    <w:p w:rsidR="002F6FCA" w:rsidRPr="002F6FCA" w:rsidRDefault="002F6FCA" w:rsidP="002F6FCA">
      <w:pPr>
        <w:jc w:val="both"/>
        <w:rPr>
          <w:lang w:val="en-US"/>
        </w:rPr>
      </w:pPr>
    </w:p>
    <w:p w:rsidR="002F6FCA" w:rsidRDefault="002F6FCA" w:rsidP="002F6FCA">
      <w:pPr>
        <w:jc w:val="both"/>
        <w:rPr>
          <w:lang w:val="en-US"/>
        </w:rPr>
      </w:pPr>
      <w:r w:rsidRPr="002F6FCA">
        <w:t xml:space="preserve">В дальнейшем мы будем (если не оговорено иное) полагать, что внешние эффекты и затраты отсутствуют, и рассматривать затраты отвергнутых возможностей как сумму явных и неявных затрат. Это, в частности, значит, что в сумму затрат мы будем включать и нормальную прибыль. Соответственно прибыль мы будем понимать в экономическом смысле, т.е. как избыток бухгалтерской прибыли по сравнению с нормальной. </w:t>
      </w:r>
    </w:p>
    <w:p w:rsidR="002F6FCA" w:rsidRPr="002F6FCA" w:rsidRDefault="002F6FCA" w:rsidP="002F6FCA">
      <w:pPr>
        <w:jc w:val="both"/>
        <w:rPr>
          <w:lang w:val="en-US"/>
        </w:rPr>
      </w:pPr>
    </w:p>
    <w:p w:rsidR="002F6FCA" w:rsidRDefault="002F6FCA" w:rsidP="002F6FCA">
      <w:pPr>
        <w:jc w:val="both"/>
        <w:rPr>
          <w:lang w:val="en-US"/>
        </w:rPr>
      </w:pPr>
      <w:r w:rsidRPr="002F6FCA">
        <w:t xml:space="preserve">От прибыли, определяемой разностью между выручкой от продажи продукции и затратами </w:t>
      </w:r>
      <w:r w:rsidRPr="002F6FCA">
        <w:rPr>
          <w:iCs/>
        </w:rPr>
        <w:t>ее</w:t>
      </w:r>
      <w:r w:rsidRPr="002F6FCA">
        <w:t xml:space="preserve"> производства, следует отличать величину </w:t>
      </w:r>
      <w:r w:rsidRPr="002F6FCA">
        <w:rPr>
          <w:iCs/>
        </w:rPr>
        <w:t>чистого денежного потока</w:t>
      </w:r>
      <w:r w:rsidRPr="002F6FCA">
        <w:t xml:space="preserve"> (net cash flow </w:t>
      </w:r>
      <w:r>
        <w:t>-</w:t>
      </w:r>
      <w:r w:rsidRPr="002F6FCA">
        <w:t xml:space="preserve"> </w:t>
      </w:r>
      <w:r w:rsidRPr="002F6FCA">
        <w:rPr>
          <w:iCs/>
        </w:rPr>
        <w:t>англ</w:t>
      </w:r>
      <w:r w:rsidRPr="002F6FCA">
        <w:t xml:space="preserve">.), определяемую разностью между денежными поступлениями и платежами предприятия </w:t>
      </w:r>
      <w:r w:rsidRPr="002F6FCA">
        <w:rPr>
          <w:iCs/>
        </w:rPr>
        <w:t>за определенный период времени</w:t>
      </w:r>
      <w:r w:rsidRPr="002F6FCA">
        <w:t xml:space="preserve"> (месяц, год). Очевидно, что величина чистого денежного потока, как правило, не совпадает с величиной прибыли. Скажем, в феврале предприятие может получить оплату за продукцию, выпущенную в январе, и приобрести материалы, необходимые для выпуска продукции в марте. </w:t>
      </w:r>
    </w:p>
    <w:p w:rsidR="002F6FCA" w:rsidRPr="002F6FCA" w:rsidRDefault="002F6FCA" w:rsidP="002F6FCA">
      <w:pPr>
        <w:jc w:val="both"/>
        <w:rPr>
          <w:lang w:val="en-US"/>
        </w:rPr>
      </w:pPr>
    </w:p>
    <w:p w:rsidR="002F6FCA" w:rsidRDefault="002F6FCA" w:rsidP="002F6FCA">
      <w:pPr>
        <w:jc w:val="both"/>
        <w:rPr>
          <w:lang w:val="en-US"/>
        </w:rPr>
      </w:pPr>
      <w:r w:rsidRPr="002F6FCA">
        <w:t xml:space="preserve">Кроме того, величина чистого денежного потока во многом зависит от платежеспособности покупателей. Если она низка, то и чистый денежный поток самого рентабельного предприятия окажется невелик. В России такая ситуация сложилась в </w:t>
      </w:r>
      <w:smartTag w:uri="urn:schemas-microsoft-com:office:smarttags" w:element="metricconverter">
        <w:smartTagPr>
          <w:attr w:name="ProductID" w:val="1992 г"/>
        </w:smartTagPr>
        <w:r w:rsidRPr="002F6FCA">
          <w:t>1992 г</w:t>
        </w:r>
      </w:smartTag>
      <w:r w:rsidRPr="002F6FCA">
        <w:t xml:space="preserve">. в связи с кризисом неплатежей, когда значительные суммы прибыли оказались замороженными в составе взаимных неплатежей предприятий, очутившихся в результате на грани банкротства. </w:t>
      </w:r>
    </w:p>
    <w:p w:rsidR="002F6FCA" w:rsidRPr="002F6FCA" w:rsidRDefault="002F6FCA" w:rsidP="002F6FCA">
      <w:pPr>
        <w:jc w:val="both"/>
        <w:rPr>
          <w:lang w:val="en-US"/>
        </w:rPr>
      </w:pPr>
    </w:p>
    <w:p w:rsidR="002F6FCA" w:rsidRDefault="002F6FCA" w:rsidP="002F6FCA">
      <w:pPr>
        <w:jc w:val="both"/>
        <w:rPr>
          <w:lang w:val="en-US"/>
        </w:rPr>
      </w:pPr>
      <w:r w:rsidRPr="002F6FCA">
        <w:t xml:space="preserve">Различие между прибылью и чистым денежным потоком связано также с затратами использования находящихся в собственности предприятия машин, оборудования, других объектов длительного пользования. В момент их приобретения платежи предприятия резко увеличиваются и, значит, чистый денежный поток сокращается. В этот период он, как правило, меньше прибыли. В последующие периоды обесценение таких объектов (в форме амортизационных отчислений) увеличивает неявные затраты производства, так что чистый денежный поток оказывается выше экономической прибыли. </w:t>
      </w:r>
    </w:p>
    <w:p w:rsidR="002F6FCA" w:rsidRPr="002F6FCA" w:rsidRDefault="002F6FCA" w:rsidP="002F6FCA">
      <w:pPr>
        <w:jc w:val="both"/>
        <w:rPr>
          <w:lang w:val="en-US"/>
        </w:rPr>
      </w:pPr>
    </w:p>
    <w:p w:rsidR="002F6FCA" w:rsidRDefault="002F6FCA" w:rsidP="002F6FCA">
      <w:pPr>
        <w:jc w:val="both"/>
        <w:rPr>
          <w:lang w:val="en-US"/>
        </w:rPr>
      </w:pPr>
      <w:r w:rsidRPr="002F6FCA">
        <w:t>ПРИМЕЧАНИЯ</w:t>
      </w:r>
    </w:p>
    <w:p w:rsidR="002F6FCA" w:rsidRPr="002F6FCA" w:rsidRDefault="002F6FCA" w:rsidP="002F6FCA">
      <w:pPr>
        <w:jc w:val="both"/>
        <w:rPr>
          <w:lang w:val="en-US"/>
        </w:rPr>
      </w:pPr>
    </w:p>
    <w:p w:rsidR="002F6FCA" w:rsidRPr="002F6FCA" w:rsidRDefault="002F6FCA" w:rsidP="002F6FCA">
      <w:pPr>
        <w:jc w:val="both"/>
      </w:pPr>
      <w:r w:rsidRPr="002F6FCA">
        <w:rPr>
          <w:vertAlign w:val="superscript"/>
        </w:rPr>
        <w:t>[1]</w:t>
      </w:r>
      <w:r w:rsidRPr="002F6FCA">
        <w:t xml:space="preserve"> В англоязычной литературе внешние затраты и эффекты объединены общим понятием «externalities», буквально «внешности». </w:t>
      </w:r>
    </w:p>
    <w:p w:rsidR="002F6FCA" w:rsidRPr="002F6FCA" w:rsidRDefault="002F6FCA" w:rsidP="002F6FCA">
      <w:pPr>
        <w:jc w:val="both"/>
      </w:pPr>
      <w:r w:rsidRPr="002F6FCA">
        <w:rPr>
          <w:vertAlign w:val="superscript"/>
        </w:rPr>
        <w:t>[2]</w:t>
      </w:r>
      <w:r w:rsidRPr="002F6FCA">
        <w:t xml:space="preserve"> Внешние эффекты и затраты будут рассмотрены во II томе. </w:t>
      </w:r>
    </w:p>
    <w:p w:rsidR="002F6FCA" w:rsidRPr="002F6FCA" w:rsidRDefault="002F6FCA" w:rsidP="002F6FCA">
      <w:pPr>
        <w:jc w:val="both"/>
      </w:pPr>
      <w:r w:rsidRPr="002F6FCA">
        <w:rPr>
          <w:vertAlign w:val="superscript"/>
        </w:rPr>
        <w:t>[3]</w:t>
      </w:r>
      <w:r w:rsidRPr="002F6FCA">
        <w:t xml:space="preserve"> Концепция альтернативных затрат была предложена в 80-х гг. XIX в. австрийским экономистом Ф. Визером, учеником и последователем К. Менгера, и развита в 90-х гг. в США Д. Грином и Г. Давенпортом. Впрочем, суть понятия альтернативных затрат была ясна еще К. Родбертусу. «Нужно, </w:t>
      </w:r>
      <w:r>
        <w:t>-</w:t>
      </w:r>
      <w:r w:rsidRPr="002F6FCA">
        <w:t xml:space="preserve"> писал о</w:t>
      </w:r>
      <w:r>
        <w:t xml:space="preserve">н, - лишь уяснить себе понятие </w:t>
      </w:r>
      <w:r>
        <w:rPr>
          <w:lang w:val="en-US"/>
        </w:rPr>
        <w:t>“</w:t>
      </w:r>
      <w:r w:rsidRPr="002F6FCA">
        <w:t>стоить" ... Существенно здесь... то, что сделана затрата, которая поэтому уже не может быть обращена на другое» (</w:t>
      </w:r>
      <w:r w:rsidRPr="002F6FCA">
        <w:rPr>
          <w:iCs/>
        </w:rPr>
        <w:t>Родбертус К</w:t>
      </w:r>
      <w:r w:rsidRPr="002F6FCA">
        <w:t>. К познанию нашего государственно-хозяйственного строя. Л., 1935. С. 63-64). В России эту концепцию под названием «затраты обратной связи» разрабатывал В. В. Новожилов (</w:t>
      </w:r>
      <w:r w:rsidRPr="002F6FCA">
        <w:rPr>
          <w:iCs/>
        </w:rPr>
        <w:t>Новожилов В. В</w:t>
      </w:r>
      <w:r w:rsidRPr="002F6FCA">
        <w:t xml:space="preserve">. Проблемы измерения затрат и результатов при оптимальном планировании. М., 1972. Гл. 5). </w:t>
      </w:r>
    </w:p>
    <w:p w:rsidR="002F6FCA" w:rsidRPr="002F6FCA" w:rsidRDefault="002F6FCA" w:rsidP="002F6FCA">
      <w:pPr>
        <w:jc w:val="both"/>
      </w:pPr>
      <w:r w:rsidRPr="002F6FCA">
        <w:rPr>
          <w:vertAlign w:val="superscript"/>
        </w:rPr>
        <w:t>[4]</w:t>
      </w:r>
      <w:r w:rsidRPr="002F6FCA">
        <w:t xml:space="preserve"> В так называемом моральном износе нет ничего от морали. Он всецело обусловлен изменениями рыночной конъюнктуры (снижением рыночных цен или появлением более эффективных, т.е. относительно более дешевых, машин). </w:t>
      </w:r>
    </w:p>
    <w:p w:rsidR="002F6FCA" w:rsidRPr="002F6FCA" w:rsidRDefault="002F6FCA" w:rsidP="002F6FCA">
      <w:pPr>
        <w:jc w:val="both"/>
      </w:pPr>
      <w:r w:rsidRPr="002F6FCA">
        <w:rPr>
          <w:vertAlign w:val="superscript"/>
        </w:rPr>
        <w:t>[5]</w:t>
      </w:r>
      <w:r w:rsidRPr="002F6FCA">
        <w:t xml:space="preserve"> Л. В. Канторович использовал в этой связи термин «прокатная о</w:t>
      </w:r>
      <w:r>
        <w:t xml:space="preserve">ценка». «Мы употребляем термин </w:t>
      </w:r>
      <w:r w:rsidRPr="002F6FCA">
        <w:t>“прокатная оценка", так как это есть оценка той платы, которая была бы оправдана, если бы такая машина бралась на некоторый срок напрокат» (</w:t>
      </w:r>
      <w:r w:rsidRPr="002F6FCA">
        <w:rPr>
          <w:iCs/>
        </w:rPr>
        <w:t>Канторович Л. В</w:t>
      </w:r>
      <w:r w:rsidRPr="002F6FCA">
        <w:t xml:space="preserve">. Экономический расчет наилучшего использования ресурсов. М., 1960. С. 102). </w:t>
      </w:r>
    </w:p>
    <w:p w:rsidR="00D86A64" w:rsidRPr="002F6FCA" w:rsidRDefault="00D86A64" w:rsidP="00094107"/>
    <w:p w:rsidR="00094107" w:rsidRDefault="00094107" w:rsidP="00094107">
      <w:pPr>
        <w:rPr>
          <w:lang w:val="en-US"/>
        </w:rPr>
      </w:pPr>
      <w:r w:rsidRPr="008627EB">
        <w:t xml:space="preserve">8.2 Производственная функция и функция затрат </w:t>
      </w:r>
    </w:p>
    <w:p w:rsidR="002F6FCA" w:rsidRDefault="002F6FCA" w:rsidP="00094107">
      <w:pPr>
        <w:rPr>
          <w:lang w:val="en-US"/>
        </w:rPr>
      </w:pPr>
    </w:p>
    <w:p w:rsidR="00954827" w:rsidRDefault="00954827" w:rsidP="00954827">
      <w:pPr>
        <w:jc w:val="both"/>
        <w:rPr>
          <w:lang w:val="en-US"/>
        </w:rPr>
      </w:pPr>
      <w:r w:rsidRPr="00954827">
        <w:t xml:space="preserve">Если, как было принято в главе 7, для производства продукции используются ресурсы </w:t>
      </w:r>
      <w:r w:rsidRPr="00954827">
        <w:rPr>
          <w:iCs/>
        </w:rPr>
        <w:t>К</w:t>
      </w:r>
      <w:r w:rsidRPr="00954827">
        <w:t xml:space="preserve"> и </w:t>
      </w:r>
      <w:r w:rsidRPr="00954827">
        <w:rPr>
          <w:iCs/>
        </w:rPr>
        <w:t>L</w:t>
      </w:r>
      <w:r w:rsidRPr="00954827">
        <w:t xml:space="preserve">, цены которых г и w заданы, то общие затраты предприятия могут быть представлены простым тождеством: </w:t>
      </w:r>
    </w:p>
    <w:p w:rsidR="00954827" w:rsidRPr="00954827" w:rsidRDefault="00954827" w:rsidP="00954827">
      <w:pPr>
        <w:jc w:val="both"/>
        <w:rPr>
          <w:lang w:val="en-US"/>
        </w:rPr>
      </w:pPr>
    </w:p>
    <w:p w:rsidR="00954827" w:rsidRDefault="00954827" w:rsidP="00954827">
      <w:pPr>
        <w:jc w:val="both"/>
        <w:rPr>
          <w:lang w:val="en-US"/>
        </w:rPr>
      </w:pPr>
      <w:r w:rsidRPr="00954827">
        <w:rPr>
          <w:iCs/>
        </w:rPr>
        <w:t>С ? rК + wL</w:t>
      </w:r>
      <w:r w:rsidRPr="00954827">
        <w:t xml:space="preserve">.         (8.1) </w:t>
      </w:r>
    </w:p>
    <w:p w:rsidR="00954827" w:rsidRPr="00954827" w:rsidRDefault="00954827" w:rsidP="00954827">
      <w:pPr>
        <w:jc w:val="both"/>
        <w:rPr>
          <w:lang w:val="en-US"/>
        </w:rPr>
      </w:pPr>
    </w:p>
    <w:p w:rsidR="00954827" w:rsidRDefault="00954827" w:rsidP="00954827">
      <w:pPr>
        <w:jc w:val="both"/>
        <w:rPr>
          <w:lang w:val="en-US"/>
        </w:rPr>
      </w:pPr>
      <w:r w:rsidRPr="00954827">
        <w:t xml:space="preserve">Затраты, таким образом, зависят от цен используемых ресурсов и объема выпуска, который в свою очередь зависит от количества ресурсов </w:t>
      </w:r>
      <w:r w:rsidRPr="00954827">
        <w:rPr>
          <w:iCs/>
        </w:rPr>
        <w:t xml:space="preserve">К </w:t>
      </w:r>
      <w:r w:rsidRPr="00954827">
        <w:t xml:space="preserve">и </w:t>
      </w:r>
      <w:r w:rsidRPr="00954827">
        <w:rPr>
          <w:iCs/>
        </w:rPr>
        <w:t>L</w:t>
      </w:r>
      <w:r w:rsidRPr="00954827">
        <w:t xml:space="preserve">, необходимых для его получения. Соотношение между ценами ресурсов, их количествами, объемом выпуска и затратами могут быть представлены с помощью функции затрат. </w:t>
      </w:r>
      <w:r w:rsidRPr="00954827">
        <w:rPr>
          <w:iCs/>
        </w:rPr>
        <w:t>Функция затрат характеризует минимальную сумму затрат как функцию объема выпуска и цен ресурсов.</w:t>
      </w:r>
      <w:r w:rsidRPr="00954827">
        <w:t xml:space="preserve"> </w:t>
      </w:r>
    </w:p>
    <w:p w:rsidR="00954827" w:rsidRDefault="00954827" w:rsidP="00954827">
      <w:pPr>
        <w:jc w:val="both"/>
        <w:rPr>
          <w:lang w:val="en-US"/>
        </w:rPr>
      </w:pPr>
    </w:p>
    <w:p w:rsidR="00954827" w:rsidRPr="00954827" w:rsidRDefault="00954827" w:rsidP="00954827">
      <w:pPr>
        <w:jc w:val="both"/>
      </w:pPr>
      <w:r w:rsidRPr="00954827">
        <w:t xml:space="preserve">Или, иначе, функция затрат характеризует общий уровень затрат на производство определенного объема продукции при условии, что предприятие использует </w:t>
      </w:r>
      <w:r w:rsidRPr="00954827">
        <w:rPr>
          <w:iCs/>
        </w:rPr>
        <w:t>оптимальные комбинации</w:t>
      </w:r>
      <w:r w:rsidRPr="00954827">
        <w:t xml:space="preserve"> ресурсов </w:t>
      </w:r>
      <w:r w:rsidRPr="00954827">
        <w:rPr>
          <w:iCs/>
        </w:rPr>
        <w:t>К</w:t>
      </w:r>
      <w:r w:rsidRPr="00954827">
        <w:t xml:space="preserve"> и </w:t>
      </w:r>
      <w:r w:rsidRPr="00954827">
        <w:rPr>
          <w:iCs/>
        </w:rPr>
        <w:t>L</w:t>
      </w:r>
      <w:r w:rsidRPr="00954827">
        <w:t xml:space="preserve">. Последние определяются, как было показано в предыдущей главе, касанием изокванты, соответствующей данному выпуску, и изокосты. Поэтому (8.1) может быть в общем случае представлено как функция: </w:t>
      </w:r>
    </w:p>
    <w:p w:rsidR="00954827" w:rsidRPr="00954827" w:rsidRDefault="00954827" w:rsidP="00954827">
      <w:pPr>
        <w:jc w:val="both"/>
        <w:rPr>
          <w:lang w:val="en-US"/>
        </w:rPr>
      </w:pPr>
    </w:p>
    <w:p w:rsidR="00954827" w:rsidRDefault="00954827" w:rsidP="00954827">
      <w:pPr>
        <w:jc w:val="both"/>
        <w:rPr>
          <w:lang w:val="en-US"/>
        </w:rPr>
      </w:pPr>
      <w:r w:rsidRPr="00954827">
        <w:rPr>
          <w:iCs/>
        </w:rPr>
        <w:t>C(Q) = f</w:t>
      </w:r>
      <w:r w:rsidRPr="00954827">
        <w:t>[</w:t>
      </w:r>
      <w:r w:rsidRPr="00954827">
        <w:rPr>
          <w:iCs/>
        </w:rPr>
        <w:t>Q</w:t>
      </w:r>
      <w:r w:rsidRPr="00954827">
        <w:t>(</w:t>
      </w:r>
      <w:r w:rsidRPr="00954827">
        <w:rPr>
          <w:iCs/>
        </w:rPr>
        <w:t>K,L</w:t>
      </w:r>
      <w:r w:rsidRPr="00954827">
        <w:t xml:space="preserve">),r,w].        (8.2) </w:t>
      </w:r>
    </w:p>
    <w:p w:rsidR="00954827" w:rsidRPr="00954827" w:rsidRDefault="00954827" w:rsidP="00954827">
      <w:pPr>
        <w:jc w:val="both"/>
        <w:rPr>
          <w:lang w:val="en-US"/>
        </w:rPr>
      </w:pPr>
    </w:p>
    <w:p w:rsidR="00954827" w:rsidRDefault="00954827" w:rsidP="00954827">
      <w:pPr>
        <w:jc w:val="both"/>
        <w:rPr>
          <w:lang w:val="en-US"/>
        </w:rPr>
      </w:pPr>
      <w:r w:rsidRPr="00954827">
        <w:t xml:space="preserve">Полагая цены ресурсов </w:t>
      </w:r>
      <w:r w:rsidRPr="00954827">
        <w:rPr>
          <w:iCs/>
        </w:rPr>
        <w:t>r</w:t>
      </w:r>
      <w:r w:rsidRPr="00954827">
        <w:t xml:space="preserve"> и </w:t>
      </w:r>
      <w:r w:rsidRPr="00954827">
        <w:rPr>
          <w:iCs/>
        </w:rPr>
        <w:t>w</w:t>
      </w:r>
      <w:r w:rsidRPr="00954827">
        <w:t xml:space="preserve"> неизменными, можно представить функцию затрат (8.2) графически, как кривую затрат. Мы будем различать </w:t>
      </w:r>
      <w:r w:rsidRPr="00954827">
        <w:rPr>
          <w:iCs/>
        </w:rPr>
        <w:t>затраты в длительном периоде</w:t>
      </w:r>
      <w:r w:rsidRPr="00954827">
        <w:t>, или долгосрочные затраты (</w:t>
      </w:r>
      <w:r w:rsidRPr="00954827">
        <w:rPr>
          <w:iCs/>
        </w:rPr>
        <w:t>LTC</w:t>
      </w:r>
      <w:r w:rsidRPr="00954827">
        <w:t xml:space="preserve">; long-run total cost </w:t>
      </w:r>
      <w:r w:rsidR="00760AEE">
        <w:t>-</w:t>
      </w:r>
      <w:r w:rsidRPr="00954827">
        <w:t xml:space="preserve"> </w:t>
      </w:r>
      <w:r w:rsidRPr="00954827">
        <w:rPr>
          <w:iCs/>
        </w:rPr>
        <w:t>англ</w:t>
      </w:r>
      <w:r w:rsidRPr="00954827">
        <w:t xml:space="preserve">.), и </w:t>
      </w:r>
      <w:r w:rsidRPr="00954827">
        <w:rPr>
          <w:iCs/>
        </w:rPr>
        <w:t>затраты в коротком периоде</w:t>
      </w:r>
      <w:r w:rsidRPr="00954827">
        <w:t>, или краткосрочные затраты (</w:t>
      </w:r>
      <w:r w:rsidRPr="00954827">
        <w:rPr>
          <w:iCs/>
        </w:rPr>
        <w:t>STC</w:t>
      </w:r>
      <w:r w:rsidRPr="00954827">
        <w:t xml:space="preserve">; short-run total cost </w:t>
      </w:r>
      <w:r w:rsidR="00760AEE">
        <w:t>-</w:t>
      </w:r>
      <w:r w:rsidRPr="00954827">
        <w:t xml:space="preserve"> </w:t>
      </w:r>
      <w:r w:rsidRPr="00954827">
        <w:rPr>
          <w:iCs/>
        </w:rPr>
        <w:t>англ</w:t>
      </w:r>
      <w:r w:rsidRPr="00954827">
        <w:t xml:space="preserve">.). В длительном периоде все ресурсы являются переменными, в коротком </w:t>
      </w:r>
      <w:r w:rsidR="00760AEE">
        <w:t>-</w:t>
      </w:r>
      <w:r w:rsidRPr="00954827">
        <w:t xml:space="preserve"> некоторые из них постоянны, количество их не может быть изменено в пределах данного периода. Кривая долгосрочных затрат может быть получена на основе множеств изоквант, представляющих некоторую производственную функцию, и изокост, характеризующих определенное соотношение цен. </w:t>
      </w:r>
    </w:p>
    <w:p w:rsidR="00D866DB" w:rsidRPr="00D866DB" w:rsidRDefault="00D866DB" w:rsidP="00954827">
      <w:pPr>
        <w:jc w:val="both"/>
        <w:rPr>
          <w:lang w:val="en-US"/>
        </w:rPr>
      </w:pPr>
    </w:p>
    <w:p w:rsidR="00954827" w:rsidRDefault="00954827" w:rsidP="00954827">
      <w:pPr>
        <w:jc w:val="both"/>
        <w:rPr>
          <w:lang w:val="en-US"/>
        </w:rPr>
      </w:pPr>
      <w:r w:rsidRPr="00954827">
        <w:t xml:space="preserve">Важнейшим фактором, определяющим конфигурацию </w:t>
      </w:r>
      <w:r w:rsidRPr="00954827">
        <w:rPr>
          <w:iCs/>
        </w:rPr>
        <w:t>LTC</w:t>
      </w:r>
      <w:r w:rsidRPr="00954827">
        <w:t xml:space="preserve">, является характер отдачи от масштаба (рис. 8.1). </w:t>
      </w:r>
    </w:p>
    <w:p w:rsidR="00D866DB" w:rsidRPr="00D866DB" w:rsidRDefault="00D866DB" w:rsidP="00954827">
      <w:pPr>
        <w:jc w:val="both"/>
        <w:rPr>
          <w:lang w:val="en-US"/>
        </w:rPr>
      </w:pPr>
    </w:p>
    <w:p w:rsidR="00954827" w:rsidRDefault="00A835E6" w:rsidP="00D866DB">
      <w:pPr>
        <w:jc w:val="center"/>
        <w:rPr>
          <w:lang w:val="en-US"/>
        </w:rPr>
      </w:pPr>
      <w:r>
        <w:pict>
          <v:shape id="_x0000_i1177" type="#_x0000_t75" style="width:300pt;height:416.25pt">
            <v:imagedata r:id="rId140" o:title="galperin_w8_1"/>
          </v:shape>
        </w:pict>
      </w:r>
    </w:p>
    <w:p w:rsidR="00D866DB" w:rsidRPr="00D866DB" w:rsidRDefault="00D866DB" w:rsidP="00D866DB">
      <w:pPr>
        <w:jc w:val="center"/>
        <w:rPr>
          <w:lang w:val="en-US"/>
        </w:rPr>
      </w:pPr>
    </w:p>
    <w:p w:rsidR="00954827" w:rsidRDefault="00954827" w:rsidP="00954827">
      <w:pPr>
        <w:jc w:val="both"/>
        <w:rPr>
          <w:lang w:val="en-US"/>
        </w:rPr>
      </w:pPr>
      <w:r w:rsidRPr="00954827">
        <w:t xml:space="preserve">Поскольку в длительном периоде нет постоянных затрат, кривые затрат при любом характере отдачи от масштаба исходят из начала координат. </w:t>
      </w:r>
    </w:p>
    <w:p w:rsidR="00D866DB" w:rsidRPr="00D866DB" w:rsidRDefault="00D866DB" w:rsidP="00954827">
      <w:pPr>
        <w:jc w:val="both"/>
        <w:rPr>
          <w:lang w:val="en-US"/>
        </w:rPr>
      </w:pPr>
    </w:p>
    <w:p w:rsidR="00954827" w:rsidRPr="0035435E" w:rsidRDefault="00954827" w:rsidP="00954827">
      <w:pPr>
        <w:jc w:val="both"/>
      </w:pPr>
      <w:r w:rsidRPr="00954827">
        <w:t xml:space="preserve">При постоянной отдаче от масштаба кривая </w:t>
      </w:r>
      <w:r w:rsidRPr="00954827">
        <w:rPr>
          <w:iCs/>
        </w:rPr>
        <w:t>LTC</w:t>
      </w:r>
      <w:r w:rsidRPr="00954827">
        <w:t xml:space="preserve"> имеет вид прямой линии или луча, исходящего из начала координат (рис. 8.1,б). Это значит, что общие затраты увеличиваются в той же пропорции, в какой растет объем производства. И это понятно, поскольку выпуск в этом случае растет пропорционально увеличению объема применяемых ресурсов, а цены последних не меняются. При возрастающей отдаче рост выпуска опережает рост объемов применяемых ресурсов. Это значит, что затраты на выпуск 2</w:t>
      </w:r>
      <w:r w:rsidRPr="00954827">
        <w:rPr>
          <w:iCs/>
        </w:rPr>
        <w:t>Q*</w:t>
      </w:r>
      <w:r w:rsidRPr="00954827">
        <w:t xml:space="preserve"> будут несколько меньше, чем удвоенные затраты на выпуск </w:t>
      </w:r>
      <w:r w:rsidRPr="00954827">
        <w:rPr>
          <w:iCs/>
        </w:rPr>
        <w:t>Q*</w:t>
      </w:r>
      <w:r w:rsidRPr="00954827">
        <w:t xml:space="preserve">. Поэтому кривая </w:t>
      </w:r>
      <w:r w:rsidRPr="00954827">
        <w:rPr>
          <w:iCs/>
        </w:rPr>
        <w:t>LTC</w:t>
      </w:r>
      <w:r w:rsidRPr="00954827">
        <w:t xml:space="preserve"> (рис. 8.1,г) выпукла вверх, общая сумма затрат с увеличением выпуска возрастает, но возрастает все медленнее. Наконец, на рис. 8.1,е представлена кривая </w:t>
      </w:r>
      <w:r w:rsidRPr="00954827">
        <w:rPr>
          <w:iCs/>
        </w:rPr>
        <w:t>LTC</w:t>
      </w:r>
      <w:r w:rsidRPr="00954827">
        <w:t xml:space="preserve"> для случая убывающей отдачи от масштаба. Здесь для удвоения выпуска требуется более чем вдвое увеличить количество применяемых ресурсов. Очевидно, что при неизменных ценах затраты будут расти в большей мере, чем выпуск. Этому соответствует выпуклая вниз конфигурация кривой </w:t>
      </w:r>
      <w:r w:rsidRPr="00954827">
        <w:rPr>
          <w:iCs/>
        </w:rPr>
        <w:t>LTC</w:t>
      </w:r>
      <w:r w:rsidRPr="00954827">
        <w:t xml:space="preserve">. Как отмечалось в главе 7, во многих производствах возрастающая отдача от масштаба сменяется при достижении определенного объема выпуска убывающей. Производственной функции с таким переменным характером отдачи от масштаба соответствует и меняющаяся конфигурация кривой долгосрочных затрат. До определенного уровня производства кривая </w:t>
      </w:r>
      <w:r w:rsidRPr="00954827">
        <w:rPr>
          <w:iCs/>
        </w:rPr>
        <w:t>LTC</w:t>
      </w:r>
      <w:r w:rsidRPr="00954827">
        <w:t xml:space="preserve"> выпукла вверх, а сверх него </w:t>
      </w:r>
      <w:r w:rsidR="00760AEE">
        <w:t>-</w:t>
      </w:r>
      <w:r w:rsidRPr="00954827">
        <w:t xml:space="preserve"> вниз (рис. 8.2). Для</w:t>
      </w:r>
      <w:r w:rsidRPr="0035435E">
        <w:t xml:space="preserve"> </w:t>
      </w:r>
      <w:r w:rsidRPr="00954827">
        <w:t>анализа</w:t>
      </w:r>
      <w:r w:rsidRPr="0035435E">
        <w:t xml:space="preserve"> </w:t>
      </w:r>
      <w:r w:rsidRPr="00954827">
        <w:t>кривой</w:t>
      </w:r>
      <w:r w:rsidRPr="0035435E">
        <w:t xml:space="preserve"> </w:t>
      </w:r>
      <w:r w:rsidRPr="00D866DB">
        <w:rPr>
          <w:iCs/>
          <w:lang w:val="en-US"/>
        </w:rPr>
        <w:t>LTC</w:t>
      </w:r>
      <w:r w:rsidRPr="0035435E">
        <w:t xml:space="preserve"> </w:t>
      </w:r>
      <w:r w:rsidRPr="00954827">
        <w:t>введем</w:t>
      </w:r>
      <w:r w:rsidRPr="0035435E">
        <w:t xml:space="preserve"> </w:t>
      </w:r>
      <w:r w:rsidRPr="00954827">
        <w:t>понятия</w:t>
      </w:r>
      <w:r w:rsidRPr="0035435E">
        <w:t xml:space="preserve"> </w:t>
      </w:r>
      <w:r w:rsidRPr="00954827">
        <w:rPr>
          <w:iCs/>
        </w:rPr>
        <w:t>долгосрочных</w:t>
      </w:r>
      <w:r w:rsidRPr="0035435E">
        <w:rPr>
          <w:iCs/>
        </w:rPr>
        <w:t xml:space="preserve"> </w:t>
      </w:r>
      <w:r w:rsidRPr="00954827">
        <w:rPr>
          <w:iCs/>
        </w:rPr>
        <w:t>предельных</w:t>
      </w:r>
      <w:r w:rsidRPr="0035435E">
        <w:rPr>
          <w:iCs/>
        </w:rPr>
        <w:t xml:space="preserve"> </w:t>
      </w:r>
      <w:r w:rsidRPr="00954827">
        <w:rPr>
          <w:iCs/>
        </w:rPr>
        <w:t>затрат</w:t>
      </w:r>
      <w:r w:rsidRPr="0035435E">
        <w:t xml:space="preserve"> (</w:t>
      </w:r>
      <w:r w:rsidRPr="00D866DB">
        <w:rPr>
          <w:iCs/>
          <w:lang w:val="en-US"/>
        </w:rPr>
        <w:t>LMC</w:t>
      </w:r>
      <w:r w:rsidRPr="0035435E">
        <w:t xml:space="preserve">; </w:t>
      </w:r>
      <w:r w:rsidRPr="00D866DB">
        <w:rPr>
          <w:lang w:val="en-US"/>
        </w:rPr>
        <w:t>long</w:t>
      </w:r>
      <w:r w:rsidRPr="0035435E">
        <w:t>-</w:t>
      </w:r>
      <w:r w:rsidRPr="00D866DB">
        <w:rPr>
          <w:lang w:val="en-US"/>
        </w:rPr>
        <w:t>run</w:t>
      </w:r>
      <w:r w:rsidRPr="0035435E">
        <w:t xml:space="preserve"> </w:t>
      </w:r>
      <w:r w:rsidRPr="00D866DB">
        <w:rPr>
          <w:lang w:val="en-US"/>
        </w:rPr>
        <w:t>marginal</w:t>
      </w:r>
      <w:r w:rsidRPr="0035435E">
        <w:t xml:space="preserve"> </w:t>
      </w:r>
      <w:r w:rsidRPr="00D866DB">
        <w:rPr>
          <w:lang w:val="en-US"/>
        </w:rPr>
        <w:t>cost</w:t>
      </w:r>
      <w:r w:rsidRPr="0035435E">
        <w:t xml:space="preserve"> </w:t>
      </w:r>
      <w:r w:rsidR="00760AEE">
        <w:t>-</w:t>
      </w:r>
      <w:r w:rsidRPr="0035435E">
        <w:t xml:space="preserve"> </w:t>
      </w:r>
      <w:r w:rsidRPr="00954827">
        <w:rPr>
          <w:iCs/>
        </w:rPr>
        <w:t>англ</w:t>
      </w:r>
      <w:r w:rsidRPr="0035435E">
        <w:t xml:space="preserve">.) </w:t>
      </w:r>
      <w:r w:rsidRPr="00954827">
        <w:t>и</w:t>
      </w:r>
      <w:r w:rsidRPr="0035435E">
        <w:t xml:space="preserve"> </w:t>
      </w:r>
      <w:r w:rsidRPr="00954827">
        <w:rPr>
          <w:iCs/>
        </w:rPr>
        <w:t>долгосрочных</w:t>
      </w:r>
      <w:r w:rsidRPr="0035435E">
        <w:rPr>
          <w:iCs/>
        </w:rPr>
        <w:t xml:space="preserve"> </w:t>
      </w:r>
      <w:r w:rsidRPr="00954827">
        <w:rPr>
          <w:iCs/>
        </w:rPr>
        <w:t>средних</w:t>
      </w:r>
      <w:r w:rsidRPr="0035435E">
        <w:rPr>
          <w:iCs/>
        </w:rPr>
        <w:t xml:space="preserve"> </w:t>
      </w:r>
      <w:r w:rsidRPr="00954827">
        <w:rPr>
          <w:iCs/>
        </w:rPr>
        <w:t>затрат</w:t>
      </w:r>
      <w:r w:rsidRPr="0035435E">
        <w:t xml:space="preserve"> (</w:t>
      </w:r>
      <w:r w:rsidRPr="00D866DB">
        <w:rPr>
          <w:iCs/>
          <w:lang w:val="en-US"/>
        </w:rPr>
        <w:t>LATC</w:t>
      </w:r>
      <w:r w:rsidRPr="0035435E">
        <w:t xml:space="preserve">; </w:t>
      </w:r>
      <w:r w:rsidRPr="00D866DB">
        <w:rPr>
          <w:lang w:val="en-US"/>
        </w:rPr>
        <w:t>long</w:t>
      </w:r>
      <w:r w:rsidRPr="0035435E">
        <w:t>-</w:t>
      </w:r>
      <w:r w:rsidRPr="00D866DB">
        <w:rPr>
          <w:lang w:val="en-US"/>
        </w:rPr>
        <w:t>run</w:t>
      </w:r>
      <w:r w:rsidRPr="0035435E">
        <w:t xml:space="preserve"> </w:t>
      </w:r>
      <w:r w:rsidRPr="00D866DB">
        <w:rPr>
          <w:lang w:val="en-US"/>
        </w:rPr>
        <w:t>average</w:t>
      </w:r>
      <w:r w:rsidRPr="0035435E">
        <w:t xml:space="preserve"> </w:t>
      </w:r>
      <w:r w:rsidRPr="00D866DB">
        <w:rPr>
          <w:lang w:val="en-US"/>
        </w:rPr>
        <w:t>total</w:t>
      </w:r>
      <w:r w:rsidRPr="0035435E">
        <w:t xml:space="preserve"> </w:t>
      </w:r>
      <w:r w:rsidRPr="00D866DB">
        <w:rPr>
          <w:lang w:val="en-US"/>
        </w:rPr>
        <w:t>cost</w:t>
      </w:r>
      <w:r w:rsidRPr="0035435E">
        <w:t xml:space="preserve"> </w:t>
      </w:r>
      <w:r w:rsidR="00760AEE">
        <w:t>-</w:t>
      </w:r>
      <w:r w:rsidRPr="0035435E">
        <w:t xml:space="preserve"> </w:t>
      </w:r>
      <w:r w:rsidRPr="00954827">
        <w:rPr>
          <w:iCs/>
        </w:rPr>
        <w:t>англ</w:t>
      </w:r>
      <w:r w:rsidRPr="0035435E">
        <w:t xml:space="preserve">.). </w:t>
      </w:r>
      <w:r w:rsidRPr="00954827">
        <w:t>Предельные затраты (</w:t>
      </w:r>
      <w:r w:rsidRPr="00954827">
        <w:rPr>
          <w:iCs/>
        </w:rPr>
        <w:t>МС</w:t>
      </w:r>
      <w:r w:rsidRPr="00954827">
        <w:t xml:space="preserve">) определяются как изменение общих затрат при малом изменении выпуска: </w:t>
      </w:r>
    </w:p>
    <w:p w:rsidR="00D866DB" w:rsidRPr="00D866DB" w:rsidRDefault="00D866DB" w:rsidP="00954827">
      <w:pPr>
        <w:jc w:val="both"/>
        <w:rPr>
          <w:lang w:val="en-US"/>
        </w:rPr>
      </w:pPr>
    </w:p>
    <w:p w:rsidR="00954827" w:rsidRDefault="00954827" w:rsidP="00954827">
      <w:pPr>
        <w:jc w:val="both"/>
        <w:rPr>
          <w:lang w:val="en-US"/>
        </w:rPr>
      </w:pPr>
      <w:r w:rsidRPr="00954827">
        <w:rPr>
          <w:iCs/>
        </w:rPr>
        <w:t>MC</w:t>
      </w:r>
      <w:r w:rsidRPr="00954827">
        <w:t xml:space="preserve"> ? </w:t>
      </w:r>
      <w:r w:rsidR="00D866DB">
        <w:t>Δ</w:t>
      </w:r>
      <w:r w:rsidRPr="00954827">
        <w:rPr>
          <w:iCs/>
        </w:rPr>
        <w:t>TC</w:t>
      </w:r>
      <w:r w:rsidRPr="00954827">
        <w:t>/</w:t>
      </w:r>
      <w:r w:rsidR="00D866DB">
        <w:t>Δ</w:t>
      </w:r>
      <w:r w:rsidRPr="00954827">
        <w:rPr>
          <w:iCs/>
        </w:rPr>
        <w:t>Q</w:t>
      </w:r>
      <w:r w:rsidRPr="00954827">
        <w:t xml:space="preserve">, или </w:t>
      </w:r>
      <w:r w:rsidRPr="00954827">
        <w:rPr>
          <w:iCs/>
        </w:rPr>
        <w:t>МС</w:t>
      </w:r>
      <w:r w:rsidRPr="00954827">
        <w:t xml:space="preserve"> ? </w:t>
      </w:r>
      <w:r w:rsidRPr="00954827">
        <w:rPr>
          <w:iCs/>
        </w:rPr>
        <w:t>dTC</w:t>
      </w:r>
      <w:r w:rsidRPr="00954827">
        <w:t>/</w:t>
      </w:r>
      <w:r w:rsidRPr="00954827">
        <w:rPr>
          <w:iCs/>
        </w:rPr>
        <w:t>dQ</w:t>
      </w:r>
      <w:r w:rsidRPr="00954827">
        <w:t xml:space="preserve">.     (8.3) </w:t>
      </w:r>
    </w:p>
    <w:p w:rsidR="00D866DB" w:rsidRPr="00D866DB" w:rsidRDefault="00D866DB" w:rsidP="00954827">
      <w:pPr>
        <w:jc w:val="both"/>
        <w:rPr>
          <w:lang w:val="en-US"/>
        </w:rPr>
      </w:pPr>
    </w:p>
    <w:p w:rsidR="00954827" w:rsidRPr="00760AEE" w:rsidRDefault="00954827" w:rsidP="00954827">
      <w:pPr>
        <w:jc w:val="both"/>
      </w:pPr>
      <w:r w:rsidRPr="00954827">
        <w:t xml:space="preserve">Это определение применимо для анализа затрат и в длительном, и в коротком периоде. Различие же между ними заключается в следующем. </w:t>
      </w:r>
      <w:r w:rsidRPr="00954827">
        <w:rPr>
          <w:iCs/>
        </w:rPr>
        <w:t>Долгосрочные</w:t>
      </w:r>
      <w:r w:rsidRPr="00954827">
        <w:t xml:space="preserve"> предельные затраты (</w:t>
      </w:r>
      <w:r w:rsidRPr="00954827">
        <w:rPr>
          <w:iCs/>
        </w:rPr>
        <w:t>LMC</w:t>
      </w:r>
      <w:r w:rsidRPr="00954827">
        <w:t xml:space="preserve">) характеризуют прирост затрат при увеличении выпуска продукции на единицу, если все производственные ресурсы являются переменными. </w:t>
      </w:r>
      <w:r w:rsidRPr="00954827">
        <w:rPr>
          <w:iCs/>
        </w:rPr>
        <w:t>Краткосрочные</w:t>
      </w:r>
      <w:r w:rsidRPr="00954827">
        <w:t xml:space="preserve"> предельные затраты (</w:t>
      </w:r>
      <w:r w:rsidRPr="00954827">
        <w:rPr>
          <w:iCs/>
        </w:rPr>
        <w:t>SMC</w:t>
      </w:r>
      <w:r w:rsidRPr="00954827">
        <w:t xml:space="preserve">; short-run marginal cost </w:t>
      </w:r>
      <w:r w:rsidR="00760AEE">
        <w:t>-</w:t>
      </w:r>
      <w:r w:rsidRPr="00954827">
        <w:t xml:space="preserve"> </w:t>
      </w:r>
      <w:r w:rsidRPr="00954827">
        <w:rPr>
          <w:iCs/>
        </w:rPr>
        <w:t>англ</w:t>
      </w:r>
      <w:r w:rsidRPr="00954827">
        <w:t xml:space="preserve">.) характеризуют прирост затрат при увеличении выпуска продукции на единицу, если часть применяемых ресурсов является переменной, а часть </w:t>
      </w:r>
      <w:r w:rsidR="00760AEE">
        <w:t>-</w:t>
      </w:r>
      <w:r w:rsidRPr="00954827">
        <w:t xml:space="preserve"> постоянной. </w:t>
      </w:r>
    </w:p>
    <w:p w:rsidR="0035435E" w:rsidRPr="00760AEE" w:rsidRDefault="0035435E" w:rsidP="00954827">
      <w:pPr>
        <w:jc w:val="both"/>
      </w:pPr>
    </w:p>
    <w:p w:rsidR="0035435E" w:rsidRDefault="00A835E6" w:rsidP="0035435E">
      <w:pPr>
        <w:jc w:val="center"/>
        <w:rPr>
          <w:lang w:val="en-US"/>
        </w:rPr>
      </w:pPr>
      <w:r>
        <w:pict>
          <v:shape id="_x0000_i1178" type="#_x0000_t75" style="width:147.75pt;height:243.75pt" o:allowoverlap="f">
            <v:imagedata r:id="rId141" o:title="galperin_w8_2"/>
          </v:shape>
        </w:pict>
      </w:r>
    </w:p>
    <w:p w:rsidR="0035435E" w:rsidRDefault="0035435E" w:rsidP="00954827">
      <w:pPr>
        <w:jc w:val="both"/>
        <w:rPr>
          <w:lang w:val="en-US"/>
        </w:rPr>
      </w:pPr>
    </w:p>
    <w:p w:rsidR="0035435E" w:rsidRDefault="00954827" w:rsidP="00954827">
      <w:pPr>
        <w:jc w:val="both"/>
        <w:rPr>
          <w:lang w:val="en-US"/>
        </w:rPr>
      </w:pPr>
      <w:r w:rsidRPr="00954827">
        <w:t>Графически предельные затраты определяются тангенсом угла наклона касательной к кривой общих затрат в точке, соответствующей</w:t>
      </w:r>
      <w:r w:rsidR="0035435E">
        <w:t xml:space="preserve"> тому или иному объему выпуска.</w:t>
      </w:r>
      <w:r w:rsidR="0035435E" w:rsidRPr="0035435E">
        <w:t xml:space="preserve"> </w:t>
      </w:r>
    </w:p>
    <w:p w:rsidR="0035435E" w:rsidRDefault="0035435E" w:rsidP="00954827">
      <w:pPr>
        <w:jc w:val="both"/>
        <w:rPr>
          <w:lang w:val="en-US"/>
        </w:rPr>
      </w:pPr>
    </w:p>
    <w:p w:rsidR="0035435E" w:rsidRDefault="00954827" w:rsidP="00954827">
      <w:pPr>
        <w:jc w:val="both"/>
        <w:rPr>
          <w:lang w:val="en-US"/>
        </w:rPr>
      </w:pPr>
      <w:r w:rsidRPr="00954827">
        <w:t xml:space="preserve">Очевидно, что угол наклона касательной </w:t>
      </w:r>
      <w:r w:rsidRPr="00954827">
        <w:rPr>
          <w:iCs/>
        </w:rPr>
        <w:t>КК</w:t>
      </w:r>
      <w:r w:rsidRPr="00954827">
        <w:t xml:space="preserve"> к кривой </w:t>
      </w:r>
      <w:r w:rsidRPr="00954827">
        <w:rPr>
          <w:iCs/>
        </w:rPr>
        <w:t>LTC</w:t>
      </w:r>
      <w:r w:rsidRPr="00954827">
        <w:t xml:space="preserve"> в точке ее перегиба </w:t>
      </w:r>
      <w:r w:rsidRPr="00954827">
        <w:rPr>
          <w:iCs/>
        </w:rPr>
        <w:t xml:space="preserve">А </w:t>
      </w:r>
      <w:r w:rsidRPr="00954827">
        <w:t xml:space="preserve">(верхняя часть рис. 8.2) меньше угла наклона касательной в любой другой точке </w:t>
      </w:r>
      <w:r w:rsidRPr="00954827">
        <w:rPr>
          <w:iCs/>
        </w:rPr>
        <w:t>LTC</w:t>
      </w:r>
      <w:r w:rsidRPr="00954827">
        <w:t xml:space="preserve">. </w:t>
      </w:r>
    </w:p>
    <w:p w:rsidR="0035435E" w:rsidRDefault="0035435E" w:rsidP="00954827">
      <w:pPr>
        <w:jc w:val="both"/>
        <w:rPr>
          <w:lang w:val="en-US"/>
        </w:rPr>
      </w:pPr>
    </w:p>
    <w:p w:rsidR="00954827" w:rsidRDefault="00954827" w:rsidP="00954827">
      <w:pPr>
        <w:jc w:val="both"/>
        <w:rPr>
          <w:lang w:val="en-US"/>
        </w:rPr>
      </w:pPr>
      <w:r w:rsidRPr="00954827">
        <w:t xml:space="preserve">Следовательно, минимум </w:t>
      </w:r>
      <w:r w:rsidRPr="00954827">
        <w:rPr>
          <w:iCs/>
        </w:rPr>
        <w:t>LMC</w:t>
      </w:r>
      <w:r w:rsidRPr="00954827">
        <w:t xml:space="preserve"> достигается при объеме выпуска </w:t>
      </w:r>
      <w:r w:rsidRPr="00954827">
        <w:rPr>
          <w:iCs/>
        </w:rPr>
        <w:t>Q</w:t>
      </w:r>
      <w:r w:rsidRPr="00954827">
        <w:rPr>
          <w:vertAlign w:val="subscript"/>
        </w:rPr>
        <w:t>1</w:t>
      </w:r>
      <w:r w:rsidRPr="00954827">
        <w:t xml:space="preserve"> (нижняя часть рис. 8.2), которому соответствует точка </w:t>
      </w:r>
      <w:r w:rsidRPr="00954827">
        <w:rPr>
          <w:iCs/>
        </w:rPr>
        <w:t xml:space="preserve">А </w:t>
      </w:r>
      <w:r w:rsidRPr="00954827">
        <w:t xml:space="preserve">на кривой </w:t>
      </w:r>
      <w:r w:rsidRPr="00954827">
        <w:rPr>
          <w:iCs/>
        </w:rPr>
        <w:t>LTC</w:t>
      </w:r>
      <w:r w:rsidRPr="00954827">
        <w:t xml:space="preserve">. Вплоть до достижения объема выпуска </w:t>
      </w:r>
      <w:r w:rsidRPr="00954827">
        <w:rPr>
          <w:iCs/>
        </w:rPr>
        <w:t>Q</w:t>
      </w:r>
      <w:r w:rsidRPr="00954827">
        <w:rPr>
          <w:vertAlign w:val="subscript"/>
        </w:rPr>
        <w:t>1</w:t>
      </w:r>
      <w:r w:rsidRPr="00954827">
        <w:t xml:space="preserve"> предельные затраты убывают, а при дальнейшем увеличении выпуска возрастают. </w:t>
      </w:r>
    </w:p>
    <w:p w:rsidR="0035435E" w:rsidRPr="0035435E" w:rsidRDefault="0035435E" w:rsidP="00954827">
      <w:pPr>
        <w:jc w:val="both"/>
        <w:rPr>
          <w:lang w:val="en-US"/>
        </w:rPr>
      </w:pPr>
    </w:p>
    <w:p w:rsidR="00954827" w:rsidRPr="00760AEE" w:rsidRDefault="00954827" w:rsidP="00954827">
      <w:pPr>
        <w:jc w:val="both"/>
      </w:pPr>
      <w:r w:rsidRPr="00954827">
        <w:rPr>
          <w:iCs/>
        </w:rPr>
        <w:t>Средние</w:t>
      </w:r>
      <w:r w:rsidRPr="00954827">
        <w:t xml:space="preserve">, или, точнее (см. Приложение 8А), </w:t>
      </w:r>
      <w:r w:rsidRPr="00954827">
        <w:rPr>
          <w:iCs/>
        </w:rPr>
        <w:t>удельные</w:t>
      </w:r>
      <w:r w:rsidRPr="00954827">
        <w:t xml:space="preserve"> (unit cost </w:t>
      </w:r>
      <w:r w:rsidR="00760AEE">
        <w:t>-</w:t>
      </w:r>
      <w:r w:rsidRPr="00954827">
        <w:t xml:space="preserve"> </w:t>
      </w:r>
      <w:r w:rsidRPr="00954827">
        <w:rPr>
          <w:iCs/>
        </w:rPr>
        <w:t>англ</w:t>
      </w:r>
      <w:r w:rsidRPr="00954827">
        <w:t xml:space="preserve">.), затраты определяются как отношение общих затрат к объему выпуска: </w:t>
      </w:r>
    </w:p>
    <w:p w:rsidR="0035435E" w:rsidRPr="00760AEE" w:rsidRDefault="0035435E" w:rsidP="00954827">
      <w:pPr>
        <w:jc w:val="both"/>
      </w:pPr>
    </w:p>
    <w:p w:rsidR="00954827" w:rsidRDefault="00954827" w:rsidP="00954827">
      <w:pPr>
        <w:jc w:val="both"/>
        <w:rPr>
          <w:lang w:val="en-US"/>
        </w:rPr>
      </w:pPr>
      <w:r w:rsidRPr="00954827">
        <w:rPr>
          <w:iCs/>
        </w:rPr>
        <w:t>ATC</w:t>
      </w:r>
      <w:r w:rsidRPr="00954827">
        <w:t xml:space="preserve"> ? TC/</w:t>
      </w:r>
      <w:r w:rsidRPr="00954827">
        <w:rPr>
          <w:iCs/>
        </w:rPr>
        <w:t>Q</w:t>
      </w:r>
      <w:r w:rsidRPr="00954827">
        <w:t xml:space="preserve">.        (8.4) </w:t>
      </w:r>
    </w:p>
    <w:p w:rsidR="0035435E" w:rsidRPr="0035435E" w:rsidRDefault="0035435E" w:rsidP="00954827">
      <w:pPr>
        <w:jc w:val="both"/>
        <w:rPr>
          <w:lang w:val="en-US"/>
        </w:rPr>
      </w:pPr>
    </w:p>
    <w:p w:rsidR="00954827" w:rsidRPr="00760AEE" w:rsidRDefault="00954827" w:rsidP="00954827">
      <w:pPr>
        <w:jc w:val="both"/>
      </w:pPr>
      <w:r w:rsidRPr="00954827">
        <w:rPr>
          <w:iCs/>
        </w:rPr>
        <w:t>Долгосрочные</w:t>
      </w:r>
      <w:r w:rsidRPr="00954827">
        <w:t xml:space="preserve"> средние затраты (</w:t>
      </w:r>
      <w:r w:rsidRPr="00954827">
        <w:rPr>
          <w:iCs/>
        </w:rPr>
        <w:t>LATC</w:t>
      </w:r>
      <w:r w:rsidRPr="00954827">
        <w:t xml:space="preserve">) характеризуют удельные затраты в расчете на единицу продукции при условии, что все производственные ресурсы являются переменными. </w:t>
      </w:r>
      <w:r w:rsidRPr="00954827">
        <w:rPr>
          <w:iCs/>
        </w:rPr>
        <w:t>Краткосрочные</w:t>
      </w:r>
      <w:r w:rsidRPr="00954827">
        <w:t xml:space="preserve"> средние затраты (</w:t>
      </w:r>
      <w:r w:rsidRPr="00954827">
        <w:rPr>
          <w:iCs/>
        </w:rPr>
        <w:t>SATС</w:t>
      </w:r>
      <w:r w:rsidRPr="00954827">
        <w:t xml:space="preserve">) также характеризуют удельные затраты в расчете на единицу выпуска, если часть используемых ресурсов является переменной, а часть </w:t>
      </w:r>
      <w:r w:rsidR="00760AEE">
        <w:t>-</w:t>
      </w:r>
      <w:r w:rsidRPr="00954827">
        <w:t xml:space="preserve"> постоянной. </w:t>
      </w:r>
    </w:p>
    <w:p w:rsidR="0035435E" w:rsidRPr="00760AEE" w:rsidRDefault="0035435E" w:rsidP="00954827">
      <w:pPr>
        <w:jc w:val="both"/>
      </w:pPr>
    </w:p>
    <w:p w:rsidR="0035435E" w:rsidRDefault="00954827" w:rsidP="00954827">
      <w:pPr>
        <w:jc w:val="both"/>
        <w:rPr>
          <w:lang w:val="en-US"/>
        </w:rPr>
      </w:pPr>
      <w:r w:rsidRPr="00954827">
        <w:t xml:space="preserve">Графически средние затраты определяются тангенсом наклона луча, проведенного из начала координат к кривой общих затрат в точке, соответствующей определенному объему выпуска. </w:t>
      </w:r>
    </w:p>
    <w:p w:rsidR="0035435E" w:rsidRDefault="0035435E" w:rsidP="00954827">
      <w:pPr>
        <w:jc w:val="both"/>
        <w:rPr>
          <w:lang w:val="en-US"/>
        </w:rPr>
      </w:pPr>
    </w:p>
    <w:p w:rsidR="0035435E" w:rsidRDefault="00954827" w:rsidP="00954827">
      <w:pPr>
        <w:jc w:val="both"/>
        <w:rPr>
          <w:lang w:val="en-US"/>
        </w:rPr>
      </w:pPr>
      <w:r w:rsidRPr="00954827">
        <w:t xml:space="preserve">Очевидно, что луч </w:t>
      </w:r>
      <w:r w:rsidRPr="00954827">
        <w:rPr>
          <w:iCs/>
        </w:rPr>
        <w:t>ОВ</w:t>
      </w:r>
      <w:r w:rsidRPr="00954827">
        <w:t xml:space="preserve"> (рис. 8.2) имеет наклон меньше, чем любой другой луч, проведенный из начала координат к какой-либо иной точке на кривой </w:t>
      </w:r>
      <w:r w:rsidRPr="00954827">
        <w:rPr>
          <w:iCs/>
        </w:rPr>
        <w:t>LTC</w:t>
      </w:r>
      <w:r w:rsidRPr="00954827">
        <w:t xml:space="preserve">. Это значит, что при объеме выпуска </w:t>
      </w:r>
      <w:r w:rsidRPr="00954827">
        <w:rPr>
          <w:iCs/>
        </w:rPr>
        <w:t>Q</w:t>
      </w:r>
      <w:r w:rsidRPr="00954827">
        <w:rPr>
          <w:vertAlign w:val="subscript"/>
        </w:rPr>
        <w:t>2</w:t>
      </w:r>
      <w:r w:rsidRPr="00954827">
        <w:t xml:space="preserve"> долгосрочные средние затраты достигают минимума. </w:t>
      </w:r>
    </w:p>
    <w:p w:rsidR="0035435E" w:rsidRDefault="0035435E" w:rsidP="00954827">
      <w:pPr>
        <w:jc w:val="both"/>
        <w:rPr>
          <w:lang w:val="en-US"/>
        </w:rPr>
      </w:pPr>
    </w:p>
    <w:p w:rsidR="00954827" w:rsidRDefault="00954827" w:rsidP="00954827">
      <w:pPr>
        <w:jc w:val="both"/>
        <w:rPr>
          <w:lang w:val="en-US"/>
        </w:rPr>
      </w:pPr>
      <w:r w:rsidRPr="00954827">
        <w:t xml:space="preserve">При объеме выпуска </w:t>
      </w:r>
      <w:r w:rsidRPr="00954827">
        <w:rPr>
          <w:iCs/>
        </w:rPr>
        <w:t>Q</w:t>
      </w:r>
      <w:r w:rsidRPr="00954827">
        <w:rPr>
          <w:vertAlign w:val="subscript"/>
        </w:rPr>
        <w:t>2</w:t>
      </w:r>
      <w:r w:rsidRPr="00954827">
        <w:t xml:space="preserve"> долгосрочные средние затраты, очевидно, будут равны отношению </w:t>
      </w:r>
      <w:r w:rsidRPr="00954827">
        <w:rPr>
          <w:iCs/>
        </w:rPr>
        <w:t>LTC</w:t>
      </w:r>
      <w:r w:rsidRPr="00954827">
        <w:t xml:space="preserve"> к </w:t>
      </w:r>
      <w:r w:rsidRPr="00954827">
        <w:rPr>
          <w:iCs/>
        </w:rPr>
        <w:t>Q</w:t>
      </w:r>
      <w:r w:rsidRPr="00954827">
        <w:rPr>
          <w:vertAlign w:val="subscript"/>
        </w:rPr>
        <w:t>2</w:t>
      </w:r>
      <w:r w:rsidRPr="00954827">
        <w:t xml:space="preserve">. или </w:t>
      </w:r>
      <w:r w:rsidRPr="00954827">
        <w:rPr>
          <w:iCs/>
        </w:rPr>
        <w:t>LATC</w:t>
      </w:r>
      <w:r w:rsidRPr="00954827">
        <w:t xml:space="preserve"> = </w:t>
      </w:r>
      <w:r w:rsidRPr="00954827">
        <w:rPr>
          <w:iCs/>
        </w:rPr>
        <w:t>BQ</w:t>
      </w:r>
      <w:r w:rsidRPr="00954827">
        <w:rPr>
          <w:vertAlign w:val="subscript"/>
        </w:rPr>
        <w:t>2</w:t>
      </w:r>
      <w:r w:rsidRPr="00954827">
        <w:t>/</w:t>
      </w:r>
      <w:r w:rsidRPr="00954827">
        <w:rPr>
          <w:iCs/>
        </w:rPr>
        <w:t>OQ</w:t>
      </w:r>
      <w:r w:rsidRPr="00954827">
        <w:rPr>
          <w:vertAlign w:val="subscript"/>
        </w:rPr>
        <w:t>2</w:t>
      </w:r>
      <w:r w:rsidRPr="00954827">
        <w:t xml:space="preserve">. </w:t>
      </w:r>
    </w:p>
    <w:p w:rsidR="0035435E" w:rsidRPr="0035435E" w:rsidRDefault="0035435E" w:rsidP="00954827">
      <w:pPr>
        <w:jc w:val="both"/>
        <w:rPr>
          <w:lang w:val="en-US"/>
        </w:rPr>
      </w:pPr>
    </w:p>
    <w:p w:rsidR="0035435E" w:rsidRDefault="00954827" w:rsidP="00954827">
      <w:pPr>
        <w:jc w:val="both"/>
        <w:rPr>
          <w:lang w:val="en-US"/>
        </w:rPr>
      </w:pPr>
      <w:r w:rsidRPr="00954827">
        <w:t xml:space="preserve">Как видно из рис. 8.2, при объеме выпуска </w:t>
      </w:r>
      <w:r w:rsidRPr="00954827">
        <w:rPr>
          <w:iCs/>
        </w:rPr>
        <w:t>Q</w:t>
      </w:r>
      <w:r w:rsidRPr="00954827">
        <w:rPr>
          <w:vertAlign w:val="subscript"/>
        </w:rPr>
        <w:t>2</w:t>
      </w:r>
      <w:r w:rsidRPr="00954827">
        <w:t xml:space="preserve"> долгосрочные средние затраты оказываются равны долгосрочным предельным затратам (</w:t>
      </w:r>
      <w:r w:rsidRPr="00954827">
        <w:rPr>
          <w:iCs/>
        </w:rPr>
        <w:t>LATC = LMC</w:t>
      </w:r>
      <w:r w:rsidRPr="00954827">
        <w:t xml:space="preserve">). В закономерности этого равенства легко убедиться, заметив, что луч </w:t>
      </w:r>
      <w:r w:rsidRPr="00954827">
        <w:rPr>
          <w:iCs/>
        </w:rPr>
        <w:t>ОВ</w:t>
      </w:r>
      <w:r w:rsidRPr="00954827">
        <w:t xml:space="preserve">, наклон которого характеризует </w:t>
      </w:r>
      <w:r w:rsidRPr="00954827">
        <w:rPr>
          <w:iCs/>
        </w:rPr>
        <w:t>LATC</w:t>
      </w:r>
      <w:r w:rsidRPr="00954827">
        <w:t xml:space="preserve">, одновременно является и касательной к кривой </w:t>
      </w:r>
      <w:r w:rsidRPr="00954827">
        <w:rPr>
          <w:iCs/>
        </w:rPr>
        <w:t>LTC</w:t>
      </w:r>
      <w:r w:rsidRPr="00954827">
        <w:t xml:space="preserve"> в точке </w:t>
      </w:r>
      <w:r w:rsidRPr="00954827">
        <w:rPr>
          <w:iCs/>
        </w:rPr>
        <w:t>В</w:t>
      </w:r>
      <w:r w:rsidRPr="00954827">
        <w:t xml:space="preserve">, наклон которой характеризует </w:t>
      </w:r>
      <w:r w:rsidRPr="00954827">
        <w:rPr>
          <w:iCs/>
        </w:rPr>
        <w:t>LMC</w:t>
      </w:r>
      <w:r w:rsidRPr="00954827">
        <w:t xml:space="preserve">. </w:t>
      </w:r>
    </w:p>
    <w:p w:rsidR="0035435E" w:rsidRDefault="0035435E" w:rsidP="00954827">
      <w:pPr>
        <w:jc w:val="both"/>
        <w:rPr>
          <w:lang w:val="en-US"/>
        </w:rPr>
      </w:pPr>
    </w:p>
    <w:p w:rsidR="0035435E" w:rsidRDefault="00954827" w:rsidP="00954827">
      <w:pPr>
        <w:jc w:val="both"/>
        <w:rPr>
          <w:lang w:val="en-US"/>
        </w:rPr>
      </w:pPr>
      <w:r w:rsidRPr="00954827">
        <w:t xml:space="preserve">Таким образом, мы можем сформулировать следующий важный принцип: средние затраты достигают минимума при таком объеме выпуска, когда они равны предельным. При этом кривая </w:t>
      </w:r>
      <w:r w:rsidRPr="00954827">
        <w:rPr>
          <w:iCs/>
        </w:rPr>
        <w:t>LMC</w:t>
      </w:r>
      <w:r w:rsidRPr="00954827">
        <w:t xml:space="preserve"> пересекает кривую </w:t>
      </w:r>
      <w:r w:rsidRPr="00954827">
        <w:rPr>
          <w:iCs/>
        </w:rPr>
        <w:t>LATC снизу вверх направо</w:t>
      </w:r>
      <w:r w:rsidRPr="00954827">
        <w:t xml:space="preserve">. </w:t>
      </w:r>
    </w:p>
    <w:p w:rsidR="0035435E" w:rsidRDefault="0035435E" w:rsidP="00954827">
      <w:pPr>
        <w:jc w:val="both"/>
        <w:rPr>
          <w:lang w:val="en-US"/>
        </w:rPr>
      </w:pPr>
    </w:p>
    <w:p w:rsidR="00954827" w:rsidRPr="00954827" w:rsidRDefault="00954827" w:rsidP="00954827">
      <w:pPr>
        <w:jc w:val="both"/>
      </w:pPr>
      <w:r w:rsidRPr="00954827">
        <w:t xml:space="preserve">Мы можем заметить также, что при меньшем, чем </w:t>
      </w:r>
      <w:r w:rsidRPr="00954827">
        <w:rPr>
          <w:iCs/>
        </w:rPr>
        <w:t>Q</w:t>
      </w:r>
      <w:r w:rsidRPr="00954827">
        <w:rPr>
          <w:vertAlign w:val="subscript"/>
        </w:rPr>
        <w:t>2</w:t>
      </w:r>
      <w:r w:rsidRPr="00954827">
        <w:t xml:space="preserve">, объеме производства </w:t>
      </w:r>
      <w:r w:rsidRPr="00954827">
        <w:rPr>
          <w:iCs/>
        </w:rPr>
        <w:t>LATC &gt; LMC</w:t>
      </w:r>
      <w:r w:rsidRPr="00954827">
        <w:t xml:space="preserve">. </w:t>
      </w:r>
    </w:p>
    <w:p w:rsidR="0035435E" w:rsidRDefault="0035435E" w:rsidP="00954827">
      <w:pPr>
        <w:jc w:val="both"/>
        <w:rPr>
          <w:lang w:val="en-US"/>
        </w:rPr>
      </w:pPr>
    </w:p>
    <w:p w:rsidR="0035435E" w:rsidRDefault="00954827" w:rsidP="00954827">
      <w:pPr>
        <w:jc w:val="both"/>
        <w:rPr>
          <w:lang w:val="en-US"/>
        </w:rPr>
      </w:pPr>
      <w:r w:rsidRPr="00954827">
        <w:t xml:space="preserve">В </w:t>
      </w:r>
      <w:r w:rsidRPr="00954827">
        <w:rPr>
          <w:iCs/>
        </w:rPr>
        <w:t>коротком</w:t>
      </w:r>
      <w:r w:rsidRPr="00954827">
        <w:t xml:space="preserve"> периоде в отличие от длительного предприятие не может изменить объем выпуска за счет изменения количества всех производственных ресурсов. Вместо того чтобы двигаться вдоль луча, исходящего из начала координат, оно вынуждено изменять объем выпуска, двигаясь вдоль линии, параллельной оси переменного ресурса (вернитесь к рис. 7.5,в). </w:t>
      </w:r>
    </w:p>
    <w:p w:rsidR="0035435E" w:rsidRDefault="0035435E" w:rsidP="00954827">
      <w:pPr>
        <w:jc w:val="both"/>
        <w:rPr>
          <w:lang w:val="en-US"/>
        </w:rPr>
      </w:pPr>
    </w:p>
    <w:p w:rsidR="00954827" w:rsidRDefault="00954827" w:rsidP="00954827">
      <w:pPr>
        <w:jc w:val="both"/>
        <w:rPr>
          <w:lang w:val="en-US"/>
        </w:rPr>
      </w:pPr>
      <w:r w:rsidRPr="00954827">
        <w:t xml:space="preserve">Поэтому кривая краткосрочных затрат не совпадает с кривой долгосрочных затрат. В частности, она проходит выше кривой </w:t>
      </w:r>
      <w:r w:rsidRPr="00954827">
        <w:rPr>
          <w:iCs/>
        </w:rPr>
        <w:t>LTC</w:t>
      </w:r>
      <w:r w:rsidRPr="00954827">
        <w:t xml:space="preserve"> всюду, кроме точки взаимного касания. </w:t>
      </w:r>
    </w:p>
    <w:p w:rsidR="0035435E" w:rsidRPr="0035435E" w:rsidRDefault="0035435E" w:rsidP="00954827">
      <w:pPr>
        <w:jc w:val="both"/>
        <w:rPr>
          <w:lang w:val="en-US"/>
        </w:rPr>
      </w:pPr>
    </w:p>
    <w:p w:rsidR="0035435E" w:rsidRPr="00760AEE" w:rsidRDefault="00954827" w:rsidP="00954827">
      <w:pPr>
        <w:jc w:val="both"/>
      </w:pPr>
      <w:r w:rsidRPr="00954827">
        <w:t xml:space="preserve">Обратимся к рис. 8.3,а, где представлено семейство изоквант </w:t>
      </w:r>
      <w:r w:rsidRPr="00954827">
        <w:rPr>
          <w:iCs/>
        </w:rPr>
        <w:t>Q</w:t>
      </w:r>
      <w:r w:rsidRPr="00954827">
        <w:rPr>
          <w:vertAlign w:val="subscript"/>
        </w:rPr>
        <w:t>1</w:t>
      </w:r>
      <w:r w:rsidRPr="00954827">
        <w:rPr>
          <w:iCs/>
        </w:rPr>
        <w:t>Q</w:t>
      </w:r>
      <w:r w:rsidRPr="00954827">
        <w:rPr>
          <w:vertAlign w:val="subscript"/>
        </w:rPr>
        <w:t>1</w:t>
      </w:r>
      <w:r w:rsidR="00760AEE">
        <w:t>-</w:t>
      </w:r>
      <w:r w:rsidRPr="00954827">
        <w:rPr>
          <w:iCs/>
        </w:rPr>
        <w:t>Q</w:t>
      </w:r>
      <w:r w:rsidRPr="00954827">
        <w:rPr>
          <w:vertAlign w:val="subscript"/>
        </w:rPr>
        <w:t>3</w:t>
      </w:r>
      <w:r w:rsidRPr="00954827">
        <w:rPr>
          <w:iCs/>
        </w:rPr>
        <w:t>Q</w:t>
      </w:r>
      <w:r w:rsidRPr="00954827">
        <w:rPr>
          <w:vertAlign w:val="subscript"/>
        </w:rPr>
        <w:t>3</w:t>
      </w:r>
      <w:r w:rsidRPr="00954827">
        <w:t xml:space="preserve">- Если бы предприятие могло варьировать объемы ресурсов </w:t>
      </w:r>
      <w:r w:rsidRPr="00954827">
        <w:rPr>
          <w:iCs/>
        </w:rPr>
        <w:t>К</w:t>
      </w:r>
      <w:r w:rsidRPr="00954827">
        <w:t xml:space="preserve"> и </w:t>
      </w:r>
      <w:r w:rsidRPr="00954827">
        <w:rPr>
          <w:iCs/>
        </w:rPr>
        <w:t>L</w:t>
      </w:r>
      <w:r w:rsidRPr="00954827">
        <w:t xml:space="preserve">, их оптимальные комбинации располагались бы вдоль линии роста, представленной лучом, исходящим из начала координат. </w:t>
      </w:r>
    </w:p>
    <w:p w:rsidR="0035435E" w:rsidRPr="00760AEE" w:rsidRDefault="0035435E" w:rsidP="00954827">
      <w:pPr>
        <w:jc w:val="both"/>
      </w:pPr>
    </w:p>
    <w:p w:rsidR="00954827" w:rsidRPr="0035435E" w:rsidRDefault="00954827" w:rsidP="00954827">
      <w:pPr>
        <w:jc w:val="both"/>
      </w:pPr>
      <w:r w:rsidRPr="00954827">
        <w:t xml:space="preserve">Соответствующая кривая </w:t>
      </w:r>
      <w:r w:rsidRPr="00954827">
        <w:rPr>
          <w:iCs/>
        </w:rPr>
        <w:t>LTC</w:t>
      </w:r>
      <w:r w:rsidRPr="00954827">
        <w:t xml:space="preserve"> показана на рис. 8.3,6. </w:t>
      </w:r>
    </w:p>
    <w:p w:rsidR="0035435E" w:rsidRPr="0035435E" w:rsidRDefault="00A835E6" w:rsidP="0035435E">
      <w:pPr>
        <w:jc w:val="center"/>
        <w:rPr>
          <w:lang w:val="en-US"/>
        </w:rPr>
      </w:pPr>
      <w:r>
        <w:rPr>
          <w:lang w:val="en-US"/>
        </w:rPr>
        <w:pict>
          <v:shape id="_x0000_i1179" type="#_x0000_t75" style="width:150pt;height:284.25pt">
            <v:imagedata r:id="rId142" o:title="galperin_w8_3"/>
          </v:shape>
        </w:pict>
      </w:r>
    </w:p>
    <w:p w:rsidR="0035435E" w:rsidRDefault="0035435E" w:rsidP="00954827">
      <w:pPr>
        <w:jc w:val="both"/>
        <w:rPr>
          <w:lang w:val="en-US"/>
        </w:rPr>
      </w:pPr>
    </w:p>
    <w:p w:rsidR="0035435E" w:rsidRPr="0035435E" w:rsidRDefault="00954827" w:rsidP="00954827">
      <w:pPr>
        <w:jc w:val="both"/>
      </w:pPr>
      <w:r w:rsidRPr="00954827">
        <w:t xml:space="preserve">Пусть предприятие находится в точке </w:t>
      </w:r>
      <w:r w:rsidRPr="00954827">
        <w:rPr>
          <w:iCs/>
        </w:rPr>
        <w:t>F</w:t>
      </w:r>
      <w:r w:rsidRPr="00954827">
        <w:t xml:space="preserve"> на линии роста (рис. 8.3,а), выпуская Qi единиц продукции при затратах </w:t>
      </w:r>
      <w:r w:rsidRPr="00954827">
        <w:rPr>
          <w:iCs/>
        </w:rPr>
        <w:t>Q</w:t>
      </w:r>
      <w:r w:rsidRPr="00954827">
        <w:rPr>
          <w:vertAlign w:val="subscript"/>
        </w:rPr>
        <w:t>2</w:t>
      </w:r>
      <w:r w:rsidRPr="00954827">
        <w:t xml:space="preserve">. Если предприятие намерено сократить выпуск до </w:t>
      </w:r>
      <w:r w:rsidRPr="00954827">
        <w:rPr>
          <w:iCs/>
        </w:rPr>
        <w:t>Q</w:t>
      </w:r>
      <w:r w:rsidRPr="00954827">
        <w:rPr>
          <w:vertAlign w:val="subscript"/>
        </w:rPr>
        <w:t>1</w:t>
      </w:r>
      <w:r w:rsidRPr="00954827">
        <w:t xml:space="preserve">, оно не сможет сделать это, двигаясь вдоль линии роста в точку </w:t>
      </w:r>
      <w:r w:rsidRPr="00954827">
        <w:rPr>
          <w:iCs/>
        </w:rPr>
        <w:t>Е</w:t>
      </w:r>
      <w:r w:rsidRPr="00954827">
        <w:t xml:space="preserve"> и соответственно снижая сумму затрат до </w:t>
      </w:r>
      <w:r w:rsidRPr="00954827">
        <w:rPr>
          <w:iCs/>
        </w:rPr>
        <w:t>C</w:t>
      </w:r>
      <w:r w:rsidRPr="00954827">
        <w:rPr>
          <w:vertAlign w:val="subscript"/>
        </w:rPr>
        <w:t>1</w:t>
      </w:r>
      <w:r w:rsidRPr="00954827">
        <w:t xml:space="preserve">. В </w:t>
      </w:r>
      <w:r w:rsidRPr="00954827">
        <w:rPr>
          <w:iCs/>
        </w:rPr>
        <w:t>коротком</w:t>
      </w:r>
      <w:r w:rsidRPr="00954827">
        <w:t xml:space="preserve"> периоде ему придется двигаться </w:t>
      </w:r>
      <w:r w:rsidRPr="00954827">
        <w:rPr>
          <w:iCs/>
        </w:rPr>
        <w:t>вдоль линии постоянного ресурса К*К*</w:t>
      </w:r>
      <w:r w:rsidRPr="00954827">
        <w:t xml:space="preserve"> к точке </w:t>
      </w:r>
      <w:r w:rsidRPr="00954827">
        <w:rPr>
          <w:iCs/>
        </w:rPr>
        <w:t>Е'</w:t>
      </w:r>
      <w:r w:rsidRPr="00954827">
        <w:t xml:space="preserve">. Поскольку точка </w:t>
      </w:r>
      <w:r w:rsidR="0035435E">
        <w:rPr>
          <w:iCs/>
        </w:rPr>
        <w:t>E</w:t>
      </w:r>
      <w:r w:rsidRPr="00954827">
        <w:t xml:space="preserve"> не является точкой касания изокванты </w:t>
      </w:r>
      <w:r w:rsidRPr="00954827">
        <w:rPr>
          <w:iCs/>
        </w:rPr>
        <w:t>Q</w:t>
      </w:r>
      <w:r w:rsidRPr="00954827">
        <w:rPr>
          <w:vertAlign w:val="subscript"/>
        </w:rPr>
        <w:t>1</w:t>
      </w:r>
      <w:r w:rsidRPr="00954827">
        <w:rPr>
          <w:iCs/>
        </w:rPr>
        <w:t>Q</w:t>
      </w:r>
      <w:r w:rsidRPr="00954827">
        <w:rPr>
          <w:vertAlign w:val="subscript"/>
        </w:rPr>
        <w:t>1</w:t>
      </w:r>
      <w:r w:rsidRPr="00954827">
        <w:t xml:space="preserve"> и изокосты, она представляет более высокий уровень затрат, чем точка </w:t>
      </w:r>
      <w:r w:rsidRPr="00954827">
        <w:rPr>
          <w:iCs/>
        </w:rPr>
        <w:t>Е</w:t>
      </w:r>
      <w:r w:rsidRPr="00954827">
        <w:t xml:space="preserve">. Это явствует из того, что изокоста, проходящая через </w:t>
      </w:r>
      <w:r w:rsidRPr="00954827">
        <w:rPr>
          <w:iCs/>
        </w:rPr>
        <w:t>Е'</w:t>
      </w:r>
      <w:r w:rsidRPr="00954827">
        <w:t xml:space="preserve">, лежит выше изокосты, проходящей через </w:t>
      </w:r>
      <w:r w:rsidRPr="00954827">
        <w:rPr>
          <w:iCs/>
        </w:rPr>
        <w:t>Е</w:t>
      </w:r>
      <w:r w:rsidRPr="00954827">
        <w:t xml:space="preserve">. </w:t>
      </w:r>
    </w:p>
    <w:p w:rsidR="0035435E" w:rsidRPr="0035435E" w:rsidRDefault="0035435E" w:rsidP="00954827">
      <w:pPr>
        <w:jc w:val="both"/>
      </w:pPr>
    </w:p>
    <w:p w:rsidR="00954827" w:rsidRDefault="00954827" w:rsidP="00954827">
      <w:pPr>
        <w:jc w:val="both"/>
        <w:rPr>
          <w:lang w:val="en-US"/>
        </w:rPr>
      </w:pPr>
      <w:r w:rsidRPr="00954827">
        <w:t xml:space="preserve">Значит, общие затраты в точке </w:t>
      </w:r>
      <w:r w:rsidRPr="00954827">
        <w:rPr>
          <w:iCs/>
        </w:rPr>
        <w:t>Е'</w:t>
      </w:r>
      <w:r w:rsidRPr="00954827">
        <w:t xml:space="preserve"> выше, чем </w:t>
      </w:r>
      <w:r w:rsidRPr="00954827">
        <w:rPr>
          <w:iCs/>
        </w:rPr>
        <w:t>C</w:t>
      </w:r>
      <w:r w:rsidRPr="00954827">
        <w:rPr>
          <w:vertAlign w:val="subscript"/>
        </w:rPr>
        <w:t>1</w:t>
      </w:r>
      <w:r w:rsidRPr="00954827">
        <w:t xml:space="preserve"> (рис. 8.3,6). А отсюда следует, что в коротком периоде при выпуске, меньшем </w:t>
      </w:r>
      <w:r w:rsidRPr="00954827">
        <w:rPr>
          <w:iCs/>
        </w:rPr>
        <w:t>Q</w:t>
      </w:r>
      <w:r w:rsidRPr="00954827">
        <w:rPr>
          <w:vertAlign w:val="subscript"/>
        </w:rPr>
        <w:t>2</w:t>
      </w:r>
      <w:r w:rsidRPr="00954827">
        <w:t xml:space="preserve">, </w:t>
      </w:r>
      <w:r w:rsidRPr="00954827">
        <w:rPr>
          <w:iCs/>
        </w:rPr>
        <w:t>STC &gt; LTC</w:t>
      </w:r>
      <w:r w:rsidRPr="00954827">
        <w:t xml:space="preserve">. Даже в том случае, если предприятие прекратит производство (сократит выпуск до нуля), ему не удастся уменьшить количество постоянного ресурса и, значит, придется нести определенные затраты. Такие затраты обычно и называют постоянными. В примере, приведенном на рис. 8.3,6, постоянные затраты равны </w:t>
      </w:r>
      <w:r w:rsidRPr="00954827">
        <w:rPr>
          <w:iCs/>
        </w:rPr>
        <w:t>C</w:t>
      </w:r>
      <w:r w:rsidRPr="00954827">
        <w:rPr>
          <w:vertAlign w:val="subscript"/>
        </w:rPr>
        <w:t>0</w:t>
      </w:r>
      <w:r w:rsidRPr="00954827">
        <w:t xml:space="preserve">. </w:t>
      </w:r>
    </w:p>
    <w:p w:rsidR="0035435E" w:rsidRPr="0035435E" w:rsidRDefault="0035435E" w:rsidP="00954827">
      <w:pPr>
        <w:jc w:val="both"/>
        <w:rPr>
          <w:lang w:val="en-US"/>
        </w:rPr>
      </w:pPr>
    </w:p>
    <w:p w:rsidR="00954827" w:rsidRPr="00760AEE" w:rsidRDefault="00954827" w:rsidP="00954827">
      <w:pPr>
        <w:jc w:val="both"/>
      </w:pPr>
      <w:r w:rsidRPr="00954827">
        <w:t xml:space="preserve">Предположим теперь, что предприятие намерено увеличить выпуск до </w:t>
      </w:r>
      <w:r w:rsidRPr="00954827">
        <w:rPr>
          <w:iCs/>
        </w:rPr>
        <w:t>Q</w:t>
      </w:r>
      <w:r w:rsidRPr="00954827">
        <w:rPr>
          <w:vertAlign w:val="subscript"/>
        </w:rPr>
        <w:t>3</w:t>
      </w:r>
      <w:r w:rsidRPr="00954827">
        <w:t xml:space="preserve">. Однако в коротком периоде точка </w:t>
      </w:r>
      <w:r w:rsidRPr="00954827">
        <w:rPr>
          <w:iCs/>
        </w:rPr>
        <w:t>G</w:t>
      </w:r>
      <w:r w:rsidRPr="00954827">
        <w:t xml:space="preserve"> для него недостижима, ибо количество постоянного ресурса ограничено </w:t>
      </w:r>
      <w:r w:rsidRPr="00954827">
        <w:rPr>
          <w:iCs/>
        </w:rPr>
        <w:t>К*</w:t>
      </w:r>
      <w:r w:rsidRPr="00954827">
        <w:t xml:space="preserve">. Поэтому для достижения объема выпуска </w:t>
      </w:r>
      <w:r w:rsidRPr="00954827">
        <w:rPr>
          <w:iCs/>
        </w:rPr>
        <w:t>Q</w:t>
      </w:r>
      <w:r w:rsidRPr="00954827">
        <w:rPr>
          <w:vertAlign w:val="subscript"/>
        </w:rPr>
        <w:t>3</w:t>
      </w:r>
      <w:r w:rsidRPr="00954827">
        <w:t xml:space="preserve"> предприятию придется перейти в положение </w:t>
      </w:r>
      <w:r w:rsidRPr="00954827">
        <w:rPr>
          <w:iCs/>
        </w:rPr>
        <w:t>G''</w:t>
      </w:r>
      <w:r w:rsidRPr="00954827">
        <w:t xml:space="preserve"> . И в этом положении, как и в положении </w:t>
      </w:r>
      <w:r w:rsidRPr="00954827">
        <w:rPr>
          <w:iCs/>
        </w:rPr>
        <w:t>Е'</w:t>
      </w:r>
      <w:r w:rsidRPr="00954827">
        <w:t xml:space="preserve">, краткосрочные затраты окажутся выше долгосрочных </w:t>
      </w:r>
      <w:r w:rsidR="00760AEE">
        <w:t>-</w:t>
      </w:r>
      <w:r w:rsidRPr="00954827">
        <w:t xml:space="preserve"> </w:t>
      </w:r>
      <w:r w:rsidRPr="00954827">
        <w:rPr>
          <w:iCs/>
        </w:rPr>
        <w:t>STC &gt; LTC</w:t>
      </w:r>
      <w:r w:rsidRPr="00954827">
        <w:t xml:space="preserve">. </w:t>
      </w:r>
    </w:p>
    <w:p w:rsidR="0035435E" w:rsidRPr="00760AEE" w:rsidRDefault="0035435E" w:rsidP="00954827">
      <w:pPr>
        <w:jc w:val="both"/>
      </w:pPr>
    </w:p>
    <w:p w:rsidR="00954827" w:rsidRDefault="00954827" w:rsidP="00954827">
      <w:pPr>
        <w:jc w:val="both"/>
        <w:rPr>
          <w:lang w:val="en-US"/>
        </w:rPr>
      </w:pPr>
      <w:r w:rsidRPr="00954827">
        <w:t xml:space="preserve">И лишь при выпуске </w:t>
      </w:r>
      <w:r w:rsidRPr="00954827">
        <w:rPr>
          <w:iCs/>
        </w:rPr>
        <w:t>Q</w:t>
      </w:r>
      <w:r w:rsidRPr="00954827">
        <w:rPr>
          <w:vertAlign w:val="subscript"/>
        </w:rPr>
        <w:t>2</w:t>
      </w:r>
      <w:r w:rsidRPr="00954827">
        <w:t xml:space="preserve"> долгосрочные и краткосрочные затраты равны, </w:t>
      </w:r>
      <w:r w:rsidRPr="00954827">
        <w:rPr>
          <w:iCs/>
        </w:rPr>
        <w:t>STC</w:t>
      </w:r>
      <w:r w:rsidRPr="00954827">
        <w:t>(</w:t>
      </w:r>
      <w:r w:rsidRPr="00954827">
        <w:rPr>
          <w:iCs/>
        </w:rPr>
        <w:t>Q</w:t>
      </w:r>
      <w:r w:rsidRPr="00954827">
        <w:rPr>
          <w:vertAlign w:val="subscript"/>
        </w:rPr>
        <w:t>2</w:t>
      </w:r>
      <w:r w:rsidRPr="00954827">
        <w:t xml:space="preserve">) = </w:t>
      </w:r>
      <w:r w:rsidRPr="00954827">
        <w:rPr>
          <w:iCs/>
        </w:rPr>
        <w:t>LTC</w:t>
      </w:r>
      <w:r w:rsidRPr="00954827">
        <w:t>(</w:t>
      </w:r>
      <w:r w:rsidRPr="00954827">
        <w:rPr>
          <w:iCs/>
        </w:rPr>
        <w:t>Q</w:t>
      </w:r>
      <w:r w:rsidRPr="00954827">
        <w:rPr>
          <w:vertAlign w:val="subscript"/>
        </w:rPr>
        <w:t>2</w:t>
      </w:r>
      <w:r w:rsidRPr="00954827">
        <w:t xml:space="preserve">). Это следует из того, что при выпуске Q2 обычная линия роста пересекается линией постоянного ресурса, параллельной оси переменного ресурса (точка </w:t>
      </w:r>
      <w:r w:rsidRPr="00954827">
        <w:rPr>
          <w:iCs/>
        </w:rPr>
        <w:t>F</w:t>
      </w:r>
      <w:r w:rsidRPr="00954827">
        <w:t xml:space="preserve"> на рис. 8.3,а). Только при таком выпуске фиксированное количество ресурса К оказывается оптимальным. При любом ином выпуске кривая </w:t>
      </w:r>
      <w:r w:rsidRPr="00954827">
        <w:rPr>
          <w:iCs/>
        </w:rPr>
        <w:t>STC</w:t>
      </w:r>
      <w:r w:rsidRPr="00954827">
        <w:t xml:space="preserve"> окажется выше кривой </w:t>
      </w:r>
      <w:r w:rsidRPr="00954827">
        <w:rPr>
          <w:iCs/>
        </w:rPr>
        <w:t>LTC</w:t>
      </w:r>
      <w:r w:rsidRPr="00954827">
        <w:t xml:space="preserve">, поскольку невозможность изменить количество постоянного ресурса не позволяет достичь в коротком периоде того минимума затрат, который возможен в условиях длительного периода. Различия в количествах постоянного ресурса, естественно, приводят и к различным кривым краткосрочных затрат. Увеличение объема постоянного фактора можно представить как сдвиг линии </w:t>
      </w:r>
      <w:r w:rsidRPr="00954827">
        <w:rPr>
          <w:iCs/>
        </w:rPr>
        <w:t>К*К*</w:t>
      </w:r>
      <w:r w:rsidRPr="00954827">
        <w:t xml:space="preserve"> на рис. 8.3,a вверх. При этом линия </w:t>
      </w:r>
      <w:r w:rsidRPr="00954827">
        <w:rPr>
          <w:iCs/>
        </w:rPr>
        <w:t>К*К*</w:t>
      </w:r>
      <w:r w:rsidRPr="00954827">
        <w:t xml:space="preserve"> будет пересекать луч </w:t>
      </w:r>
      <w:r w:rsidRPr="00954827">
        <w:rPr>
          <w:iCs/>
        </w:rPr>
        <w:t>ОА</w:t>
      </w:r>
      <w:r w:rsidRPr="00954827">
        <w:t xml:space="preserve"> выше и правее точки </w:t>
      </w:r>
      <w:r w:rsidRPr="00954827">
        <w:rPr>
          <w:iCs/>
        </w:rPr>
        <w:t>F</w:t>
      </w:r>
      <w:r w:rsidRPr="00954827">
        <w:t xml:space="preserve">, т.е. при все большем объеме выпуска. Новая кривая краткосрочных затрат будет в результате касаться кривой </w:t>
      </w:r>
      <w:r w:rsidRPr="00954827">
        <w:rPr>
          <w:iCs/>
        </w:rPr>
        <w:t>LTC</w:t>
      </w:r>
      <w:r w:rsidRPr="00954827">
        <w:t xml:space="preserve"> также при все большем выпуске. Действительно, кривые </w:t>
      </w:r>
      <w:r w:rsidRPr="00954827">
        <w:rPr>
          <w:iCs/>
        </w:rPr>
        <w:t>STC</w:t>
      </w:r>
      <w:r w:rsidRPr="00954827">
        <w:rPr>
          <w:vertAlign w:val="subscript"/>
        </w:rPr>
        <w:t>1</w:t>
      </w:r>
      <w:r w:rsidR="00760AEE">
        <w:t>-</w:t>
      </w:r>
      <w:r w:rsidRPr="00954827">
        <w:rPr>
          <w:iCs/>
        </w:rPr>
        <w:t>STC</w:t>
      </w:r>
      <w:r w:rsidRPr="00954827">
        <w:rPr>
          <w:vertAlign w:val="subscript"/>
        </w:rPr>
        <w:t>3</w:t>
      </w:r>
      <w:r w:rsidRPr="00954827">
        <w:t xml:space="preserve"> на рис. 8.4 представляют кривые краткосрочных затрат при различных объемах постоянного ресурса. Таким образом, мы можем представить кривую долгосрочных затрат </w:t>
      </w:r>
      <w:r w:rsidRPr="00954827">
        <w:rPr>
          <w:iCs/>
        </w:rPr>
        <w:t>LTC</w:t>
      </w:r>
      <w:r w:rsidRPr="00954827">
        <w:t xml:space="preserve"> как </w:t>
      </w:r>
      <w:r w:rsidRPr="00954827">
        <w:rPr>
          <w:iCs/>
        </w:rPr>
        <w:t>огибающую</w:t>
      </w:r>
      <w:r w:rsidRPr="00954827">
        <w:t xml:space="preserve"> для бесконечно большого числа кривых </w:t>
      </w:r>
      <w:r w:rsidRPr="00954827">
        <w:rPr>
          <w:iCs/>
        </w:rPr>
        <w:t>STC</w:t>
      </w:r>
      <w:r w:rsidRPr="00954827">
        <w:t xml:space="preserve">. </w:t>
      </w:r>
    </w:p>
    <w:p w:rsidR="0035435E" w:rsidRPr="0035435E" w:rsidRDefault="0035435E" w:rsidP="00954827">
      <w:pPr>
        <w:jc w:val="both"/>
        <w:rPr>
          <w:lang w:val="en-US"/>
        </w:rPr>
      </w:pPr>
    </w:p>
    <w:p w:rsidR="00954827" w:rsidRPr="0035435E" w:rsidRDefault="00A835E6" w:rsidP="0035435E">
      <w:pPr>
        <w:jc w:val="center"/>
      </w:pPr>
      <w:r>
        <w:pict>
          <v:shape id="_x0000_i1180" type="#_x0000_t75" style="width:225pt;height:177pt">
            <v:imagedata r:id="rId143" o:title="galperin_w8_4"/>
          </v:shape>
        </w:pict>
      </w:r>
    </w:p>
    <w:p w:rsidR="002F6FCA" w:rsidRPr="00954827" w:rsidRDefault="002F6FCA" w:rsidP="00954827">
      <w:pPr>
        <w:jc w:val="both"/>
        <w:rPr>
          <w:lang w:val="en-US"/>
        </w:rPr>
      </w:pPr>
    </w:p>
    <w:p w:rsidR="00094107" w:rsidRDefault="00094107" w:rsidP="00094107">
      <w:pPr>
        <w:rPr>
          <w:lang w:val="en-US"/>
        </w:rPr>
      </w:pPr>
      <w:r w:rsidRPr="008627EB">
        <w:t xml:space="preserve">8.3 Затраты в коротком периоде </w:t>
      </w:r>
    </w:p>
    <w:p w:rsidR="00242FB6" w:rsidRDefault="00242FB6" w:rsidP="00094107">
      <w:pPr>
        <w:rPr>
          <w:lang w:val="en-US"/>
        </w:rPr>
      </w:pPr>
    </w:p>
    <w:p w:rsidR="00242FB6" w:rsidRDefault="00242FB6" w:rsidP="00242FB6">
      <w:pPr>
        <w:jc w:val="both"/>
        <w:rPr>
          <w:lang w:val="en-US"/>
        </w:rPr>
      </w:pPr>
      <w:r w:rsidRPr="00242FB6">
        <w:t xml:space="preserve">Для короткого периода важное значение имеет деление затрат на постоянные, не зависящие от объема производства, и переменные, изменяющиеся при изменении размеров выпуска. </w:t>
      </w:r>
    </w:p>
    <w:p w:rsidR="00242FB6" w:rsidRPr="00242FB6" w:rsidRDefault="00242FB6" w:rsidP="00242FB6">
      <w:pPr>
        <w:jc w:val="both"/>
        <w:rPr>
          <w:lang w:val="en-US"/>
        </w:rPr>
      </w:pPr>
    </w:p>
    <w:p w:rsidR="00242FB6" w:rsidRPr="00242FB6" w:rsidRDefault="00242FB6" w:rsidP="00242FB6">
      <w:pPr>
        <w:jc w:val="both"/>
      </w:pPr>
      <w:r w:rsidRPr="00242FB6">
        <w:t>К постоянным затратам (</w:t>
      </w:r>
      <w:r w:rsidRPr="00242FB6">
        <w:rPr>
          <w:iCs/>
        </w:rPr>
        <w:t>FC</w:t>
      </w:r>
      <w:r w:rsidRPr="00242FB6">
        <w:t xml:space="preserve">; fixed cost </w:t>
      </w:r>
      <w:r w:rsidR="00760AEE">
        <w:t>-</w:t>
      </w:r>
      <w:r w:rsidRPr="00242FB6">
        <w:t xml:space="preserve"> </w:t>
      </w:r>
      <w:r w:rsidRPr="00242FB6">
        <w:rPr>
          <w:iCs/>
        </w:rPr>
        <w:t>англ</w:t>
      </w:r>
      <w:r w:rsidRPr="00242FB6">
        <w:t>.) относятся затраты на содержание зданий, сооружений, оборудования, административно-управленческие расходы, арендная плата, некоторые виды налогов. Следует заметить, что к постоянным относятся обычно и «неявные» затраты. К переменным (</w:t>
      </w:r>
      <w:r w:rsidRPr="00242FB6">
        <w:rPr>
          <w:iCs/>
        </w:rPr>
        <w:t>VC</w:t>
      </w:r>
      <w:r w:rsidRPr="00242FB6">
        <w:t xml:space="preserve">; variable cost </w:t>
      </w:r>
      <w:r w:rsidR="00760AEE">
        <w:t>-</w:t>
      </w:r>
      <w:r w:rsidRPr="00242FB6">
        <w:t xml:space="preserve"> </w:t>
      </w:r>
      <w:r w:rsidRPr="00242FB6">
        <w:rPr>
          <w:iCs/>
        </w:rPr>
        <w:t>англ</w:t>
      </w:r>
      <w:r w:rsidRPr="00242FB6">
        <w:t xml:space="preserve">.) относят, как правило, затраты на сырье, материалы, рабочую силу. Таким образом, общие затраты в коротком периоде могут быть представлены как сумма постоянных и переменных затрат: </w:t>
      </w:r>
    </w:p>
    <w:p w:rsidR="00242FB6" w:rsidRPr="00242FB6" w:rsidRDefault="00242FB6" w:rsidP="00242FB6">
      <w:pPr>
        <w:jc w:val="both"/>
      </w:pPr>
    </w:p>
    <w:p w:rsidR="00242FB6" w:rsidRDefault="00242FB6" w:rsidP="00242FB6">
      <w:pPr>
        <w:jc w:val="both"/>
        <w:rPr>
          <w:lang w:val="en-US"/>
        </w:rPr>
      </w:pPr>
      <w:r w:rsidRPr="00242FB6">
        <w:rPr>
          <w:iCs/>
        </w:rPr>
        <w:t>STC</w:t>
      </w:r>
      <w:r w:rsidRPr="00242FB6">
        <w:t>(</w:t>
      </w:r>
      <w:r w:rsidRPr="00242FB6">
        <w:rPr>
          <w:iCs/>
        </w:rPr>
        <w:t>Q</w:t>
      </w:r>
      <w:r w:rsidRPr="00242FB6">
        <w:t xml:space="preserve">) = </w:t>
      </w:r>
      <w:r w:rsidRPr="00242FB6">
        <w:rPr>
          <w:iCs/>
        </w:rPr>
        <w:t>FC+VC</w:t>
      </w:r>
      <w:r w:rsidRPr="00242FB6">
        <w:t>(</w:t>
      </w:r>
      <w:r w:rsidRPr="00242FB6">
        <w:rPr>
          <w:iCs/>
        </w:rPr>
        <w:t>Q</w:t>
      </w:r>
      <w:r w:rsidRPr="00242FB6">
        <w:t xml:space="preserve">), </w:t>
      </w:r>
    </w:p>
    <w:p w:rsidR="00242FB6" w:rsidRPr="00242FB6" w:rsidRDefault="00242FB6" w:rsidP="00242FB6">
      <w:pPr>
        <w:jc w:val="both"/>
        <w:rPr>
          <w:lang w:val="en-US"/>
        </w:rPr>
      </w:pPr>
    </w:p>
    <w:p w:rsidR="00242FB6" w:rsidRPr="00242FB6" w:rsidRDefault="00242FB6" w:rsidP="00242FB6">
      <w:pPr>
        <w:jc w:val="both"/>
      </w:pPr>
      <w:r w:rsidRPr="00242FB6">
        <w:t xml:space="preserve">где </w:t>
      </w:r>
      <w:r w:rsidRPr="00242FB6">
        <w:rPr>
          <w:iCs/>
        </w:rPr>
        <w:t>STC</w:t>
      </w:r>
      <w:r w:rsidRPr="00242FB6">
        <w:t>(</w:t>
      </w:r>
      <w:r w:rsidRPr="00242FB6">
        <w:rPr>
          <w:iCs/>
        </w:rPr>
        <w:t>Q</w:t>
      </w:r>
      <w:r w:rsidRPr="00242FB6">
        <w:t xml:space="preserve">) </w:t>
      </w:r>
      <w:r w:rsidR="00760AEE">
        <w:t>-</w:t>
      </w:r>
      <w:r w:rsidRPr="00242FB6">
        <w:t xml:space="preserve"> общие затраты короткого периода на выпуск </w:t>
      </w:r>
      <w:r w:rsidRPr="00242FB6">
        <w:rPr>
          <w:iCs/>
        </w:rPr>
        <w:t xml:space="preserve">Q </w:t>
      </w:r>
      <w:r w:rsidRPr="00242FB6">
        <w:t xml:space="preserve">единиц продукции; </w:t>
      </w:r>
      <w:r w:rsidRPr="00242FB6">
        <w:rPr>
          <w:iCs/>
        </w:rPr>
        <w:t>FC</w:t>
      </w:r>
      <w:r w:rsidRPr="00242FB6">
        <w:t xml:space="preserve"> </w:t>
      </w:r>
      <w:r w:rsidR="00760AEE">
        <w:t>-</w:t>
      </w:r>
      <w:r w:rsidRPr="00242FB6">
        <w:t xml:space="preserve"> постоянные затраты; </w:t>
      </w:r>
      <w:r w:rsidRPr="00242FB6">
        <w:rPr>
          <w:iCs/>
        </w:rPr>
        <w:t>VC</w:t>
      </w:r>
      <w:r w:rsidRPr="00242FB6">
        <w:t>(</w:t>
      </w:r>
      <w:r w:rsidRPr="00242FB6">
        <w:rPr>
          <w:iCs/>
        </w:rPr>
        <w:t>Q</w:t>
      </w:r>
      <w:r w:rsidRPr="00242FB6">
        <w:t xml:space="preserve">) </w:t>
      </w:r>
      <w:r w:rsidR="00760AEE">
        <w:t>-</w:t>
      </w:r>
      <w:r w:rsidRPr="00242FB6">
        <w:t xml:space="preserve"> переменные затраты на производство </w:t>
      </w:r>
      <w:r w:rsidRPr="00242FB6">
        <w:rPr>
          <w:iCs/>
        </w:rPr>
        <w:t>Q</w:t>
      </w:r>
      <w:r w:rsidRPr="00242FB6">
        <w:t xml:space="preserve"> единиц продукции. </w:t>
      </w:r>
    </w:p>
    <w:p w:rsidR="00242FB6" w:rsidRPr="00760AEE" w:rsidRDefault="00242FB6" w:rsidP="00242FB6">
      <w:pPr>
        <w:jc w:val="both"/>
      </w:pPr>
    </w:p>
    <w:p w:rsidR="00242FB6" w:rsidRPr="00242FB6" w:rsidRDefault="00242FB6" w:rsidP="00242FB6">
      <w:pPr>
        <w:jc w:val="both"/>
      </w:pPr>
      <w:r w:rsidRPr="00242FB6">
        <w:t xml:space="preserve">На рис. 8.5,а представлены кривые </w:t>
      </w:r>
      <w:r w:rsidRPr="00242FB6">
        <w:rPr>
          <w:iCs/>
        </w:rPr>
        <w:t>STC, VC</w:t>
      </w:r>
      <w:r w:rsidRPr="00242FB6">
        <w:t xml:space="preserve"> и </w:t>
      </w:r>
      <w:r w:rsidRPr="00242FB6">
        <w:rPr>
          <w:iCs/>
        </w:rPr>
        <w:t>FC</w:t>
      </w:r>
      <w:r w:rsidRPr="00242FB6">
        <w:t xml:space="preserve"> для производств с меняющейся отдачей переменного ресурса. При этом кривая общих затрат короткого периода (</w:t>
      </w:r>
      <w:r w:rsidRPr="00242FB6">
        <w:rPr>
          <w:iCs/>
        </w:rPr>
        <w:t>STC</w:t>
      </w:r>
      <w:r w:rsidRPr="00242FB6">
        <w:t xml:space="preserve">) имеет конфигурацию, аналогичную той, что показана на рис. 8.3,б, а точка </w:t>
      </w:r>
      <w:r w:rsidRPr="00242FB6">
        <w:rPr>
          <w:iCs/>
        </w:rPr>
        <w:t>FC</w:t>
      </w:r>
      <w:r w:rsidRPr="00242FB6">
        <w:t xml:space="preserve"> на оси ординат соответствует точке </w:t>
      </w:r>
      <w:r w:rsidRPr="00242FB6">
        <w:rPr>
          <w:iCs/>
        </w:rPr>
        <w:t>С</w:t>
      </w:r>
      <w:r w:rsidRPr="00242FB6">
        <w:rPr>
          <w:vertAlign w:val="subscript"/>
        </w:rPr>
        <w:t>0</w:t>
      </w:r>
      <w:r w:rsidRPr="00242FB6">
        <w:t xml:space="preserve"> на рис. 8.3,6. Таким образом, общая сумма затрат на верхней части рис. 8.5 определяется площадью под кривой </w:t>
      </w:r>
      <w:r w:rsidRPr="00242FB6">
        <w:rPr>
          <w:iCs/>
        </w:rPr>
        <w:t>STC</w:t>
      </w:r>
      <w:r w:rsidRPr="00242FB6">
        <w:t xml:space="preserve">, сумма постоянных затрат </w:t>
      </w:r>
      <w:r w:rsidR="00760AEE">
        <w:t>-</w:t>
      </w:r>
      <w:r w:rsidRPr="00242FB6">
        <w:t xml:space="preserve"> площадью, ограниченной осью абсцисс и линий </w:t>
      </w:r>
      <w:r w:rsidRPr="00242FB6">
        <w:rPr>
          <w:iCs/>
        </w:rPr>
        <w:t>FC</w:t>
      </w:r>
      <w:r w:rsidRPr="00242FB6">
        <w:t xml:space="preserve">, и сумма переменных затрат </w:t>
      </w:r>
      <w:r w:rsidR="00760AEE">
        <w:t>-</w:t>
      </w:r>
      <w:r w:rsidRPr="00242FB6">
        <w:t xml:space="preserve"> площадью, ограниченной снизу линией </w:t>
      </w:r>
      <w:r w:rsidRPr="00242FB6">
        <w:rPr>
          <w:iCs/>
        </w:rPr>
        <w:t>FC</w:t>
      </w:r>
      <w:r w:rsidRPr="00242FB6">
        <w:t xml:space="preserve"> и сверху кривой </w:t>
      </w:r>
      <w:r w:rsidRPr="00242FB6">
        <w:rPr>
          <w:iCs/>
        </w:rPr>
        <w:t>STC</w:t>
      </w:r>
      <w:r w:rsidRPr="00242FB6">
        <w:t xml:space="preserve">. Кривую общих затрат </w:t>
      </w:r>
      <w:r w:rsidRPr="00242FB6">
        <w:rPr>
          <w:iCs/>
        </w:rPr>
        <w:t>STC</w:t>
      </w:r>
      <w:r w:rsidRPr="00242FB6">
        <w:t xml:space="preserve"> можно получить и иначе, путем вертикального суммирования линий </w:t>
      </w:r>
      <w:r w:rsidRPr="00242FB6">
        <w:rPr>
          <w:iCs/>
        </w:rPr>
        <w:t>FC</w:t>
      </w:r>
      <w:r w:rsidRPr="00242FB6">
        <w:t xml:space="preserve"> и </w:t>
      </w:r>
      <w:r w:rsidRPr="00242FB6">
        <w:rPr>
          <w:iCs/>
        </w:rPr>
        <w:t>VC</w:t>
      </w:r>
      <w:r w:rsidRPr="00242FB6">
        <w:t xml:space="preserve">. Заметим, что конфигурация кривой </w:t>
      </w:r>
      <w:r w:rsidRPr="00242FB6">
        <w:rPr>
          <w:iCs/>
        </w:rPr>
        <w:t>VC</w:t>
      </w:r>
      <w:r w:rsidRPr="00242FB6">
        <w:t xml:space="preserve"> также соответствует меняющейся отдаче переменного ресурса. </w:t>
      </w:r>
    </w:p>
    <w:p w:rsidR="00242FB6" w:rsidRDefault="00242FB6" w:rsidP="00242FB6">
      <w:pPr>
        <w:jc w:val="both"/>
        <w:rPr>
          <w:lang w:val="en-US"/>
        </w:rPr>
      </w:pPr>
    </w:p>
    <w:p w:rsidR="00242FB6" w:rsidRDefault="00242FB6" w:rsidP="00242FB6">
      <w:pPr>
        <w:jc w:val="both"/>
        <w:rPr>
          <w:lang w:val="en-US"/>
        </w:rPr>
      </w:pPr>
      <w:r w:rsidRPr="00242FB6">
        <w:t xml:space="preserve">Для предприятия важны не только общие размеры затрат, но и показатели, характеризующие их уровень в расчете на единицу продукции, или, иначе, средние (удельные) затраты. Средние затраты есть частное от деления общих затрат на объем выпуска: </w:t>
      </w:r>
    </w:p>
    <w:p w:rsidR="00242FB6" w:rsidRPr="00242FB6" w:rsidRDefault="00242FB6" w:rsidP="00242FB6">
      <w:pPr>
        <w:jc w:val="both"/>
        <w:rPr>
          <w:lang w:val="en-US"/>
        </w:rPr>
      </w:pPr>
    </w:p>
    <w:p w:rsidR="00242FB6" w:rsidRDefault="00242FB6" w:rsidP="00242FB6">
      <w:pPr>
        <w:jc w:val="both"/>
        <w:rPr>
          <w:lang w:val="en-US"/>
        </w:rPr>
      </w:pPr>
      <w:r w:rsidRPr="00242FB6">
        <w:rPr>
          <w:iCs/>
        </w:rPr>
        <w:t>SATC = STC</w:t>
      </w:r>
      <w:r w:rsidRPr="00242FB6">
        <w:t>/</w:t>
      </w:r>
      <w:r w:rsidRPr="00242FB6">
        <w:rPr>
          <w:iCs/>
        </w:rPr>
        <w:t>Q</w:t>
      </w:r>
      <w:r w:rsidRPr="00242FB6">
        <w:t xml:space="preserve"> = (</w:t>
      </w:r>
      <w:r w:rsidRPr="00242FB6">
        <w:rPr>
          <w:iCs/>
        </w:rPr>
        <w:t>FC</w:t>
      </w:r>
      <w:r w:rsidRPr="00242FB6">
        <w:t>/</w:t>
      </w:r>
      <w:r w:rsidRPr="00242FB6">
        <w:rPr>
          <w:iCs/>
        </w:rPr>
        <w:t>Q</w:t>
      </w:r>
      <w:r w:rsidRPr="00242FB6">
        <w:t>) + (</w:t>
      </w:r>
      <w:r w:rsidRPr="00242FB6">
        <w:rPr>
          <w:iCs/>
        </w:rPr>
        <w:t>VC</w:t>
      </w:r>
      <w:r w:rsidRPr="00242FB6">
        <w:t>/</w:t>
      </w:r>
      <w:r w:rsidRPr="00242FB6">
        <w:rPr>
          <w:iCs/>
        </w:rPr>
        <w:t>Q</w:t>
      </w:r>
      <w:r w:rsidRPr="00242FB6">
        <w:t xml:space="preserve">) = </w:t>
      </w:r>
      <w:r w:rsidRPr="00242FB6">
        <w:rPr>
          <w:iCs/>
        </w:rPr>
        <w:t>AFC + SAVC</w:t>
      </w:r>
      <w:r w:rsidRPr="00242FB6">
        <w:t xml:space="preserve">,     (8.5) </w:t>
      </w:r>
    </w:p>
    <w:p w:rsidR="00242FB6" w:rsidRPr="00242FB6" w:rsidRDefault="00242FB6" w:rsidP="00242FB6">
      <w:pPr>
        <w:jc w:val="both"/>
        <w:rPr>
          <w:lang w:val="en-US"/>
        </w:rPr>
      </w:pPr>
    </w:p>
    <w:p w:rsidR="00242FB6" w:rsidRPr="00242FB6" w:rsidRDefault="00242FB6" w:rsidP="00242FB6">
      <w:pPr>
        <w:jc w:val="both"/>
      </w:pPr>
      <w:r w:rsidRPr="00242FB6">
        <w:t xml:space="preserve">где </w:t>
      </w:r>
      <w:r w:rsidRPr="00242FB6">
        <w:rPr>
          <w:iCs/>
        </w:rPr>
        <w:t>SATC</w:t>
      </w:r>
      <w:r w:rsidRPr="00242FB6">
        <w:t xml:space="preserve"> - общие средние затраты короткого периода при производстве </w:t>
      </w:r>
      <w:r w:rsidRPr="00242FB6">
        <w:rPr>
          <w:iCs/>
        </w:rPr>
        <w:t>Q</w:t>
      </w:r>
      <w:r w:rsidRPr="00242FB6">
        <w:t xml:space="preserve"> единиц продукции; </w:t>
      </w:r>
      <w:r w:rsidRPr="00242FB6">
        <w:rPr>
          <w:iCs/>
        </w:rPr>
        <w:t>AFC</w:t>
      </w:r>
      <w:r w:rsidRPr="00242FB6">
        <w:t xml:space="preserve"> - средние затраты при производстве </w:t>
      </w:r>
      <w:r w:rsidRPr="00242FB6">
        <w:rPr>
          <w:iCs/>
        </w:rPr>
        <w:t>Q</w:t>
      </w:r>
      <w:r w:rsidRPr="00242FB6">
        <w:t xml:space="preserve"> единиц продукции; </w:t>
      </w:r>
      <w:r w:rsidRPr="00242FB6">
        <w:rPr>
          <w:iCs/>
        </w:rPr>
        <w:t>SAVC</w:t>
      </w:r>
      <w:r w:rsidRPr="00242FB6">
        <w:t xml:space="preserve"> - средние переменные затраты короткого периода при производстве </w:t>
      </w:r>
      <w:r w:rsidRPr="00242FB6">
        <w:rPr>
          <w:iCs/>
        </w:rPr>
        <w:t>Q</w:t>
      </w:r>
      <w:r w:rsidRPr="00242FB6">
        <w:t xml:space="preserve"> единиц продукции. </w:t>
      </w:r>
    </w:p>
    <w:p w:rsidR="00242FB6" w:rsidRDefault="00242FB6" w:rsidP="00242FB6">
      <w:pPr>
        <w:jc w:val="both"/>
        <w:rPr>
          <w:lang w:val="en-US"/>
        </w:rPr>
      </w:pPr>
    </w:p>
    <w:p w:rsidR="00242FB6" w:rsidRDefault="00242FB6" w:rsidP="00242FB6">
      <w:pPr>
        <w:jc w:val="both"/>
        <w:rPr>
          <w:lang w:val="en-US"/>
        </w:rPr>
      </w:pPr>
      <w:r w:rsidRPr="00242FB6">
        <w:t>Рассмотрим сначала функцию средних постоянных затрат. Поскольку</w:t>
      </w:r>
      <w:r w:rsidRPr="00242FB6">
        <w:rPr>
          <w:lang w:val="en-US"/>
        </w:rPr>
        <w:t xml:space="preserve"> </w:t>
      </w:r>
      <w:r w:rsidRPr="00242FB6">
        <w:rPr>
          <w:iCs/>
          <w:lang w:val="en-US"/>
        </w:rPr>
        <w:t>FC</w:t>
      </w:r>
      <w:r w:rsidRPr="00242FB6">
        <w:rPr>
          <w:lang w:val="en-US"/>
        </w:rPr>
        <w:t xml:space="preserve"> = const, a </w:t>
      </w:r>
      <w:r w:rsidRPr="00242FB6">
        <w:rPr>
          <w:iCs/>
          <w:lang w:val="en-US"/>
        </w:rPr>
        <w:t>AFC = FC</w:t>
      </w:r>
      <w:r w:rsidRPr="00242FB6">
        <w:rPr>
          <w:lang w:val="en-US"/>
        </w:rPr>
        <w:t>/</w:t>
      </w:r>
      <w:r w:rsidRPr="00242FB6">
        <w:rPr>
          <w:iCs/>
          <w:lang w:val="en-US"/>
        </w:rPr>
        <w:t>Q</w:t>
      </w:r>
      <w:r w:rsidRPr="00242FB6">
        <w:rPr>
          <w:lang w:val="en-US"/>
        </w:rPr>
        <w:t xml:space="preserve">, </w:t>
      </w:r>
      <w:r w:rsidRPr="00242FB6">
        <w:t>то</w:t>
      </w:r>
      <w:r w:rsidRPr="00242FB6">
        <w:rPr>
          <w:lang w:val="en-US"/>
        </w:rPr>
        <w:t xml:space="preserve"> </w:t>
      </w:r>
      <w:r w:rsidRPr="00242FB6">
        <w:rPr>
          <w:iCs/>
          <w:lang w:val="en-US"/>
        </w:rPr>
        <w:t>AFC ∙ Q = FC</w:t>
      </w:r>
      <w:r w:rsidRPr="00242FB6">
        <w:rPr>
          <w:lang w:val="en-US"/>
        </w:rPr>
        <w:t xml:space="preserve"> = const. </w:t>
      </w:r>
      <w:r w:rsidRPr="00242FB6">
        <w:t xml:space="preserve">Следовательно, кривая </w:t>
      </w:r>
      <w:r w:rsidRPr="00242FB6">
        <w:rPr>
          <w:iCs/>
        </w:rPr>
        <w:t>AFC</w:t>
      </w:r>
      <w:r w:rsidRPr="00242FB6">
        <w:t xml:space="preserve"> имеет вид гиперболы (рис. 8.5). Когда выпуск невелик, вся сумма постоянных затрат приходится на малое количество продукции. При увеличении выпуска средние постоянные затраты снижаются и величина их стремится к нулю. </w:t>
      </w:r>
    </w:p>
    <w:p w:rsidR="00242FB6" w:rsidRPr="00242FB6" w:rsidRDefault="00242FB6" w:rsidP="00242FB6">
      <w:pPr>
        <w:jc w:val="both"/>
        <w:rPr>
          <w:lang w:val="en-US"/>
        </w:rPr>
      </w:pPr>
    </w:p>
    <w:p w:rsidR="00242FB6" w:rsidRDefault="00A835E6" w:rsidP="00242FB6">
      <w:pPr>
        <w:jc w:val="center"/>
        <w:rPr>
          <w:lang w:val="en-US"/>
        </w:rPr>
      </w:pPr>
      <w:r>
        <w:pict>
          <v:shape id="_x0000_i1181" type="#_x0000_t75" style="width:225pt;height:378.75pt">
            <v:imagedata r:id="rId144" o:title="galperin_w8_5"/>
          </v:shape>
        </w:pict>
      </w:r>
    </w:p>
    <w:p w:rsidR="00242FB6" w:rsidRPr="00242FB6" w:rsidRDefault="00242FB6" w:rsidP="00242FB6">
      <w:pPr>
        <w:jc w:val="center"/>
        <w:rPr>
          <w:lang w:val="en-US"/>
        </w:rPr>
      </w:pPr>
    </w:p>
    <w:p w:rsidR="00242FB6" w:rsidRDefault="00242FB6" w:rsidP="00242FB6">
      <w:pPr>
        <w:jc w:val="both"/>
        <w:rPr>
          <w:lang w:val="en-US"/>
        </w:rPr>
      </w:pPr>
      <w:r w:rsidRPr="00242FB6">
        <w:t xml:space="preserve">От кривых </w:t>
      </w:r>
      <w:r w:rsidRPr="00242FB6">
        <w:rPr>
          <w:iCs/>
        </w:rPr>
        <w:t>STC</w:t>
      </w:r>
      <w:r w:rsidRPr="00242FB6">
        <w:t xml:space="preserve"> и </w:t>
      </w:r>
      <w:r w:rsidRPr="00242FB6">
        <w:rPr>
          <w:iCs/>
        </w:rPr>
        <w:t>VC</w:t>
      </w:r>
      <w:r w:rsidRPr="00242FB6">
        <w:t xml:space="preserve"> на рис. 8.5 легко перейти к кривым средних общих (</w:t>
      </w:r>
      <w:r w:rsidRPr="00242FB6">
        <w:rPr>
          <w:iCs/>
        </w:rPr>
        <w:t>SATC</w:t>
      </w:r>
      <w:r w:rsidRPr="00242FB6">
        <w:t>) и средних переменных (</w:t>
      </w:r>
      <w:r w:rsidRPr="00242FB6">
        <w:rPr>
          <w:iCs/>
        </w:rPr>
        <w:t>SAVC</w:t>
      </w:r>
      <w:r w:rsidRPr="00242FB6">
        <w:t xml:space="preserve">) затрат. Величина средних затрат, как мы помним, определяется тангенсом наклона луча, проведенного из начала координат до точки на кривой </w:t>
      </w:r>
      <w:r w:rsidRPr="00242FB6">
        <w:rPr>
          <w:iCs/>
        </w:rPr>
        <w:t>STC</w:t>
      </w:r>
      <w:r w:rsidRPr="00242FB6">
        <w:t xml:space="preserve"> или </w:t>
      </w:r>
      <w:r w:rsidRPr="00242FB6">
        <w:rPr>
          <w:iCs/>
        </w:rPr>
        <w:t>VC</w:t>
      </w:r>
      <w:r w:rsidRPr="00242FB6">
        <w:t xml:space="preserve">, соответствующей определенному объему выпуска. Очевидно, что эти углы будут минимальны при объемах </w:t>
      </w:r>
      <w:r w:rsidRPr="00242FB6">
        <w:rPr>
          <w:iCs/>
        </w:rPr>
        <w:t>Q</w:t>
      </w:r>
      <w:r w:rsidRPr="00242FB6">
        <w:rPr>
          <w:vertAlign w:val="subscript"/>
        </w:rPr>
        <w:t>3</w:t>
      </w:r>
      <w:r w:rsidRPr="00242FB6">
        <w:t xml:space="preserve"> и </w:t>
      </w:r>
      <w:r w:rsidRPr="00242FB6">
        <w:rPr>
          <w:iCs/>
        </w:rPr>
        <w:t>Q</w:t>
      </w:r>
      <w:r w:rsidRPr="00242FB6">
        <w:rPr>
          <w:vertAlign w:val="subscript"/>
        </w:rPr>
        <w:t>2</w:t>
      </w:r>
      <w:r w:rsidRPr="00242FB6">
        <w:t xml:space="preserve"> (рис. 8 5). Следовательно, минимум средних общих затрат будет достигаться именно при таких объемах производства. </w:t>
      </w:r>
    </w:p>
    <w:p w:rsidR="00242FB6" w:rsidRPr="00242FB6" w:rsidRDefault="00242FB6" w:rsidP="00242FB6">
      <w:pPr>
        <w:jc w:val="both"/>
        <w:rPr>
          <w:lang w:val="en-US"/>
        </w:rPr>
      </w:pPr>
    </w:p>
    <w:p w:rsidR="00242FB6" w:rsidRDefault="00242FB6" w:rsidP="00242FB6">
      <w:pPr>
        <w:jc w:val="both"/>
        <w:rPr>
          <w:lang w:val="en-US"/>
        </w:rPr>
      </w:pPr>
      <w:r w:rsidRPr="00242FB6">
        <w:rPr>
          <w:iCs/>
          <w:lang w:val="en-US"/>
        </w:rPr>
        <w:t>SATC</w:t>
      </w:r>
      <w:r w:rsidRPr="00242FB6">
        <w:rPr>
          <w:lang w:val="en-US"/>
        </w:rPr>
        <w:t>(</w:t>
      </w:r>
      <w:r w:rsidRPr="00242FB6">
        <w:rPr>
          <w:iCs/>
          <w:lang w:val="en-US"/>
        </w:rPr>
        <w:t>Q</w:t>
      </w:r>
      <w:r w:rsidRPr="00242FB6">
        <w:rPr>
          <w:vertAlign w:val="subscript"/>
          <w:lang w:val="en-US"/>
        </w:rPr>
        <w:t>3</w:t>
      </w:r>
      <w:r>
        <w:rPr>
          <w:lang w:val="en-US"/>
        </w:rPr>
        <w:t>) = min,</w:t>
      </w:r>
    </w:p>
    <w:p w:rsidR="00242FB6" w:rsidRDefault="00242FB6" w:rsidP="00242FB6">
      <w:pPr>
        <w:jc w:val="both"/>
        <w:rPr>
          <w:lang w:val="en-US"/>
        </w:rPr>
      </w:pPr>
    </w:p>
    <w:p w:rsidR="00242FB6" w:rsidRDefault="00242FB6" w:rsidP="00242FB6">
      <w:pPr>
        <w:jc w:val="both"/>
        <w:rPr>
          <w:lang w:val="en-US"/>
        </w:rPr>
      </w:pPr>
      <w:r w:rsidRPr="00242FB6">
        <w:rPr>
          <w:iCs/>
          <w:lang w:val="en-US"/>
        </w:rPr>
        <w:t>SAVC</w:t>
      </w:r>
      <w:r w:rsidRPr="00242FB6">
        <w:rPr>
          <w:lang w:val="en-US"/>
        </w:rPr>
        <w:t>(</w:t>
      </w:r>
      <w:r w:rsidRPr="00242FB6">
        <w:rPr>
          <w:iCs/>
          <w:lang w:val="en-US"/>
        </w:rPr>
        <w:t>Q</w:t>
      </w:r>
      <w:r w:rsidRPr="00242FB6">
        <w:rPr>
          <w:vertAlign w:val="subscript"/>
          <w:lang w:val="en-US"/>
        </w:rPr>
        <w:t>2</w:t>
      </w:r>
      <w:r w:rsidRPr="00242FB6">
        <w:rPr>
          <w:lang w:val="en-US"/>
        </w:rPr>
        <w:t xml:space="preserve">) = min. </w:t>
      </w:r>
    </w:p>
    <w:p w:rsidR="00242FB6" w:rsidRPr="00242FB6" w:rsidRDefault="00242FB6" w:rsidP="00242FB6">
      <w:pPr>
        <w:jc w:val="both"/>
        <w:rPr>
          <w:lang w:val="en-US"/>
        </w:rPr>
      </w:pPr>
    </w:p>
    <w:p w:rsidR="00577B9C" w:rsidRDefault="00242FB6" w:rsidP="00242FB6">
      <w:pPr>
        <w:jc w:val="both"/>
        <w:rPr>
          <w:lang w:val="en-US"/>
        </w:rPr>
      </w:pPr>
      <w:r w:rsidRPr="00242FB6">
        <w:t xml:space="preserve">Заметим, что минимум средних общих и средних переменных достигается, когда соответствующие средние затраты равны предельным. В точках </w:t>
      </w:r>
      <w:r w:rsidRPr="00242FB6">
        <w:rPr>
          <w:iCs/>
        </w:rPr>
        <w:t>А</w:t>
      </w:r>
      <w:r w:rsidRPr="00242FB6">
        <w:t xml:space="preserve"> и </w:t>
      </w:r>
      <w:r w:rsidRPr="00242FB6">
        <w:rPr>
          <w:iCs/>
        </w:rPr>
        <w:t>В</w:t>
      </w:r>
      <w:r w:rsidRPr="00242FB6">
        <w:t xml:space="preserve"> на рис. 8.5 лучи, проведенные&gt; из начала координат, совпадают с касательными к кривым </w:t>
      </w:r>
      <w:r w:rsidRPr="00242FB6">
        <w:rPr>
          <w:iCs/>
        </w:rPr>
        <w:t>STC</w:t>
      </w:r>
      <w:r w:rsidRPr="00242FB6">
        <w:t xml:space="preserve"> и </w:t>
      </w:r>
      <w:r w:rsidRPr="00242FB6">
        <w:rPr>
          <w:iCs/>
        </w:rPr>
        <w:t>VС</w:t>
      </w:r>
      <w:r w:rsidRPr="00242FB6">
        <w:t xml:space="preserve"> соответственно. </w:t>
      </w:r>
    </w:p>
    <w:p w:rsidR="00577B9C" w:rsidRDefault="00577B9C" w:rsidP="00242FB6">
      <w:pPr>
        <w:jc w:val="both"/>
        <w:rPr>
          <w:lang w:val="en-US"/>
        </w:rPr>
      </w:pPr>
    </w:p>
    <w:p w:rsidR="00242FB6" w:rsidRPr="00577B9C" w:rsidRDefault="00242FB6" w:rsidP="00242FB6">
      <w:pPr>
        <w:jc w:val="both"/>
      </w:pPr>
      <w:r w:rsidRPr="00242FB6">
        <w:t xml:space="preserve">Поэтому кривая </w:t>
      </w:r>
      <w:r w:rsidRPr="00242FB6">
        <w:rPr>
          <w:iCs/>
        </w:rPr>
        <w:t>SMC</w:t>
      </w:r>
      <w:r w:rsidRPr="00242FB6">
        <w:t xml:space="preserve"> пересекает кривые </w:t>
      </w:r>
      <w:r w:rsidRPr="00242FB6">
        <w:rPr>
          <w:iCs/>
        </w:rPr>
        <w:t>SAVC</w:t>
      </w:r>
      <w:r w:rsidRPr="00242FB6">
        <w:t xml:space="preserve"> и </w:t>
      </w:r>
      <w:r w:rsidRPr="00242FB6">
        <w:rPr>
          <w:iCs/>
        </w:rPr>
        <w:t>SATC</w:t>
      </w:r>
      <w:r w:rsidRPr="00242FB6">
        <w:t xml:space="preserve"> в точках </w:t>
      </w:r>
      <w:r w:rsidRPr="00242FB6">
        <w:rPr>
          <w:iCs/>
        </w:rPr>
        <w:t>В'</w:t>
      </w:r>
      <w:r w:rsidRPr="00242FB6">
        <w:t xml:space="preserve"> и </w:t>
      </w:r>
      <w:r w:rsidRPr="00242FB6">
        <w:rPr>
          <w:iCs/>
        </w:rPr>
        <w:t>А'</w:t>
      </w:r>
      <w:r w:rsidRPr="00242FB6">
        <w:t xml:space="preserve"> соответственно. </w:t>
      </w:r>
    </w:p>
    <w:p w:rsidR="00242FB6" w:rsidRPr="00577B9C" w:rsidRDefault="00242FB6" w:rsidP="00242FB6">
      <w:pPr>
        <w:jc w:val="both"/>
      </w:pPr>
    </w:p>
    <w:p w:rsidR="00242FB6" w:rsidRDefault="00242FB6" w:rsidP="00242FB6">
      <w:pPr>
        <w:jc w:val="both"/>
        <w:rPr>
          <w:lang w:val="en-US"/>
        </w:rPr>
      </w:pPr>
      <w:r w:rsidRPr="00242FB6">
        <w:t xml:space="preserve">Поскольку постоянные затраты не зависят от объема выпуска, формулу (8.3) для условий короткого периода можно представить так: </w:t>
      </w:r>
    </w:p>
    <w:p w:rsidR="00242FB6" w:rsidRPr="00242FB6" w:rsidRDefault="00242FB6" w:rsidP="00242FB6">
      <w:pPr>
        <w:jc w:val="both"/>
        <w:rPr>
          <w:lang w:val="en-US"/>
        </w:rPr>
      </w:pPr>
    </w:p>
    <w:p w:rsidR="00242FB6" w:rsidRDefault="00242FB6" w:rsidP="00242FB6">
      <w:pPr>
        <w:jc w:val="both"/>
        <w:rPr>
          <w:lang w:val="en-US"/>
        </w:rPr>
      </w:pPr>
      <w:r w:rsidRPr="00242FB6">
        <w:rPr>
          <w:iCs/>
          <w:lang w:val="en-US"/>
        </w:rPr>
        <w:t>MC = dTC</w:t>
      </w:r>
      <w:r w:rsidRPr="00242FB6">
        <w:rPr>
          <w:lang w:val="en-US"/>
        </w:rPr>
        <w:t>/</w:t>
      </w:r>
      <w:r w:rsidRPr="00242FB6">
        <w:rPr>
          <w:iCs/>
          <w:lang w:val="en-US"/>
        </w:rPr>
        <w:t>dQ</w:t>
      </w:r>
      <w:r w:rsidRPr="00242FB6">
        <w:rPr>
          <w:lang w:val="en-US"/>
        </w:rPr>
        <w:t xml:space="preserve"> = </w:t>
      </w:r>
      <w:r w:rsidRPr="00242FB6">
        <w:rPr>
          <w:iCs/>
          <w:lang w:val="en-US"/>
        </w:rPr>
        <w:t>dVC</w:t>
      </w:r>
      <w:r w:rsidRPr="00242FB6">
        <w:rPr>
          <w:lang w:val="en-US"/>
        </w:rPr>
        <w:t>/</w:t>
      </w:r>
      <w:r w:rsidRPr="00242FB6">
        <w:rPr>
          <w:iCs/>
          <w:lang w:val="en-US"/>
        </w:rPr>
        <w:t>dQ</w:t>
      </w:r>
      <w:r w:rsidRPr="00242FB6">
        <w:rPr>
          <w:lang w:val="en-US"/>
        </w:rPr>
        <w:t xml:space="preserve">,        (8.6) </w:t>
      </w:r>
    </w:p>
    <w:p w:rsidR="00242FB6" w:rsidRPr="00242FB6" w:rsidRDefault="00242FB6" w:rsidP="00242FB6">
      <w:pPr>
        <w:jc w:val="both"/>
        <w:rPr>
          <w:lang w:val="en-US"/>
        </w:rPr>
      </w:pPr>
    </w:p>
    <w:p w:rsidR="00242FB6" w:rsidRDefault="00242FB6" w:rsidP="00242FB6">
      <w:pPr>
        <w:jc w:val="both"/>
        <w:rPr>
          <w:lang w:val="en-US"/>
        </w:rPr>
      </w:pPr>
      <w:r w:rsidRPr="00242FB6">
        <w:t xml:space="preserve">откуда ясно, что в коротком периоде предельные затраты характеризуют прирост </w:t>
      </w:r>
      <w:r w:rsidRPr="00242FB6">
        <w:rPr>
          <w:iCs/>
        </w:rPr>
        <w:t>переменных</w:t>
      </w:r>
      <w:r w:rsidRPr="00242FB6">
        <w:t xml:space="preserve"> затрат при малом приращении выпуска. </w:t>
      </w:r>
    </w:p>
    <w:p w:rsidR="00242FB6" w:rsidRPr="00242FB6" w:rsidRDefault="00242FB6" w:rsidP="00242FB6">
      <w:pPr>
        <w:jc w:val="both"/>
        <w:rPr>
          <w:lang w:val="en-US"/>
        </w:rPr>
      </w:pPr>
    </w:p>
    <w:p w:rsidR="00242FB6" w:rsidRDefault="00242FB6" w:rsidP="00242FB6">
      <w:pPr>
        <w:jc w:val="both"/>
        <w:rPr>
          <w:lang w:val="en-US"/>
        </w:rPr>
      </w:pPr>
      <w:r w:rsidRPr="00242FB6">
        <w:t xml:space="preserve">Сформулируем основные соотношения между различными средними и предельными затратами (рис. 8.5). </w:t>
      </w:r>
    </w:p>
    <w:p w:rsidR="00242FB6" w:rsidRPr="00242FB6" w:rsidRDefault="00242FB6" w:rsidP="00242FB6">
      <w:pPr>
        <w:jc w:val="both"/>
        <w:rPr>
          <w:lang w:val="en-US"/>
        </w:rPr>
      </w:pPr>
    </w:p>
    <w:p w:rsidR="00242FB6" w:rsidRDefault="00242FB6" w:rsidP="00242FB6">
      <w:pPr>
        <w:jc w:val="both"/>
        <w:rPr>
          <w:lang w:val="en-US"/>
        </w:rPr>
      </w:pPr>
      <w:r w:rsidRPr="00242FB6">
        <w:rPr>
          <w:lang w:val="en-US"/>
        </w:rPr>
        <w:t xml:space="preserve">1 </w:t>
      </w:r>
      <w:r w:rsidRPr="00242FB6">
        <w:t>Если</w:t>
      </w:r>
      <w:r w:rsidRPr="00242FB6">
        <w:rPr>
          <w:lang w:val="en-US"/>
        </w:rPr>
        <w:t xml:space="preserve"> </w:t>
      </w:r>
      <w:r w:rsidRPr="00242FB6">
        <w:rPr>
          <w:iCs/>
          <w:lang w:val="en-US"/>
        </w:rPr>
        <w:t>SATC</w:t>
      </w:r>
      <w:r w:rsidRPr="00242FB6">
        <w:rPr>
          <w:lang w:val="en-US"/>
        </w:rPr>
        <w:t xml:space="preserve"> </w:t>
      </w:r>
      <w:r w:rsidRPr="00242FB6">
        <w:t>или</w:t>
      </w:r>
      <w:r w:rsidRPr="00242FB6">
        <w:rPr>
          <w:lang w:val="en-US"/>
        </w:rPr>
        <w:t xml:space="preserve"> </w:t>
      </w:r>
      <w:r w:rsidRPr="00242FB6">
        <w:rPr>
          <w:iCs/>
          <w:lang w:val="en-US"/>
        </w:rPr>
        <w:t>SAVC</w:t>
      </w:r>
      <w:r w:rsidRPr="00242FB6">
        <w:rPr>
          <w:lang w:val="en-US"/>
        </w:rPr>
        <w:t xml:space="preserve"> </w:t>
      </w:r>
      <w:r w:rsidRPr="00242FB6">
        <w:t>убывают</w:t>
      </w:r>
      <w:r w:rsidRPr="00242FB6">
        <w:rPr>
          <w:lang w:val="en-US"/>
        </w:rPr>
        <w:t xml:space="preserve">, </w:t>
      </w:r>
      <w:r w:rsidRPr="00242FB6">
        <w:t>т</w:t>
      </w:r>
      <w:r w:rsidRPr="00242FB6">
        <w:rPr>
          <w:lang w:val="en-US"/>
        </w:rPr>
        <w:t xml:space="preserve">. </w:t>
      </w:r>
      <w:r w:rsidRPr="00242FB6">
        <w:t>е</w:t>
      </w:r>
      <w:r w:rsidRPr="00242FB6">
        <w:rPr>
          <w:lang w:val="en-US"/>
        </w:rPr>
        <w:t xml:space="preserve">. </w:t>
      </w:r>
      <w:r w:rsidRPr="00242FB6">
        <w:rPr>
          <w:iCs/>
          <w:lang w:val="en-US"/>
        </w:rPr>
        <w:t>dSATC</w:t>
      </w:r>
      <w:r w:rsidRPr="00242FB6">
        <w:rPr>
          <w:lang w:val="en-US"/>
        </w:rPr>
        <w:t>/</w:t>
      </w:r>
      <w:r w:rsidRPr="00242FB6">
        <w:rPr>
          <w:iCs/>
          <w:lang w:val="en-US"/>
        </w:rPr>
        <w:t>dQ</w:t>
      </w:r>
      <w:r w:rsidRPr="00242FB6">
        <w:rPr>
          <w:lang w:val="en-US"/>
        </w:rPr>
        <w:t xml:space="preserve"> &lt; 0 </w:t>
      </w:r>
      <w:r w:rsidRPr="00242FB6">
        <w:t>или</w:t>
      </w:r>
      <w:r w:rsidRPr="00242FB6">
        <w:rPr>
          <w:lang w:val="en-US"/>
        </w:rPr>
        <w:t xml:space="preserve"> </w:t>
      </w:r>
      <w:r w:rsidRPr="00242FB6">
        <w:rPr>
          <w:iCs/>
          <w:lang w:val="en-US"/>
        </w:rPr>
        <w:t>dSAVC</w:t>
      </w:r>
      <w:r w:rsidRPr="00242FB6">
        <w:rPr>
          <w:lang w:val="en-US"/>
        </w:rPr>
        <w:t>/</w:t>
      </w:r>
      <w:r w:rsidRPr="00242FB6">
        <w:rPr>
          <w:iCs/>
          <w:lang w:val="en-US"/>
        </w:rPr>
        <w:t>dQ</w:t>
      </w:r>
      <w:r w:rsidRPr="00242FB6">
        <w:rPr>
          <w:lang w:val="en-US"/>
        </w:rPr>
        <w:t xml:space="preserve"> &lt; 0, </w:t>
      </w:r>
      <w:r w:rsidRPr="00242FB6">
        <w:t>предельные</w:t>
      </w:r>
      <w:r w:rsidRPr="00242FB6">
        <w:rPr>
          <w:lang w:val="en-US"/>
        </w:rPr>
        <w:t xml:space="preserve"> </w:t>
      </w:r>
      <w:r w:rsidRPr="00242FB6">
        <w:t>затраты</w:t>
      </w:r>
      <w:r w:rsidRPr="00242FB6">
        <w:rPr>
          <w:lang w:val="en-US"/>
        </w:rPr>
        <w:t xml:space="preserve"> </w:t>
      </w:r>
      <w:r w:rsidRPr="00242FB6">
        <w:t>ниже</w:t>
      </w:r>
      <w:r w:rsidRPr="00242FB6">
        <w:rPr>
          <w:lang w:val="en-US"/>
        </w:rPr>
        <w:t xml:space="preserve"> </w:t>
      </w:r>
      <w:r w:rsidRPr="00242FB6">
        <w:t>средних</w:t>
      </w:r>
      <w:r w:rsidRPr="00242FB6">
        <w:rPr>
          <w:lang w:val="en-US"/>
        </w:rPr>
        <w:t xml:space="preserve">, </w:t>
      </w:r>
      <w:r w:rsidRPr="00242FB6">
        <w:rPr>
          <w:iCs/>
          <w:lang w:val="en-US"/>
        </w:rPr>
        <w:t>SMC &lt; SATC</w:t>
      </w:r>
      <w:r w:rsidRPr="00242FB6">
        <w:rPr>
          <w:lang w:val="en-US"/>
        </w:rPr>
        <w:t xml:space="preserve"> </w:t>
      </w:r>
      <w:r w:rsidRPr="00242FB6">
        <w:t>или</w:t>
      </w:r>
      <w:r w:rsidRPr="00242FB6">
        <w:rPr>
          <w:lang w:val="en-US"/>
        </w:rPr>
        <w:t xml:space="preserve"> </w:t>
      </w:r>
      <w:r w:rsidRPr="00242FB6">
        <w:rPr>
          <w:iCs/>
          <w:lang w:val="en-US"/>
        </w:rPr>
        <w:t>SMC &lt; SAVC</w:t>
      </w:r>
      <w:r w:rsidRPr="00242FB6">
        <w:rPr>
          <w:lang w:val="en-US"/>
        </w:rPr>
        <w:t xml:space="preserve"> (</w:t>
      </w:r>
      <w:r w:rsidRPr="00242FB6">
        <w:t>участки</w:t>
      </w:r>
      <w:r w:rsidRPr="00242FB6">
        <w:rPr>
          <w:lang w:val="en-US"/>
        </w:rPr>
        <w:t xml:space="preserve"> </w:t>
      </w:r>
      <w:r w:rsidRPr="00242FB6">
        <w:t>кривых</w:t>
      </w:r>
      <w:r w:rsidRPr="00242FB6">
        <w:rPr>
          <w:lang w:val="en-US"/>
        </w:rPr>
        <w:t xml:space="preserve"> </w:t>
      </w:r>
      <w:r w:rsidRPr="00242FB6">
        <w:rPr>
          <w:iCs/>
          <w:lang w:val="en-US"/>
        </w:rPr>
        <w:t>SATC</w:t>
      </w:r>
      <w:r w:rsidRPr="00242FB6">
        <w:rPr>
          <w:lang w:val="en-US"/>
        </w:rPr>
        <w:t xml:space="preserve"> </w:t>
      </w:r>
      <w:r w:rsidRPr="00242FB6">
        <w:t>и</w:t>
      </w:r>
      <w:r w:rsidRPr="00242FB6">
        <w:rPr>
          <w:lang w:val="en-US"/>
        </w:rPr>
        <w:t xml:space="preserve"> </w:t>
      </w:r>
      <w:r w:rsidRPr="00242FB6">
        <w:rPr>
          <w:iCs/>
          <w:lang w:val="en-US"/>
        </w:rPr>
        <w:t>SAVC</w:t>
      </w:r>
      <w:r w:rsidRPr="00242FB6">
        <w:rPr>
          <w:lang w:val="en-US"/>
        </w:rPr>
        <w:t xml:space="preserve"> </w:t>
      </w:r>
      <w:r w:rsidRPr="00242FB6">
        <w:t>левее</w:t>
      </w:r>
      <w:r w:rsidRPr="00242FB6">
        <w:rPr>
          <w:lang w:val="en-US"/>
        </w:rPr>
        <w:t xml:space="preserve"> </w:t>
      </w:r>
      <w:r w:rsidRPr="00242FB6">
        <w:rPr>
          <w:iCs/>
        </w:rPr>
        <w:t>А</w:t>
      </w:r>
      <w:r w:rsidRPr="00242FB6">
        <w:rPr>
          <w:iCs/>
          <w:lang w:val="en-US"/>
        </w:rPr>
        <w:t>'</w:t>
      </w:r>
      <w:r w:rsidRPr="00242FB6">
        <w:rPr>
          <w:lang w:val="en-US"/>
        </w:rPr>
        <w:t xml:space="preserve"> </w:t>
      </w:r>
      <w:r w:rsidRPr="00242FB6">
        <w:t>и</w:t>
      </w:r>
      <w:r w:rsidRPr="00242FB6">
        <w:rPr>
          <w:lang w:val="en-US"/>
        </w:rPr>
        <w:t xml:space="preserve"> </w:t>
      </w:r>
      <w:r w:rsidRPr="00242FB6">
        <w:rPr>
          <w:iCs/>
        </w:rPr>
        <w:t>В</w:t>
      </w:r>
      <w:r w:rsidRPr="00242FB6">
        <w:rPr>
          <w:iCs/>
          <w:lang w:val="en-US"/>
        </w:rPr>
        <w:t>1</w:t>
      </w:r>
      <w:r w:rsidRPr="00242FB6">
        <w:rPr>
          <w:lang w:val="en-US"/>
        </w:rPr>
        <w:t xml:space="preserve">). </w:t>
      </w:r>
    </w:p>
    <w:p w:rsidR="00242FB6" w:rsidRPr="00242FB6" w:rsidRDefault="00242FB6" w:rsidP="00242FB6">
      <w:pPr>
        <w:jc w:val="both"/>
        <w:rPr>
          <w:lang w:val="en-US"/>
        </w:rPr>
      </w:pPr>
    </w:p>
    <w:p w:rsidR="00242FB6" w:rsidRDefault="00242FB6" w:rsidP="00242FB6">
      <w:pPr>
        <w:jc w:val="both"/>
        <w:rPr>
          <w:lang w:val="en-US"/>
        </w:rPr>
      </w:pPr>
      <w:r w:rsidRPr="00242FB6">
        <w:rPr>
          <w:lang w:val="en-US"/>
        </w:rPr>
        <w:t xml:space="preserve">2. </w:t>
      </w:r>
      <w:r w:rsidRPr="00242FB6">
        <w:t>Если</w:t>
      </w:r>
      <w:r w:rsidRPr="00242FB6">
        <w:rPr>
          <w:lang w:val="en-US"/>
        </w:rPr>
        <w:t xml:space="preserve"> </w:t>
      </w:r>
      <w:r w:rsidRPr="00242FB6">
        <w:rPr>
          <w:iCs/>
          <w:lang w:val="en-US"/>
        </w:rPr>
        <w:t>SATC</w:t>
      </w:r>
      <w:r w:rsidRPr="00242FB6">
        <w:rPr>
          <w:lang w:val="en-US"/>
        </w:rPr>
        <w:t xml:space="preserve"> </w:t>
      </w:r>
      <w:r w:rsidRPr="00242FB6">
        <w:t>или</w:t>
      </w:r>
      <w:r w:rsidRPr="00242FB6">
        <w:rPr>
          <w:lang w:val="en-US"/>
        </w:rPr>
        <w:t xml:space="preserve"> </w:t>
      </w:r>
      <w:r w:rsidRPr="00242FB6">
        <w:rPr>
          <w:iCs/>
          <w:lang w:val="en-US"/>
        </w:rPr>
        <w:t>SAVC</w:t>
      </w:r>
      <w:r w:rsidRPr="00242FB6">
        <w:rPr>
          <w:lang w:val="en-US"/>
        </w:rPr>
        <w:t xml:space="preserve"> </w:t>
      </w:r>
      <w:r w:rsidRPr="00242FB6">
        <w:t>возрастают</w:t>
      </w:r>
      <w:r w:rsidRPr="00242FB6">
        <w:rPr>
          <w:lang w:val="en-US"/>
        </w:rPr>
        <w:t xml:space="preserve">, </w:t>
      </w:r>
      <w:r w:rsidRPr="00242FB6">
        <w:t>т</w:t>
      </w:r>
      <w:r w:rsidRPr="00242FB6">
        <w:rPr>
          <w:lang w:val="en-US"/>
        </w:rPr>
        <w:t>.</w:t>
      </w:r>
      <w:r w:rsidRPr="00242FB6">
        <w:t>е</w:t>
      </w:r>
      <w:r w:rsidRPr="00242FB6">
        <w:rPr>
          <w:lang w:val="en-US"/>
        </w:rPr>
        <w:t xml:space="preserve">. </w:t>
      </w:r>
      <w:r w:rsidRPr="00242FB6">
        <w:rPr>
          <w:iCs/>
          <w:lang w:val="en-US"/>
        </w:rPr>
        <w:t>dSATC</w:t>
      </w:r>
      <w:r w:rsidRPr="00242FB6">
        <w:rPr>
          <w:lang w:val="en-US"/>
        </w:rPr>
        <w:t>/</w:t>
      </w:r>
      <w:r w:rsidRPr="00242FB6">
        <w:rPr>
          <w:iCs/>
          <w:lang w:val="en-US"/>
        </w:rPr>
        <w:t>dQ</w:t>
      </w:r>
      <w:r w:rsidRPr="00242FB6">
        <w:rPr>
          <w:lang w:val="en-US"/>
        </w:rPr>
        <w:t xml:space="preserve"> &gt; 0 </w:t>
      </w:r>
      <w:r w:rsidRPr="00242FB6">
        <w:t>или</w:t>
      </w:r>
      <w:r w:rsidRPr="00242FB6">
        <w:rPr>
          <w:lang w:val="en-US"/>
        </w:rPr>
        <w:t xml:space="preserve"> </w:t>
      </w:r>
      <w:r w:rsidRPr="00242FB6">
        <w:rPr>
          <w:iCs/>
          <w:lang w:val="en-US"/>
        </w:rPr>
        <w:t>dSAVC</w:t>
      </w:r>
      <w:r w:rsidRPr="00242FB6">
        <w:rPr>
          <w:lang w:val="en-US"/>
        </w:rPr>
        <w:t>/</w:t>
      </w:r>
      <w:r w:rsidRPr="00242FB6">
        <w:rPr>
          <w:iCs/>
          <w:lang w:val="en-US"/>
        </w:rPr>
        <w:t>dQ</w:t>
      </w:r>
      <w:r w:rsidRPr="00242FB6">
        <w:rPr>
          <w:lang w:val="en-US"/>
        </w:rPr>
        <w:t xml:space="preserve"> &gt; 0, </w:t>
      </w:r>
      <w:r w:rsidRPr="00242FB6">
        <w:t>предельные</w:t>
      </w:r>
      <w:r w:rsidRPr="00242FB6">
        <w:rPr>
          <w:lang w:val="en-US"/>
        </w:rPr>
        <w:t xml:space="preserve"> </w:t>
      </w:r>
      <w:r w:rsidRPr="00242FB6">
        <w:t>затраты</w:t>
      </w:r>
      <w:r w:rsidRPr="00242FB6">
        <w:rPr>
          <w:lang w:val="en-US"/>
        </w:rPr>
        <w:t xml:space="preserve"> </w:t>
      </w:r>
      <w:r w:rsidRPr="00242FB6">
        <w:t>выше</w:t>
      </w:r>
      <w:r w:rsidRPr="00242FB6">
        <w:rPr>
          <w:lang w:val="en-US"/>
        </w:rPr>
        <w:t xml:space="preserve"> </w:t>
      </w:r>
      <w:r w:rsidRPr="00242FB6">
        <w:t>средних</w:t>
      </w:r>
      <w:r w:rsidRPr="00242FB6">
        <w:rPr>
          <w:lang w:val="en-US"/>
        </w:rPr>
        <w:t xml:space="preserve">, </w:t>
      </w:r>
      <w:r w:rsidRPr="00242FB6">
        <w:rPr>
          <w:iCs/>
          <w:lang w:val="en-US"/>
        </w:rPr>
        <w:t>SMC &gt; SATC</w:t>
      </w:r>
      <w:r w:rsidRPr="00242FB6">
        <w:rPr>
          <w:lang w:val="en-US"/>
        </w:rPr>
        <w:t xml:space="preserve"> </w:t>
      </w:r>
      <w:r w:rsidRPr="00242FB6">
        <w:t>или</w:t>
      </w:r>
      <w:r w:rsidRPr="00242FB6">
        <w:rPr>
          <w:lang w:val="en-US"/>
        </w:rPr>
        <w:t xml:space="preserve"> </w:t>
      </w:r>
      <w:r w:rsidRPr="00242FB6">
        <w:rPr>
          <w:iCs/>
          <w:lang w:val="en-US"/>
        </w:rPr>
        <w:t>SMC &gt; SAVC</w:t>
      </w:r>
      <w:r w:rsidRPr="00242FB6">
        <w:rPr>
          <w:lang w:val="en-US"/>
        </w:rPr>
        <w:t xml:space="preserve"> (</w:t>
      </w:r>
      <w:r w:rsidRPr="00242FB6">
        <w:t>участки</w:t>
      </w:r>
      <w:r w:rsidRPr="00242FB6">
        <w:rPr>
          <w:lang w:val="en-US"/>
        </w:rPr>
        <w:t xml:space="preserve"> </w:t>
      </w:r>
      <w:r w:rsidRPr="00242FB6">
        <w:t>кривых</w:t>
      </w:r>
      <w:r w:rsidRPr="00242FB6">
        <w:rPr>
          <w:lang w:val="en-US"/>
        </w:rPr>
        <w:t xml:space="preserve"> </w:t>
      </w:r>
      <w:r w:rsidRPr="00242FB6">
        <w:rPr>
          <w:iCs/>
          <w:lang w:val="en-US"/>
        </w:rPr>
        <w:t>SATC</w:t>
      </w:r>
      <w:r w:rsidRPr="00242FB6">
        <w:rPr>
          <w:lang w:val="en-US"/>
        </w:rPr>
        <w:t xml:space="preserve"> </w:t>
      </w:r>
      <w:r w:rsidRPr="00242FB6">
        <w:t>и</w:t>
      </w:r>
      <w:r w:rsidRPr="00242FB6">
        <w:rPr>
          <w:lang w:val="en-US"/>
        </w:rPr>
        <w:t xml:space="preserve"> </w:t>
      </w:r>
      <w:r w:rsidRPr="00242FB6">
        <w:rPr>
          <w:iCs/>
          <w:lang w:val="en-US"/>
        </w:rPr>
        <w:t>SAVC</w:t>
      </w:r>
      <w:r w:rsidRPr="00242FB6">
        <w:rPr>
          <w:lang w:val="en-US"/>
        </w:rPr>
        <w:t xml:space="preserve"> </w:t>
      </w:r>
      <w:r w:rsidRPr="00242FB6">
        <w:t>правее</w:t>
      </w:r>
      <w:r w:rsidRPr="00242FB6">
        <w:rPr>
          <w:lang w:val="en-US"/>
        </w:rPr>
        <w:t xml:space="preserve"> </w:t>
      </w:r>
      <w:r>
        <w:rPr>
          <w:iCs/>
        </w:rPr>
        <w:t>А</w:t>
      </w:r>
      <w:r w:rsidRPr="00242FB6">
        <w:rPr>
          <w:lang w:val="en-US"/>
        </w:rPr>
        <w:t xml:space="preserve"> </w:t>
      </w:r>
      <w:r w:rsidRPr="00242FB6">
        <w:t>и</w:t>
      </w:r>
      <w:r w:rsidRPr="00242FB6">
        <w:rPr>
          <w:lang w:val="en-US"/>
        </w:rPr>
        <w:t xml:space="preserve"> </w:t>
      </w:r>
      <w:r w:rsidRPr="00242FB6">
        <w:rPr>
          <w:iCs/>
        </w:rPr>
        <w:t>В</w:t>
      </w:r>
      <w:r w:rsidRPr="00242FB6">
        <w:rPr>
          <w:iCs/>
          <w:lang w:val="en-US"/>
        </w:rPr>
        <w:t>'</w:t>
      </w:r>
      <w:r w:rsidRPr="00242FB6">
        <w:rPr>
          <w:lang w:val="en-US"/>
        </w:rPr>
        <w:t xml:space="preserve">). </w:t>
      </w:r>
    </w:p>
    <w:p w:rsidR="00242FB6" w:rsidRPr="00242FB6" w:rsidRDefault="00242FB6" w:rsidP="00242FB6">
      <w:pPr>
        <w:jc w:val="both"/>
        <w:rPr>
          <w:lang w:val="en-US"/>
        </w:rPr>
      </w:pPr>
    </w:p>
    <w:p w:rsidR="00242FB6" w:rsidRPr="00242FB6" w:rsidRDefault="00242FB6" w:rsidP="00242FB6">
      <w:pPr>
        <w:jc w:val="both"/>
      </w:pPr>
      <w:r w:rsidRPr="00242FB6">
        <w:t xml:space="preserve">3. </w:t>
      </w:r>
      <w:r w:rsidRPr="00242FB6">
        <w:rPr>
          <w:iCs/>
        </w:rPr>
        <w:t>SATC</w:t>
      </w:r>
      <w:r w:rsidRPr="00242FB6">
        <w:t xml:space="preserve"> и </w:t>
      </w:r>
      <w:r w:rsidRPr="00242FB6">
        <w:rPr>
          <w:iCs/>
        </w:rPr>
        <w:t>SAVC</w:t>
      </w:r>
      <w:r w:rsidRPr="00242FB6">
        <w:t xml:space="preserve"> достигают минимума, т.е. </w:t>
      </w:r>
      <w:r w:rsidRPr="00242FB6">
        <w:rPr>
          <w:iCs/>
        </w:rPr>
        <w:t>dSATC</w:t>
      </w:r>
      <w:r w:rsidRPr="00242FB6">
        <w:t>/</w:t>
      </w:r>
      <w:r w:rsidRPr="00242FB6">
        <w:rPr>
          <w:iCs/>
        </w:rPr>
        <w:t>dQ</w:t>
      </w:r>
      <w:r w:rsidRPr="00242FB6">
        <w:t xml:space="preserve"> = 0 или </w:t>
      </w:r>
      <w:r w:rsidRPr="00242FB6">
        <w:rPr>
          <w:iCs/>
        </w:rPr>
        <w:t>dSAVC</w:t>
      </w:r>
      <w:r w:rsidRPr="00242FB6">
        <w:t>/</w:t>
      </w:r>
      <w:r w:rsidRPr="00242FB6">
        <w:rPr>
          <w:iCs/>
        </w:rPr>
        <w:t>dQ</w:t>
      </w:r>
      <w:r w:rsidRPr="00242FB6">
        <w:t xml:space="preserve"> = 0, когда предельные затраты равны средним, </w:t>
      </w:r>
      <w:r w:rsidRPr="00242FB6">
        <w:rPr>
          <w:iCs/>
        </w:rPr>
        <w:t>SMС = SATC</w:t>
      </w:r>
      <w:r w:rsidRPr="00242FB6">
        <w:t xml:space="preserve"> или </w:t>
      </w:r>
      <w:r w:rsidRPr="00242FB6">
        <w:rPr>
          <w:iCs/>
        </w:rPr>
        <w:t>SMC = SAVC</w:t>
      </w:r>
      <w:r w:rsidRPr="00242FB6">
        <w:t xml:space="preserve"> (точки </w:t>
      </w:r>
      <w:r w:rsidRPr="00242FB6">
        <w:rPr>
          <w:iCs/>
        </w:rPr>
        <w:t>А'</w:t>
      </w:r>
      <w:r w:rsidRPr="00242FB6">
        <w:t xml:space="preserve"> и </w:t>
      </w:r>
      <w:r w:rsidRPr="00242FB6">
        <w:rPr>
          <w:iCs/>
        </w:rPr>
        <w:t>В'</w:t>
      </w:r>
      <w:r w:rsidRPr="00242FB6">
        <w:t xml:space="preserve">). </w:t>
      </w:r>
    </w:p>
    <w:p w:rsidR="00242FB6" w:rsidRPr="00242FB6" w:rsidRDefault="00242FB6" w:rsidP="00242FB6">
      <w:pPr>
        <w:jc w:val="both"/>
      </w:pPr>
    </w:p>
    <w:p w:rsidR="00242FB6" w:rsidRPr="00242FB6" w:rsidRDefault="00242FB6" w:rsidP="00242FB6">
      <w:pPr>
        <w:jc w:val="both"/>
      </w:pPr>
      <w:r w:rsidRPr="00242FB6">
        <w:t xml:space="preserve">4. </w:t>
      </w:r>
      <w:r w:rsidRPr="00242FB6">
        <w:rPr>
          <w:iCs/>
        </w:rPr>
        <w:t>SAVС</w:t>
      </w:r>
      <w:r w:rsidRPr="00242FB6">
        <w:t xml:space="preserve"> достигают минимума при меньшем объеме выпуска, чем </w:t>
      </w:r>
      <w:r w:rsidRPr="00242FB6">
        <w:rPr>
          <w:iCs/>
        </w:rPr>
        <w:t>SАТС</w:t>
      </w:r>
      <w:r w:rsidRPr="00242FB6">
        <w:t xml:space="preserve">, поскольку увеличение средних общих затрат наступает лишь при условии, когда продолжающееся снижение </w:t>
      </w:r>
      <w:r w:rsidRPr="00242FB6">
        <w:rPr>
          <w:iCs/>
        </w:rPr>
        <w:t>AFC</w:t>
      </w:r>
      <w:r w:rsidRPr="00242FB6">
        <w:t xml:space="preserve"> перекрывается ростом </w:t>
      </w:r>
      <w:r w:rsidRPr="00242FB6">
        <w:rPr>
          <w:iCs/>
        </w:rPr>
        <w:t>SAVC</w:t>
      </w:r>
      <w:r w:rsidRPr="00242FB6">
        <w:t xml:space="preserve"> (точка </w:t>
      </w:r>
      <w:r w:rsidRPr="00242FB6">
        <w:rPr>
          <w:iCs/>
        </w:rPr>
        <w:t>В'</w:t>
      </w:r>
      <w:r w:rsidRPr="00242FB6">
        <w:t xml:space="preserve"> лежит левее точки </w:t>
      </w:r>
      <w:r w:rsidRPr="00242FB6">
        <w:rPr>
          <w:iCs/>
        </w:rPr>
        <w:t>А'</w:t>
      </w:r>
      <w:r w:rsidRPr="00242FB6">
        <w:t xml:space="preserve">). </w:t>
      </w:r>
    </w:p>
    <w:p w:rsidR="00242FB6" w:rsidRPr="00242FB6" w:rsidRDefault="00242FB6" w:rsidP="00094107"/>
    <w:p w:rsidR="00094107" w:rsidRDefault="00094107" w:rsidP="00094107">
      <w:pPr>
        <w:rPr>
          <w:lang w:val="en-US"/>
        </w:rPr>
      </w:pPr>
      <w:r w:rsidRPr="008627EB">
        <w:t xml:space="preserve">8.4 Затраты в длительном периоде </w:t>
      </w:r>
    </w:p>
    <w:p w:rsidR="00242FB6" w:rsidRDefault="00242FB6" w:rsidP="00094107">
      <w:pPr>
        <w:rPr>
          <w:lang w:val="en-US"/>
        </w:rPr>
      </w:pPr>
    </w:p>
    <w:p w:rsidR="00577B9C" w:rsidRDefault="00577B9C" w:rsidP="00577B9C">
      <w:pPr>
        <w:jc w:val="both"/>
        <w:rPr>
          <w:lang w:val="en-US"/>
        </w:rPr>
      </w:pPr>
      <w:r w:rsidRPr="00577B9C">
        <w:t xml:space="preserve">Как было показано в 8.2, кривые общих затрат в коротком и длительном периоде находятся в некотором определенном соотношении (рис. 8.3,б). </w:t>
      </w:r>
    </w:p>
    <w:p w:rsidR="00577B9C" w:rsidRDefault="00577B9C" w:rsidP="00577B9C">
      <w:pPr>
        <w:jc w:val="both"/>
        <w:rPr>
          <w:lang w:val="en-US"/>
        </w:rPr>
      </w:pPr>
    </w:p>
    <w:p w:rsidR="00577B9C" w:rsidRPr="00577B9C" w:rsidRDefault="00577B9C" w:rsidP="00577B9C">
      <w:pPr>
        <w:jc w:val="both"/>
      </w:pPr>
      <w:r w:rsidRPr="00577B9C">
        <w:t xml:space="preserve">В частности, кривая </w:t>
      </w:r>
      <w:r w:rsidRPr="00577B9C">
        <w:rPr>
          <w:iCs/>
        </w:rPr>
        <w:t>STC</w:t>
      </w:r>
      <w:r w:rsidRPr="00577B9C">
        <w:t xml:space="preserve"> лежит выше кривой </w:t>
      </w:r>
      <w:r w:rsidRPr="00577B9C">
        <w:rPr>
          <w:iCs/>
        </w:rPr>
        <w:t>LTC</w:t>
      </w:r>
      <w:r w:rsidRPr="00577B9C">
        <w:t xml:space="preserve"> при любом возможном объеме выпуска, за исключением такого объема, при котором </w:t>
      </w:r>
      <w:r w:rsidRPr="00577B9C">
        <w:rPr>
          <w:iCs/>
        </w:rPr>
        <w:t>STC = LTC</w:t>
      </w:r>
      <w:r w:rsidRPr="00577B9C">
        <w:t xml:space="preserve">. </w:t>
      </w:r>
    </w:p>
    <w:p w:rsidR="00577B9C" w:rsidRPr="00577B9C" w:rsidRDefault="00577B9C" w:rsidP="00577B9C">
      <w:pPr>
        <w:jc w:val="both"/>
      </w:pPr>
    </w:p>
    <w:p w:rsidR="00577B9C" w:rsidRPr="00577B9C" w:rsidRDefault="00577B9C" w:rsidP="00577B9C">
      <w:pPr>
        <w:jc w:val="both"/>
      </w:pPr>
      <w:r w:rsidRPr="00577B9C">
        <w:t>Отсюда следует, что и кривые средних и предельных затрат короткого и длительного периода также находя</w:t>
      </w:r>
      <w:r>
        <w:t>тся в определенных соотношениях</w:t>
      </w:r>
      <w:r w:rsidRPr="00577B9C">
        <w:t>.</w:t>
      </w:r>
    </w:p>
    <w:p w:rsidR="00577B9C" w:rsidRPr="00577B9C" w:rsidRDefault="00577B9C" w:rsidP="00577B9C">
      <w:pPr>
        <w:jc w:val="both"/>
      </w:pPr>
    </w:p>
    <w:p w:rsidR="00577B9C" w:rsidRDefault="00577B9C" w:rsidP="00577B9C">
      <w:pPr>
        <w:jc w:val="both"/>
        <w:rPr>
          <w:lang w:val="en-US"/>
        </w:rPr>
      </w:pPr>
      <w:r w:rsidRPr="00577B9C">
        <w:t xml:space="preserve">Эти соотношения показаны на рис. 8.6, в верхней части которого представлена кривая </w:t>
      </w:r>
      <w:r w:rsidRPr="00577B9C">
        <w:rPr>
          <w:iCs/>
        </w:rPr>
        <w:t>LTC</w:t>
      </w:r>
      <w:r w:rsidRPr="00577B9C">
        <w:t xml:space="preserve">, а также кривая </w:t>
      </w:r>
      <w:r w:rsidRPr="00577B9C">
        <w:rPr>
          <w:iCs/>
        </w:rPr>
        <w:t>STC</w:t>
      </w:r>
      <w:r w:rsidRPr="00577B9C">
        <w:t xml:space="preserve"> для одного из возможных объемов использования постоянного ресурса. </w:t>
      </w:r>
    </w:p>
    <w:p w:rsidR="00577B9C" w:rsidRDefault="00577B9C" w:rsidP="00577B9C">
      <w:pPr>
        <w:jc w:val="both"/>
        <w:rPr>
          <w:lang w:val="en-US"/>
        </w:rPr>
      </w:pPr>
    </w:p>
    <w:p w:rsidR="00577B9C" w:rsidRPr="00577B9C" w:rsidRDefault="00577B9C" w:rsidP="00577B9C">
      <w:pPr>
        <w:jc w:val="both"/>
      </w:pPr>
      <w:r w:rsidRPr="00577B9C">
        <w:t xml:space="preserve">В нижней части рис. 8.6 показаны кривые </w:t>
      </w:r>
      <w:r w:rsidRPr="00577B9C">
        <w:rPr>
          <w:iCs/>
        </w:rPr>
        <w:t>LATC, SATC, LMC, SMC</w:t>
      </w:r>
      <w:r w:rsidRPr="00577B9C">
        <w:t xml:space="preserve">, соответствующие кривым общих затрат </w:t>
      </w:r>
      <w:r w:rsidRPr="00577B9C">
        <w:rPr>
          <w:iCs/>
        </w:rPr>
        <w:t>LTC</w:t>
      </w:r>
      <w:r w:rsidRPr="00577B9C">
        <w:t xml:space="preserve"> и </w:t>
      </w:r>
      <w:r w:rsidRPr="00577B9C">
        <w:rPr>
          <w:iCs/>
        </w:rPr>
        <w:t>STC</w:t>
      </w:r>
      <w:r w:rsidRPr="00577B9C">
        <w:t xml:space="preserve"> в верхней его части. </w:t>
      </w:r>
    </w:p>
    <w:p w:rsidR="00577B9C" w:rsidRDefault="00A835E6" w:rsidP="00577B9C">
      <w:pPr>
        <w:jc w:val="center"/>
        <w:rPr>
          <w:lang w:val="en-US"/>
        </w:rPr>
      </w:pPr>
      <w:r>
        <w:pict>
          <v:shape id="_x0000_i1182" type="#_x0000_t75" style="width:187.5pt;height:264pt">
            <v:imagedata r:id="rId145" o:title="galperin_w8_6"/>
          </v:shape>
        </w:pict>
      </w:r>
    </w:p>
    <w:p w:rsidR="00577B9C" w:rsidRPr="00577B9C" w:rsidRDefault="00577B9C" w:rsidP="00577B9C">
      <w:pPr>
        <w:jc w:val="center"/>
        <w:rPr>
          <w:lang w:val="en-US"/>
        </w:rPr>
      </w:pPr>
    </w:p>
    <w:p w:rsidR="00577B9C" w:rsidRDefault="00577B9C" w:rsidP="00577B9C">
      <w:pPr>
        <w:jc w:val="both"/>
        <w:rPr>
          <w:lang w:val="en-US"/>
        </w:rPr>
      </w:pPr>
      <w:r w:rsidRPr="00577B9C">
        <w:t xml:space="preserve">Соотношения кривых долгосрочных и краткосрочных затрат характеризуются следующими основными зависимостями. </w:t>
      </w:r>
    </w:p>
    <w:p w:rsidR="00577B9C" w:rsidRPr="00577B9C" w:rsidRDefault="00577B9C" w:rsidP="00577B9C">
      <w:pPr>
        <w:jc w:val="both"/>
        <w:rPr>
          <w:lang w:val="en-US"/>
        </w:rPr>
      </w:pPr>
    </w:p>
    <w:p w:rsidR="00577B9C" w:rsidRDefault="00577B9C" w:rsidP="00577B9C">
      <w:pPr>
        <w:jc w:val="both"/>
        <w:rPr>
          <w:iCs/>
          <w:lang w:val="en-US"/>
        </w:rPr>
      </w:pPr>
      <w:r w:rsidRPr="00577B9C">
        <w:t xml:space="preserve">1. Наклон луча </w:t>
      </w:r>
      <w:r w:rsidRPr="00577B9C">
        <w:rPr>
          <w:iCs/>
        </w:rPr>
        <w:t>OR</w:t>
      </w:r>
      <w:r w:rsidRPr="00577B9C">
        <w:t xml:space="preserve">, проведенного из начала координат до точки </w:t>
      </w:r>
      <w:r w:rsidRPr="00577B9C">
        <w:rPr>
          <w:iCs/>
        </w:rPr>
        <w:t>R</w:t>
      </w:r>
      <w:r w:rsidRPr="00577B9C">
        <w:t xml:space="preserve">, определяет уровень краткосрочных и долгосрочных средних затрат при объеме производства </w:t>
      </w:r>
      <w:r w:rsidRPr="00577B9C">
        <w:rPr>
          <w:iCs/>
        </w:rPr>
        <w:t>Q</w:t>
      </w:r>
      <w:r w:rsidRPr="00577B9C">
        <w:rPr>
          <w:vertAlign w:val="subscript"/>
        </w:rPr>
        <w:t>1</w:t>
      </w:r>
      <w:r w:rsidRPr="00577B9C">
        <w:t xml:space="preserve">. При данном уровне выпуска </w:t>
      </w:r>
      <w:r w:rsidRPr="00577B9C">
        <w:rPr>
          <w:iCs/>
        </w:rPr>
        <w:t>Q</w:t>
      </w:r>
      <w:r w:rsidRPr="00577B9C">
        <w:rPr>
          <w:vertAlign w:val="subscript"/>
        </w:rPr>
        <w:t>1</w:t>
      </w:r>
      <w:r w:rsidRPr="00577B9C">
        <w:t xml:space="preserve"> кривые </w:t>
      </w:r>
      <w:r w:rsidRPr="00577B9C">
        <w:rPr>
          <w:iCs/>
        </w:rPr>
        <w:t>SATC</w:t>
      </w:r>
      <w:r w:rsidRPr="00577B9C">
        <w:t xml:space="preserve"> и </w:t>
      </w:r>
      <w:r w:rsidRPr="00577B9C">
        <w:rPr>
          <w:iCs/>
        </w:rPr>
        <w:t xml:space="preserve">LATC&lt;.i&gt; соприкасаются (точка R' на рис. 8.6). </w:t>
      </w:r>
    </w:p>
    <w:p w:rsidR="00577B9C" w:rsidRPr="00577B9C" w:rsidRDefault="00577B9C" w:rsidP="00577B9C">
      <w:pPr>
        <w:jc w:val="both"/>
        <w:rPr>
          <w:iCs/>
          <w:lang w:val="en-US"/>
        </w:rPr>
      </w:pPr>
    </w:p>
    <w:p w:rsidR="00577B9C" w:rsidRDefault="00577B9C" w:rsidP="00577B9C">
      <w:pPr>
        <w:jc w:val="both"/>
        <w:rPr>
          <w:iCs/>
          <w:lang w:val="en-US"/>
        </w:rPr>
      </w:pPr>
      <w:r w:rsidRPr="00577B9C">
        <w:rPr>
          <w:iCs/>
        </w:rPr>
        <w:t>2. Поскольку при любом отличном от Q</w:t>
      </w:r>
      <w:r w:rsidRPr="00577B9C">
        <w:rPr>
          <w:iCs/>
          <w:vertAlign w:val="subscript"/>
        </w:rPr>
        <w:t>1</w:t>
      </w:r>
      <w:r w:rsidRPr="00577B9C">
        <w:rPr>
          <w:iCs/>
        </w:rPr>
        <w:t xml:space="preserve"> объеме выпуска кривая STC лежит выше кривой LTC, SATC &gt; LATC также при любом отличном от Q</w:t>
      </w:r>
      <w:r w:rsidRPr="00577B9C">
        <w:rPr>
          <w:iCs/>
          <w:vertAlign w:val="subscript"/>
        </w:rPr>
        <w:t>1</w:t>
      </w:r>
      <w:r w:rsidRPr="00577B9C">
        <w:rPr>
          <w:iCs/>
        </w:rPr>
        <w:t xml:space="preserve"> объеме выпуска. </w:t>
      </w:r>
    </w:p>
    <w:p w:rsidR="00577B9C" w:rsidRPr="00577B9C" w:rsidRDefault="00577B9C" w:rsidP="00577B9C">
      <w:pPr>
        <w:jc w:val="both"/>
        <w:rPr>
          <w:iCs/>
          <w:lang w:val="en-US"/>
        </w:rPr>
      </w:pPr>
    </w:p>
    <w:p w:rsidR="00577B9C" w:rsidRDefault="00577B9C" w:rsidP="00577B9C">
      <w:pPr>
        <w:jc w:val="both"/>
        <w:rPr>
          <w:iCs/>
          <w:lang w:val="en-US"/>
        </w:rPr>
      </w:pPr>
      <w:r w:rsidRPr="00577B9C">
        <w:rPr>
          <w:iCs/>
        </w:rPr>
        <w:t>3. Поскольку кривые LTC и STC соприкасаются в точке R, их наклон в этой точке одинаков. Это значит, что при объеме выпуска Q</w:t>
      </w:r>
      <w:r w:rsidRPr="00577B9C">
        <w:rPr>
          <w:iCs/>
          <w:vertAlign w:val="subscript"/>
        </w:rPr>
        <w:t>1</w:t>
      </w:r>
      <w:r w:rsidRPr="00577B9C">
        <w:rPr>
          <w:iCs/>
        </w:rPr>
        <w:t xml:space="preserve"> LTC = STC и LMC = SMC (точка R"). </w:t>
      </w:r>
    </w:p>
    <w:p w:rsidR="00577B9C" w:rsidRPr="00577B9C" w:rsidRDefault="00577B9C" w:rsidP="00577B9C">
      <w:pPr>
        <w:jc w:val="both"/>
        <w:rPr>
          <w:iCs/>
          <w:lang w:val="en-US"/>
        </w:rPr>
      </w:pPr>
    </w:p>
    <w:p w:rsidR="00577B9C" w:rsidRDefault="00577B9C" w:rsidP="00577B9C">
      <w:pPr>
        <w:jc w:val="both"/>
        <w:rPr>
          <w:iCs/>
          <w:lang w:val="en-US"/>
        </w:rPr>
      </w:pPr>
      <w:r w:rsidRPr="00577B9C">
        <w:rPr>
          <w:iCs/>
        </w:rPr>
        <w:t xml:space="preserve">4. Расстояние между кривыми LTC и STC по мере приближения к точке R слева уменьшается. Это значит, что кривая STC на этом (левом) участке имеет меньший наклон, чем кривая LTC. Следовательно, левее точки R" (соответствующей точке R) SMC &lt; LMC. </w:t>
      </w:r>
    </w:p>
    <w:p w:rsidR="00577B9C" w:rsidRDefault="00577B9C" w:rsidP="00577B9C">
      <w:pPr>
        <w:jc w:val="both"/>
        <w:rPr>
          <w:iCs/>
          <w:lang w:val="en-US"/>
        </w:rPr>
      </w:pPr>
    </w:p>
    <w:p w:rsidR="00577B9C" w:rsidRDefault="00577B9C" w:rsidP="00577B9C">
      <w:pPr>
        <w:jc w:val="both"/>
        <w:rPr>
          <w:iCs/>
          <w:lang w:val="en-US"/>
        </w:rPr>
      </w:pPr>
      <w:r w:rsidRPr="00577B9C">
        <w:rPr>
          <w:iCs/>
        </w:rPr>
        <w:t>Наоборот, справа от R" SMC &gt; LMC. Наконец, при объеме выпуска Q</w:t>
      </w:r>
      <w:r w:rsidRPr="00577B9C">
        <w:rPr>
          <w:iCs/>
          <w:vertAlign w:val="subscript"/>
        </w:rPr>
        <w:t>1</w:t>
      </w:r>
      <w:r w:rsidRPr="00577B9C">
        <w:rPr>
          <w:iCs/>
        </w:rPr>
        <w:t xml:space="preserve"> SMC = LMC (точка R"). </w:t>
      </w:r>
    </w:p>
    <w:p w:rsidR="00577B9C" w:rsidRPr="00577B9C" w:rsidRDefault="00577B9C" w:rsidP="00577B9C">
      <w:pPr>
        <w:jc w:val="both"/>
        <w:rPr>
          <w:iCs/>
          <w:lang w:val="en-US"/>
        </w:rPr>
      </w:pPr>
    </w:p>
    <w:p w:rsidR="00577B9C" w:rsidRDefault="00577B9C" w:rsidP="00577B9C">
      <w:pPr>
        <w:jc w:val="both"/>
        <w:rPr>
          <w:iCs/>
          <w:lang w:val="en-US"/>
        </w:rPr>
      </w:pPr>
      <w:r w:rsidRPr="00577B9C">
        <w:rPr>
          <w:iCs/>
        </w:rPr>
        <w:t xml:space="preserve">Кривую LATC можно представить и как огибающую семейства кривых SATC. Это позволит расширить представления о понятии долгосрочных средних затрат. </w:t>
      </w:r>
    </w:p>
    <w:p w:rsidR="00577B9C" w:rsidRPr="00577B9C" w:rsidRDefault="00577B9C" w:rsidP="00577B9C">
      <w:pPr>
        <w:jc w:val="both"/>
        <w:rPr>
          <w:iCs/>
          <w:lang w:val="en-US"/>
        </w:rPr>
      </w:pPr>
    </w:p>
    <w:p w:rsidR="00577B9C" w:rsidRDefault="00577B9C" w:rsidP="00577B9C">
      <w:pPr>
        <w:jc w:val="both"/>
        <w:rPr>
          <w:iCs/>
          <w:lang w:val="en-US"/>
        </w:rPr>
      </w:pPr>
      <w:r w:rsidRPr="00577B9C">
        <w:rPr>
          <w:iCs/>
        </w:rPr>
        <w:t xml:space="preserve">Мы помним, что длительный период в отличие от короткого характеризуется тем, что в течение его все факторы производства являются переменными. В длительном периоде предприятие может изменять не только объем применяемых трудовых и материальных ресурсов, но и изменить величину производственной мощности. Важно понять, что предприятие всегда функционирует в условиях короткого периода, но планирует свое развитие на длительный период. Допустим, что в какой-то отрасли возможно создание предприятий лишь трех размеров </w:t>
      </w:r>
      <w:r w:rsidR="00760AEE">
        <w:rPr>
          <w:iCs/>
        </w:rPr>
        <w:t>-</w:t>
      </w:r>
      <w:r w:rsidRPr="00577B9C">
        <w:rPr>
          <w:iCs/>
        </w:rPr>
        <w:t xml:space="preserve"> малого, среднего и крупного. Это предполагает, что и оборудование, и машины, идущие на оснащение этих предприятий, также выпускаются лишь трех типоразмеров </w:t>
      </w:r>
      <w:r w:rsidR="00760AEE">
        <w:rPr>
          <w:iCs/>
        </w:rPr>
        <w:t>-</w:t>
      </w:r>
      <w:r w:rsidRPr="00577B9C">
        <w:rPr>
          <w:iCs/>
        </w:rPr>
        <w:t xml:space="preserve"> малые, средние и крупные. На рис. 8.7 представлены кривые средних краткосрочных затрат каждого из этих трех типов предприятий. Очевидно, что, если в длительном периоде планируется выпуск в объеме Q</w:t>
      </w:r>
      <w:r w:rsidRPr="00577B9C">
        <w:rPr>
          <w:iCs/>
          <w:vertAlign w:val="subscript"/>
        </w:rPr>
        <w:t>1</w:t>
      </w:r>
      <w:r w:rsidRPr="00577B9C">
        <w:rPr>
          <w:iCs/>
        </w:rPr>
        <w:t>, предпочтительным окажется предприятие первого типа, если в объеме Q</w:t>
      </w:r>
      <w:r w:rsidRPr="00577B9C">
        <w:rPr>
          <w:iCs/>
          <w:vertAlign w:val="subscript"/>
        </w:rPr>
        <w:t>2</w:t>
      </w:r>
      <w:r w:rsidRPr="00577B9C">
        <w:rPr>
          <w:iCs/>
        </w:rPr>
        <w:t xml:space="preserve"> </w:t>
      </w:r>
      <w:r w:rsidR="00760AEE">
        <w:rPr>
          <w:iCs/>
        </w:rPr>
        <w:t>-</w:t>
      </w:r>
      <w:r w:rsidRPr="00577B9C">
        <w:rPr>
          <w:iCs/>
        </w:rPr>
        <w:t xml:space="preserve"> второго, и т.д. Сложнее обстоит дело, есл</w:t>
      </w:r>
      <w:r>
        <w:rPr>
          <w:iCs/>
        </w:rPr>
        <w:t>и выпуск планируется в объеме Q</w:t>
      </w:r>
      <w:r w:rsidRPr="00577B9C">
        <w:rPr>
          <w:iCs/>
          <w:vertAlign w:val="subscript"/>
        </w:rPr>
        <w:t>1</w:t>
      </w:r>
      <w:r>
        <w:rPr>
          <w:iCs/>
        </w:rPr>
        <w:t xml:space="preserve"> или Q</w:t>
      </w:r>
      <w:r w:rsidRPr="00577B9C">
        <w:rPr>
          <w:iCs/>
          <w:vertAlign w:val="subscript"/>
        </w:rPr>
        <w:t>2</w:t>
      </w:r>
      <w:r w:rsidRPr="00577B9C">
        <w:rPr>
          <w:iCs/>
        </w:rPr>
        <w:t>. В этих случаях средние затраты двух предприятий будут одинаковы (кривые SATC пересекаются). Тогда выбор может быть сделан и в пользу предприятия меньшей мощности (экономия капиталовложений), и в пользу предприятия большей мощности (в расчете на дальнейший рост выпуска). Но допустим, что выпуск планируется в объеме Q</w:t>
      </w:r>
      <w:r w:rsidRPr="00577B9C">
        <w:rPr>
          <w:iCs/>
          <w:vertAlign w:val="subscript"/>
        </w:rPr>
        <w:t>1</w:t>
      </w:r>
      <w:r w:rsidRPr="00577B9C">
        <w:rPr>
          <w:iCs/>
        </w:rPr>
        <w:t>. Для этого достаточно небольшой мощности предприятия, которому соответствует кривая SATC</w:t>
      </w:r>
      <w:r w:rsidRPr="00577B9C">
        <w:rPr>
          <w:iCs/>
          <w:vertAlign w:val="subscript"/>
        </w:rPr>
        <w:t>1</w:t>
      </w:r>
      <w:r w:rsidRPr="00577B9C">
        <w:rPr>
          <w:iCs/>
        </w:rPr>
        <w:t>. В действительности же может потребоваться увеличить выпуск до Q</w:t>
      </w:r>
      <w:r w:rsidRPr="00577B9C">
        <w:rPr>
          <w:iCs/>
          <w:vertAlign w:val="subscript"/>
        </w:rPr>
        <w:t>2</w:t>
      </w:r>
      <w:r w:rsidRPr="00577B9C">
        <w:rPr>
          <w:iCs/>
        </w:rPr>
        <w:t>. Это, как видим, достижимо на тех же мощностях при средних затратах SATC</w:t>
      </w:r>
      <w:r w:rsidRPr="00577B9C">
        <w:rPr>
          <w:iCs/>
          <w:vertAlign w:val="subscript"/>
        </w:rPr>
        <w:t>1</w:t>
      </w:r>
      <w:r w:rsidRPr="00577B9C">
        <w:rPr>
          <w:iCs/>
        </w:rPr>
        <w:t xml:space="preserve">. И в рамках короткого периода это единственно возможное решение. </w:t>
      </w:r>
    </w:p>
    <w:p w:rsidR="00577B9C" w:rsidRPr="00577B9C" w:rsidRDefault="00577B9C" w:rsidP="00577B9C">
      <w:pPr>
        <w:jc w:val="both"/>
        <w:rPr>
          <w:iCs/>
          <w:lang w:val="en-US"/>
        </w:rPr>
      </w:pPr>
    </w:p>
    <w:p w:rsidR="00577B9C" w:rsidRDefault="00A835E6" w:rsidP="00577B9C">
      <w:pPr>
        <w:jc w:val="center"/>
        <w:rPr>
          <w:iCs/>
          <w:lang w:val="en-US"/>
        </w:rPr>
      </w:pPr>
      <w:r>
        <w:rPr>
          <w:iCs/>
        </w:rPr>
        <w:pict>
          <v:shape id="_x0000_i1183" type="#_x0000_t75" style="width:262.5pt;height:134.25pt">
            <v:imagedata r:id="rId146" o:title="galperin_w8_7"/>
          </v:shape>
        </w:pict>
      </w:r>
    </w:p>
    <w:p w:rsidR="00577B9C" w:rsidRPr="00577B9C" w:rsidRDefault="00577B9C" w:rsidP="00577B9C">
      <w:pPr>
        <w:jc w:val="center"/>
        <w:rPr>
          <w:iCs/>
          <w:lang w:val="en-US"/>
        </w:rPr>
      </w:pPr>
    </w:p>
    <w:p w:rsidR="00577B9C" w:rsidRPr="00760AEE" w:rsidRDefault="00577B9C" w:rsidP="00577B9C">
      <w:pPr>
        <w:jc w:val="both"/>
        <w:rPr>
          <w:iCs/>
        </w:rPr>
      </w:pPr>
      <w:r w:rsidRPr="00577B9C">
        <w:rPr>
          <w:iCs/>
        </w:rPr>
        <w:t>Однако в длительном периоде целесообразно (и возможно) провести реконструкцию предприятия, ориентируясь на увеличение мощности до среднего уровня, что позволит выпускать тот же объем продукции Q</w:t>
      </w:r>
      <w:r w:rsidRPr="00577B9C">
        <w:rPr>
          <w:iCs/>
          <w:vertAlign w:val="subscript"/>
        </w:rPr>
        <w:t>2</w:t>
      </w:r>
      <w:r w:rsidRPr="00577B9C">
        <w:rPr>
          <w:iCs/>
        </w:rPr>
        <w:t xml:space="preserve"> при меньшем уровне затрат SATC</w:t>
      </w:r>
      <w:r w:rsidRPr="00577B9C">
        <w:rPr>
          <w:iCs/>
          <w:vertAlign w:val="subscript"/>
        </w:rPr>
        <w:t>2</w:t>
      </w:r>
      <w:r w:rsidRPr="00577B9C">
        <w:rPr>
          <w:iCs/>
        </w:rPr>
        <w:t>. Таким образом, планируя развитие, предприятие ориентируется на достижение минимальных средних затрат при каждом данном уровне выпуска. Кривая долгосрочных средних затрат представляет огибающую семейство кривых SATC. Вдоль этой кривой осуществляется выбор производственной мощности в длительном периоде. Можно показать, что оптимальная для короткого периода технико-экономическая политика не всегда является таковой с позиций длительного периода. На рис. 8.8 представлены семейства кривых SATC и SMC, соответствующих различным возможным размерам производственной мощности предприятия. Кривая средних долгосрочных затрат (LATC) представлена здесь как огибающая для всех возможных кривых средних краткосрочных затрат (SATC</w:t>
      </w:r>
      <w:r w:rsidRPr="00577B9C">
        <w:rPr>
          <w:iCs/>
          <w:vertAlign w:val="subscript"/>
        </w:rPr>
        <w:t>1</w:t>
      </w:r>
      <w:r w:rsidR="00760AEE">
        <w:rPr>
          <w:iCs/>
        </w:rPr>
        <w:t>-</w:t>
      </w:r>
      <w:r w:rsidRPr="00577B9C">
        <w:rPr>
          <w:iCs/>
        </w:rPr>
        <w:t>SATC</w:t>
      </w:r>
      <w:r w:rsidRPr="00577B9C">
        <w:rPr>
          <w:iCs/>
          <w:vertAlign w:val="subscript"/>
        </w:rPr>
        <w:t>2</w:t>
      </w:r>
      <w:r w:rsidRPr="00577B9C">
        <w:rPr>
          <w:iCs/>
        </w:rPr>
        <w:t xml:space="preserve">}. Каждой такой кривой SATC соответствует и определенная кривая краткосрочных предельных затрат </w:t>
      </w:r>
      <w:r w:rsidR="00760AEE">
        <w:rPr>
          <w:iCs/>
        </w:rPr>
        <w:t>-</w:t>
      </w:r>
      <w:r w:rsidRPr="00577B9C">
        <w:rPr>
          <w:iCs/>
        </w:rPr>
        <w:t xml:space="preserve"> SMC (SMC</w:t>
      </w:r>
      <w:r w:rsidRPr="00577B9C">
        <w:rPr>
          <w:iCs/>
          <w:vertAlign w:val="subscript"/>
        </w:rPr>
        <w:t>1</w:t>
      </w:r>
      <w:r w:rsidRPr="00577B9C">
        <w:rPr>
          <w:iCs/>
        </w:rPr>
        <w:t xml:space="preserve"> </w:t>
      </w:r>
      <w:r w:rsidR="00760AEE">
        <w:rPr>
          <w:iCs/>
        </w:rPr>
        <w:t>-</w:t>
      </w:r>
      <w:r w:rsidRPr="00577B9C">
        <w:rPr>
          <w:iCs/>
        </w:rPr>
        <w:t xml:space="preserve"> SMC</w:t>
      </w:r>
      <w:r w:rsidRPr="00577B9C">
        <w:rPr>
          <w:iCs/>
          <w:vertAlign w:val="subscript"/>
        </w:rPr>
        <w:t>2</w:t>
      </w:r>
      <w:r w:rsidRPr="00577B9C">
        <w:rPr>
          <w:iCs/>
        </w:rPr>
        <w:t xml:space="preserve">), пересекающая кривую долгосрочных предельных затрат (LMC) в точках В, С, Е, соответствующих точкам касания кривых SATC с огибающей их кривой LATC (точки А, С, D). </w:t>
      </w:r>
    </w:p>
    <w:p w:rsidR="00577B9C" w:rsidRPr="00760AEE" w:rsidRDefault="00577B9C" w:rsidP="00577B9C">
      <w:pPr>
        <w:jc w:val="both"/>
        <w:rPr>
          <w:iCs/>
        </w:rPr>
      </w:pPr>
    </w:p>
    <w:p w:rsidR="00577B9C" w:rsidRDefault="00A835E6" w:rsidP="00577B9C">
      <w:pPr>
        <w:jc w:val="center"/>
        <w:rPr>
          <w:iCs/>
          <w:lang w:val="en-US"/>
        </w:rPr>
      </w:pPr>
      <w:r>
        <w:rPr>
          <w:iCs/>
        </w:rPr>
        <w:pict>
          <v:shape id="_x0000_i1184" type="#_x0000_t75" style="width:258pt;height:159.75pt">
            <v:imagedata r:id="rId147" o:title="galperin_w8_8"/>
          </v:shape>
        </w:pict>
      </w:r>
    </w:p>
    <w:p w:rsidR="00577B9C" w:rsidRDefault="00577B9C" w:rsidP="00577B9C">
      <w:pPr>
        <w:jc w:val="both"/>
        <w:rPr>
          <w:iCs/>
          <w:lang w:val="en-US"/>
        </w:rPr>
      </w:pPr>
      <w:r w:rsidRPr="00577B9C">
        <w:rPr>
          <w:iCs/>
        </w:rPr>
        <w:t>Заметим, что каждая из кривых SMC пересекает соответствующую кривую SATC в точке минимума последней. При этом минимумы средних краткосрочных и долгосрочных затрат совпадают лишь при объеме выпуска Q</w:t>
      </w:r>
      <w:r w:rsidRPr="00577B9C">
        <w:rPr>
          <w:iCs/>
          <w:vertAlign w:val="subscript"/>
        </w:rPr>
        <w:t>2</w:t>
      </w:r>
      <w:r w:rsidRPr="00577B9C">
        <w:rPr>
          <w:iCs/>
        </w:rPr>
        <w:t xml:space="preserve"> в точке С, где SATC</w:t>
      </w:r>
      <w:r w:rsidRPr="00577B9C">
        <w:rPr>
          <w:iCs/>
          <w:vertAlign w:val="subscript"/>
        </w:rPr>
        <w:t>2</w:t>
      </w:r>
      <w:r w:rsidRPr="00577B9C">
        <w:rPr>
          <w:iCs/>
        </w:rPr>
        <w:t xml:space="preserve"> = LMC = SMC</w:t>
      </w:r>
      <w:r w:rsidRPr="00577B9C">
        <w:rPr>
          <w:iCs/>
          <w:vertAlign w:val="subscript"/>
        </w:rPr>
        <w:t>2</w:t>
      </w:r>
      <w:r w:rsidRPr="00577B9C">
        <w:rPr>
          <w:iCs/>
        </w:rPr>
        <w:t>- Обратите внимание на то, что точка А лежит левее минимума SATC</w:t>
      </w:r>
      <w:r w:rsidRPr="00577B9C">
        <w:rPr>
          <w:iCs/>
          <w:vertAlign w:val="subscript"/>
        </w:rPr>
        <w:t>1</w:t>
      </w:r>
      <w:r w:rsidRPr="00577B9C">
        <w:rPr>
          <w:iCs/>
        </w:rPr>
        <w:t xml:space="preserve">, а точка D </w:t>
      </w:r>
      <w:r w:rsidR="00760AEE">
        <w:rPr>
          <w:iCs/>
        </w:rPr>
        <w:t>-</w:t>
      </w:r>
      <w:r w:rsidRPr="00577B9C">
        <w:rPr>
          <w:iCs/>
        </w:rPr>
        <w:t xml:space="preserve"> правее минимума SATC</w:t>
      </w:r>
      <w:r w:rsidRPr="00577B9C">
        <w:rPr>
          <w:iCs/>
          <w:vertAlign w:val="subscript"/>
        </w:rPr>
        <w:t>2</w:t>
      </w:r>
      <w:r w:rsidRPr="00577B9C">
        <w:rPr>
          <w:iCs/>
        </w:rPr>
        <w:t xml:space="preserve">. Долгосрочный и краткосрочный оптимумы не совпадают. </w:t>
      </w:r>
    </w:p>
    <w:p w:rsidR="00577B9C" w:rsidRPr="00577B9C" w:rsidRDefault="00577B9C" w:rsidP="00577B9C">
      <w:pPr>
        <w:jc w:val="both"/>
        <w:rPr>
          <w:iCs/>
          <w:lang w:val="en-US"/>
        </w:rPr>
      </w:pPr>
    </w:p>
    <w:p w:rsidR="00577B9C" w:rsidRDefault="00577B9C" w:rsidP="00577B9C">
      <w:pPr>
        <w:jc w:val="both"/>
        <w:rPr>
          <w:iCs/>
          <w:lang w:val="en-US"/>
        </w:rPr>
      </w:pPr>
      <w:r w:rsidRPr="00577B9C">
        <w:rPr>
          <w:iCs/>
        </w:rPr>
        <w:t xml:space="preserve">Как видно на рис.8.8, кривая LATC имеет такую же U-образную конфигурацию, как и кривые SATC, но с менее выраженной крутизной. Это значит, что средние долгосрочные затраты, как и краткосрочные, сначала снижаются, достигают минимума (точка С на рис. 8.8), а затем возрастают. Левая, снижающаяся ветвь LATC характеризует экономичность от масштаба, правая, возрастающая </w:t>
      </w:r>
      <w:r w:rsidR="00760AEE">
        <w:rPr>
          <w:iCs/>
        </w:rPr>
        <w:t>-</w:t>
      </w:r>
      <w:r w:rsidRPr="00577B9C">
        <w:rPr>
          <w:iCs/>
        </w:rPr>
        <w:t xml:space="preserve"> неэкономичность от масштаба. При этом симметричная (относительно точки минимума С) конфигурация кривой LATC совсем необязательна. </w:t>
      </w:r>
    </w:p>
    <w:p w:rsidR="00577B9C" w:rsidRPr="00577B9C" w:rsidRDefault="00577B9C" w:rsidP="00577B9C">
      <w:pPr>
        <w:jc w:val="both"/>
        <w:rPr>
          <w:iCs/>
          <w:lang w:val="en-US"/>
        </w:rPr>
      </w:pPr>
    </w:p>
    <w:p w:rsidR="00577B9C" w:rsidRDefault="00577B9C" w:rsidP="00577B9C">
      <w:pPr>
        <w:jc w:val="both"/>
        <w:rPr>
          <w:iCs/>
          <w:lang w:val="en-US"/>
        </w:rPr>
      </w:pPr>
      <w:r w:rsidRPr="00577B9C">
        <w:rPr>
          <w:iCs/>
        </w:rPr>
        <w:t xml:space="preserve">В отраслях, для которых характерна экономичность от масштаба (рис. 8.9,а), преобладают сравнительно крупные предприятия; в отраслях, для которых характерна неэкономичность (рис. 8.9,б), преобладают сравнительно мелкие предприятия. Наконец, в ряде отраслей кривая LATC имеет блюдцеобразную форму с широким плоским дном. Здесь средние долгосрочные затраты на широком диапазоне мощности не изменяются (рис. 8.9,в). </w:t>
      </w:r>
    </w:p>
    <w:p w:rsidR="00577B9C" w:rsidRPr="00577B9C" w:rsidRDefault="00577B9C" w:rsidP="00577B9C">
      <w:pPr>
        <w:jc w:val="both"/>
        <w:rPr>
          <w:iCs/>
          <w:lang w:val="en-US"/>
        </w:rPr>
      </w:pPr>
    </w:p>
    <w:p w:rsidR="00577B9C" w:rsidRDefault="00A835E6" w:rsidP="00577B9C">
      <w:pPr>
        <w:jc w:val="center"/>
        <w:rPr>
          <w:iCs/>
          <w:lang w:val="en-US"/>
        </w:rPr>
      </w:pPr>
      <w:r>
        <w:rPr>
          <w:iCs/>
        </w:rPr>
        <w:pict>
          <v:shape id="_x0000_i1185" type="#_x0000_t75" style="width:270pt;height:235.5pt">
            <v:imagedata r:id="rId148" o:title="galperin_w8_9"/>
          </v:shape>
        </w:pict>
      </w:r>
    </w:p>
    <w:p w:rsidR="00577B9C" w:rsidRPr="00577B9C" w:rsidRDefault="00577B9C" w:rsidP="00577B9C">
      <w:pPr>
        <w:jc w:val="center"/>
        <w:rPr>
          <w:iCs/>
          <w:lang w:val="en-US"/>
        </w:rPr>
      </w:pPr>
    </w:p>
    <w:p w:rsidR="00577B9C" w:rsidRDefault="00577B9C" w:rsidP="00577B9C">
      <w:pPr>
        <w:jc w:val="both"/>
        <w:rPr>
          <w:iCs/>
          <w:lang w:val="en-US"/>
        </w:rPr>
      </w:pPr>
      <w:r w:rsidRPr="00577B9C">
        <w:rPr>
          <w:iCs/>
        </w:rPr>
        <w:t xml:space="preserve">Экономичность от масштаба обусловлена действием следующих основных факторов: </w:t>
      </w:r>
    </w:p>
    <w:p w:rsidR="00577B9C" w:rsidRPr="00577B9C" w:rsidRDefault="00577B9C" w:rsidP="00577B9C">
      <w:pPr>
        <w:jc w:val="both"/>
        <w:rPr>
          <w:iCs/>
          <w:lang w:val="en-US"/>
        </w:rPr>
      </w:pPr>
    </w:p>
    <w:p w:rsidR="00577B9C" w:rsidRPr="00577B9C" w:rsidRDefault="00577B9C" w:rsidP="00577B9C">
      <w:pPr>
        <w:jc w:val="both"/>
        <w:rPr>
          <w:iCs/>
        </w:rPr>
      </w:pPr>
      <w:r w:rsidRPr="00577B9C">
        <w:rPr>
          <w:iCs/>
        </w:rPr>
        <w:t xml:space="preserve">-неделимостью некоторых производственных ресурсов, что предполагает обязательное наличие определенного минимума постоянных затрат для производства любого объема продукции; </w:t>
      </w:r>
    </w:p>
    <w:p w:rsidR="00577B9C" w:rsidRPr="00577B9C" w:rsidRDefault="00577B9C" w:rsidP="00577B9C">
      <w:pPr>
        <w:jc w:val="both"/>
        <w:rPr>
          <w:iCs/>
        </w:rPr>
      </w:pPr>
    </w:p>
    <w:p w:rsidR="00577B9C" w:rsidRPr="00577B9C" w:rsidRDefault="00577B9C" w:rsidP="00577B9C">
      <w:pPr>
        <w:jc w:val="both"/>
        <w:rPr>
          <w:iCs/>
        </w:rPr>
      </w:pPr>
      <w:r w:rsidRPr="00577B9C">
        <w:rPr>
          <w:iCs/>
        </w:rPr>
        <w:t xml:space="preserve">-специализацией производственных ресурсов, включая труд, оборудование, управление; </w:t>
      </w:r>
    </w:p>
    <w:p w:rsidR="00577B9C" w:rsidRPr="00577B9C" w:rsidRDefault="00577B9C" w:rsidP="00577B9C">
      <w:pPr>
        <w:jc w:val="both"/>
        <w:rPr>
          <w:iCs/>
        </w:rPr>
      </w:pPr>
    </w:p>
    <w:p w:rsidR="00577B9C" w:rsidRPr="00577B9C" w:rsidRDefault="00577B9C" w:rsidP="00577B9C">
      <w:pPr>
        <w:jc w:val="both"/>
        <w:rPr>
          <w:iCs/>
        </w:rPr>
      </w:pPr>
      <w:r w:rsidRPr="00577B9C">
        <w:rPr>
          <w:iCs/>
        </w:rPr>
        <w:t xml:space="preserve">-снижением удельной стоимости машин и оборудования по мере увеличения их мощности (производительности). </w:t>
      </w:r>
    </w:p>
    <w:p w:rsidR="00577B9C" w:rsidRPr="00577B9C" w:rsidRDefault="00577B9C" w:rsidP="00577B9C">
      <w:pPr>
        <w:jc w:val="both"/>
        <w:rPr>
          <w:iCs/>
        </w:rPr>
      </w:pPr>
    </w:p>
    <w:p w:rsidR="00577B9C" w:rsidRDefault="00577B9C" w:rsidP="00577B9C">
      <w:pPr>
        <w:jc w:val="both"/>
        <w:rPr>
          <w:iCs/>
          <w:lang w:val="en-US"/>
        </w:rPr>
      </w:pPr>
      <w:r w:rsidRPr="00577B9C">
        <w:rPr>
          <w:iCs/>
        </w:rPr>
        <w:t xml:space="preserve">Неэкономичность от масштаба обусловлена прежде всего трудностями управления крупными предприятиями. Рост масштабов производства сопровождается развитием внутри крупных предприятий бюрократических структур и снижением в связи с этим эффективности управления. Кроме того, при достижении определенного масштаба производства факторы, обусловливающие экономичность от масштаба, оказываются исчерпанными и фаза экономичности сменяется фазой неэкономичности. </w:t>
      </w:r>
    </w:p>
    <w:p w:rsidR="00577B9C" w:rsidRPr="00577B9C" w:rsidRDefault="00577B9C" w:rsidP="00577B9C">
      <w:pPr>
        <w:jc w:val="both"/>
        <w:rPr>
          <w:iCs/>
          <w:lang w:val="en-US"/>
        </w:rPr>
      </w:pPr>
    </w:p>
    <w:p w:rsidR="00577B9C" w:rsidRPr="00760AEE" w:rsidRDefault="00577B9C" w:rsidP="00577B9C">
      <w:pPr>
        <w:jc w:val="both"/>
        <w:rPr>
          <w:iCs/>
        </w:rPr>
      </w:pPr>
      <w:r w:rsidRPr="00577B9C">
        <w:rPr>
          <w:iCs/>
        </w:rPr>
        <w:t>Переход от одной фазы к другой может происходить не только непосредственно, как показано на рис. 8.9,а, б, но и через промежуточную фазу постоянной отдачи. При постоянной отдаче от масштаба средние долгосрочные затраты с ростом производства уже не падают, но еще и не возрастают, оставаясь неизменными в определенном интервале выпуска (Q</w:t>
      </w:r>
      <w:r w:rsidRPr="00577B9C">
        <w:rPr>
          <w:iCs/>
          <w:vertAlign w:val="subscript"/>
        </w:rPr>
        <w:t>1</w:t>
      </w:r>
      <w:r w:rsidRPr="00577B9C">
        <w:rPr>
          <w:iCs/>
        </w:rPr>
        <w:t>, Q</w:t>
      </w:r>
      <w:r w:rsidRPr="00577B9C">
        <w:rPr>
          <w:iCs/>
          <w:vertAlign w:val="subscript"/>
        </w:rPr>
        <w:t>2</w:t>
      </w:r>
      <w:r w:rsidRPr="00577B9C">
        <w:rPr>
          <w:iCs/>
        </w:rPr>
        <w:t xml:space="preserve"> на рис. 8.9,в). Объем производства (Q</w:t>
      </w:r>
      <w:r w:rsidRPr="00577B9C">
        <w:rPr>
          <w:iCs/>
          <w:vertAlign w:val="subscript"/>
        </w:rPr>
        <w:t>1</w:t>
      </w:r>
      <w:r w:rsidRPr="00577B9C">
        <w:rPr>
          <w:iCs/>
        </w:rPr>
        <w:t xml:space="preserve">), при котором заканчивается стадия экономичности от масштаба и начинается стадия постоянной отдачи, называется минимально эффективным масштабом производства (MES; minimum efficient scale </w:t>
      </w:r>
      <w:r w:rsidR="00760AEE">
        <w:rPr>
          <w:iCs/>
        </w:rPr>
        <w:t>-</w:t>
      </w:r>
      <w:r w:rsidRPr="00577B9C">
        <w:rPr>
          <w:iCs/>
        </w:rPr>
        <w:t xml:space="preserve"> англ.). </w:t>
      </w:r>
    </w:p>
    <w:p w:rsidR="00577B9C" w:rsidRPr="00760AEE" w:rsidRDefault="00577B9C" w:rsidP="00577B9C">
      <w:pPr>
        <w:jc w:val="both"/>
        <w:rPr>
          <w:iCs/>
        </w:rPr>
      </w:pPr>
    </w:p>
    <w:p w:rsidR="00577B9C" w:rsidRPr="00577B9C" w:rsidRDefault="00577B9C" w:rsidP="00577B9C">
      <w:pPr>
        <w:jc w:val="both"/>
        <w:rPr>
          <w:iCs/>
        </w:rPr>
      </w:pPr>
      <w:r w:rsidRPr="00577B9C">
        <w:rPr>
          <w:iCs/>
        </w:rPr>
        <w:t xml:space="preserve">Минимально эффективный масштаб производства определяет максимально возможное количество эффективно функционирующих предприятий, необходимое для удовлетворения спроса на ту или иную продукцию на национальном, региональном или местном рынке. MES может измеряться как в единицах выпуска соответствующего товара (тоннах, штуках и т.п.), так и в процентах к объему рынка этого товара. MES оказывает существенное влияние на концентрацию производства. Если возможно увеличить эффективность функционирования предприятия за счет концентрации управления несколькими производственными единицами (например, заводами, магазинами, мастерскими и т.п.), MES предприятия может оказаться выше MES таких отдельных единиц. Поэтому показатели MES оказывают существенное, а по мнению многих экономистов </w:t>
      </w:r>
      <w:r w:rsidR="00760AEE">
        <w:rPr>
          <w:iCs/>
        </w:rPr>
        <w:t>-</w:t>
      </w:r>
      <w:r w:rsidRPr="00577B9C">
        <w:rPr>
          <w:iCs/>
        </w:rPr>
        <w:t xml:space="preserve"> определяющее влияние на тип рынка соответствующего товара, будет ли он монополизирован одним крупным предприятием, или на нем будут действовать несколько или много средних и небольших предприятий. </w:t>
      </w:r>
    </w:p>
    <w:p w:rsidR="00242FB6" w:rsidRPr="00577B9C" w:rsidRDefault="00242FB6" w:rsidP="00094107"/>
    <w:p w:rsidR="00094107" w:rsidRDefault="00094107" w:rsidP="00094107">
      <w:pPr>
        <w:rPr>
          <w:lang w:val="en-US"/>
        </w:rPr>
      </w:pPr>
      <w:r w:rsidRPr="008627EB">
        <w:t xml:space="preserve">8.5 Новая теория затрат </w:t>
      </w:r>
    </w:p>
    <w:p w:rsidR="00577B9C" w:rsidRDefault="00577B9C" w:rsidP="00094107">
      <w:pPr>
        <w:rPr>
          <w:lang w:val="en-US"/>
        </w:rPr>
      </w:pPr>
    </w:p>
    <w:p w:rsidR="00C601A2" w:rsidRDefault="00C601A2" w:rsidP="00C601A2">
      <w:pPr>
        <w:jc w:val="both"/>
        <w:rPr>
          <w:lang w:val="en-US"/>
        </w:rPr>
      </w:pPr>
      <w:r w:rsidRPr="00C601A2">
        <w:t xml:space="preserve">Кривые краткосрочных затрат, представленные на рис. 8.5, характерны для тех производств, в которых возрастающая отдача переменного ресурса сменяется убывающей (рис. 7.8). Однако мы помним (см. 7.2.2), что в производствах, где постоянный ресурс </w:t>
      </w:r>
      <w:r w:rsidRPr="00C601A2">
        <w:rPr>
          <w:iCs/>
        </w:rPr>
        <w:t>делим</w:t>
      </w:r>
      <w:r w:rsidRPr="00C601A2">
        <w:t xml:space="preserve"> и однороден, так что часть его может быть переведена в резерв или выведена из него, наблюдается </w:t>
      </w:r>
      <w:r w:rsidRPr="00C601A2">
        <w:rPr>
          <w:iCs/>
        </w:rPr>
        <w:t>постоянная</w:t>
      </w:r>
      <w:r w:rsidRPr="00C601A2">
        <w:t xml:space="preserve"> отдача переменного ресурса. Как изменится поведение затрат в том случае, если стадии убывающей отдачи переменного ресурса предшествует стадия </w:t>
      </w:r>
      <w:r w:rsidRPr="00C601A2">
        <w:rPr>
          <w:iCs/>
        </w:rPr>
        <w:t>постоянной</w:t>
      </w:r>
      <w:r w:rsidRPr="00C601A2">
        <w:t xml:space="preserve"> отдачи, в пределах которой линии среднего (</w:t>
      </w:r>
      <w:r w:rsidRPr="00C601A2">
        <w:rPr>
          <w:iCs/>
        </w:rPr>
        <w:t>АР</w:t>
      </w:r>
      <w:r w:rsidRPr="00C601A2">
        <w:t>) и предельного (</w:t>
      </w:r>
      <w:r w:rsidRPr="00C601A2">
        <w:rPr>
          <w:iCs/>
        </w:rPr>
        <w:t>МР</w:t>
      </w:r>
      <w:r w:rsidRPr="00C601A2">
        <w:t xml:space="preserve">) продукта сливаются, как было показано на рис. 7.9? </w:t>
      </w:r>
    </w:p>
    <w:p w:rsidR="00C601A2" w:rsidRPr="00C601A2" w:rsidRDefault="00C601A2" w:rsidP="00C601A2">
      <w:pPr>
        <w:jc w:val="both"/>
        <w:rPr>
          <w:lang w:val="en-US"/>
        </w:rPr>
      </w:pPr>
    </w:p>
    <w:p w:rsidR="00FA0A37" w:rsidRDefault="00C601A2" w:rsidP="00C601A2">
      <w:pPr>
        <w:jc w:val="both"/>
        <w:rPr>
          <w:lang w:val="en-US"/>
        </w:rPr>
      </w:pPr>
      <w:r w:rsidRPr="00C601A2">
        <w:t xml:space="preserve">В этом случае кривые общих и переменных затрат, </w:t>
      </w:r>
      <w:r w:rsidRPr="00C601A2">
        <w:rPr>
          <w:iCs/>
        </w:rPr>
        <w:t>STC</w:t>
      </w:r>
      <w:r w:rsidRPr="00C601A2">
        <w:t xml:space="preserve"> и </w:t>
      </w:r>
      <w:r w:rsidRPr="00C601A2">
        <w:rPr>
          <w:iCs/>
        </w:rPr>
        <w:t>SVC</w:t>
      </w:r>
      <w:r w:rsidRPr="00C601A2">
        <w:t xml:space="preserve"> (как и кривая общего продукта на рис. 7.9), начинаются с прямолинейного участка (</w:t>
      </w:r>
      <w:r w:rsidRPr="00C601A2">
        <w:rPr>
          <w:iCs/>
        </w:rPr>
        <w:t>АВ</w:t>
      </w:r>
      <w:r w:rsidRPr="00C601A2">
        <w:t xml:space="preserve"> и </w:t>
      </w:r>
      <w:r w:rsidRPr="00C601A2">
        <w:rPr>
          <w:iCs/>
        </w:rPr>
        <w:t>ОВ</w:t>
      </w:r>
      <w:r w:rsidRPr="00C601A2">
        <w:t xml:space="preserve">г на рис. 8.10). </w:t>
      </w:r>
    </w:p>
    <w:p w:rsidR="00FA0A37" w:rsidRDefault="00FA0A37" w:rsidP="00C601A2">
      <w:pPr>
        <w:jc w:val="both"/>
        <w:rPr>
          <w:lang w:val="en-US"/>
        </w:rPr>
      </w:pPr>
    </w:p>
    <w:p w:rsidR="00FA0A37" w:rsidRPr="00FA0A37" w:rsidRDefault="00C601A2" w:rsidP="00C601A2">
      <w:pPr>
        <w:jc w:val="both"/>
      </w:pPr>
      <w:r w:rsidRPr="00C601A2">
        <w:t xml:space="preserve">Это значит, что вплоть до достижения объема производства </w:t>
      </w:r>
      <w:r w:rsidRPr="00C601A2">
        <w:rPr>
          <w:iCs/>
        </w:rPr>
        <w:t>Q</w:t>
      </w:r>
      <w:r w:rsidRPr="00C601A2">
        <w:rPr>
          <w:vertAlign w:val="subscript"/>
        </w:rPr>
        <w:t>1</w:t>
      </w:r>
      <w:r w:rsidRPr="00C601A2">
        <w:t xml:space="preserve"> общие и переменные затраты увеличиваются </w:t>
      </w:r>
      <w:r w:rsidRPr="00C601A2">
        <w:rPr>
          <w:iCs/>
        </w:rPr>
        <w:t>пропорционально</w:t>
      </w:r>
      <w:r w:rsidRPr="00C601A2">
        <w:t xml:space="preserve"> росту выпуска. </w:t>
      </w:r>
    </w:p>
    <w:p w:rsidR="00FA0A37" w:rsidRPr="00FA0A37" w:rsidRDefault="00FA0A37" w:rsidP="00C601A2">
      <w:pPr>
        <w:jc w:val="both"/>
      </w:pPr>
    </w:p>
    <w:p w:rsidR="00FA0A37" w:rsidRDefault="00C601A2" w:rsidP="00C601A2">
      <w:pPr>
        <w:jc w:val="both"/>
        <w:rPr>
          <w:lang w:val="en-US"/>
        </w:rPr>
      </w:pPr>
      <w:r w:rsidRPr="00C601A2">
        <w:t xml:space="preserve">Этому участку в нижней части рис. 8.10 соответствует линия </w:t>
      </w:r>
      <w:r w:rsidRPr="00C601A2">
        <w:rPr>
          <w:iCs/>
        </w:rPr>
        <w:t>А'В'</w:t>
      </w:r>
      <w:r w:rsidRPr="00C601A2">
        <w:t xml:space="preserve">, параллельная оси выпуска и представляющая одновременно и часть кривой средних переменных, и часть кривой предельных затрат, </w:t>
      </w:r>
      <w:r w:rsidRPr="00C601A2">
        <w:rPr>
          <w:iCs/>
        </w:rPr>
        <w:t>SAVC = SMC</w:t>
      </w:r>
      <w:r w:rsidRPr="00C601A2">
        <w:t xml:space="preserve">. </w:t>
      </w:r>
    </w:p>
    <w:p w:rsidR="00FA0A37" w:rsidRDefault="00FA0A37" w:rsidP="00C601A2">
      <w:pPr>
        <w:jc w:val="both"/>
        <w:rPr>
          <w:lang w:val="en-US"/>
        </w:rPr>
      </w:pPr>
    </w:p>
    <w:p w:rsidR="00FA0A37" w:rsidRDefault="00C601A2" w:rsidP="00C601A2">
      <w:pPr>
        <w:jc w:val="both"/>
        <w:rPr>
          <w:lang w:val="en-US"/>
        </w:rPr>
      </w:pPr>
      <w:r w:rsidRPr="00C601A2">
        <w:t xml:space="preserve">Этот участок соответствует участку </w:t>
      </w:r>
      <w:r w:rsidRPr="00C601A2">
        <w:rPr>
          <w:iCs/>
        </w:rPr>
        <w:t xml:space="preserve">МР = АР </w:t>
      </w:r>
      <w:r w:rsidRPr="00C601A2">
        <w:t xml:space="preserve">на рис. 7.9. </w:t>
      </w:r>
    </w:p>
    <w:p w:rsidR="00FA0A37" w:rsidRDefault="00FA0A37" w:rsidP="00C601A2">
      <w:pPr>
        <w:jc w:val="both"/>
        <w:rPr>
          <w:lang w:val="en-US"/>
        </w:rPr>
      </w:pPr>
    </w:p>
    <w:p w:rsidR="00C601A2" w:rsidRPr="00C601A2" w:rsidRDefault="00C601A2" w:rsidP="00C601A2">
      <w:pPr>
        <w:jc w:val="both"/>
      </w:pPr>
      <w:r w:rsidRPr="00C601A2">
        <w:t xml:space="preserve">И лишь при более высоких, чем </w:t>
      </w:r>
      <w:r w:rsidRPr="00C601A2">
        <w:rPr>
          <w:iCs/>
        </w:rPr>
        <w:t>Q</w:t>
      </w:r>
      <w:r w:rsidRPr="00C601A2">
        <w:rPr>
          <w:vertAlign w:val="subscript"/>
        </w:rPr>
        <w:t>1</w:t>
      </w:r>
      <w:r w:rsidRPr="00C601A2">
        <w:t xml:space="preserve">, объемах производства кривые </w:t>
      </w:r>
      <w:r w:rsidRPr="00C601A2">
        <w:rPr>
          <w:iCs/>
        </w:rPr>
        <w:t>SAVC</w:t>
      </w:r>
      <w:r w:rsidRPr="00C601A2">
        <w:t xml:space="preserve"> и </w:t>
      </w:r>
      <w:r w:rsidRPr="00C601A2">
        <w:rPr>
          <w:iCs/>
        </w:rPr>
        <w:t>SMC</w:t>
      </w:r>
      <w:r w:rsidRPr="00C601A2">
        <w:t xml:space="preserve"> приобретают традиционную, как на рис. 8.5, конфигурацию. </w:t>
      </w:r>
    </w:p>
    <w:p w:rsidR="00C601A2" w:rsidRDefault="00A835E6" w:rsidP="00FA0A37">
      <w:pPr>
        <w:jc w:val="center"/>
        <w:rPr>
          <w:lang w:val="en-US"/>
        </w:rPr>
      </w:pPr>
      <w:r>
        <w:pict>
          <v:shape id="_x0000_i1186" type="#_x0000_t75" style="width:169.5pt;height:297pt">
            <v:imagedata r:id="rId149" o:title="galperin_w8_10"/>
          </v:shape>
        </w:pict>
      </w:r>
    </w:p>
    <w:p w:rsidR="00FA0A37" w:rsidRPr="00FA0A37" w:rsidRDefault="00FA0A37" w:rsidP="00FA0A37">
      <w:pPr>
        <w:jc w:val="center"/>
        <w:rPr>
          <w:lang w:val="en-US"/>
        </w:rPr>
      </w:pPr>
    </w:p>
    <w:p w:rsidR="00FA0A37" w:rsidRDefault="00C601A2" w:rsidP="00C601A2">
      <w:pPr>
        <w:jc w:val="both"/>
        <w:rPr>
          <w:lang w:val="en-US"/>
        </w:rPr>
      </w:pPr>
      <w:r w:rsidRPr="00C601A2">
        <w:t xml:space="preserve">Если участок постоянной отдачи переменного ресурса лежит между зонами возрастающей и убывающей отдачи, кривая краткосрочных средних переменных затрат, </w:t>
      </w:r>
      <w:r w:rsidRPr="00C601A2">
        <w:rPr>
          <w:iCs/>
        </w:rPr>
        <w:t>SAVC</w:t>
      </w:r>
      <w:r w:rsidRPr="00C601A2">
        <w:t xml:space="preserve">, приобретает блюдцеобразную форму, а плоское дно блюдца характеризуется равенством </w:t>
      </w:r>
      <w:r w:rsidRPr="00C601A2">
        <w:rPr>
          <w:iCs/>
        </w:rPr>
        <w:t>SAVC</w:t>
      </w:r>
      <w:r w:rsidRPr="00C601A2">
        <w:t xml:space="preserve"> и </w:t>
      </w:r>
      <w:r w:rsidRPr="00C601A2">
        <w:rPr>
          <w:iCs/>
        </w:rPr>
        <w:t>SMC</w:t>
      </w:r>
      <w:r w:rsidRPr="00C601A2">
        <w:t xml:space="preserve"> (рис. 8.11). </w:t>
      </w:r>
    </w:p>
    <w:p w:rsidR="00FA0A37" w:rsidRDefault="00FA0A37" w:rsidP="00C601A2">
      <w:pPr>
        <w:jc w:val="both"/>
        <w:rPr>
          <w:lang w:val="en-US"/>
        </w:rPr>
      </w:pPr>
    </w:p>
    <w:p w:rsidR="00C601A2" w:rsidRPr="00FA0A37" w:rsidRDefault="00C601A2" w:rsidP="00C601A2">
      <w:pPr>
        <w:jc w:val="both"/>
      </w:pPr>
      <w:r w:rsidRPr="00C601A2">
        <w:t xml:space="preserve">Левее этого участка средние переменные затраты с ростом производства падают, правее </w:t>
      </w:r>
      <w:r w:rsidR="00760AEE">
        <w:t>-</w:t>
      </w:r>
      <w:r w:rsidRPr="00C601A2">
        <w:t xml:space="preserve"> возрастают. </w:t>
      </w:r>
    </w:p>
    <w:p w:rsidR="00FA0A37" w:rsidRPr="00FA0A37" w:rsidRDefault="00FA0A37" w:rsidP="00C601A2">
      <w:pPr>
        <w:jc w:val="both"/>
      </w:pPr>
    </w:p>
    <w:p w:rsidR="00FA0A37" w:rsidRPr="00FA0A37" w:rsidRDefault="00A835E6" w:rsidP="00FA0A37">
      <w:pPr>
        <w:jc w:val="center"/>
        <w:rPr>
          <w:lang w:val="en-US"/>
        </w:rPr>
      </w:pPr>
      <w:r>
        <w:rPr>
          <w:lang w:val="en-US"/>
        </w:rPr>
        <w:pict>
          <v:shape id="_x0000_i1187" type="#_x0000_t75" style="width:185.25pt;height:173.25pt">
            <v:imagedata r:id="rId150" o:title="galperin_w8_11"/>
          </v:shape>
        </w:pict>
      </w:r>
    </w:p>
    <w:p w:rsidR="00FA0A37" w:rsidRDefault="00FA0A37" w:rsidP="00C601A2">
      <w:pPr>
        <w:jc w:val="both"/>
        <w:rPr>
          <w:lang w:val="en-US"/>
        </w:rPr>
      </w:pPr>
    </w:p>
    <w:p w:rsidR="00C601A2" w:rsidRDefault="00C601A2" w:rsidP="00C601A2">
      <w:pPr>
        <w:jc w:val="both"/>
        <w:rPr>
          <w:lang w:val="en-US"/>
        </w:rPr>
      </w:pPr>
      <w:r w:rsidRPr="00C601A2">
        <w:t xml:space="preserve">По мнению многих экономистов, кривые средних и предельных затрат, представленные на рис. 8.10 и 8.11, лучше отражают их </w:t>
      </w:r>
      <w:r w:rsidRPr="00C601A2">
        <w:rPr>
          <w:iCs/>
        </w:rPr>
        <w:t>реальное поведение</w:t>
      </w:r>
      <w:r w:rsidRPr="00C601A2">
        <w:t xml:space="preserve">, чем те, что предлагаются традиционной теорией. </w:t>
      </w:r>
    </w:p>
    <w:p w:rsidR="00FA0A37" w:rsidRPr="00FA0A37" w:rsidRDefault="00FA0A37" w:rsidP="00C601A2">
      <w:pPr>
        <w:jc w:val="both"/>
        <w:rPr>
          <w:lang w:val="en-US"/>
        </w:rPr>
      </w:pPr>
    </w:p>
    <w:p w:rsidR="00C601A2" w:rsidRDefault="00C601A2" w:rsidP="00C601A2">
      <w:pPr>
        <w:jc w:val="both"/>
        <w:rPr>
          <w:lang w:val="en-US"/>
        </w:rPr>
      </w:pPr>
      <w:r w:rsidRPr="00C601A2">
        <w:t xml:space="preserve">Наличие широкого плоского дна дает возможность предприятию иметь определенный </w:t>
      </w:r>
      <w:r w:rsidRPr="00C601A2">
        <w:rPr>
          <w:iCs/>
        </w:rPr>
        <w:t>резерв</w:t>
      </w:r>
      <w:r w:rsidRPr="00C601A2">
        <w:t xml:space="preserve"> мощности, позволяющий гибко реагировать на изменение рыночных условий, варьировать объем выпуска в ответ на соответствующие изменения спроса при </w:t>
      </w:r>
      <w:r w:rsidRPr="00C601A2">
        <w:rPr>
          <w:iCs/>
        </w:rPr>
        <w:t>неизменном</w:t>
      </w:r>
      <w:r w:rsidRPr="00C601A2">
        <w:t xml:space="preserve"> уровне средних переменных затрат. </w:t>
      </w:r>
    </w:p>
    <w:p w:rsidR="00FA0A37" w:rsidRPr="00FA0A37" w:rsidRDefault="00A835E6" w:rsidP="00FA0A37">
      <w:pPr>
        <w:jc w:val="center"/>
        <w:rPr>
          <w:lang w:val="en-US"/>
        </w:rPr>
      </w:pPr>
      <w:r>
        <w:rPr>
          <w:lang w:val="en-US"/>
        </w:rPr>
        <w:pict>
          <v:shape id="_x0000_i1188" type="#_x0000_t75" style="width:166.5pt;height:117pt">
            <v:imagedata r:id="rId151" o:title="galperin_w8_12"/>
          </v:shape>
        </w:pict>
      </w:r>
    </w:p>
    <w:p w:rsidR="00FA0A37" w:rsidRDefault="00FA0A37" w:rsidP="00C601A2">
      <w:pPr>
        <w:jc w:val="both"/>
        <w:rPr>
          <w:lang w:val="en-US"/>
        </w:rPr>
      </w:pPr>
    </w:p>
    <w:p w:rsidR="00C601A2" w:rsidRDefault="00C601A2" w:rsidP="00C601A2">
      <w:pPr>
        <w:jc w:val="both"/>
        <w:rPr>
          <w:lang w:val="en-US"/>
        </w:rPr>
      </w:pPr>
      <w:r w:rsidRPr="00C601A2">
        <w:t xml:space="preserve">Традиционная теория предполагает, что в коротком периоде предприятие может изменять </w:t>
      </w:r>
      <w:r w:rsidRPr="00C601A2">
        <w:rPr>
          <w:iCs/>
        </w:rPr>
        <w:t>уровень</w:t>
      </w:r>
      <w:r w:rsidRPr="00C601A2">
        <w:t xml:space="preserve"> использования производственной мощности, но не саму </w:t>
      </w:r>
      <w:r w:rsidRPr="00C601A2">
        <w:rPr>
          <w:iCs/>
        </w:rPr>
        <w:t>мощность</w:t>
      </w:r>
      <w:r w:rsidRPr="00C601A2">
        <w:t xml:space="preserve">. При этом оптимальный (с точки зрения минимума средних переменных затрат) объем </w:t>
      </w:r>
      <w:r w:rsidR="00760AEE">
        <w:t>-</w:t>
      </w:r>
      <w:r w:rsidRPr="00C601A2">
        <w:t xml:space="preserve"> </w:t>
      </w:r>
      <w:r w:rsidRPr="00C601A2">
        <w:rPr>
          <w:iCs/>
        </w:rPr>
        <w:t>Q*</w:t>
      </w:r>
      <w:r w:rsidRPr="00C601A2">
        <w:t xml:space="preserve"> на рис. 8.12. Если по условиям спроса выпуск должен быть меньше, скажем </w:t>
      </w:r>
      <w:r w:rsidRPr="00C601A2">
        <w:rPr>
          <w:iCs/>
        </w:rPr>
        <w:t>Q</w:t>
      </w:r>
      <w:r w:rsidRPr="00C601A2">
        <w:rPr>
          <w:vertAlign w:val="subscript"/>
        </w:rPr>
        <w:t>1</w:t>
      </w:r>
      <w:r w:rsidRPr="00C601A2">
        <w:t xml:space="preserve">, то возникает </w:t>
      </w:r>
      <w:r w:rsidRPr="00C601A2">
        <w:rPr>
          <w:iCs/>
        </w:rPr>
        <w:t>неиспользуемый избыток</w:t>
      </w:r>
      <w:r w:rsidRPr="00C601A2">
        <w:t xml:space="preserve"> мощности (</w:t>
      </w:r>
      <w:r w:rsidRPr="00C601A2">
        <w:rPr>
          <w:iCs/>
        </w:rPr>
        <w:t>Q*Q</w:t>
      </w:r>
      <w:r w:rsidRPr="00C601A2">
        <w:rPr>
          <w:vertAlign w:val="subscript"/>
        </w:rPr>
        <w:t>1</w:t>
      </w:r>
      <w:r w:rsidRPr="00C601A2">
        <w:t>i), а средние переменные оказываются выше (</w:t>
      </w:r>
      <w:r w:rsidRPr="00C601A2">
        <w:rPr>
          <w:iCs/>
        </w:rPr>
        <w:t>SAVC</w:t>
      </w:r>
      <w:r w:rsidRPr="00C601A2">
        <w:rPr>
          <w:vertAlign w:val="subscript"/>
        </w:rPr>
        <w:t>1</w:t>
      </w:r>
      <w:r w:rsidRPr="00C601A2">
        <w:t xml:space="preserve"> &gt; </w:t>
      </w:r>
      <w:r w:rsidRPr="00C601A2">
        <w:rPr>
          <w:iCs/>
        </w:rPr>
        <w:t>SAVC*</w:t>
      </w:r>
      <w:r w:rsidRPr="00C601A2">
        <w:t xml:space="preserve">). Новая теория затрат исходит из того, что участок </w:t>
      </w:r>
      <w:r w:rsidRPr="00C601A2">
        <w:rPr>
          <w:iCs/>
        </w:rPr>
        <w:t>Q</w:t>
      </w:r>
      <w:r w:rsidRPr="00C601A2">
        <w:rPr>
          <w:vertAlign w:val="subscript"/>
        </w:rPr>
        <w:t>1</w:t>
      </w:r>
      <w:r w:rsidRPr="00C601A2">
        <w:rPr>
          <w:iCs/>
        </w:rPr>
        <w:t>Q</w:t>
      </w:r>
      <w:r w:rsidRPr="00C601A2">
        <w:rPr>
          <w:vertAlign w:val="subscript"/>
        </w:rPr>
        <w:t>2</w:t>
      </w:r>
      <w:r w:rsidRPr="00C601A2">
        <w:t xml:space="preserve"> (рис. 8.13) характеризует запланированный резерв мощности, который может использоваться или не использоваться без </w:t>
      </w:r>
      <w:r w:rsidRPr="00C601A2">
        <w:rPr>
          <w:iCs/>
        </w:rPr>
        <w:t>изменения средних переменных</w:t>
      </w:r>
      <w:r w:rsidRPr="00C601A2">
        <w:t xml:space="preserve"> затрат. Наличие такого заранее встроенного резерва мощности предоставляет предприятию определенное поле для маневра. </w:t>
      </w:r>
    </w:p>
    <w:p w:rsidR="00FA0A37" w:rsidRDefault="00FA0A37" w:rsidP="00C601A2">
      <w:pPr>
        <w:jc w:val="both"/>
        <w:rPr>
          <w:lang w:val="en-US"/>
        </w:rPr>
      </w:pPr>
    </w:p>
    <w:p w:rsidR="00FA0A37" w:rsidRPr="00FA0A37" w:rsidRDefault="00A835E6" w:rsidP="00FA0A37">
      <w:pPr>
        <w:jc w:val="center"/>
        <w:rPr>
          <w:lang w:val="en-US"/>
        </w:rPr>
      </w:pPr>
      <w:r>
        <w:rPr>
          <w:lang w:val="en-US"/>
        </w:rPr>
        <w:pict>
          <v:shape id="_x0000_i1189" type="#_x0000_t75" style="width:157.5pt;height:131.25pt">
            <v:imagedata r:id="rId152" o:title="galperin_w8_13"/>
          </v:shape>
        </w:pict>
      </w:r>
    </w:p>
    <w:p w:rsidR="00FA0A37" w:rsidRPr="00FA0A37" w:rsidRDefault="00FA0A37" w:rsidP="00C601A2">
      <w:pPr>
        <w:jc w:val="both"/>
        <w:rPr>
          <w:lang w:val="en-US"/>
        </w:rPr>
      </w:pPr>
    </w:p>
    <w:p w:rsidR="00C601A2" w:rsidRDefault="00C601A2" w:rsidP="00C601A2">
      <w:pPr>
        <w:jc w:val="both"/>
        <w:rPr>
          <w:lang w:val="en-US"/>
        </w:rPr>
      </w:pPr>
      <w:r w:rsidRPr="00C601A2">
        <w:t xml:space="preserve">В длительном периоде, как мы знаем, все затраты предприятия имеют переменный характер. Обычно предполагается, что долгосрочные средние затраты снижаются до достижения определенного объема выпуска, а затем возрастают (рис. 8.9). </w:t>
      </w:r>
    </w:p>
    <w:p w:rsidR="00FA0A37" w:rsidRPr="00FA0A37" w:rsidRDefault="00FA0A37" w:rsidP="00C601A2">
      <w:pPr>
        <w:jc w:val="both"/>
        <w:rPr>
          <w:lang w:val="en-US"/>
        </w:rPr>
      </w:pPr>
    </w:p>
    <w:p w:rsidR="00C601A2" w:rsidRDefault="00C601A2" w:rsidP="00C601A2">
      <w:pPr>
        <w:jc w:val="both"/>
        <w:rPr>
          <w:lang w:val="en-US"/>
        </w:rPr>
      </w:pPr>
      <w:r w:rsidRPr="00C601A2">
        <w:t xml:space="preserve">Однако новая теория затрат предполагает возможность иной, отличной от представленной на рис. 8.9, конфигурации кривой </w:t>
      </w:r>
      <w:r w:rsidRPr="00C601A2">
        <w:rPr>
          <w:iCs/>
        </w:rPr>
        <w:t>LATC</w:t>
      </w:r>
      <w:r w:rsidRPr="00C601A2">
        <w:t xml:space="preserve">. Мы помним, что правая, восходящая вверх ее часть связана с наличием неэкономичности от масштаба, которая обусловлена прежде всего ростом управленческих затрат. </w:t>
      </w:r>
    </w:p>
    <w:p w:rsidR="00FA0A37" w:rsidRPr="00FA0A37" w:rsidRDefault="00FA0A37" w:rsidP="00C601A2">
      <w:pPr>
        <w:jc w:val="both"/>
        <w:rPr>
          <w:lang w:val="en-US"/>
        </w:rPr>
      </w:pPr>
    </w:p>
    <w:p w:rsidR="00FA0A37" w:rsidRDefault="00C601A2" w:rsidP="00C601A2">
      <w:pPr>
        <w:jc w:val="both"/>
        <w:rPr>
          <w:lang w:val="en-US"/>
        </w:rPr>
      </w:pPr>
      <w:r w:rsidRPr="00C601A2">
        <w:t xml:space="preserve">Сторонники новой теории затрат предлагают более тонкий анализ. </w:t>
      </w:r>
      <w:r w:rsidRPr="00C601A2">
        <w:rPr>
          <w:iCs/>
        </w:rPr>
        <w:t>Производственные</w:t>
      </w:r>
      <w:r w:rsidRPr="00C601A2">
        <w:t xml:space="preserve"> затраты, считают они, непрерывно </w:t>
      </w:r>
      <w:r w:rsidRPr="00C601A2">
        <w:rPr>
          <w:iCs/>
        </w:rPr>
        <w:t>снижаются</w:t>
      </w:r>
      <w:r w:rsidRPr="00C601A2">
        <w:t xml:space="preserve"> с увеличением масштаба производства, тогда как </w:t>
      </w:r>
      <w:r w:rsidRPr="00C601A2">
        <w:rPr>
          <w:iCs/>
        </w:rPr>
        <w:t>управленческие могут</w:t>
      </w:r>
      <w:r w:rsidRPr="00C601A2">
        <w:t xml:space="preserve"> при достижении определенного масштаба </w:t>
      </w:r>
      <w:r w:rsidRPr="00C601A2">
        <w:rPr>
          <w:iCs/>
        </w:rPr>
        <w:t>увеличиваться</w:t>
      </w:r>
      <w:r w:rsidRPr="00C601A2">
        <w:t xml:space="preserve">. </w:t>
      </w:r>
    </w:p>
    <w:p w:rsidR="00FA0A37" w:rsidRDefault="00FA0A37" w:rsidP="00C601A2">
      <w:pPr>
        <w:jc w:val="both"/>
        <w:rPr>
          <w:lang w:val="en-US"/>
        </w:rPr>
      </w:pPr>
    </w:p>
    <w:p w:rsidR="00C601A2" w:rsidRDefault="00C601A2" w:rsidP="00C601A2">
      <w:pPr>
        <w:jc w:val="both"/>
        <w:rPr>
          <w:lang w:val="en-US"/>
        </w:rPr>
      </w:pPr>
      <w:r w:rsidRPr="00C601A2">
        <w:t xml:space="preserve">Поэтому конфигурация кривых </w:t>
      </w:r>
      <w:r w:rsidRPr="00C601A2">
        <w:rPr>
          <w:iCs/>
        </w:rPr>
        <w:t>LATC</w:t>
      </w:r>
      <w:r w:rsidRPr="00C601A2">
        <w:t xml:space="preserve"> зависит от того, перекрывает ли снижение производственных затрат рост управленческих или не перекрывает. Если снижение производственных затрат </w:t>
      </w:r>
      <w:r w:rsidRPr="00C601A2">
        <w:rPr>
          <w:iCs/>
        </w:rPr>
        <w:t>с избытком</w:t>
      </w:r>
      <w:r w:rsidRPr="00C601A2">
        <w:t xml:space="preserve"> перекрывает увеличение управленческих, кривые </w:t>
      </w:r>
      <w:r w:rsidRPr="00C601A2">
        <w:rPr>
          <w:iCs/>
        </w:rPr>
        <w:t>LATC</w:t>
      </w:r>
      <w:r w:rsidRPr="00C601A2">
        <w:t xml:space="preserve"> и </w:t>
      </w:r>
      <w:r w:rsidRPr="00C601A2">
        <w:rPr>
          <w:iCs/>
        </w:rPr>
        <w:t>LMC</w:t>
      </w:r>
      <w:r w:rsidRPr="00C601A2">
        <w:t xml:space="preserve"> будут иметь конфигурацию, представленную на рис. 8.14,а. Если снижение производственных затрат лишь </w:t>
      </w:r>
      <w:r w:rsidRPr="00C601A2">
        <w:rPr>
          <w:iCs/>
        </w:rPr>
        <w:t>компенсирует</w:t>
      </w:r>
      <w:r w:rsidRPr="00C601A2">
        <w:t xml:space="preserve"> рост управленческих, кривые </w:t>
      </w:r>
      <w:r w:rsidRPr="00C601A2">
        <w:rPr>
          <w:iCs/>
        </w:rPr>
        <w:t>LATC</w:t>
      </w:r>
      <w:r w:rsidRPr="00C601A2">
        <w:t xml:space="preserve"> и </w:t>
      </w:r>
      <w:r w:rsidRPr="00C601A2">
        <w:rPr>
          <w:iCs/>
        </w:rPr>
        <w:t>LMC</w:t>
      </w:r>
      <w:r w:rsidRPr="00C601A2">
        <w:t xml:space="preserve"> будут иметь форму, представленную на рис. 8.14,б. И лишь если рост управленческих расходов перекрывает падение производственных затрат, кривые </w:t>
      </w:r>
      <w:r w:rsidRPr="00C601A2">
        <w:rPr>
          <w:iCs/>
        </w:rPr>
        <w:t>LATC</w:t>
      </w:r>
      <w:r w:rsidRPr="00C601A2">
        <w:t xml:space="preserve"> и </w:t>
      </w:r>
      <w:r w:rsidRPr="00C601A2">
        <w:rPr>
          <w:iCs/>
        </w:rPr>
        <w:t>LMC</w:t>
      </w:r>
      <w:r w:rsidRPr="00C601A2">
        <w:t xml:space="preserve"> могут иметь традиционную конфигурацию (рис. 8.8; 8.9). Но и в тех случаях, когда кривая </w:t>
      </w:r>
      <w:r w:rsidRPr="00C601A2">
        <w:rPr>
          <w:iCs/>
        </w:rPr>
        <w:t>LATC предприятия</w:t>
      </w:r>
      <w:r w:rsidRPr="00C601A2">
        <w:t xml:space="preserve"> имеет конфигурацию, представленную на рис. 8.14, с учетом </w:t>
      </w:r>
      <w:r w:rsidRPr="00C601A2">
        <w:rPr>
          <w:iCs/>
        </w:rPr>
        <w:t>транспортных затрат</w:t>
      </w:r>
      <w:r w:rsidRPr="00C601A2">
        <w:t xml:space="preserve"> на доставку продукции потребителю кривая </w:t>
      </w:r>
      <w:r w:rsidRPr="00C601A2">
        <w:rPr>
          <w:iCs/>
        </w:rPr>
        <w:t>LATC</w:t>
      </w:r>
      <w:r w:rsidRPr="00C601A2">
        <w:t xml:space="preserve"> может иметь традиционную U-образную форму. </w:t>
      </w:r>
    </w:p>
    <w:p w:rsidR="00FA0A37" w:rsidRDefault="00FA0A37" w:rsidP="00C601A2">
      <w:pPr>
        <w:jc w:val="both"/>
        <w:rPr>
          <w:lang w:val="en-US"/>
        </w:rPr>
      </w:pPr>
    </w:p>
    <w:p w:rsidR="00FA0A37" w:rsidRPr="00FA0A37" w:rsidRDefault="00A835E6" w:rsidP="00FA0A37">
      <w:pPr>
        <w:jc w:val="center"/>
        <w:rPr>
          <w:lang w:val="en-US"/>
        </w:rPr>
      </w:pPr>
      <w:r>
        <w:rPr>
          <w:lang w:val="en-US"/>
        </w:rPr>
        <w:pict>
          <v:shape id="_x0000_i1190" type="#_x0000_t75" style="width:300pt;height:170.25pt">
            <v:imagedata r:id="rId153" o:title="galperin_w8_14"/>
          </v:shape>
        </w:pict>
      </w:r>
    </w:p>
    <w:p w:rsidR="00FA0A37" w:rsidRPr="00FA0A37" w:rsidRDefault="00FA0A37" w:rsidP="00C601A2">
      <w:pPr>
        <w:jc w:val="both"/>
        <w:rPr>
          <w:lang w:val="en-US"/>
        </w:rPr>
      </w:pPr>
    </w:p>
    <w:p w:rsidR="00C601A2" w:rsidRDefault="00C601A2" w:rsidP="00C601A2">
      <w:pPr>
        <w:jc w:val="both"/>
        <w:rPr>
          <w:lang w:val="en-US"/>
        </w:rPr>
      </w:pPr>
      <w:r w:rsidRPr="00C601A2">
        <w:t xml:space="preserve">Большинство экономистов согласны в том, что средние затраты в длительном периоде, включающие затраты на производство, управление, маркетинг, сбыт и т.п., с ростом масштаба производства снижаются, </w:t>
      </w:r>
      <w:r w:rsidRPr="00C601A2">
        <w:rPr>
          <w:iCs/>
        </w:rPr>
        <w:t>по крайней мере</w:t>
      </w:r>
      <w:r w:rsidRPr="00C601A2">
        <w:t xml:space="preserve"> до достижения предприятием (или отдельной его единицей) </w:t>
      </w:r>
      <w:r w:rsidRPr="00C601A2">
        <w:rPr>
          <w:iCs/>
        </w:rPr>
        <w:t>определенного</w:t>
      </w:r>
      <w:r w:rsidRPr="00C601A2">
        <w:t xml:space="preserve"> размера. Разногласия же касаются того, как поведут себя затраты после того, как этот критический размер будет достигнут, и всегда ли он существует. Дать какой-либо однозначный ответ на этот вопрос нельзя. В разных производствах мы можем наблюдать разные ситуации: </w:t>
      </w:r>
    </w:p>
    <w:p w:rsidR="00FA0A37" w:rsidRPr="00FA0A37" w:rsidRDefault="00FA0A37" w:rsidP="00C601A2">
      <w:pPr>
        <w:jc w:val="both"/>
        <w:rPr>
          <w:lang w:val="en-US"/>
        </w:rPr>
      </w:pPr>
    </w:p>
    <w:p w:rsidR="00C601A2" w:rsidRDefault="00C601A2" w:rsidP="00C601A2">
      <w:pPr>
        <w:jc w:val="both"/>
        <w:rPr>
          <w:lang w:val="en-US"/>
        </w:rPr>
      </w:pPr>
      <w:r w:rsidRPr="00C601A2">
        <w:t xml:space="preserve">а) резервы экономичности неисчерпаемы, и </w:t>
      </w:r>
      <w:r w:rsidRPr="00C601A2">
        <w:rPr>
          <w:iCs/>
        </w:rPr>
        <w:t>LATC</w:t>
      </w:r>
      <w:r w:rsidRPr="00C601A2">
        <w:t xml:space="preserve"> снижаются на всем диапозоне возможного спроса (рис. 8.14,a); </w:t>
      </w:r>
    </w:p>
    <w:p w:rsidR="00FA0A37" w:rsidRPr="00FA0A37" w:rsidRDefault="00FA0A37" w:rsidP="00C601A2">
      <w:pPr>
        <w:jc w:val="both"/>
        <w:rPr>
          <w:lang w:val="en-US"/>
        </w:rPr>
      </w:pPr>
    </w:p>
    <w:p w:rsidR="00C601A2" w:rsidRDefault="00C601A2" w:rsidP="00C601A2">
      <w:pPr>
        <w:jc w:val="both"/>
        <w:rPr>
          <w:lang w:val="en-US"/>
        </w:rPr>
      </w:pPr>
      <w:r w:rsidRPr="00C601A2">
        <w:t xml:space="preserve">б) после исчерпания резервов экономичности </w:t>
      </w:r>
      <w:r w:rsidRPr="00C601A2">
        <w:rPr>
          <w:iCs/>
        </w:rPr>
        <w:t>LATC</w:t>
      </w:r>
      <w:r w:rsidRPr="00C601A2">
        <w:t xml:space="preserve"> начинают возрастать (рис. 8.8; 8.9,а, б); </w:t>
      </w:r>
    </w:p>
    <w:p w:rsidR="00FA0A37" w:rsidRPr="00FA0A37" w:rsidRDefault="00FA0A37" w:rsidP="00C601A2">
      <w:pPr>
        <w:jc w:val="both"/>
        <w:rPr>
          <w:lang w:val="en-US"/>
        </w:rPr>
      </w:pPr>
    </w:p>
    <w:p w:rsidR="00C601A2" w:rsidRDefault="00C601A2" w:rsidP="00C601A2">
      <w:pPr>
        <w:jc w:val="both"/>
        <w:rPr>
          <w:lang w:val="en-US"/>
        </w:rPr>
      </w:pPr>
      <w:r w:rsidRPr="00C601A2">
        <w:t xml:space="preserve">в) после исчерпания резервов экономичности </w:t>
      </w:r>
      <w:r w:rsidRPr="00C601A2">
        <w:rPr>
          <w:iCs/>
        </w:rPr>
        <w:t>LATC</w:t>
      </w:r>
      <w:r w:rsidRPr="00C601A2">
        <w:t xml:space="preserve"> стабилизируются на неизменном уровне (8.14,б); </w:t>
      </w:r>
    </w:p>
    <w:p w:rsidR="00FA0A37" w:rsidRPr="00FA0A37" w:rsidRDefault="00FA0A37" w:rsidP="00C601A2">
      <w:pPr>
        <w:jc w:val="both"/>
        <w:rPr>
          <w:lang w:val="en-US"/>
        </w:rPr>
      </w:pPr>
    </w:p>
    <w:p w:rsidR="00C601A2" w:rsidRDefault="00C601A2" w:rsidP="00C601A2">
      <w:pPr>
        <w:jc w:val="both"/>
        <w:rPr>
          <w:lang w:val="en-US"/>
        </w:rPr>
      </w:pPr>
      <w:r w:rsidRPr="00C601A2">
        <w:t xml:space="preserve">г) стадия неизменного уровня </w:t>
      </w:r>
      <w:r w:rsidRPr="00C601A2">
        <w:rPr>
          <w:iCs/>
        </w:rPr>
        <w:t>LATC</w:t>
      </w:r>
      <w:r w:rsidRPr="00C601A2">
        <w:t xml:space="preserve"> сменяется при достижении определенного масштаба стадией неэкономичности (рис. 8.9,в). </w:t>
      </w:r>
    </w:p>
    <w:p w:rsidR="00FA0A37" w:rsidRPr="00FA0A37" w:rsidRDefault="00FA0A37" w:rsidP="00C601A2">
      <w:pPr>
        <w:jc w:val="both"/>
        <w:rPr>
          <w:lang w:val="en-US"/>
        </w:rPr>
      </w:pPr>
    </w:p>
    <w:p w:rsidR="00C601A2" w:rsidRPr="00C601A2" w:rsidRDefault="00C601A2" w:rsidP="00C601A2">
      <w:pPr>
        <w:jc w:val="both"/>
      </w:pPr>
      <w:r w:rsidRPr="00C601A2">
        <w:t xml:space="preserve">Знание функций затрат, как мы увидим далее, весьма важно для принятия решений как на уровне предприятий, так и на правительственном уровне. Функции краткосрочных затрат имеют ключевое значение для определения цен и объемов выпуска, тогда как функции долгосрочных затрат важны для планирования развития предприятий и их инвестиционной политики. Оценка экономичности от масштаба необходима для проведения эффективной правительственной политики регулирования рынка, прежде всего в отношении монополий и слияний. </w:t>
      </w:r>
    </w:p>
    <w:p w:rsidR="00094107" w:rsidRPr="00094107" w:rsidRDefault="00094107" w:rsidP="00094107"/>
    <w:p w:rsidR="00094107" w:rsidRPr="008627EB" w:rsidRDefault="00094107" w:rsidP="00094107">
      <w:r w:rsidRPr="008627EB">
        <w:t xml:space="preserve">Приложение 8А. Средние затраты как среднее значение функции </w:t>
      </w:r>
    </w:p>
    <w:p w:rsidR="00AC703A" w:rsidRDefault="00AC703A" w:rsidP="00F9684C">
      <w:pPr>
        <w:jc w:val="both"/>
        <w:rPr>
          <w:b/>
          <w:lang w:val="en-US"/>
        </w:rPr>
      </w:pPr>
    </w:p>
    <w:p w:rsidR="003359E9" w:rsidRPr="003359E9" w:rsidRDefault="003359E9" w:rsidP="003359E9">
      <w:pPr>
        <w:jc w:val="both"/>
      </w:pPr>
      <w:r w:rsidRPr="003359E9">
        <w:t xml:space="preserve">Понятие средних затрат и их взаимосвязь с предельными нуждаются в дополнительном обсуждении. Важно прежде всего понять, что средние затраты вовсе не являются некой средней из ряда независимых случайных величин. Если средние затраты при выпуске 100 единиц продукции составляют 1000 руб., то это совсем не значит, что одна ее единица обходится, скажем, в 800, другая в 1200 руб. и т.п. В действительности, когда мы говорим о средних затратах, мы имеем в виду </w:t>
      </w:r>
      <w:r w:rsidRPr="003359E9">
        <w:rPr>
          <w:iCs/>
        </w:rPr>
        <w:t>среднее значение функции затрат</w:t>
      </w:r>
      <w:r w:rsidRPr="003359E9">
        <w:t xml:space="preserve"> от объема выпуска. </w:t>
      </w:r>
    </w:p>
    <w:p w:rsidR="003359E9" w:rsidRDefault="003359E9" w:rsidP="003359E9">
      <w:pPr>
        <w:jc w:val="both"/>
        <w:rPr>
          <w:lang w:val="en-US"/>
        </w:rPr>
      </w:pPr>
    </w:p>
    <w:p w:rsidR="003359E9" w:rsidRDefault="003359E9" w:rsidP="003359E9">
      <w:pPr>
        <w:jc w:val="both"/>
        <w:rPr>
          <w:lang w:val="en-US"/>
        </w:rPr>
      </w:pPr>
      <w:r w:rsidRPr="003359E9">
        <w:t xml:space="preserve">Если какая-либо функция </w:t>
      </w:r>
      <w:r w:rsidRPr="003359E9">
        <w:rPr>
          <w:iCs/>
        </w:rPr>
        <w:t>f</w:t>
      </w:r>
      <w:r w:rsidRPr="003359E9">
        <w:t>(</w:t>
      </w:r>
      <w:r w:rsidRPr="003359E9">
        <w:rPr>
          <w:iCs/>
        </w:rPr>
        <w:t>x</w:t>
      </w:r>
      <w:r w:rsidRPr="003359E9">
        <w:t>) непрерывна и дифференцируема в замкнутом промежутке (</w:t>
      </w:r>
      <w:r w:rsidRPr="003359E9">
        <w:rPr>
          <w:iCs/>
        </w:rPr>
        <w:t>а, b</w:t>
      </w:r>
      <w:r w:rsidRPr="003359E9">
        <w:t xml:space="preserve">), то, согласно теореме Лагранжа, среднее ее значение в этом промежутке равно значению производной </w:t>
      </w:r>
      <w:r w:rsidRPr="003359E9">
        <w:rPr>
          <w:iCs/>
        </w:rPr>
        <w:t>f'</w:t>
      </w:r>
      <w:r w:rsidRPr="003359E9">
        <w:t>(</w:t>
      </w:r>
      <w:r w:rsidRPr="003359E9">
        <w:rPr>
          <w:iCs/>
        </w:rPr>
        <w:t>x</w:t>
      </w:r>
      <w:r w:rsidRPr="003359E9">
        <w:t xml:space="preserve">) в некоторой точке x, лежащей внутри данного промежутка: </w:t>
      </w:r>
    </w:p>
    <w:p w:rsidR="003359E9" w:rsidRPr="003359E9" w:rsidRDefault="003359E9" w:rsidP="003359E9">
      <w:pPr>
        <w:jc w:val="both"/>
        <w:rPr>
          <w:lang w:val="en-US"/>
        </w:rPr>
      </w:pPr>
    </w:p>
    <w:p w:rsidR="003359E9" w:rsidRPr="003359E9" w:rsidRDefault="003359E9" w:rsidP="003359E9">
      <w:pPr>
        <w:jc w:val="both"/>
      </w:pPr>
      <w:r w:rsidRPr="003359E9">
        <w:t>[</w:t>
      </w:r>
      <w:r w:rsidRPr="003359E9">
        <w:rPr>
          <w:iCs/>
        </w:rPr>
        <w:t>f</w:t>
      </w:r>
      <w:r w:rsidRPr="003359E9">
        <w:t>(</w:t>
      </w:r>
      <w:r w:rsidRPr="003359E9">
        <w:rPr>
          <w:iCs/>
        </w:rPr>
        <w:t>b</w:t>
      </w:r>
      <w:r w:rsidRPr="003359E9">
        <w:t xml:space="preserve">) - </w:t>
      </w:r>
      <w:r w:rsidRPr="003359E9">
        <w:rPr>
          <w:iCs/>
        </w:rPr>
        <w:t>f</w:t>
      </w:r>
      <w:r w:rsidRPr="003359E9">
        <w:t>(</w:t>
      </w:r>
      <w:r w:rsidRPr="003359E9">
        <w:rPr>
          <w:iCs/>
        </w:rPr>
        <w:t>a</w:t>
      </w:r>
      <w:r w:rsidRPr="003359E9">
        <w:t>)]/(</w:t>
      </w:r>
      <w:r w:rsidRPr="003359E9">
        <w:rPr>
          <w:iCs/>
        </w:rPr>
        <w:t>b - a</w:t>
      </w:r>
      <w:r w:rsidRPr="003359E9">
        <w:t xml:space="preserve">) = </w:t>
      </w:r>
      <w:r w:rsidRPr="003359E9">
        <w:rPr>
          <w:iCs/>
        </w:rPr>
        <w:t>f</w:t>
      </w:r>
      <w:r w:rsidRPr="003359E9">
        <w:t xml:space="preserve">(x).        (8А.1) </w:t>
      </w:r>
    </w:p>
    <w:p w:rsidR="003359E9" w:rsidRDefault="003359E9" w:rsidP="003359E9">
      <w:pPr>
        <w:jc w:val="both"/>
        <w:rPr>
          <w:lang w:val="en-US"/>
        </w:rPr>
      </w:pPr>
    </w:p>
    <w:p w:rsidR="003359E9" w:rsidRPr="003359E9" w:rsidRDefault="00A835E6" w:rsidP="003359E9">
      <w:pPr>
        <w:jc w:val="center"/>
        <w:rPr>
          <w:lang w:val="en-US"/>
        </w:rPr>
      </w:pPr>
      <w:r>
        <w:rPr>
          <w:lang w:val="en-US"/>
        </w:rPr>
        <w:pict>
          <v:shape id="_x0000_i1191" type="#_x0000_t75" style="width:135pt;height:141pt">
            <v:imagedata r:id="rId154" o:title="galperin_w8a_1"/>
          </v:shape>
        </w:pict>
      </w:r>
    </w:p>
    <w:p w:rsidR="003359E9" w:rsidRDefault="003359E9" w:rsidP="003359E9">
      <w:pPr>
        <w:jc w:val="both"/>
        <w:rPr>
          <w:lang w:val="en-US"/>
        </w:rPr>
      </w:pPr>
    </w:p>
    <w:p w:rsidR="003359E9" w:rsidRDefault="003359E9" w:rsidP="003359E9">
      <w:pPr>
        <w:jc w:val="both"/>
        <w:rPr>
          <w:lang w:val="en-US"/>
        </w:rPr>
      </w:pPr>
      <w:r w:rsidRPr="003359E9">
        <w:t xml:space="preserve">Для выяснения геометрического смысла теоремы Лагранжа заметим, что левая часть (8А.1) есть </w:t>
      </w:r>
      <w:r w:rsidRPr="003359E9">
        <w:rPr>
          <w:iCs/>
        </w:rPr>
        <w:t>угловой коэффициент секущей</w:t>
      </w:r>
      <w:r w:rsidRPr="003359E9">
        <w:t xml:space="preserve">, проходящей через точки </w:t>
      </w:r>
      <w:r w:rsidRPr="003359E9">
        <w:rPr>
          <w:iCs/>
        </w:rPr>
        <w:t>А</w:t>
      </w:r>
      <w:r w:rsidRPr="003359E9">
        <w:t xml:space="preserve"> (</w:t>
      </w:r>
      <w:r w:rsidRPr="003359E9">
        <w:rPr>
          <w:iCs/>
        </w:rPr>
        <w:t>а, f</w:t>
      </w:r>
      <w:r w:rsidRPr="003359E9">
        <w:t>(</w:t>
      </w:r>
      <w:r w:rsidRPr="003359E9">
        <w:rPr>
          <w:iCs/>
        </w:rPr>
        <w:t>а</w:t>
      </w:r>
      <w:r w:rsidRPr="003359E9">
        <w:t xml:space="preserve">)) и </w:t>
      </w:r>
      <w:r w:rsidRPr="003359E9">
        <w:rPr>
          <w:iCs/>
        </w:rPr>
        <w:t>В</w:t>
      </w:r>
      <w:r w:rsidRPr="003359E9">
        <w:t xml:space="preserve"> (</w:t>
      </w:r>
      <w:r w:rsidRPr="003359E9">
        <w:rPr>
          <w:iCs/>
        </w:rPr>
        <w:t>b, f</w:t>
      </w:r>
      <w:r w:rsidRPr="003359E9">
        <w:t>(</w:t>
      </w:r>
      <w:r w:rsidRPr="003359E9">
        <w:rPr>
          <w:iCs/>
        </w:rPr>
        <w:t>b</w:t>
      </w:r>
      <w:r w:rsidRPr="003359E9">
        <w:t xml:space="preserve">)) кривой </w:t>
      </w:r>
      <w:r w:rsidRPr="003359E9">
        <w:rPr>
          <w:iCs/>
        </w:rPr>
        <w:t>у = f</w:t>
      </w:r>
      <w:r w:rsidRPr="003359E9">
        <w:t>(</w:t>
      </w:r>
      <w:r w:rsidRPr="003359E9">
        <w:rPr>
          <w:iCs/>
        </w:rPr>
        <w:t>x</w:t>
      </w:r>
      <w:r w:rsidRPr="003359E9">
        <w:t xml:space="preserve">), a правая часть есть </w:t>
      </w:r>
      <w:r w:rsidRPr="003359E9">
        <w:rPr>
          <w:iCs/>
        </w:rPr>
        <w:t>угловой коэффициент касательной</w:t>
      </w:r>
      <w:r w:rsidRPr="003359E9">
        <w:t xml:space="preserve"> к той же кривой в точке </w:t>
      </w:r>
      <w:r w:rsidRPr="003359E9">
        <w:rPr>
          <w:iCs/>
        </w:rPr>
        <w:t>С</w:t>
      </w:r>
      <w:r w:rsidRPr="003359E9">
        <w:t xml:space="preserve"> (x, </w:t>
      </w:r>
      <w:r w:rsidRPr="003359E9">
        <w:rPr>
          <w:iCs/>
        </w:rPr>
        <w:t>f</w:t>
      </w:r>
      <w:r w:rsidRPr="003359E9">
        <w:t xml:space="preserve">(x)). </w:t>
      </w:r>
    </w:p>
    <w:p w:rsidR="003359E9" w:rsidRDefault="003359E9" w:rsidP="003359E9">
      <w:pPr>
        <w:jc w:val="both"/>
        <w:rPr>
          <w:lang w:val="en-US"/>
        </w:rPr>
      </w:pPr>
    </w:p>
    <w:p w:rsidR="003359E9" w:rsidRPr="003359E9" w:rsidRDefault="003359E9" w:rsidP="003359E9">
      <w:pPr>
        <w:jc w:val="both"/>
      </w:pPr>
      <w:r w:rsidRPr="003359E9">
        <w:t xml:space="preserve">Теорема Лагранжа о среднем значении функции утверждает, что на кривой </w:t>
      </w:r>
      <w:r w:rsidRPr="003359E9">
        <w:rPr>
          <w:iCs/>
        </w:rPr>
        <w:t>у = f</w:t>
      </w:r>
      <w:r w:rsidRPr="003359E9">
        <w:t>(</w:t>
      </w:r>
      <w:r w:rsidRPr="003359E9">
        <w:rPr>
          <w:iCs/>
        </w:rPr>
        <w:t>x</w:t>
      </w:r>
      <w:r w:rsidRPr="003359E9">
        <w:t xml:space="preserve">) между точками </w:t>
      </w:r>
      <w:r w:rsidRPr="003359E9">
        <w:rPr>
          <w:iCs/>
        </w:rPr>
        <w:t>А</w:t>
      </w:r>
      <w:r w:rsidRPr="003359E9">
        <w:t xml:space="preserve"> и </w:t>
      </w:r>
      <w:r w:rsidRPr="003359E9">
        <w:rPr>
          <w:iCs/>
        </w:rPr>
        <w:t>В</w:t>
      </w:r>
      <w:r w:rsidRPr="003359E9">
        <w:t xml:space="preserve"> всегда найдется такая точка </w:t>
      </w:r>
      <w:r w:rsidRPr="003359E9">
        <w:rPr>
          <w:iCs/>
        </w:rPr>
        <w:t>С</w:t>
      </w:r>
      <w:r w:rsidRPr="003359E9">
        <w:t xml:space="preserve">, касательная к которой параллельна секущей </w:t>
      </w:r>
      <w:r w:rsidRPr="003359E9">
        <w:rPr>
          <w:iCs/>
        </w:rPr>
        <w:t>АВ</w:t>
      </w:r>
      <w:r w:rsidRPr="003359E9">
        <w:t xml:space="preserve"> (рис. 8А.1). </w:t>
      </w:r>
    </w:p>
    <w:p w:rsidR="003359E9" w:rsidRPr="003359E9" w:rsidRDefault="003359E9" w:rsidP="003359E9">
      <w:pPr>
        <w:jc w:val="both"/>
      </w:pPr>
    </w:p>
    <w:p w:rsidR="003359E9" w:rsidRDefault="003359E9" w:rsidP="003359E9">
      <w:pPr>
        <w:jc w:val="both"/>
        <w:rPr>
          <w:lang w:val="en-US"/>
        </w:rPr>
      </w:pPr>
      <w:r w:rsidRPr="003359E9">
        <w:t xml:space="preserve">Используем теперь теорему Лагранжа для определения </w:t>
      </w:r>
      <w:r w:rsidRPr="003359E9">
        <w:rPr>
          <w:iCs/>
        </w:rPr>
        <w:t>средних переменных</w:t>
      </w:r>
      <w:r w:rsidRPr="003359E9">
        <w:t xml:space="preserve"> затрат. </w:t>
      </w:r>
    </w:p>
    <w:p w:rsidR="003359E9" w:rsidRDefault="003359E9" w:rsidP="003359E9">
      <w:pPr>
        <w:jc w:val="both"/>
        <w:rPr>
          <w:lang w:val="en-US"/>
        </w:rPr>
      </w:pPr>
    </w:p>
    <w:p w:rsidR="003359E9" w:rsidRPr="003359E9" w:rsidRDefault="003359E9" w:rsidP="003359E9">
      <w:pPr>
        <w:jc w:val="both"/>
      </w:pPr>
      <w:r w:rsidRPr="003359E9">
        <w:t xml:space="preserve">На основании (8А.1) мы можем утверждать, что средние переменные затраты при выпуске </w:t>
      </w:r>
      <w:r w:rsidRPr="003359E9">
        <w:rPr>
          <w:iCs/>
        </w:rPr>
        <w:t>Q</w:t>
      </w:r>
      <w:r w:rsidRPr="003359E9">
        <w:rPr>
          <w:iCs/>
          <w:vertAlign w:val="subscript"/>
        </w:rPr>
        <w:t>i</w:t>
      </w:r>
      <w:r w:rsidRPr="003359E9">
        <w:t>, т.е. в интервале (</w:t>
      </w:r>
      <w:r w:rsidRPr="003359E9">
        <w:rPr>
          <w:iCs/>
        </w:rPr>
        <w:t>Q</w:t>
      </w:r>
      <w:r w:rsidRPr="003359E9">
        <w:rPr>
          <w:vertAlign w:val="subscript"/>
        </w:rPr>
        <w:t>0</w:t>
      </w:r>
      <w:r w:rsidRPr="003359E9">
        <w:t>,</w:t>
      </w:r>
      <w:r w:rsidRPr="003359E9">
        <w:rPr>
          <w:iCs/>
        </w:rPr>
        <w:t>Q</w:t>
      </w:r>
      <w:r w:rsidRPr="003359E9">
        <w:rPr>
          <w:iCs/>
          <w:vertAlign w:val="subscript"/>
        </w:rPr>
        <w:t>i</w:t>
      </w:r>
      <w:r w:rsidRPr="003359E9">
        <w:t xml:space="preserve">), равны предельным затратам при некотором неопределенном объеме выпуска </w:t>
      </w:r>
      <w:r w:rsidRPr="003359E9">
        <w:rPr>
          <w:iCs/>
        </w:rPr>
        <w:t>Q</w:t>
      </w:r>
      <w:r w:rsidRPr="003359E9">
        <w:rPr>
          <w:vertAlign w:val="subscript"/>
        </w:rPr>
        <w:t>x</w:t>
      </w:r>
      <w:r w:rsidRPr="003359E9">
        <w:t xml:space="preserve">, причем </w:t>
      </w:r>
      <w:r w:rsidRPr="003359E9">
        <w:rPr>
          <w:iCs/>
        </w:rPr>
        <w:t>Q</w:t>
      </w:r>
      <w:r w:rsidRPr="003359E9">
        <w:rPr>
          <w:vertAlign w:val="subscript"/>
        </w:rPr>
        <w:t>0</w:t>
      </w:r>
      <w:r w:rsidRPr="003359E9">
        <w:t xml:space="preserve"> ≤ </w:t>
      </w:r>
      <w:r w:rsidRPr="003359E9">
        <w:rPr>
          <w:iCs/>
        </w:rPr>
        <w:t>Q</w:t>
      </w:r>
      <w:r w:rsidRPr="003359E9">
        <w:rPr>
          <w:vertAlign w:val="subscript"/>
        </w:rPr>
        <w:t>x</w:t>
      </w:r>
      <w:r w:rsidRPr="003359E9">
        <w:t xml:space="preserve"> ≤ </w:t>
      </w:r>
      <w:r w:rsidRPr="003359E9">
        <w:rPr>
          <w:iCs/>
        </w:rPr>
        <w:t>Q</w:t>
      </w:r>
      <w:r w:rsidRPr="003359E9">
        <w:rPr>
          <w:vertAlign w:val="subscript"/>
        </w:rPr>
        <w:t>1</w:t>
      </w:r>
      <w:r w:rsidRPr="003359E9">
        <w:t xml:space="preserve">, т. e. </w:t>
      </w:r>
    </w:p>
    <w:p w:rsidR="003359E9" w:rsidRPr="003359E9" w:rsidRDefault="003359E9" w:rsidP="003359E9">
      <w:pPr>
        <w:jc w:val="both"/>
      </w:pPr>
    </w:p>
    <w:p w:rsidR="003359E9" w:rsidRDefault="003359E9" w:rsidP="003359E9">
      <w:pPr>
        <w:jc w:val="both"/>
        <w:rPr>
          <w:lang w:val="en-US"/>
        </w:rPr>
      </w:pPr>
      <w:r w:rsidRPr="003359E9">
        <w:rPr>
          <w:iCs/>
          <w:lang w:val="en-US"/>
        </w:rPr>
        <w:t>AVC</w:t>
      </w:r>
      <w:r w:rsidRPr="003359E9">
        <w:rPr>
          <w:lang w:val="en-US"/>
        </w:rPr>
        <w:t>(</w:t>
      </w:r>
      <w:r w:rsidRPr="003359E9">
        <w:rPr>
          <w:iCs/>
          <w:lang w:val="en-US"/>
        </w:rPr>
        <w:t>Q</w:t>
      </w:r>
      <w:r w:rsidRPr="003359E9">
        <w:rPr>
          <w:vertAlign w:val="subscript"/>
          <w:lang w:val="en-US"/>
        </w:rPr>
        <w:t>0</w:t>
      </w:r>
      <w:r w:rsidRPr="003359E9">
        <w:rPr>
          <w:lang w:val="en-US"/>
        </w:rPr>
        <w:t>,</w:t>
      </w:r>
      <w:r w:rsidRPr="003359E9">
        <w:rPr>
          <w:iCs/>
          <w:lang w:val="en-US"/>
        </w:rPr>
        <w:t>Q</w:t>
      </w:r>
      <w:r w:rsidRPr="003359E9">
        <w:rPr>
          <w:iCs/>
          <w:vertAlign w:val="subscript"/>
          <w:lang w:val="en-US"/>
        </w:rPr>
        <w:t>i</w:t>
      </w:r>
      <w:r w:rsidRPr="003359E9">
        <w:rPr>
          <w:lang w:val="en-US"/>
        </w:rPr>
        <w:t>) = [</w:t>
      </w:r>
      <w:r w:rsidRPr="003359E9">
        <w:rPr>
          <w:iCs/>
          <w:lang w:val="en-US"/>
        </w:rPr>
        <w:t>VC</w:t>
      </w:r>
      <w:r w:rsidRPr="003359E9">
        <w:rPr>
          <w:lang w:val="en-US"/>
        </w:rPr>
        <w:t>(</w:t>
      </w:r>
      <w:r w:rsidRPr="003359E9">
        <w:rPr>
          <w:iCs/>
          <w:lang w:val="en-US"/>
        </w:rPr>
        <w:t>Q</w:t>
      </w:r>
      <w:r w:rsidRPr="003359E9">
        <w:rPr>
          <w:iCs/>
          <w:vertAlign w:val="subscript"/>
          <w:lang w:val="en-US"/>
        </w:rPr>
        <w:t>i</w:t>
      </w:r>
      <w:r w:rsidRPr="003359E9">
        <w:rPr>
          <w:lang w:val="en-US"/>
        </w:rPr>
        <w:t xml:space="preserve">) - </w:t>
      </w:r>
      <w:r w:rsidRPr="003359E9">
        <w:rPr>
          <w:iCs/>
          <w:lang w:val="en-US"/>
        </w:rPr>
        <w:t>VC</w:t>
      </w:r>
      <w:r w:rsidRPr="003359E9">
        <w:rPr>
          <w:lang w:val="en-US"/>
        </w:rPr>
        <w:t>(</w:t>
      </w:r>
      <w:r w:rsidRPr="003359E9">
        <w:rPr>
          <w:iCs/>
          <w:lang w:val="en-US"/>
        </w:rPr>
        <w:t>Q</w:t>
      </w:r>
      <w:r w:rsidRPr="003359E9">
        <w:rPr>
          <w:vertAlign w:val="subscript"/>
          <w:lang w:val="en-US"/>
        </w:rPr>
        <w:t>0</w:t>
      </w:r>
      <w:r w:rsidRPr="003359E9">
        <w:rPr>
          <w:lang w:val="en-US"/>
        </w:rPr>
        <w:t>)]/(</w:t>
      </w:r>
      <w:r w:rsidRPr="003359E9">
        <w:rPr>
          <w:iCs/>
          <w:lang w:val="en-US"/>
        </w:rPr>
        <w:t>Q</w:t>
      </w:r>
      <w:r w:rsidRPr="003359E9">
        <w:rPr>
          <w:iCs/>
          <w:vertAlign w:val="subscript"/>
          <w:lang w:val="en-US"/>
        </w:rPr>
        <w:t>i</w:t>
      </w:r>
      <w:r w:rsidRPr="003359E9">
        <w:rPr>
          <w:lang w:val="en-US"/>
        </w:rPr>
        <w:t xml:space="preserve"> - </w:t>
      </w:r>
      <w:r w:rsidRPr="003359E9">
        <w:rPr>
          <w:iCs/>
          <w:lang w:val="en-US"/>
        </w:rPr>
        <w:t>Q</w:t>
      </w:r>
      <w:r w:rsidRPr="003359E9">
        <w:rPr>
          <w:vertAlign w:val="subscript"/>
          <w:lang w:val="en-US"/>
        </w:rPr>
        <w:t>0</w:t>
      </w:r>
      <w:r w:rsidRPr="003359E9">
        <w:rPr>
          <w:lang w:val="en-US"/>
        </w:rPr>
        <w:t xml:space="preserve">) = </w:t>
      </w:r>
      <w:r w:rsidRPr="003359E9">
        <w:rPr>
          <w:iCs/>
          <w:lang w:val="en-US"/>
        </w:rPr>
        <w:t>VC</w:t>
      </w:r>
      <w:r w:rsidRPr="003359E9">
        <w:rPr>
          <w:lang w:val="en-US"/>
        </w:rPr>
        <w:t>(</w:t>
      </w:r>
      <w:r w:rsidRPr="003359E9">
        <w:rPr>
          <w:iCs/>
          <w:lang w:val="en-US"/>
        </w:rPr>
        <w:t>Q</w:t>
      </w:r>
      <w:r w:rsidRPr="003359E9">
        <w:rPr>
          <w:vertAlign w:val="subscript"/>
          <w:lang w:val="en-US"/>
        </w:rPr>
        <w:t>x</w:t>
      </w:r>
      <w:r w:rsidRPr="003359E9">
        <w:rPr>
          <w:lang w:val="en-US"/>
        </w:rPr>
        <w:t xml:space="preserve">) = </w:t>
      </w:r>
      <w:r w:rsidRPr="003359E9">
        <w:rPr>
          <w:iCs/>
          <w:lang w:val="en-US"/>
        </w:rPr>
        <w:t>MC</w:t>
      </w:r>
      <w:r w:rsidRPr="003359E9">
        <w:rPr>
          <w:lang w:val="en-US"/>
        </w:rPr>
        <w:t>(</w:t>
      </w:r>
      <w:r w:rsidRPr="003359E9">
        <w:rPr>
          <w:iCs/>
          <w:lang w:val="en-US"/>
        </w:rPr>
        <w:t>Q</w:t>
      </w:r>
      <w:r w:rsidRPr="003359E9">
        <w:rPr>
          <w:vertAlign w:val="subscript"/>
          <w:lang w:val="en-US"/>
        </w:rPr>
        <w:t>x</w:t>
      </w:r>
      <w:r w:rsidRPr="003359E9">
        <w:rPr>
          <w:lang w:val="en-US"/>
        </w:rPr>
        <w:t xml:space="preserve">),    (8A.2) </w:t>
      </w:r>
    </w:p>
    <w:p w:rsidR="003359E9" w:rsidRPr="003359E9" w:rsidRDefault="003359E9" w:rsidP="003359E9">
      <w:pPr>
        <w:jc w:val="both"/>
        <w:rPr>
          <w:lang w:val="en-US"/>
        </w:rPr>
      </w:pPr>
    </w:p>
    <w:p w:rsidR="003359E9" w:rsidRDefault="003359E9" w:rsidP="003359E9">
      <w:pPr>
        <w:jc w:val="both"/>
        <w:rPr>
          <w:lang w:val="en-US"/>
        </w:rPr>
      </w:pPr>
      <w:r w:rsidRPr="003359E9">
        <w:t xml:space="preserve">при этом </w:t>
      </w:r>
      <w:r w:rsidRPr="003359E9">
        <w:rPr>
          <w:iCs/>
        </w:rPr>
        <w:t>Q</w:t>
      </w:r>
      <w:r w:rsidRPr="003359E9">
        <w:rPr>
          <w:vertAlign w:val="subscript"/>
        </w:rPr>
        <w:t>x</w:t>
      </w:r>
      <w:r w:rsidRPr="003359E9">
        <w:t xml:space="preserve"> ≤ </w:t>
      </w:r>
      <w:r w:rsidRPr="003359E9">
        <w:rPr>
          <w:iCs/>
        </w:rPr>
        <w:t>Q</w:t>
      </w:r>
      <w:r w:rsidRPr="003359E9">
        <w:rPr>
          <w:iCs/>
          <w:vertAlign w:val="subscript"/>
        </w:rPr>
        <w:t>i</w:t>
      </w:r>
      <w:r w:rsidRPr="003359E9">
        <w:t xml:space="preserve">. Как явствует из рис. 8А.2, </w:t>
      </w:r>
    </w:p>
    <w:p w:rsidR="003359E9" w:rsidRPr="003359E9" w:rsidRDefault="003359E9" w:rsidP="003359E9">
      <w:pPr>
        <w:jc w:val="both"/>
        <w:rPr>
          <w:lang w:val="en-US"/>
        </w:rPr>
      </w:pPr>
    </w:p>
    <w:p w:rsidR="003359E9" w:rsidRDefault="003359E9" w:rsidP="003359E9">
      <w:pPr>
        <w:jc w:val="both"/>
        <w:rPr>
          <w:lang w:val="en-US"/>
        </w:rPr>
      </w:pPr>
      <w:r w:rsidRPr="003359E9">
        <w:rPr>
          <w:iCs/>
          <w:lang w:val="en-US"/>
        </w:rPr>
        <w:t>AVC</w:t>
      </w:r>
      <w:r w:rsidRPr="003359E9">
        <w:rPr>
          <w:lang w:val="en-US"/>
        </w:rPr>
        <w:t>(</w:t>
      </w:r>
      <w:r w:rsidRPr="003359E9">
        <w:rPr>
          <w:iCs/>
          <w:lang w:val="en-US"/>
        </w:rPr>
        <w:t>Q</w:t>
      </w:r>
      <w:r w:rsidRPr="003359E9">
        <w:rPr>
          <w:vertAlign w:val="subscript"/>
          <w:lang w:val="en-US"/>
        </w:rPr>
        <w:t>1</w:t>
      </w:r>
      <w:r w:rsidRPr="003359E9">
        <w:rPr>
          <w:lang w:val="en-US"/>
        </w:rPr>
        <w:t xml:space="preserve">) = </w:t>
      </w:r>
      <w:r w:rsidRPr="003359E9">
        <w:rPr>
          <w:iCs/>
          <w:lang w:val="en-US"/>
        </w:rPr>
        <w:t>MC</w:t>
      </w:r>
      <w:r w:rsidRPr="003359E9">
        <w:rPr>
          <w:lang w:val="en-US"/>
        </w:rPr>
        <w:t>(</w:t>
      </w:r>
      <w:r w:rsidRPr="003359E9">
        <w:rPr>
          <w:iCs/>
          <w:lang w:val="en-US"/>
        </w:rPr>
        <w:t>Q</w:t>
      </w:r>
      <w:r w:rsidRPr="003359E9">
        <w:rPr>
          <w:vertAlign w:val="subscript"/>
          <w:lang w:val="en-US"/>
        </w:rPr>
        <w:t>x</w:t>
      </w:r>
      <w:r w:rsidRPr="003359E9">
        <w:rPr>
          <w:lang w:val="en-US"/>
        </w:rPr>
        <w:t>)  </w:t>
      </w:r>
      <w:r w:rsidRPr="003359E9">
        <w:rPr>
          <w:iCs/>
          <w:lang w:val="en-US"/>
        </w:rPr>
        <w:t>Q</w:t>
      </w:r>
      <w:r w:rsidRPr="003359E9">
        <w:rPr>
          <w:vertAlign w:val="subscript"/>
          <w:lang w:val="en-US"/>
        </w:rPr>
        <w:t>x</w:t>
      </w:r>
      <w:r w:rsidRPr="003359E9">
        <w:rPr>
          <w:lang w:val="en-US"/>
        </w:rPr>
        <w:t xml:space="preserve"> &lt; </w:t>
      </w:r>
      <w:r w:rsidRPr="003359E9">
        <w:rPr>
          <w:iCs/>
          <w:lang w:val="en-US"/>
        </w:rPr>
        <w:t>Q</w:t>
      </w:r>
      <w:r w:rsidRPr="003359E9">
        <w:rPr>
          <w:vertAlign w:val="subscript"/>
          <w:lang w:val="en-US"/>
        </w:rPr>
        <w:t>1</w:t>
      </w:r>
      <w:r w:rsidRPr="003359E9">
        <w:rPr>
          <w:lang w:val="en-US"/>
        </w:rPr>
        <w:t>  (</w:t>
      </w:r>
      <w:r w:rsidRPr="003359E9">
        <w:rPr>
          <w:iCs/>
          <w:lang w:val="en-US"/>
        </w:rPr>
        <w:t>OA</w:t>
      </w:r>
      <w:r w:rsidRPr="003359E9">
        <w:rPr>
          <w:lang w:val="en-US"/>
        </w:rPr>
        <w:t>||</w:t>
      </w:r>
      <w:r w:rsidRPr="003359E9">
        <w:rPr>
          <w:iCs/>
          <w:lang w:val="en-US"/>
        </w:rPr>
        <w:t>KK</w:t>
      </w:r>
      <w:r w:rsidRPr="003359E9">
        <w:rPr>
          <w:lang w:val="en-US"/>
        </w:rPr>
        <w:t>),</w:t>
      </w:r>
    </w:p>
    <w:p w:rsidR="003359E9" w:rsidRDefault="003359E9" w:rsidP="003359E9">
      <w:pPr>
        <w:jc w:val="both"/>
        <w:rPr>
          <w:lang w:val="en-US"/>
        </w:rPr>
      </w:pPr>
      <w:r w:rsidRPr="003359E9">
        <w:rPr>
          <w:lang w:val="en-US"/>
        </w:rPr>
        <w:br/>
      </w:r>
      <w:r w:rsidRPr="003359E9">
        <w:rPr>
          <w:iCs/>
          <w:lang w:val="en-US"/>
        </w:rPr>
        <w:t>AVC</w:t>
      </w:r>
      <w:r w:rsidRPr="003359E9">
        <w:rPr>
          <w:lang w:val="en-US"/>
        </w:rPr>
        <w:t>(</w:t>
      </w:r>
      <w:r w:rsidRPr="003359E9">
        <w:rPr>
          <w:iCs/>
          <w:lang w:val="en-US"/>
        </w:rPr>
        <w:t>Q</w:t>
      </w:r>
      <w:r w:rsidRPr="003359E9">
        <w:rPr>
          <w:vertAlign w:val="subscript"/>
          <w:lang w:val="en-US"/>
        </w:rPr>
        <w:t>2</w:t>
      </w:r>
      <w:r w:rsidRPr="003359E9">
        <w:rPr>
          <w:lang w:val="en-US"/>
        </w:rPr>
        <w:t xml:space="preserve">) = </w:t>
      </w:r>
      <w:r w:rsidRPr="003359E9">
        <w:rPr>
          <w:iCs/>
          <w:lang w:val="en-US"/>
        </w:rPr>
        <w:t>MC</w:t>
      </w:r>
      <w:r w:rsidRPr="003359E9">
        <w:rPr>
          <w:lang w:val="en-US"/>
        </w:rPr>
        <w:t>(</w:t>
      </w:r>
      <w:r w:rsidRPr="003359E9">
        <w:rPr>
          <w:iCs/>
          <w:lang w:val="en-US"/>
        </w:rPr>
        <w:t>Q</w:t>
      </w:r>
      <w:r w:rsidRPr="003359E9">
        <w:rPr>
          <w:vertAlign w:val="subscript"/>
          <w:lang w:val="en-US"/>
        </w:rPr>
        <w:t>x</w:t>
      </w:r>
      <w:r w:rsidRPr="003359E9">
        <w:rPr>
          <w:lang w:val="en-US"/>
        </w:rPr>
        <w:t>)  </w:t>
      </w:r>
      <w:r w:rsidRPr="003359E9">
        <w:rPr>
          <w:iCs/>
          <w:lang w:val="en-US"/>
        </w:rPr>
        <w:t>Q</w:t>
      </w:r>
      <w:r w:rsidRPr="003359E9">
        <w:rPr>
          <w:vertAlign w:val="subscript"/>
          <w:lang w:val="en-US"/>
        </w:rPr>
        <w:t>x</w:t>
      </w:r>
      <w:r w:rsidRPr="003359E9">
        <w:rPr>
          <w:lang w:val="en-US"/>
        </w:rPr>
        <w:t xml:space="preserve"> &lt; </w:t>
      </w:r>
      <w:r w:rsidRPr="003359E9">
        <w:rPr>
          <w:iCs/>
          <w:lang w:val="en-US"/>
        </w:rPr>
        <w:t>Q</w:t>
      </w:r>
      <w:r w:rsidRPr="003359E9">
        <w:rPr>
          <w:vertAlign w:val="subscript"/>
          <w:lang w:val="en-US"/>
        </w:rPr>
        <w:t>2</w:t>
      </w:r>
      <w:r w:rsidRPr="003359E9">
        <w:rPr>
          <w:lang w:val="en-US"/>
        </w:rPr>
        <w:t>  (</w:t>
      </w:r>
      <w:r w:rsidRPr="003359E9">
        <w:rPr>
          <w:iCs/>
          <w:lang w:val="en-US"/>
        </w:rPr>
        <w:t>OB</w:t>
      </w:r>
      <w:r w:rsidRPr="003359E9">
        <w:rPr>
          <w:lang w:val="en-US"/>
        </w:rPr>
        <w:t>||</w:t>
      </w:r>
      <w:r w:rsidRPr="003359E9">
        <w:rPr>
          <w:iCs/>
          <w:lang w:val="en-US"/>
        </w:rPr>
        <w:t>KK</w:t>
      </w:r>
      <w:r w:rsidRPr="003359E9">
        <w:rPr>
          <w:lang w:val="en-US"/>
        </w:rPr>
        <w:t>),     (8A.3)</w:t>
      </w:r>
    </w:p>
    <w:p w:rsidR="003359E9" w:rsidRDefault="003359E9" w:rsidP="003359E9">
      <w:pPr>
        <w:jc w:val="both"/>
        <w:rPr>
          <w:lang w:val="en-US"/>
        </w:rPr>
      </w:pPr>
      <w:r w:rsidRPr="003359E9">
        <w:rPr>
          <w:lang w:val="en-US"/>
        </w:rPr>
        <w:br/>
      </w:r>
      <w:r w:rsidRPr="003359E9">
        <w:rPr>
          <w:iCs/>
          <w:lang w:val="en-US"/>
        </w:rPr>
        <w:t>AVC</w:t>
      </w:r>
      <w:r w:rsidRPr="003359E9">
        <w:rPr>
          <w:lang w:val="en-US"/>
        </w:rPr>
        <w:t>(</w:t>
      </w:r>
      <w:r w:rsidRPr="003359E9">
        <w:rPr>
          <w:iCs/>
          <w:lang w:val="en-US"/>
        </w:rPr>
        <w:t>Q*</w:t>
      </w:r>
      <w:r w:rsidRPr="003359E9">
        <w:rPr>
          <w:lang w:val="en-US"/>
        </w:rPr>
        <w:t xml:space="preserve">) = </w:t>
      </w:r>
      <w:r w:rsidRPr="003359E9">
        <w:rPr>
          <w:iCs/>
          <w:lang w:val="en-US"/>
        </w:rPr>
        <w:t>MC</w:t>
      </w:r>
      <w:r w:rsidRPr="003359E9">
        <w:rPr>
          <w:lang w:val="en-US"/>
        </w:rPr>
        <w:t>(</w:t>
      </w:r>
      <w:r>
        <w:rPr>
          <w:iCs/>
          <w:lang w:val="en-US"/>
        </w:rPr>
        <w:t>Q</w:t>
      </w:r>
      <w:r w:rsidRPr="003359E9">
        <w:rPr>
          <w:vertAlign w:val="subscript"/>
          <w:lang w:val="en-US"/>
        </w:rPr>
        <w:t>x</w:t>
      </w:r>
      <w:r w:rsidRPr="003359E9">
        <w:rPr>
          <w:lang w:val="en-US"/>
        </w:rPr>
        <w:t>)  </w:t>
      </w:r>
      <w:r>
        <w:rPr>
          <w:iCs/>
          <w:lang w:val="en-US"/>
        </w:rPr>
        <w:t>Q</w:t>
      </w:r>
      <w:r w:rsidRPr="003359E9">
        <w:rPr>
          <w:vertAlign w:val="subscript"/>
          <w:lang w:val="en-US"/>
        </w:rPr>
        <w:t>x</w:t>
      </w:r>
      <w:r w:rsidRPr="003359E9">
        <w:rPr>
          <w:lang w:val="en-US"/>
        </w:rPr>
        <w:t xml:space="preserve"> = </w:t>
      </w:r>
      <w:r w:rsidRPr="003359E9">
        <w:rPr>
          <w:iCs/>
          <w:lang w:val="en-US"/>
        </w:rPr>
        <w:t>Q*</w:t>
      </w:r>
      <w:r w:rsidRPr="003359E9">
        <w:rPr>
          <w:lang w:val="en-US"/>
        </w:rPr>
        <w:t xml:space="preserve">. </w:t>
      </w:r>
    </w:p>
    <w:p w:rsidR="003359E9" w:rsidRPr="003359E9" w:rsidRDefault="003359E9" w:rsidP="003359E9">
      <w:pPr>
        <w:jc w:val="both"/>
        <w:rPr>
          <w:lang w:val="en-US"/>
        </w:rPr>
      </w:pPr>
    </w:p>
    <w:p w:rsidR="003359E9" w:rsidRDefault="003359E9" w:rsidP="003359E9">
      <w:pPr>
        <w:jc w:val="both"/>
        <w:rPr>
          <w:lang w:val="en-US"/>
        </w:rPr>
      </w:pPr>
      <w:r w:rsidRPr="003359E9">
        <w:t xml:space="preserve">К тем же выводам можно прийти и на основе формулы конечных приращений: </w:t>
      </w:r>
    </w:p>
    <w:p w:rsidR="003359E9" w:rsidRPr="003359E9" w:rsidRDefault="003359E9" w:rsidP="003359E9">
      <w:pPr>
        <w:jc w:val="both"/>
        <w:rPr>
          <w:lang w:val="en-US"/>
        </w:rPr>
      </w:pPr>
    </w:p>
    <w:p w:rsidR="003359E9" w:rsidRDefault="003359E9" w:rsidP="003359E9">
      <w:pPr>
        <w:jc w:val="both"/>
        <w:rPr>
          <w:lang w:val="en-US"/>
        </w:rPr>
      </w:pPr>
      <w:r w:rsidRPr="003359E9">
        <w:rPr>
          <w:iCs/>
          <w:lang w:val="en-US"/>
        </w:rPr>
        <w:t>VC</w:t>
      </w:r>
      <w:r w:rsidRPr="003359E9">
        <w:rPr>
          <w:lang w:val="en-US"/>
        </w:rPr>
        <w:t>(</w:t>
      </w:r>
      <w:r w:rsidRPr="003359E9">
        <w:rPr>
          <w:iCs/>
          <w:lang w:val="en-US"/>
        </w:rPr>
        <w:t>Q</w:t>
      </w:r>
      <w:r w:rsidRPr="003359E9">
        <w:rPr>
          <w:vertAlign w:val="subscript"/>
          <w:lang w:val="en-US"/>
        </w:rPr>
        <w:t>0</w:t>
      </w:r>
      <w:r w:rsidRPr="003359E9">
        <w:rPr>
          <w:lang w:val="en-US"/>
        </w:rPr>
        <w:t xml:space="preserve"> + D</w:t>
      </w:r>
      <w:r w:rsidRPr="003359E9">
        <w:rPr>
          <w:iCs/>
          <w:lang w:val="en-US"/>
        </w:rPr>
        <w:t>Q</w:t>
      </w:r>
      <w:r w:rsidRPr="003359E9">
        <w:rPr>
          <w:lang w:val="en-US"/>
        </w:rPr>
        <w:t xml:space="preserve">) - </w:t>
      </w:r>
      <w:r w:rsidRPr="003359E9">
        <w:rPr>
          <w:iCs/>
          <w:lang w:val="en-US"/>
        </w:rPr>
        <w:t>VC</w:t>
      </w:r>
      <w:r w:rsidRPr="003359E9">
        <w:rPr>
          <w:lang w:val="en-US"/>
        </w:rPr>
        <w:t>(</w:t>
      </w:r>
      <w:r w:rsidRPr="003359E9">
        <w:rPr>
          <w:iCs/>
          <w:lang w:val="en-US"/>
        </w:rPr>
        <w:t>Q</w:t>
      </w:r>
      <w:r w:rsidRPr="003359E9">
        <w:rPr>
          <w:vertAlign w:val="subscript"/>
          <w:lang w:val="en-US"/>
        </w:rPr>
        <w:t>0</w:t>
      </w:r>
      <w:r w:rsidRPr="003359E9">
        <w:rPr>
          <w:lang w:val="en-US"/>
        </w:rPr>
        <w:t xml:space="preserve">) = </w:t>
      </w:r>
      <w:r w:rsidRPr="003359E9">
        <w:rPr>
          <w:iCs/>
          <w:lang w:val="en-US"/>
        </w:rPr>
        <w:t>VC</w:t>
      </w:r>
      <w:r w:rsidRPr="003359E9">
        <w:rPr>
          <w:lang w:val="en-US"/>
        </w:rPr>
        <w:t>(</w:t>
      </w:r>
      <w:r w:rsidRPr="003359E9">
        <w:rPr>
          <w:iCs/>
          <w:lang w:val="en-US"/>
        </w:rPr>
        <w:t>Q</w:t>
      </w:r>
      <w:r w:rsidRPr="003359E9">
        <w:rPr>
          <w:vertAlign w:val="subscript"/>
          <w:lang w:val="en-US"/>
        </w:rPr>
        <w:t>x</w:t>
      </w:r>
      <w:r w:rsidRPr="003359E9">
        <w:rPr>
          <w:lang w:val="en-US"/>
        </w:rPr>
        <w:t>)D</w:t>
      </w:r>
      <w:r w:rsidRPr="003359E9">
        <w:rPr>
          <w:iCs/>
          <w:lang w:val="en-US"/>
        </w:rPr>
        <w:t>Q</w:t>
      </w:r>
      <w:r w:rsidRPr="003359E9">
        <w:rPr>
          <w:lang w:val="en-US"/>
        </w:rPr>
        <w:t>,     (8</w:t>
      </w:r>
      <w:r w:rsidRPr="003359E9">
        <w:t>А</w:t>
      </w:r>
      <w:r w:rsidRPr="003359E9">
        <w:rPr>
          <w:lang w:val="en-US"/>
        </w:rPr>
        <w:t xml:space="preserve">.4) </w:t>
      </w:r>
    </w:p>
    <w:p w:rsidR="003359E9" w:rsidRPr="003359E9" w:rsidRDefault="003359E9" w:rsidP="003359E9">
      <w:pPr>
        <w:jc w:val="both"/>
        <w:rPr>
          <w:lang w:val="en-US"/>
        </w:rPr>
      </w:pPr>
    </w:p>
    <w:p w:rsidR="003359E9" w:rsidRDefault="003359E9" w:rsidP="003359E9">
      <w:pPr>
        <w:jc w:val="both"/>
        <w:rPr>
          <w:lang w:val="en-US"/>
        </w:rPr>
      </w:pPr>
      <w:r w:rsidRPr="003359E9">
        <w:t xml:space="preserve">или на основе теоремы о среднем интегрального исчисления, согласно которой определенный интеграл равен произведению длины промежутка интегрирования на значение подынтегральной функции в некоторой точке внутри этого промежутка. </w:t>
      </w:r>
    </w:p>
    <w:p w:rsidR="003359E9" w:rsidRPr="003359E9" w:rsidRDefault="00A835E6" w:rsidP="003359E9">
      <w:pPr>
        <w:jc w:val="center"/>
        <w:rPr>
          <w:lang w:val="en-US"/>
        </w:rPr>
      </w:pPr>
      <w:r>
        <w:rPr>
          <w:lang w:val="en-US"/>
        </w:rPr>
        <w:pict>
          <v:shape id="_x0000_i1192" type="#_x0000_t75" style="width:187.5pt;height:204pt">
            <v:imagedata r:id="rId155" o:title="galperin_w8a_2"/>
          </v:shape>
        </w:pict>
      </w:r>
    </w:p>
    <w:p w:rsidR="003359E9" w:rsidRDefault="003359E9" w:rsidP="003359E9">
      <w:pPr>
        <w:jc w:val="both"/>
        <w:rPr>
          <w:lang w:val="en-US"/>
        </w:rPr>
      </w:pPr>
    </w:p>
    <w:p w:rsidR="003359E9" w:rsidRDefault="003359E9" w:rsidP="003359E9">
      <w:pPr>
        <w:jc w:val="both"/>
        <w:rPr>
          <w:lang w:val="en-US"/>
        </w:rPr>
      </w:pPr>
      <w:r w:rsidRPr="003359E9">
        <w:t xml:space="preserve">Рассмотрим теперь </w:t>
      </w:r>
      <w:r w:rsidRPr="003359E9">
        <w:rPr>
          <w:iCs/>
        </w:rPr>
        <w:t>средние общие</w:t>
      </w:r>
      <w:r w:rsidRPr="003359E9">
        <w:t xml:space="preserve"> затраты. Среднее значение функции общих затрат </w:t>
      </w:r>
      <w:r w:rsidRPr="003359E9">
        <w:rPr>
          <w:iCs/>
        </w:rPr>
        <w:t>TC</w:t>
      </w:r>
      <w:r w:rsidRPr="003359E9">
        <w:t>(</w:t>
      </w:r>
      <w:r w:rsidRPr="003359E9">
        <w:rPr>
          <w:iCs/>
        </w:rPr>
        <w:t>Q</w:t>
      </w:r>
      <w:r>
        <w:t>) составит</w:t>
      </w:r>
      <w:r w:rsidRPr="003359E9">
        <w:t>:</w:t>
      </w:r>
    </w:p>
    <w:p w:rsidR="003359E9" w:rsidRPr="003359E9" w:rsidRDefault="003359E9" w:rsidP="003359E9">
      <w:pPr>
        <w:jc w:val="both"/>
        <w:rPr>
          <w:lang w:val="en-US"/>
        </w:rPr>
      </w:pPr>
    </w:p>
    <w:p w:rsidR="003359E9" w:rsidRDefault="003359E9" w:rsidP="003359E9">
      <w:pPr>
        <w:jc w:val="both"/>
        <w:rPr>
          <w:lang w:val="en-US"/>
        </w:rPr>
      </w:pPr>
      <w:r w:rsidRPr="003359E9">
        <w:rPr>
          <w:iCs/>
          <w:lang w:val="en-US"/>
        </w:rPr>
        <w:t>ATC</w:t>
      </w:r>
      <w:r w:rsidRPr="003359E9">
        <w:rPr>
          <w:lang w:val="en-US"/>
        </w:rPr>
        <w:t>(</w:t>
      </w:r>
      <w:r w:rsidRPr="003359E9">
        <w:rPr>
          <w:iCs/>
          <w:lang w:val="en-US"/>
        </w:rPr>
        <w:t>Q</w:t>
      </w:r>
      <w:r w:rsidRPr="003359E9">
        <w:rPr>
          <w:vertAlign w:val="subscript"/>
          <w:lang w:val="en-US"/>
        </w:rPr>
        <w:t>0</w:t>
      </w:r>
      <w:r w:rsidRPr="003359E9">
        <w:rPr>
          <w:lang w:val="en-US"/>
        </w:rPr>
        <w:t>,</w:t>
      </w:r>
      <w:r w:rsidRPr="003359E9">
        <w:rPr>
          <w:iCs/>
          <w:lang w:val="en-US"/>
        </w:rPr>
        <w:t>Q</w:t>
      </w:r>
      <w:r w:rsidRPr="003359E9">
        <w:rPr>
          <w:iCs/>
          <w:vertAlign w:val="subscript"/>
          <w:lang w:val="en-US"/>
        </w:rPr>
        <w:t>i</w:t>
      </w:r>
      <w:r w:rsidRPr="003359E9">
        <w:rPr>
          <w:lang w:val="en-US"/>
        </w:rPr>
        <w:t>) = [</w:t>
      </w:r>
      <w:r w:rsidRPr="003359E9">
        <w:rPr>
          <w:iCs/>
          <w:lang w:val="en-US"/>
        </w:rPr>
        <w:t>TC</w:t>
      </w:r>
      <w:r w:rsidRPr="003359E9">
        <w:rPr>
          <w:lang w:val="en-US"/>
        </w:rPr>
        <w:t>(</w:t>
      </w:r>
      <w:r w:rsidRPr="003359E9">
        <w:rPr>
          <w:iCs/>
          <w:lang w:val="en-US"/>
        </w:rPr>
        <w:t>Q</w:t>
      </w:r>
      <w:r w:rsidRPr="003359E9">
        <w:rPr>
          <w:iCs/>
          <w:vertAlign w:val="subscript"/>
          <w:lang w:val="en-US"/>
        </w:rPr>
        <w:t>i</w:t>
      </w:r>
      <w:r w:rsidRPr="003359E9">
        <w:rPr>
          <w:lang w:val="en-US"/>
        </w:rPr>
        <w:t xml:space="preserve">) - </w:t>
      </w:r>
      <w:r w:rsidRPr="003359E9">
        <w:rPr>
          <w:iCs/>
          <w:lang w:val="en-US"/>
        </w:rPr>
        <w:t>TC</w:t>
      </w:r>
      <w:r w:rsidRPr="003359E9">
        <w:rPr>
          <w:lang w:val="en-US"/>
        </w:rPr>
        <w:t>(</w:t>
      </w:r>
      <w:r w:rsidRPr="003359E9">
        <w:rPr>
          <w:iCs/>
          <w:lang w:val="en-US"/>
        </w:rPr>
        <w:t>Q</w:t>
      </w:r>
      <w:r w:rsidRPr="003359E9">
        <w:rPr>
          <w:vertAlign w:val="subscript"/>
          <w:lang w:val="en-US"/>
        </w:rPr>
        <w:t>0</w:t>
      </w:r>
      <w:r w:rsidRPr="003359E9">
        <w:rPr>
          <w:lang w:val="en-US"/>
        </w:rPr>
        <w:t>)]/(</w:t>
      </w:r>
      <w:r w:rsidRPr="003359E9">
        <w:rPr>
          <w:iCs/>
          <w:lang w:val="en-US"/>
        </w:rPr>
        <w:t>Q</w:t>
      </w:r>
      <w:r w:rsidRPr="003359E9">
        <w:rPr>
          <w:iCs/>
          <w:vertAlign w:val="subscript"/>
          <w:lang w:val="en-US"/>
        </w:rPr>
        <w:t>i</w:t>
      </w:r>
      <w:r w:rsidRPr="003359E9">
        <w:rPr>
          <w:lang w:val="en-US"/>
        </w:rPr>
        <w:t xml:space="preserve"> - </w:t>
      </w:r>
      <w:r w:rsidRPr="003359E9">
        <w:rPr>
          <w:iCs/>
          <w:lang w:val="en-US"/>
        </w:rPr>
        <w:t>Q</w:t>
      </w:r>
      <w:r w:rsidRPr="003359E9">
        <w:rPr>
          <w:vertAlign w:val="subscript"/>
          <w:lang w:val="en-US"/>
        </w:rPr>
        <w:t>0</w:t>
      </w:r>
      <w:r w:rsidRPr="003359E9">
        <w:rPr>
          <w:lang w:val="en-US"/>
        </w:rPr>
        <w:t xml:space="preserve">) = </w:t>
      </w:r>
      <w:r w:rsidRPr="003359E9">
        <w:rPr>
          <w:iCs/>
          <w:lang w:val="en-US"/>
        </w:rPr>
        <w:t>TC</w:t>
      </w:r>
      <w:r w:rsidRPr="003359E9">
        <w:rPr>
          <w:lang w:val="en-US"/>
        </w:rPr>
        <w:t>(</w:t>
      </w:r>
      <w:r w:rsidRPr="003359E9">
        <w:rPr>
          <w:iCs/>
          <w:lang w:val="en-US"/>
        </w:rPr>
        <w:t>Q</w:t>
      </w:r>
      <w:r w:rsidRPr="003359E9">
        <w:rPr>
          <w:vertAlign w:val="subscript"/>
          <w:lang w:val="en-US"/>
        </w:rPr>
        <w:t>x</w:t>
      </w:r>
      <w:r w:rsidRPr="003359E9">
        <w:rPr>
          <w:lang w:val="en-US"/>
        </w:rPr>
        <w:t xml:space="preserve">) = </w:t>
      </w:r>
      <w:r w:rsidRPr="003359E9">
        <w:rPr>
          <w:iCs/>
          <w:lang w:val="en-US"/>
        </w:rPr>
        <w:t>MC</w:t>
      </w:r>
      <w:r w:rsidRPr="003359E9">
        <w:rPr>
          <w:lang w:val="en-US"/>
        </w:rPr>
        <w:t>(</w:t>
      </w:r>
      <w:r w:rsidRPr="003359E9">
        <w:rPr>
          <w:iCs/>
          <w:lang w:val="en-US"/>
        </w:rPr>
        <w:t>Q</w:t>
      </w:r>
      <w:r w:rsidRPr="003359E9">
        <w:rPr>
          <w:vertAlign w:val="subscript"/>
          <w:lang w:val="en-US"/>
        </w:rPr>
        <w:t>x</w:t>
      </w:r>
      <w:r w:rsidRPr="003359E9">
        <w:rPr>
          <w:lang w:val="en-US"/>
        </w:rPr>
        <w:t xml:space="preserve">),    (8A.5) </w:t>
      </w:r>
    </w:p>
    <w:p w:rsidR="003359E9" w:rsidRPr="003359E9" w:rsidRDefault="003359E9" w:rsidP="003359E9">
      <w:pPr>
        <w:jc w:val="both"/>
        <w:rPr>
          <w:lang w:val="en-US"/>
        </w:rPr>
      </w:pPr>
    </w:p>
    <w:p w:rsidR="00760AEE" w:rsidRDefault="003359E9" w:rsidP="003359E9">
      <w:pPr>
        <w:jc w:val="both"/>
        <w:rPr>
          <w:lang w:val="en-US"/>
        </w:rPr>
      </w:pPr>
      <w:r w:rsidRPr="003359E9">
        <w:t xml:space="preserve">При всем сходстве (8А.2) и (8А.5) обратим внимание и на важное различие. </w:t>
      </w:r>
    </w:p>
    <w:p w:rsidR="00760AEE" w:rsidRDefault="00760AEE" w:rsidP="003359E9">
      <w:pPr>
        <w:jc w:val="both"/>
        <w:rPr>
          <w:lang w:val="en-US"/>
        </w:rPr>
      </w:pPr>
    </w:p>
    <w:p w:rsidR="003359E9" w:rsidRDefault="003359E9" w:rsidP="003359E9">
      <w:pPr>
        <w:jc w:val="both"/>
        <w:rPr>
          <w:lang w:val="en-US"/>
        </w:rPr>
      </w:pPr>
      <w:r w:rsidRPr="003359E9">
        <w:t xml:space="preserve">Для средних общих затрат </w:t>
      </w:r>
      <w:r w:rsidR="00A835E6">
        <w:pict>
          <v:shape id="_x0000_i1193" type="#_x0000_t75" style="width:27pt;height:11.25pt">
            <v:imagedata r:id="rId156" o:title="galperin_f8a_1"/>
          </v:shape>
        </w:pict>
      </w:r>
      <w:r w:rsidRPr="003359E9">
        <w:t xml:space="preserve">. </w:t>
      </w:r>
    </w:p>
    <w:p w:rsidR="003359E9" w:rsidRPr="003359E9" w:rsidRDefault="003359E9" w:rsidP="003359E9">
      <w:pPr>
        <w:jc w:val="both"/>
        <w:rPr>
          <w:lang w:val="en-US"/>
        </w:rPr>
      </w:pPr>
    </w:p>
    <w:p w:rsidR="00760AEE" w:rsidRPr="00760AEE" w:rsidRDefault="003359E9" w:rsidP="003359E9">
      <w:pPr>
        <w:jc w:val="both"/>
      </w:pPr>
      <w:r w:rsidRPr="003359E9">
        <w:t xml:space="preserve">Остановимся на случае, когда </w:t>
      </w:r>
      <w:r w:rsidRPr="003359E9">
        <w:rPr>
          <w:iCs/>
        </w:rPr>
        <w:t>Q</w:t>
      </w:r>
      <w:r w:rsidRPr="003359E9">
        <w:rPr>
          <w:vertAlign w:val="subscript"/>
        </w:rPr>
        <w:t>x</w:t>
      </w:r>
      <w:r w:rsidRPr="003359E9">
        <w:t xml:space="preserve"> &gt; </w:t>
      </w:r>
      <w:r w:rsidRPr="003359E9">
        <w:rPr>
          <w:iCs/>
        </w:rPr>
        <w:t>Q</w:t>
      </w:r>
      <w:r w:rsidRPr="003359E9">
        <w:rPr>
          <w:iCs/>
          <w:vertAlign w:val="subscript"/>
        </w:rPr>
        <w:t>i</w:t>
      </w:r>
      <w:r w:rsidRPr="003359E9">
        <w:t xml:space="preserve">. Заметим, что, поскольку </w:t>
      </w:r>
      <w:r w:rsidRPr="003359E9">
        <w:rPr>
          <w:iCs/>
        </w:rPr>
        <w:t>ТС = FC + VC</w:t>
      </w:r>
      <w:r w:rsidRPr="003359E9">
        <w:t xml:space="preserve">, кривая </w:t>
      </w:r>
      <w:r w:rsidRPr="003359E9">
        <w:rPr>
          <w:iCs/>
        </w:rPr>
        <w:t>ТС</w:t>
      </w:r>
      <w:r w:rsidRPr="003359E9">
        <w:t xml:space="preserve"> на рис. 8А.З </w:t>
      </w:r>
      <w:r w:rsidRPr="003359E9">
        <w:rPr>
          <w:iCs/>
        </w:rPr>
        <w:t xml:space="preserve">включает и сегмент ОК </w:t>
      </w:r>
      <w:r w:rsidR="00760AEE">
        <w:rPr>
          <w:iCs/>
        </w:rPr>
        <w:t>-</w:t>
      </w:r>
      <w:r w:rsidRPr="003359E9">
        <w:rPr>
          <w:iCs/>
        </w:rPr>
        <w:t xml:space="preserve"> FC</w:t>
      </w:r>
      <w:r w:rsidRPr="003359E9">
        <w:t xml:space="preserve">, т.е. имеет правосторонний предел. </w:t>
      </w:r>
    </w:p>
    <w:p w:rsidR="00760AEE" w:rsidRPr="00760AEE" w:rsidRDefault="00760AEE" w:rsidP="003359E9">
      <w:pPr>
        <w:jc w:val="both"/>
      </w:pPr>
    </w:p>
    <w:p w:rsidR="00760AEE" w:rsidRDefault="003359E9" w:rsidP="003359E9">
      <w:pPr>
        <w:jc w:val="both"/>
        <w:rPr>
          <w:lang w:val="en-US"/>
        </w:rPr>
      </w:pPr>
      <w:r w:rsidRPr="003359E9">
        <w:t xml:space="preserve">Поэтому на дуге </w:t>
      </w:r>
      <w:r w:rsidRPr="003359E9">
        <w:rPr>
          <w:iCs/>
        </w:rPr>
        <w:t>КА не найдется</w:t>
      </w:r>
      <w:r w:rsidRPr="003359E9">
        <w:t xml:space="preserve"> точки, касательная в которой была бы параллельна лучу </w:t>
      </w:r>
      <w:r w:rsidRPr="003359E9">
        <w:rPr>
          <w:iCs/>
        </w:rPr>
        <w:t>ОА</w:t>
      </w:r>
      <w:r w:rsidRPr="003359E9">
        <w:t>. Но такая точка (</w:t>
      </w:r>
      <w:r w:rsidRPr="003359E9">
        <w:rPr>
          <w:iCs/>
        </w:rPr>
        <w:t>А1</w:t>
      </w:r>
      <w:r w:rsidRPr="003359E9">
        <w:t xml:space="preserve">) найдется значительно </w:t>
      </w:r>
      <w:r w:rsidRPr="003359E9">
        <w:rPr>
          <w:iCs/>
        </w:rPr>
        <w:t>правее</w:t>
      </w:r>
      <w:r w:rsidRPr="003359E9">
        <w:t xml:space="preserve"> точки </w:t>
      </w:r>
      <w:r w:rsidRPr="003359E9">
        <w:rPr>
          <w:iCs/>
        </w:rPr>
        <w:t>А</w:t>
      </w:r>
      <w:r w:rsidRPr="003359E9">
        <w:t xml:space="preserve">, так что в данном случае </w:t>
      </w:r>
      <w:r w:rsidRPr="003359E9">
        <w:rPr>
          <w:iCs/>
        </w:rPr>
        <w:t>Q</w:t>
      </w:r>
      <w:r w:rsidRPr="003359E9">
        <w:rPr>
          <w:vertAlign w:val="subscript"/>
        </w:rPr>
        <w:t>x</w:t>
      </w:r>
      <w:r w:rsidRPr="003359E9">
        <w:t xml:space="preserve"> &gt; </w:t>
      </w:r>
      <w:r w:rsidRPr="003359E9">
        <w:rPr>
          <w:iCs/>
        </w:rPr>
        <w:t>Q</w:t>
      </w:r>
      <w:r w:rsidRPr="003359E9">
        <w:rPr>
          <w:vertAlign w:val="subscript"/>
        </w:rPr>
        <w:t>1</w:t>
      </w:r>
      <w:r w:rsidRPr="003359E9">
        <w:t xml:space="preserve">. </w:t>
      </w:r>
    </w:p>
    <w:p w:rsidR="00760AEE" w:rsidRDefault="00760AEE" w:rsidP="003359E9">
      <w:pPr>
        <w:jc w:val="both"/>
        <w:rPr>
          <w:lang w:val="en-US"/>
        </w:rPr>
      </w:pPr>
    </w:p>
    <w:p w:rsidR="003359E9" w:rsidRPr="00760AEE" w:rsidRDefault="003359E9" w:rsidP="003359E9">
      <w:pPr>
        <w:jc w:val="both"/>
      </w:pPr>
      <w:r w:rsidRPr="003359E9">
        <w:t xml:space="preserve">Заметим, что по мере смещения точки </w:t>
      </w:r>
      <w:r w:rsidRPr="003359E9">
        <w:rPr>
          <w:iCs/>
        </w:rPr>
        <w:t>А</w:t>
      </w:r>
      <w:r w:rsidRPr="003359E9">
        <w:t xml:space="preserve"> вправо точка </w:t>
      </w:r>
      <w:r w:rsidRPr="003359E9">
        <w:rPr>
          <w:iCs/>
        </w:rPr>
        <w:t>А'</w:t>
      </w:r>
      <w:r w:rsidRPr="003359E9">
        <w:t xml:space="preserve"> будет смещаться влево, пока их взаимное расположение относительно точки </w:t>
      </w:r>
      <w:r w:rsidRPr="003359E9">
        <w:rPr>
          <w:iCs/>
        </w:rPr>
        <w:t>С</w:t>
      </w:r>
      <w:r w:rsidRPr="003359E9">
        <w:t xml:space="preserve">, в которой </w:t>
      </w:r>
      <w:r w:rsidRPr="003359E9">
        <w:rPr>
          <w:iCs/>
        </w:rPr>
        <w:t>ATC</w:t>
      </w:r>
      <w:r w:rsidRPr="003359E9">
        <w:t>(</w:t>
      </w:r>
      <w:r w:rsidRPr="003359E9">
        <w:rPr>
          <w:iCs/>
        </w:rPr>
        <w:t>Q*</w:t>
      </w:r>
      <w:r w:rsidRPr="003359E9">
        <w:t xml:space="preserve">) = </w:t>
      </w:r>
      <w:r w:rsidRPr="003359E9">
        <w:rPr>
          <w:iCs/>
        </w:rPr>
        <w:t>MC</w:t>
      </w:r>
      <w:r w:rsidRPr="003359E9">
        <w:t>(</w:t>
      </w:r>
      <w:r w:rsidRPr="003359E9">
        <w:rPr>
          <w:iCs/>
        </w:rPr>
        <w:t>Q*</w:t>
      </w:r>
      <w:r w:rsidRPr="003359E9">
        <w:t xml:space="preserve">), не сменится на противоположное. </w:t>
      </w:r>
    </w:p>
    <w:p w:rsidR="00760AEE" w:rsidRPr="00760AEE" w:rsidRDefault="00760AEE" w:rsidP="003359E9">
      <w:pPr>
        <w:jc w:val="both"/>
      </w:pPr>
    </w:p>
    <w:p w:rsidR="00760AEE" w:rsidRDefault="003359E9" w:rsidP="003359E9">
      <w:pPr>
        <w:jc w:val="both"/>
        <w:rPr>
          <w:lang w:val="en-US"/>
        </w:rPr>
      </w:pPr>
      <w:r w:rsidRPr="003359E9">
        <w:t xml:space="preserve">Эти зависимости легко проследить в табл. 8А.1, сопоставляя последовательно значения </w:t>
      </w:r>
      <w:r w:rsidRPr="003359E9">
        <w:rPr>
          <w:iCs/>
        </w:rPr>
        <w:t>МС</w:t>
      </w:r>
      <w:r w:rsidRPr="003359E9">
        <w:t xml:space="preserve"> с </w:t>
      </w:r>
      <w:r w:rsidRPr="003359E9">
        <w:rPr>
          <w:iCs/>
        </w:rPr>
        <w:t>AVС</w:t>
      </w:r>
      <w:r w:rsidRPr="003359E9">
        <w:t xml:space="preserve"> и </w:t>
      </w:r>
      <w:r w:rsidRPr="003359E9">
        <w:rPr>
          <w:iCs/>
        </w:rPr>
        <w:t>АТС</w:t>
      </w:r>
      <w:r w:rsidRPr="003359E9">
        <w:t xml:space="preserve">. </w:t>
      </w:r>
    </w:p>
    <w:p w:rsidR="00760AEE" w:rsidRDefault="00760AEE" w:rsidP="003359E9">
      <w:pPr>
        <w:jc w:val="both"/>
        <w:rPr>
          <w:lang w:val="en-US"/>
        </w:rPr>
      </w:pPr>
    </w:p>
    <w:p w:rsidR="003359E9" w:rsidRPr="00760AEE" w:rsidRDefault="003359E9" w:rsidP="003359E9">
      <w:pPr>
        <w:jc w:val="both"/>
      </w:pPr>
      <w:r w:rsidRPr="003359E9">
        <w:t xml:space="preserve">В </w:t>
      </w:r>
      <w:r w:rsidR="00760AEE">
        <w:t>частности, можно убедиться, что</w:t>
      </w:r>
      <w:r w:rsidR="00760AEE" w:rsidRPr="00760AEE">
        <w:t>:</w:t>
      </w:r>
    </w:p>
    <w:p w:rsidR="00760AEE" w:rsidRPr="00760AEE" w:rsidRDefault="00760AEE" w:rsidP="003359E9">
      <w:pPr>
        <w:jc w:val="both"/>
      </w:pPr>
    </w:p>
    <w:p w:rsidR="00760AEE" w:rsidRDefault="003359E9" w:rsidP="003359E9">
      <w:pPr>
        <w:jc w:val="both"/>
        <w:rPr>
          <w:lang w:val="en-US"/>
        </w:rPr>
      </w:pPr>
      <w:r w:rsidRPr="003359E9">
        <w:rPr>
          <w:iCs/>
        </w:rPr>
        <w:t>AVC</w:t>
      </w:r>
      <w:r w:rsidRPr="003359E9">
        <w:t>(</w:t>
      </w:r>
      <w:r w:rsidRPr="003359E9">
        <w:rPr>
          <w:iCs/>
        </w:rPr>
        <w:t>Q</w:t>
      </w:r>
      <w:r w:rsidRPr="003359E9">
        <w:rPr>
          <w:iCs/>
          <w:vertAlign w:val="subscript"/>
        </w:rPr>
        <w:t>i</w:t>
      </w:r>
      <w:r w:rsidRPr="003359E9">
        <w:t xml:space="preserve">) » </w:t>
      </w:r>
      <w:r w:rsidRPr="003359E9">
        <w:rPr>
          <w:iCs/>
        </w:rPr>
        <w:t>MC</w:t>
      </w:r>
      <w:r w:rsidRPr="003359E9">
        <w:t>(</w:t>
      </w:r>
      <w:r w:rsidRPr="003359E9">
        <w:rPr>
          <w:iCs/>
        </w:rPr>
        <w:t>Q</w:t>
      </w:r>
      <w:r w:rsidRPr="003359E9">
        <w:rPr>
          <w:iCs/>
          <w:vertAlign w:val="subscript"/>
        </w:rPr>
        <w:t>j</w:t>
      </w:r>
      <w:r w:rsidRPr="003359E9">
        <w:t>),     (8А.6)</w:t>
      </w:r>
    </w:p>
    <w:p w:rsidR="003359E9" w:rsidRPr="00760AEE" w:rsidRDefault="003359E9" w:rsidP="003359E9">
      <w:pPr>
        <w:jc w:val="both"/>
      </w:pPr>
      <w:r w:rsidRPr="003359E9">
        <w:br/>
      </w:r>
      <w:r w:rsidRPr="003359E9">
        <w:rPr>
          <w:iCs/>
        </w:rPr>
        <w:t>Q</w:t>
      </w:r>
      <w:r w:rsidRPr="003359E9">
        <w:rPr>
          <w:iCs/>
          <w:vertAlign w:val="subscript"/>
        </w:rPr>
        <w:t>i</w:t>
      </w:r>
      <w:r w:rsidRPr="003359E9">
        <w:t xml:space="preserve"> &gt; </w:t>
      </w:r>
      <w:r w:rsidRPr="003359E9">
        <w:rPr>
          <w:iCs/>
        </w:rPr>
        <w:t>Q</w:t>
      </w:r>
      <w:r w:rsidRPr="003359E9">
        <w:rPr>
          <w:iCs/>
          <w:vertAlign w:val="subscript"/>
        </w:rPr>
        <w:t>j</w:t>
      </w:r>
      <w:r w:rsidRPr="003359E9">
        <w:t xml:space="preserve"> для всех </w:t>
      </w:r>
      <w:r w:rsidRPr="003359E9">
        <w:rPr>
          <w:iCs/>
        </w:rPr>
        <w:t>i, j</w:t>
      </w:r>
      <w:r w:rsidR="00760AEE">
        <w:t xml:space="preserve"> </w:t>
      </w:r>
      <w:r w:rsidRPr="003359E9">
        <w:t xml:space="preserve"> 6; </w:t>
      </w:r>
    </w:p>
    <w:p w:rsidR="00760AEE" w:rsidRPr="00760AEE" w:rsidRDefault="00760AEE" w:rsidP="003359E9">
      <w:pPr>
        <w:jc w:val="both"/>
      </w:pPr>
    </w:p>
    <w:p w:rsidR="00760AEE" w:rsidRDefault="003359E9" w:rsidP="003359E9">
      <w:pPr>
        <w:jc w:val="both"/>
        <w:rPr>
          <w:lang w:val="en-US"/>
        </w:rPr>
      </w:pPr>
      <w:r w:rsidRPr="00760AEE">
        <w:rPr>
          <w:iCs/>
          <w:lang w:val="en-US"/>
        </w:rPr>
        <w:t>ATC</w:t>
      </w:r>
      <w:r w:rsidRPr="00760AEE">
        <w:rPr>
          <w:lang w:val="en-US"/>
        </w:rPr>
        <w:t>(</w:t>
      </w:r>
      <w:r w:rsidRPr="00760AEE">
        <w:rPr>
          <w:iCs/>
          <w:lang w:val="en-US"/>
        </w:rPr>
        <w:t>Q</w:t>
      </w:r>
      <w:r w:rsidRPr="00760AEE">
        <w:rPr>
          <w:iCs/>
          <w:vertAlign w:val="subscript"/>
          <w:lang w:val="en-US"/>
        </w:rPr>
        <w:t>i</w:t>
      </w:r>
      <w:r w:rsidRPr="00760AEE">
        <w:rPr>
          <w:lang w:val="en-US"/>
        </w:rPr>
        <w:t>)</w:t>
      </w:r>
      <w:r w:rsidR="00760AEE">
        <w:rPr>
          <w:lang w:val="en-US"/>
        </w:rPr>
        <w:t xml:space="preserve"> </w:t>
      </w:r>
      <w:r w:rsidRPr="00760AEE">
        <w:rPr>
          <w:lang w:val="en-US"/>
        </w:rPr>
        <w:t xml:space="preserve">» </w:t>
      </w:r>
      <w:r w:rsidRPr="00760AEE">
        <w:rPr>
          <w:iCs/>
          <w:lang w:val="en-US"/>
        </w:rPr>
        <w:t>MC</w:t>
      </w:r>
      <w:r w:rsidRPr="00760AEE">
        <w:rPr>
          <w:lang w:val="en-US"/>
        </w:rPr>
        <w:t>(</w:t>
      </w:r>
      <w:r w:rsidRPr="00760AEE">
        <w:rPr>
          <w:iCs/>
          <w:lang w:val="en-US"/>
        </w:rPr>
        <w:t>Q</w:t>
      </w:r>
      <w:r w:rsidRPr="00760AEE">
        <w:rPr>
          <w:iCs/>
          <w:vertAlign w:val="subscript"/>
          <w:lang w:val="en-US"/>
        </w:rPr>
        <w:t>j</w:t>
      </w:r>
      <w:r w:rsidRPr="00760AEE">
        <w:rPr>
          <w:lang w:val="en-US"/>
        </w:rPr>
        <w:t>),     (8</w:t>
      </w:r>
      <w:r w:rsidRPr="003359E9">
        <w:t>А</w:t>
      </w:r>
      <w:r w:rsidRPr="00760AEE">
        <w:rPr>
          <w:lang w:val="en-US"/>
        </w:rPr>
        <w:t>.7)</w:t>
      </w:r>
    </w:p>
    <w:p w:rsidR="00760AEE" w:rsidRDefault="003359E9" w:rsidP="003359E9">
      <w:pPr>
        <w:jc w:val="both"/>
        <w:rPr>
          <w:lang w:val="en-US"/>
        </w:rPr>
      </w:pPr>
      <w:r w:rsidRPr="00760AEE">
        <w:rPr>
          <w:lang w:val="en-US"/>
        </w:rPr>
        <w:br/>
      </w:r>
      <w:r w:rsidRPr="00760AEE">
        <w:rPr>
          <w:iCs/>
          <w:lang w:val="en-US"/>
        </w:rPr>
        <w:t>Q</w:t>
      </w:r>
      <w:r w:rsidRPr="00760AEE">
        <w:rPr>
          <w:iCs/>
          <w:vertAlign w:val="subscript"/>
          <w:lang w:val="en-US"/>
        </w:rPr>
        <w:t>i</w:t>
      </w:r>
      <w:r w:rsidRPr="00760AEE">
        <w:rPr>
          <w:lang w:val="en-US"/>
        </w:rPr>
        <w:t xml:space="preserve"> &lt; </w:t>
      </w:r>
      <w:r w:rsidRPr="00760AEE">
        <w:rPr>
          <w:iCs/>
          <w:lang w:val="en-US"/>
        </w:rPr>
        <w:t>Q</w:t>
      </w:r>
      <w:r w:rsidRPr="00760AEE">
        <w:rPr>
          <w:iCs/>
          <w:vertAlign w:val="subscript"/>
          <w:lang w:val="en-US"/>
        </w:rPr>
        <w:t>j</w:t>
      </w:r>
      <w:r w:rsidRPr="00760AEE">
        <w:rPr>
          <w:lang w:val="en-US"/>
        </w:rPr>
        <w:t xml:space="preserve"> </w:t>
      </w:r>
      <w:r w:rsidRPr="003359E9">
        <w:t>для</w:t>
      </w:r>
      <w:r w:rsidRPr="00760AEE">
        <w:rPr>
          <w:lang w:val="en-US"/>
        </w:rPr>
        <w:t xml:space="preserve"> </w:t>
      </w:r>
      <w:r w:rsidRPr="003359E9">
        <w:t>всех</w:t>
      </w:r>
      <w:r w:rsidRPr="00760AEE">
        <w:rPr>
          <w:lang w:val="en-US"/>
        </w:rPr>
        <w:t xml:space="preserve"> </w:t>
      </w:r>
      <w:r w:rsidRPr="00760AEE">
        <w:rPr>
          <w:iCs/>
          <w:lang w:val="en-US"/>
        </w:rPr>
        <w:t>i</w:t>
      </w:r>
      <w:r w:rsidRPr="00760AEE">
        <w:rPr>
          <w:lang w:val="en-US"/>
        </w:rPr>
        <w:t xml:space="preserve"> &lt; 11, j &gt; 11,</w:t>
      </w:r>
    </w:p>
    <w:p w:rsidR="00760AEE" w:rsidRDefault="003359E9" w:rsidP="003359E9">
      <w:pPr>
        <w:jc w:val="both"/>
        <w:rPr>
          <w:lang w:val="en-US"/>
        </w:rPr>
      </w:pPr>
      <w:r w:rsidRPr="00760AEE">
        <w:rPr>
          <w:lang w:val="en-US"/>
        </w:rPr>
        <w:br/>
      </w:r>
      <w:r w:rsidRPr="00760AEE">
        <w:rPr>
          <w:iCs/>
          <w:lang w:val="en-US"/>
        </w:rPr>
        <w:t>Q</w:t>
      </w:r>
      <w:r w:rsidRPr="00760AEE">
        <w:rPr>
          <w:iCs/>
          <w:vertAlign w:val="subscript"/>
          <w:lang w:val="en-US"/>
        </w:rPr>
        <w:t>i</w:t>
      </w:r>
      <w:r w:rsidRPr="00760AEE">
        <w:rPr>
          <w:lang w:val="en-US"/>
        </w:rPr>
        <w:t xml:space="preserve"> &gt; </w:t>
      </w:r>
      <w:r w:rsidRPr="00760AEE">
        <w:rPr>
          <w:iCs/>
          <w:lang w:val="en-US"/>
        </w:rPr>
        <w:t>Q</w:t>
      </w:r>
      <w:r w:rsidRPr="00760AEE">
        <w:rPr>
          <w:iCs/>
          <w:vertAlign w:val="subscript"/>
          <w:lang w:val="en-US"/>
        </w:rPr>
        <w:t>j</w:t>
      </w:r>
      <w:r w:rsidRPr="00760AEE">
        <w:rPr>
          <w:lang w:val="en-US"/>
        </w:rPr>
        <w:t xml:space="preserve"> </w:t>
      </w:r>
      <w:r w:rsidRPr="003359E9">
        <w:t>для</w:t>
      </w:r>
      <w:r w:rsidRPr="00760AEE">
        <w:rPr>
          <w:lang w:val="en-US"/>
        </w:rPr>
        <w:t xml:space="preserve"> </w:t>
      </w:r>
      <w:r w:rsidRPr="003359E9">
        <w:t>всех</w:t>
      </w:r>
      <w:r w:rsidRPr="00760AEE">
        <w:rPr>
          <w:lang w:val="en-US"/>
        </w:rPr>
        <w:t xml:space="preserve"> </w:t>
      </w:r>
      <w:r w:rsidRPr="00760AEE">
        <w:rPr>
          <w:iCs/>
          <w:lang w:val="en-US"/>
        </w:rPr>
        <w:t>i</w:t>
      </w:r>
      <w:r w:rsidRPr="00760AEE">
        <w:rPr>
          <w:lang w:val="en-US"/>
        </w:rPr>
        <w:t xml:space="preserve"> &gt; 11, j &lt; 11,</w:t>
      </w:r>
    </w:p>
    <w:p w:rsidR="003359E9" w:rsidRDefault="003359E9" w:rsidP="003359E9">
      <w:pPr>
        <w:jc w:val="both"/>
        <w:rPr>
          <w:lang w:val="en-US"/>
        </w:rPr>
      </w:pPr>
      <w:r w:rsidRPr="00760AEE">
        <w:rPr>
          <w:lang w:val="en-US"/>
        </w:rPr>
        <w:br/>
      </w:r>
      <w:r w:rsidRPr="00760AEE">
        <w:rPr>
          <w:iCs/>
          <w:lang w:val="en-US"/>
        </w:rPr>
        <w:t>Q</w:t>
      </w:r>
      <w:r w:rsidRPr="00760AEE">
        <w:rPr>
          <w:iCs/>
          <w:vertAlign w:val="subscript"/>
          <w:lang w:val="en-US"/>
        </w:rPr>
        <w:t>i</w:t>
      </w:r>
      <w:r w:rsidRPr="00760AEE">
        <w:rPr>
          <w:lang w:val="en-US"/>
        </w:rPr>
        <w:t xml:space="preserve"> = </w:t>
      </w:r>
      <w:r w:rsidRPr="00760AEE">
        <w:rPr>
          <w:iCs/>
          <w:lang w:val="en-US"/>
        </w:rPr>
        <w:t>Q</w:t>
      </w:r>
      <w:r w:rsidRPr="00760AEE">
        <w:rPr>
          <w:iCs/>
          <w:vertAlign w:val="subscript"/>
          <w:lang w:val="en-US"/>
        </w:rPr>
        <w:t>j</w:t>
      </w:r>
      <w:r w:rsidRPr="00760AEE">
        <w:rPr>
          <w:lang w:val="en-US"/>
        </w:rPr>
        <w:t xml:space="preserve"> </w:t>
      </w:r>
      <w:r w:rsidRPr="003359E9">
        <w:t>для</w:t>
      </w:r>
      <w:r w:rsidRPr="00760AEE">
        <w:rPr>
          <w:lang w:val="en-US"/>
        </w:rPr>
        <w:t xml:space="preserve"> </w:t>
      </w:r>
      <w:r w:rsidRPr="00760AEE">
        <w:rPr>
          <w:iCs/>
          <w:lang w:val="en-US"/>
        </w:rPr>
        <w:t>i, j</w:t>
      </w:r>
      <w:r w:rsidRPr="00760AEE">
        <w:rPr>
          <w:lang w:val="en-US"/>
        </w:rPr>
        <w:t xml:space="preserve"> = 11,</w:t>
      </w:r>
    </w:p>
    <w:p w:rsidR="003359E9" w:rsidRDefault="00A835E6" w:rsidP="00760AEE">
      <w:pPr>
        <w:jc w:val="center"/>
        <w:rPr>
          <w:lang w:val="en-US"/>
        </w:rPr>
      </w:pPr>
      <w:r>
        <w:pict>
          <v:shape id="_x0000_i1194" type="#_x0000_t75" style="width:146.25pt;height:198pt">
            <v:imagedata r:id="rId157" o:title="galperin_w8a_3"/>
          </v:shape>
        </w:pict>
      </w:r>
    </w:p>
    <w:p w:rsidR="00760AEE" w:rsidRPr="00760AEE" w:rsidRDefault="00760AEE" w:rsidP="00760AEE">
      <w:pPr>
        <w:jc w:val="center"/>
        <w:rPr>
          <w:lang w:val="en-US"/>
        </w:rPr>
      </w:pPr>
    </w:p>
    <w:p w:rsidR="003359E9" w:rsidRPr="003359E9" w:rsidRDefault="00760AEE" w:rsidP="00760AEE">
      <w:pPr>
        <w:spacing w:after="240"/>
        <w:jc w:val="center"/>
      </w:pPr>
      <w:r>
        <w:t>Таблица 8А.1</w:t>
      </w:r>
      <w:r w:rsidRPr="00760AEE">
        <w:t xml:space="preserve"> </w:t>
      </w:r>
      <w:r w:rsidR="003359E9" w:rsidRPr="003359E9">
        <w:t>Расчет средних и предельных затрат (руб.)</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530"/>
        <w:gridCol w:w="710"/>
        <w:gridCol w:w="830"/>
        <w:gridCol w:w="1012"/>
        <w:gridCol w:w="1144"/>
        <w:gridCol w:w="1117"/>
        <w:gridCol w:w="1941"/>
      </w:tblGrid>
      <w:tr w:rsidR="003359E9" w:rsidRPr="003359E9">
        <w:trPr>
          <w:tblCellSpacing w:w="0" w:type="dxa"/>
          <w:jc w:val="center"/>
        </w:trPr>
        <w:tc>
          <w:tcPr>
            <w:tcW w:w="0" w:type="auto"/>
            <w:shd w:val="clear" w:color="auto" w:fill="FFFFFF"/>
            <w:vAlign w:val="center"/>
          </w:tcPr>
          <w:p w:rsidR="003359E9" w:rsidRPr="003359E9" w:rsidRDefault="003359E9" w:rsidP="00760AEE">
            <w:pPr>
              <w:jc w:val="center"/>
            </w:pPr>
            <w:r w:rsidRPr="003359E9">
              <w:rPr>
                <w:iCs/>
              </w:rPr>
              <w:t>Q</w:t>
            </w:r>
          </w:p>
        </w:tc>
        <w:tc>
          <w:tcPr>
            <w:tcW w:w="0" w:type="auto"/>
            <w:shd w:val="clear" w:color="auto" w:fill="FFFFFF"/>
            <w:vAlign w:val="center"/>
          </w:tcPr>
          <w:p w:rsidR="003359E9" w:rsidRPr="003359E9" w:rsidRDefault="003359E9" w:rsidP="00760AEE">
            <w:pPr>
              <w:jc w:val="center"/>
            </w:pPr>
            <w:r w:rsidRPr="003359E9">
              <w:rPr>
                <w:iCs/>
              </w:rPr>
              <w:t>FC</w:t>
            </w:r>
          </w:p>
        </w:tc>
        <w:tc>
          <w:tcPr>
            <w:tcW w:w="0" w:type="auto"/>
            <w:shd w:val="clear" w:color="auto" w:fill="FFFFFF"/>
            <w:vAlign w:val="center"/>
          </w:tcPr>
          <w:p w:rsidR="003359E9" w:rsidRPr="003359E9" w:rsidRDefault="003359E9" w:rsidP="00760AEE">
            <w:pPr>
              <w:jc w:val="center"/>
            </w:pPr>
            <w:r w:rsidRPr="003359E9">
              <w:rPr>
                <w:iCs/>
              </w:rPr>
              <w:t>VC</w:t>
            </w:r>
          </w:p>
        </w:tc>
        <w:tc>
          <w:tcPr>
            <w:tcW w:w="0" w:type="auto"/>
            <w:shd w:val="clear" w:color="auto" w:fill="FFFFFF"/>
            <w:vAlign w:val="center"/>
          </w:tcPr>
          <w:p w:rsidR="003359E9" w:rsidRPr="003359E9" w:rsidRDefault="003359E9" w:rsidP="00760AEE">
            <w:pPr>
              <w:jc w:val="center"/>
            </w:pPr>
            <w:r w:rsidRPr="003359E9">
              <w:rPr>
                <w:iCs/>
              </w:rPr>
              <w:t>TC</w:t>
            </w:r>
            <w:r w:rsidRPr="003359E9">
              <w:t>(2+3)</w:t>
            </w:r>
          </w:p>
        </w:tc>
        <w:tc>
          <w:tcPr>
            <w:tcW w:w="0" w:type="auto"/>
            <w:shd w:val="clear" w:color="auto" w:fill="FFFFFF"/>
            <w:vAlign w:val="center"/>
          </w:tcPr>
          <w:p w:rsidR="003359E9" w:rsidRPr="003359E9" w:rsidRDefault="003359E9" w:rsidP="00760AEE">
            <w:pPr>
              <w:jc w:val="center"/>
            </w:pPr>
            <w:r w:rsidRPr="003359E9">
              <w:rPr>
                <w:iCs/>
              </w:rPr>
              <w:t>AVC</w:t>
            </w:r>
            <w:r w:rsidRPr="003359E9">
              <w:t>(3:1)</w:t>
            </w:r>
          </w:p>
        </w:tc>
        <w:tc>
          <w:tcPr>
            <w:tcW w:w="0" w:type="auto"/>
            <w:shd w:val="clear" w:color="auto" w:fill="FFFFFF"/>
            <w:vAlign w:val="center"/>
          </w:tcPr>
          <w:p w:rsidR="003359E9" w:rsidRPr="003359E9" w:rsidRDefault="003359E9" w:rsidP="00760AEE">
            <w:pPr>
              <w:jc w:val="center"/>
            </w:pPr>
            <w:r w:rsidRPr="003359E9">
              <w:rPr>
                <w:iCs/>
              </w:rPr>
              <w:t>ATC</w:t>
            </w:r>
            <w:r w:rsidRPr="003359E9">
              <w:t>(4:1)</w:t>
            </w:r>
          </w:p>
        </w:tc>
        <w:tc>
          <w:tcPr>
            <w:tcW w:w="0" w:type="auto"/>
            <w:shd w:val="clear" w:color="auto" w:fill="FFFFFF"/>
            <w:vAlign w:val="center"/>
          </w:tcPr>
          <w:p w:rsidR="003359E9" w:rsidRPr="003359E9" w:rsidRDefault="003359E9" w:rsidP="00760AEE">
            <w:pPr>
              <w:jc w:val="center"/>
            </w:pPr>
            <w:r w:rsidRPr="003359E9">
              <w:rPr>
                <w:iCs/>
              </w:rPr>
              <w:t>MC</w:t>
            </w:r>
            <w:r w:rsidRPr="003359E9">
              <w:t>∙(</w:t>
            </w:r>
            <w:r w:rsidRPr="003359E9">
              <w:rPr>
                <w:iCs/>
              </w:rPr>
              <w:t>TC</w:t>
            </w:r>
            <w:r w:rsidRPr="003359E9">
              <w:rPr>
                <w:iCs/>
                <w:vertAlign w:val="subscript"/>
              </w:rPr>
              <w:t>Q</w:t>
            </w:r>
            <w:r w:rsidRPr="003359E9">
              <w:t xml:space="preserve"> - </w:t>
            </w:r>
            <w:r w:rsidRPr="003359E9">
              <w:rPr>
                <w:iCs/>
              </w:rPr>
              <w:t>TC</w:t>
            </w:r>
            <w:r w:rsidRPr="003359E9">
              <w:rPr>
                <w:iCs/>
                <w:vertAlign w:val="subscript"/>
              </w:rPr>
              <w:t>Q</w:t>
            </w:r>
            <w:r w:rsidRPr="003359E9">
              <w:rPr>
                <w:vertAlign w:val="subscript"/>
              </w:rPr>
              <w:t>-1</w:t>
            </w:r>
            <w:r w:rsidRPr="003359E9">
              <w:t>)</w:t>
            </w:r>
          </w:p>
        </w:tc>
      </w:tr>
      <w:tr w:rsidR="003359E9" w:rsidRPr="003359E9">
        <w:trPr>
          <w:tblCellSpacing w:w="0" w:type="dxa"/>
          <w:jc w:val="center"/>
        </w:trPr>
        <w:tc>
          <w:tcPr>
            <w:tcW w:w="0" w:type="auto"/>
            <w:shd w:val="clear" w:color="auto" w:fill="FFFFFF"/>
            <w:vAlign w:val="center"/>
          </w:tcPr>
          <w:p w:rsidR="003359E9" w:rsidRPr="003359E9" w:rsidRDefault="003359E9" w:rsidP="00760AEE">
            <w:pPr>
              <w:jc w:val="center"/>
            </w:pPr>
            <w:r w:rsidRPr="003359E9">
              <w:t>1</w:t>
            </w:r>
          </w:p>
        </w:tc>
        <w:tc>
          <w:tcPr>
            <w:tcW w:w="0" w:type="auto"/>
            <w:shd w:val="clear" w:color="auto" w:fill="FFFFFF"/>
            <w:vAlign w:val="center"/>
          </w:tcPr>
          <w:p w:rsidR="003359E9" w:rsidRPr="003359E9" w:rsidRDefault="003359E9" w:rsidP="00760AEE">
            <w:pPr>
              <w:jc w:val="center"/>
            </w:pPr>
            <w:r w:rsidRPr="003359E9">
              <w:t>2</w:t>
            </w:r>
          </w:p>
        </w:tc>
        <w:tc>
          <w:tcPr>
            <w:tcW w:w="0" w:type="auto"/>
            <w:shd w:val="clear" w:color="auto" w:fill="FFFFFF"/>
            <w:vAlign w:val="center"/>
          </w:tcPr>
          <w:p w:rsidR="003359E9" w:rsidRPr="003359E9" w:rsidRDefault="003359E9" w:rsidP="00760AEE">
            <w:pPr>
              <w:jc w:val="center"/>
            </w:pPr>
            <w:r w:rsidRPr="003359E9">
              <w:t>3</w:t>
            </w:r>
          </w:p>
        </w:tc>
        <w:tc>
          <w:tcPr>
            <w:tcW w:w="0" w:type="auto"/>
            <w:shd w:val="clear" w:color="auto" w:fill="FFFFFF"/>
            <w:vAlign w:val="center"/>
          </w:tcPr>
          <w:p w:rsidR="003359E9" w:rsidRPr="003359E9" w:rsidRDefault="003359E9" w:rsidP="00760AEE">
            <w:pPr>
              <w:jc w:val="center"/>
            </w:pPr>
            <w:r w:rsidRPr="003359E9">
              <w:t>4</w:t>
            </w:r>
          </w:p>
        </w:tc>
        <w:tc>
          <w:tcPr>
            <w:tcW w:w="0" w:type="auto"/>
            <w:shd w:val="clear" w:color="auto" w:fill="FFFFFF"/>
            <w:vAlign w:val="center"/>
          </w:tcPr>
          <w:p w:rsidR="003359E9" w:rsidRPr="003359E9" w:rsidRDefault="003359E9" w:rsidP="00760AEE">
            <w:pPr>
              <w:jc w:val="center"/>
            </w:pPr>
            <w:r w:rsidRPr="003359E9">
              <w:t>5</w:t>
            </w:r>
          </w:p>
        </w:tc>
        <w:tc>
          <w:tcPr>
            <w:tcW w:w="0" w:type="auto"/>
            <w:shd w:val="clear" w:color="auto" w:fill="FFFFFF"/>
            <w:vAlign w:val="center"/>
          </w:tcPr>
          <w:p w:rsidR="003359E9" w:rsidRPr="003359E9" w:rsidRDefault="003359E9" w:rsidP="00760AEE">
            <w:pPr>
              <w:jc w:val="center"/>
            </w:pPr>
            <w:r w:rsidRPr="003359E9">
              <w:t>6</w:t>
            </w:r>
          </w:p>
        </w:tc>
        <w:tc>
          <w:tcPr>
            <w:tcW w:w="0" w:type="auto"/>
            <w:shd w:val="clear" w:color="auto" w:fill="FFFFFF"/>
            <w:vAlign w:val="center"/>
          </w:tcPr>
          <w:p w:rsidR="003359E9" w:rsidRPr="003359E9" w:rsidRDefault="003359E9" w:rsidP="00760AEE">
            <w:pPr>
              <w:jc w:val="center"/>
            </w:pPr>
            <w:r w:rsidRPr="003359E9">
              <w:t>7</w:t>
            </w:r>
          </w:p>
        </w:tc>
      </w:tr>
      <w:tr w:rsidR="003359E9" w:rsidRPr="003359E9">
        <w:trPr>
          <w:tblCellSpacing w:w="0" w:type="dxa"/>
          <w:jc w:val="center"/>
        </w:trPr>
        <w:tc>
          <w:tcPr>
            <w:tcW w:w="0" w:type="auto"/>
            <w:shd w:val="clear" w:color="auto" w:fill="FFFFFF"/>
            <w:vAlign w:val="center"/>
          </w:tcPr>
          <w:p w:rsidR="003359E9" w:rsidRPr="003359E9" w:rsidRDefault="003359E9" w:rsidP="00760AEE">
            <w:pPr>
              <w:jc w:val="center"/>
            </w:pPr>
            <w:r w:rsidRPr="003359E9">
              <w:t>0</w:t>
            </w:r>
            <w:r w:rsidRPr="003359E9">
              <w:br/>
              <w:t>1</w:t>
            </w:r>
            <w:r w:rsidRPr="003359E9">
              <w:br/>
              <w:t>2</w:t>
            </w:r>
            <w:r w:rsidRPr="003359E9">
              <w:br/>
              <w:t>3</w:t>
            </w:r>
            <w:r w:rsidRPr="003359E9">
              <w:br/>
              <w:t>4</w:t>
            </w:r>
            <w:r w:rsidRPr="003359E9">
              <w:br/>
              <w:t>5</w:t>
            </w:r>
            <w:r w:rsidRPr="003359E9">
              <w:br/>
              <w:t>6*</w:t>
            </w:r>
            <w:r w:rsidRPr="003359E9">
              <w:br/>
              <w:t>7</w:t>
            </w:r>
            <w:r w:rsidRPr="003359E9">
              <w:br/>
              <w:t>8</w:t>
            </w:r>
            <w:r w:rsidRPr="003359E9">
              <w:br/>
              <w:t>9</w:t>
            </w:r>
            <w:r w:rsidRPr="003359E9">
              <w:br/>
              <w:t>10</w:t>
            </w:r>
            <w:r w:rsidRPr="003359E9">
              <w:br/>
              <w:t>11*</w:t>
            </w:r>
            <w:r w:rsidRPr="003359E9">
              <w:br/>
              <w:t>12</w:t>
            </w:r>
            <w:r w:rsidRPr="003359E9">
              <w:br/>
              <w:t>13</w:t>
            </w:r>
            <w:r w:rsidRPr="003359E9">
              <w:br/>
              <w:t>14</w:t>
            </w:r>
            <w:r w:rsidRPr="003359E9">
              <w:br/>
              <w:t>15</w:t>
            </w:r>
            <w:r w:rsidRPr="003359E9">
              <w:br/>
              <w:t>16</w:t>
            </w:r>
            <w:r w:rsidRPr="003359E9">
              <w:br/>
              <w:t>17</w:t>
            </w:r>
            <w:r w:rsidRPr="003359E9">
              <w:br/>
              <w:t>18</w:t>
            </w:r>
            <w:r w:rsidRPr="003359E9">
              <w:br/>
              <w:t>19</w:t>
            </w:r>
            <w:r w:rsidRPr="003359E9">
              <w:br/>
              <w:t>20</w:t>
            </w:r>
          </w:p>
        </w:tc>
        <w:tc>
          <w:tcPr>
            <w:tcW w:w="0" w:type="auto"/>
            <w:shd w:val="clear" w:color="auto" w:fill="FFFFFF"/>
            <w:vAlign w:val="center"/>
          </w:tcPr>
          <w:p w:rsidR="003359E9" w:rsidRPr="003359E9" w:rsidRDefault="003359E9" w:rsidP="00760AEE">
            <w:pPr>
              <w:jc w:val="center"/>
            </w:pPr>
            <w:r w:rsidRPr="003359E9">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r w:rsidRPr="003359E9">
              <w:br/>
              <w:t>100.0</w:t>
            </w:r>
          </w:p>
        </w:tc>
        <w:tc>
          <w:tcPr>
            <w:tcW w:w="0" w:type="auto"/>
            <w:shd w:val="clear" w:color="auto" w:fill="FFFFFF"/>
            <w:vAlign w:val="center"/>
          </w:tcPr>
          <w:p w:rsidR="003359E9" w:rsidRPr="003359E9" w:rsidRDefault="003359E9" w:rsidP="00760AEE">
            <w:pPr>
              <w:jc w:val="center"/>
            </w:pPr>
            <w:r w:rsidRPr="003359E9">
              <w:t>-</w:t>
            </w:r>
            <w:r w:rsidRPr="003359E9">
              <w:br/>
              <w:t>10.00</w:t>
            </w:r>
            <w:r w:rsidRPr="003359E9">
              <w:br/>
              <w:t>16.00</w:t>
            </w:r>
            <w:r w:rsidRPr="003359E9">
              <w:br/>
              <w:t>21.00</w:t>
            </w:r>
            <w:r w:rsidRPr="003359E9">
              <w:br/>
              <w:t>26.00</w:t>
            </w:r>
            <w:r w:rsidRPr="003359E9">
              <w:br/>
              <w:t>30.00</w:t>
            </w:r>
            <w:r w:rsidRPr="003359E9">
              <w:br/>
              <w:t>36.00</w:t>
            </w:r>
            <w:r w:rsidRPr="003359E9">
              <w:br/>
              <w:t>45.50</w:t>
            </w:r>
            <w:r w:rsidRPr="003359E9">
              <w:br/>
              <w:t>56.00</w:t>
            </w:r>
            <w:r w:rsidRPr="003359E9">
              <w:br/>
              <w:t>72.00</w:t>
            </w:r>
            <w:r w:rsidRPr="003359E9">
              <w:br/>
              <w:t>90.00</w:t>
            </w:r>
            <w:r w:rsidRPr="003359E9">
              <w:br/>
              <w:t>109.00</w:t>
            </w:r>
            <w:r w:rsidRPr="003359E9">
              <w:br/>
              <w:t>130.40</w:t>
            </w:r>
            <w:r w:rsidRPr="003359E9">
              <w:br/>
              <w:t>160.00</w:t>
            </w:r>
            <w:r w:rsidRPr="003359E9">
              <w:br/>
              <w:t>198.20</w:t>
            </w:r>
            <w:r w:rsidRPr="003359E9">
              <w:br/>
              <w:t>249.50</w:t>
            </w:r>
            <w:r w:rsidRPr="003359E9">
              <w:br/>
              <w:t>324.00</w:t>
            </w:r>
            <w:r w:rsidRPr="003359E9">
              <w:br/>
              <w:t>418.50</w:t>
            </w:r>
            <w:r w:rsidRPr="003359E9">
              <w:br/>
              <w:t>539.00</w:t>
            </w:r>
            <w:r w:rsidRPr="003359E9">
              <w:br/>
              <w:t>698.00</w:t>
            </w:r>
            <w:r w:rsidRPr="003359E9">
              <w:br/>
              <w:t>900.00</w:t>
            </w:r>
          </w:p>
        </w:tc>
        <w:tc>
          <w:tcPr>
            <w:tcW w:w="0" w:type="auto"/>
            <w:shd w:val="clear" w:color="auto" w:fill="FFFFFF"/>
            <w:vAlign w:val="center"/>
          </w:tcPr>
          <w:p w:rsidR="003359E9" w:rsidRPr="003359E9" w:rsidRDefault="003359E9" w:rsidP="00760AEE">
            <w:pPr>
              <w:jc w:val="center"/>
            </w:pPr>
            <w:r w:rsidRPr="003359E9">
              <w:t>100.00</w:t>
            </w:r>
            <w:r w:rsidRPr="003359E9">
              <w:br/>
              <w:t>110.00</w:t>
            </w:r>
            <w:r w:rsidRPr="003359E9">
              <w:br/>
              <w:t>116.00</w:t>
            </w:r>
            <w:r w:rsidRPr="003359E9">
              <w:br/>
              <w:t>121.00</w:t>
            </w:r>
            <w:r w:rsidRPr="003359E9">
              <w:br/>
              <w:t>126.00</w:t>
            </w:r>
            <w:r w:rsidRPr="003359E9">
              <w:br/>
              <w:t>130.00</w:t>
            </w:r>
            <w:r w:rsidRPr="003359E9">
              <w:br/>
              <w:t>136.00</w:t>
            </w:r>
            <w:r w:rsidRPr="003359E9">
              <w:br/>
              <w:t>145.50</w:t>
            </w:r>
            <w:r w:rsidRPr="003359E9">
              <w:br/>
              <w:t>156.00</w:t>
            </w:r>
            <w:r w:rsidRPr="003359E9">
              <w:br/>
              <w:t>172.00</w:t>
            </w:r>
            <w:r w:rsidRPr="003359E9">
              <w:br/>
              <w:t>190.00</w:t>
            </w:r>
            <w:r w:rsidRPr="003359E9">
              <w:br/>
              <w:t>209.00</w:t>
            </w:r>
            <w:r w:rsidRPr="003359E9">
              <w:br/>
              <w:t>230.00</w:t>
            </w:r>
            <w:r w:rsidRPr="003359E9">
              <w:br/>
              <w:t>260.00</w:t>
            </w:r>
            <w:r w:rsidRPr="003359E9">
              <w:br/>
              <w:t>298.20</w:t>
            </w:r>
            <w:r w:rsidRPr="003359E9">
              <w:br/>
              <w:t>349.50</w:t>
            </w:r>
            <w:r w:rsidRPr="003359E9">
              <w:br/>
              <w:t>424.00</w:t>
            </w:r>
            <w:r w:rsidRPr="003359E9">
              <w:br/>
              <w:t>518.50</w:t>
            </w:r>
            <w:r w:rsidRPr="003359E9">
              <w:br/>
              <w:t>639.00</w:t>
            </w:r>
            <w:r w:rsidRPr="003359E9">
              <w:br/>
              <w:t>798.00</w:t>
            </w:r>
            <w:r w:rsidRPr="003359E9">
              <w:br/>
              <w:t>1000.00</w:t>
            </w:r>
          </w:p>
        </w:tc>
        <w:tc>
          <w:tcPr>
            <w:tcW w:w="0" w:type="auto"/>
            <w:shd w:val="clear" w:color="auto" w:fill="FFFFFF"/>
            <w:vAlign w:val="center"/>
          </w:tcPr>
          <w:p w:rsidR="003359E9" w:rsidRPr="003359E9" w:rsidRDefault="003359E9" w:rsidP="00760AEE">
            <w:pPr>
              <w:jc w:val="center"/>
            </w:pPr>
            <w:r w:rsidRPr="003359E9">
              <w:t>-</w:t>
            </w:r>
            <w:r w:rsidRPr="003359E9">
              <w:br/>
              <w:t>10.00</w:t>
            </w:r>
            <w:r w:rsidRPr="003359E9">
              <w:br/>
              <w:t>8.00</w:t>
            </w:r>
            <w:r w:rsidRPr="003359E9">
              <w:br/>
              <w:t>7.00</w:t>
            </w:r>
            <w:r w:rsidRPr="003359E9">
              <w:br/>
              <w:t>6.00</w:t>
            </w:r>
            <w:r w:rsidRPr="003359E9">
              <w:br/>
              <w:t>6.00</w:t>
            </w:r>
            <w:r w:rsidRPr="003359E9">
              <w:br/>
              <w:t>6.00*</w:t>
            </w:r>
            <w:r w:rsidRPr="003359E9">
              <w:br/>
              <w:t>6.50</w:t>
            </w:r>
            <w:r w:rsidRPr="003359E9">
              <w:br/>
              <w:t>7.00</w:t>
            </w:r>
            <w:r w:rsidRPr="003359E9">
              <w:br/>
              <w:t>8.00</w:t>
            </w:r>
            <w:r w:rsidRPr="003359E9">
              <w:br/>
              <w:t>9.00</w:t>
            </w:r>
            <w:r w:rsidRPr="003359E9">
              <w:br/>
              <w:t>9.91</w:t>
            </w:r>
            <w:r w:rsidRPr="003359E9">
              <w:br/>
              <w:t>10.87</w:t>
            </w:r>
            <w:r w:rsidRPr="003359E9">
              <w:br/>
              <w:t>12.31</w:t>
            </w:r>
            <w:r w:rsidRPr="003359E9">
              <w:br/>
              <w:t>14.61</w:t>
            </w:r>
            <w:r w:rsidRPr="003359E9">
              <w:br/>
              <w:t>16.69</w:t>
            </w:r>
            <w:r w:rsidRPr="003359E9">
              <w:br/>
              <w:t>20.25</w:t>
            </w:r>
            <w:r w:rsidRPr="003359E9">
              <w:br/>
              <w:t>24.62</w:t>
            </w:r>
            <w:r w:rsidRPr="003359E9">
              <w:br/>
              <w:t>29.94</w:t>
            </w:r>
            <w:r w:rsidRPr="003359E9">
              <w:br/>
              <w:t>36.74</w:t>
            </w:r>
            <w:r w:rsidRPr="003359E9">
              <w:br/>
              <w:t>45.00</w:t>
            </w:r>
          </w:p>
        </w:tc>
        <w:tc>
          <w:tcPr>
            <w:tcW w:w="0" w:type="auto"/>
            <w:shd w:val="clear" w:color="auto" w:fill="FFFFFF"/>
            <w:vAlign w:val="center"/>
          </w:tcPr>
          <w:p w:rsidR="003359E9" w:rsidRPr="003359E9" w:rsidRDefault="003359E9" w:rsidP="00760AEE">
            <w:pPr>
              <w:jc w:val="center"/>
            </w:pPr>
            <w:r w:rsidRPr="003359E9">
              <w:t>-</w:t>
            </w:r>
            <w:r w:rsidRPr="003359E9">
              <w:br/>
              <w:t>110.00</w:t>
            </w:r>
            <w:r w:rsidRPr="003359E9">
              <w:br/>
              <w:t>58.00</w:t>
            </w:r>
            <w:r w:rsidRPr="003359E9">
              <w:br/>
              <w:t>40.38</w:t>
            </w:r>
            <w:r w:rsidRPr="003359E9">
              <w:br/>
              <w:t>31.50</w:t>
            </w:r>
            <w:r w:rsidRPr="003359E9">
              <w:br/>
              <w:t>26.00</w:t>
            </w:r>
            <w:r w:rsidRPr="003359E9">
              <w:br/>
              <w:t>22.67</w:t>
            </w:r>
            <w:r w:rsidRPr="003359E9">
              <w:br/>
              <w:t>20.78</w:t>
            </w:r>
            <w:r w:rsidRPr="003359E9">
              <w:br/>
              <w:t>19.50</w:t>
            </w:r>
            <w:r w:rsidRPr="003359E9">
              <w:br/>
              <w:t>19.10</w:t>
            </w:r>
            <w:r w:rsidRPr="003359E9">
              <w:br/>
              <w:t>19.00</w:t>
            </w:r>
            <w:r w:rsidRPr="003359E9">
              <w:br/>
              <w:t>19.00*</w:t>
            </w:r>
            <w:r w:rsidRPr="003359E9">
              <w:br/>
              <w:t>19.20</w:t>
            </w:r>
            <w:r w:rsidRPr="003359E9">
              <w:br/>
              <w:t>20.00</w:t>
            </w:r>
            <w:r w:rsidRPr="003359E9">
              <w:br/>
              <w:t>21.30</w:t>
            </w:r>
            <w:r w:rsidRPr="003359E9">
              <w:br/>
              <w:t>23.30</w:t>
            </w:r>
            <w:r w:rsidRPr="003359E9">
              <w:br/>
              <w:t>26.50</w:t>
            </w:r>
            <w:r w:rsidRPr="003359E9">
              <w:br/>
              <w:t>30.50</w:t>
            </w:r>
            <w:r w:rsidRPr="003359E9">
              <w:br/>
              <w:t>35.50</w:t>
            </w:r>
            <w:r w:rsidRPr="003359E9">
              <w:br/>
              <w:t>42.00</w:t>
            </w:r>
            <w:r w:rsidRPr="003359E9">
              <w:br/>
              <w:t>50.00</w:t>
            </w:r>
          </w:p>
        </w:tc>
        <w:tc>
          <w:tcPr>
            <w:tcW w:w="0" w:type="auto"/>
            <w:shd w:val="clear" w:color="auto" w:fill="FFFFFF"/>
            <w:vAlign w:val="center"/>
          </w:tcPr>
          <w:p w:rsidR="003359E9" w:rsidRPr="003359E9" w:rsidRDefault="003359E9" w:rsidP="00760AEE">
            <w:pPr>
              <w:jc w:val="center"/>
            </w:pPr>
            <w:r w:rsidRPr="003359E9">
              <w:t>-</w:t>
            </w:r>
            <w:r w:rsidRPr="003359E9">
              <w:br/>
              <w:t>10.00</w:t>
            </w:r>
            <w:r w:rsidRPr="003359E9">
              <w:br/>
              <w:t>6.00</w:t>
            </w:r>
            <w:r w:rsidRPr="003359E9">
              <w:br/>
              <w:t>5.00</w:t>
            </w:r>
            <w:r w:rsidRPr="003359E9">
              <w:br/>
              <w:t>5.00</w:t>
            </w:r>
            <w:r w:rsidRPr="003359E9">
              <w:br/>
              <w:t>4.00</w:t>
            </w:r>
            <w:r w:rsidRPr="003359E9">
              <w:br/>
              <w:t>6.00*</w:t>
            </w:r>
            <w:r w:rsidRPr="003359E9">
              <w:br/>
              <w:t>9.50</w:t>
            </w:r>
            <w:r w:rsidRPr="003359E9">
              <w:br/>
              <w:t>10.50</w:t>
            </w:r>
            <w:r w:rsidRPr="003359E9">
              <w:br/>
              <w:t>16.00</w:t>
            </w:r>
            <w:r w:rsidRPr="003359E9">
              <w:br/>
              <w:t>18.00</w:t>
            </w:r>
            <w:r w:rsidRPr="003359E9">
              <w:br/>
              <w:t>19.00*</w:t>
            </w:r>
            <w:r w:rsidRPr="003359E9">
              <w:br/>
              <w:t>21.40</w:t>
            </w:r>
            <w:r w:rsidRPr="003359E9">
              <w:br/>
              <w:t>29.60</w:t>
            </w:r>
            <w:r w:rsidRPr="003359E9">
              <w:br/>
              <w:t>38.20</w:t>
            </w:r>
            <w:r w:rsidRPr="003359E9">
              <w:br/>
              <w:t>51.30</w:t>
            </w:r>
            <w:r w:rsidRPr="003359E9">
              <w:br/>
              <w:t>74.50</w:t>
            </w:r>
            <w:r w:rsidRPr="003359E9">
              <w:br/>
              <w:t>94.50</w:t>
            </w:r>
            <w:r w:rsidRPr="003359E9">
              <w:br/>
              <w:t>120.50</w:t>
            </w:r>
            <w:r w:rsidRPr="003359E9">
              <w:br/>
              <w:t>159.00</w:t>
            </w:r>
            <w:r w:rsidRPr="003359E9">
              <w:br/>
              <w:t>202.00</w:t>
            </w:r>
          </w:p>
        </w:tc>
      </w:tr>
    </w:tbl>
    <w:p w:rsidR="00760AEE" w:rsidRDefault="00760AEE" w:rsidP="003359E9">
      <w:pPr>
        <w:jc w:val="both"/>
        <w:rPr>
          <w:lang w:val="en-US"/>
        </w:rPr>
      </w:pPr>
    </w:p>
    <w:p w:rsidR="003359E9" w:rsidRDefault="003359E9" w:rsidP="003359E9">
      <w:pPr>
        <w:jc w:val="both"/>
        <w:rPr>
          <w:lang w:val="en-US"/>
        </w:rPr>
      </w:pPr>
      <w:r w:rsidRPr="003359E9">
        <w:t>Обратим также внимание на то, что среднее значение функции, или средние затраты, являются обычно фиктивной, счетной средней; они могут совпадать, а могут и не совпадать ни с одним значением предельных.</w:t>
      </w:r>
      <w:r w:rsidR="00760AEE" w:rsidRPr="00760AEE">
        <w:t>[1]</w:t>
      </w:r>
      <w:r w:rsidRPr="003359E9">
        <w:t xml:space="preserve"> Поэтому равенства (8А.6) и (8А.7) выполняются обычно лишь как приближенные, в том числе и для </w:t>
      </w:r>
      <w:r w:rsidRPr="003359E9">
        <w:rPr>
          <w:iCs/>
        </w:rPr>
        <w:t>Q*</w:t>
      </w:r>
      <w:r w:rsidRPr="003359E9">
        <w:t xml:space="preserve">. </w:t>
      </w:r>
    </w:p>
    <w:p w:rsidR="00760AEE" w:rsidRPr="00760AEE" w:rsidRDefault="00760AEE" w:rsidP="003359E9">
      <w:pPr>
        <w:jc w:val="both"/>
        <w:rPr>
          <w:lang w:val="en-US"/>
        </w:rPr>
      </w:pPr>
    </w:p>
    <w:p w:rsidR="003359E9" w:rsidRDefault="003359E9" w:rsidP="003359E9">
      <w:pPr>
        <w:jc w:val="both"/>
        <w:rPr>
          <w:lang w:val="en-US"/>
        </w:rPr>
      </w:pPr>
      <w:r w:rsidRPr="003359E9">
        <w:t>ПРИМЕЧАНИЕ</w:t>
      </w:r>
    </w:p>
    <w:p w:rsidR="00760AEE" w:rsidRPr="00760AEE" w:rsidRDefault="00760AEE" w:rsidP="003359E9">
      <w:pPr>
        <w:jc w:val="both"/>
        <w:rPr>
          <w:lang w:val="en-US"/>
        </w:rPr>
      </w:pPr>
    </w:p>
    <w:p w:rsidR="003359E9" w:rsidRDefault="00760AEE" w:rsidP="003359E9">
      <w:pPr>
        <w:jc w:val="both"/>
        <w:rPr>
          <w:lang w:val="en-US"/>
        </w:rPr>
      </w:pPr>
      <w:r w:rsidRPr="00760AEE">
        <w:rPr>
          <w:vertAlign w:val="superscript"/>
        </w:rPr>
        <w:t>[</w:t>
      </w:r>
      <w:r w:rsidR="003359E9" w:rsidRPr="003359E9">
        <w:rPr>
          <w:vertAlign w:val="superscript"/>
        </w:rPr>
        <w:t>1</w:t>
      </w:r>
      <w:r w:rsidRPr="00760AEE">
        <w:rPr>
          <w:vertAlign w:val="superscript"/>
        </w:rPr>
        <w:t>]</w:t>
      </w:r>
      <w:r w:rsidR="003359E9" w:rsidRPr="003359E9">
        <w:t xml:space="preserve"> K средним счетным, или фиктивным, относятся те средние, значение которых не встречается в данной совокупности, тогда как реальная, или действительная, средняя соответствует хотя бы одному из ее членов. Примером фиктивной, или счетной, средней является средняя арифметическая трех чисел </w:t>
      </w:r>
      <w:r>
        <w:t>-</w:t>
      </w:r>
      <w:r w:rsidR="003359E9" w:rsidRPr="003359E9">
        <w:t xml:space="preserve"> 1, 2, 6. Она равна 3 и не совпадает ни с одним из этих чисел (</w:t>
      </w:r>
      <w:r w:rsidR="003359E9" w:rsidRPr="003359E9">
        <w:rPr>
          <w:iCs/>
        </w:rPr>
        <w:t>Джини К</w:t>
      </w:r>
      <w:r w:rsidR="003359E9" w:rsidRPr="003359E9">
        <w:t xml:space="preserve">. Средние величины. М., 1970. С. 64). </w:t>
      </w:r>
    </w:p>
    <w:p w:rsidR="00CD0C96" w:rsidRPr="008627EB" w:rsidRDefault="00CD0C96" w:rsidP="00CD0C96">
      <w:pPr>
        <w:rPr>
          <w:caps/>
        </w:rPr>
      </w:pPr>
      <w:r w:rsidRPr="00CD0C96">
        <w:br w:type="page"/>
      </w:r>
      <w:r w:rsidRPr="008627EB">
        <w:rPr>
          <w:caps/>
        </w:rPr>
        <w:t xml:space="preserve">Часть IV. РЫНКИ БЛАГ </w:t>
      </w:r>
    </w:p>
    <w:p w:rsidR="00CD0C96" w:rsidRPr="008627EB" w:rsidRDefault="00CD0C96" w:rsidP="00CD0C96">
      <w:pPr>
        <w:rPr>
          <w:caps/>
        </w:rPr>
      </w:pPr>
    </w:p>
    <w:p w:rsidR="00CD0C96" w:rsidRDefault="00CD0C96" w:rsidP="00CD0C96">
      <w:pPr>
        <w:rPr>
          <w:caps/>
        </w:rPr>
      </w:pPr>
      <w:r w:rsidRPr="008627EB">
        <w:rPr>
          <w:caps/>
        </w:rPr>
        <w:t xml:space="preserve">Введение </w:t>
      </w:r>
    </w:p>
    <w:p w:rsidR="00CD0C96" w:rsidRPr="008627EB" w:rsidRDefault="00CD0C96" w:rsidP="00CD0C96">
      <w:pPr>
        <w:rPr>
          <w:caps/>
        </w:rPr>
      </w:pPr>
    </w:p>
    <w:p w:rsidR="00CD0C96" w:rsidRDefault="00CD0C96" w:rsidP="00CD0C96">
      <w:pPr>
        <w:rPr>
          <w:lang w:val="en-US"/>
        </w:rPr>
      </w:pPr>
      <w:r w:rsidRPr="008627EB">
        <w:t xml:space="preserve">Строение рынков </w:t>
      </w:r>
    </w:p>
    <w:p w:rsidR="00670A4B" w:rsidRDefault="00670A4B" w:rsidP="00CD0C96">
      <w:pPr>
        <w:rPr>
          <w:lang w:val="en-US"/>
        </w:rPr>
      </w:pPr>
    </w:p>
    <w:p w:rsidR="00670A4B" w:rsidRDefault="00670A4B" w:rsidP="00670A4B">
      <w:pPr>
        <w:jc w:val="both"/>
        <w:rPr>
          <w:lang w:val="en-US"/>
        </w:rPr>
      </w:pPr>
      <w:r w:rsidRPr="00670A4B">
        <w:t xml:space="preserve">Термин "внутреннее строение рынка" в русской экономической литературе был введен в </w:t>
      </w:r>
      <w:smartTag w:uri="urn:schemas-microsoft-com:office:smarttags" w:element="metricconverter">
        <w:smartTagPr>
          <w:attr w:name="ProductID" w:val="1906 г"/>
        </w:smartTagPr>
        <w:r w:rsidRPr="00670A4B">
          <w:t>1906 г</w:t>
        </w:r>
      </w:smartTag>
      <w:r w:rsidRPr="00670A4B">
        <w:t xml:space="preserve">. В. С. Войтинским.[1] То, что здесь и в дальнейшем мы будем называть </w:t>
      </w:r>
      <w:r w:rsidRPr="00670A4B">
        <w:rPr>
          <w:iCs/>
        </w:rPr>
        <w:t>типами строения рынка</w:t>
      </w:r>
      <w:r w:rsidRPr="00670A4B">
        <w:t xml:space="preserve">, или просто </w:t>
      </w:r>
      <w:r w:rsidRPr="00670A4B">
        <w:rPr>
          <w:iCs/>
        </w:rPr>
        <w:t>типами рынка</w:t>
      </w:r>
      <w:r w:rsidRPr="00670A4B">
        <w:t xml:space="preserve">, соответствует англоязычному термину "market structures" (рыночные структуры), немецкому "market Formen" (рыночные формы), французскому "types de marche" (типы рынка). Помимо этих терминов для обозначения раздела науки, специально ориентированного на </w:t>
      </w:r>
      <w:r w:rsidRPr="00670A4B">
        <w:rPr>
          <w:iCs/>
        </w:rPr>
        <w:t>вычленение</w:t>
      </w:r>
      <w:r w:rsidRPr="00670A4B">
        <w:t xml:space="preserve"> разных типов строения рынка, в немецкой литературе часто используется термин "морфология рынков", или просто "экономическая морфология",[2] а в англо- и франкоязычной его называют таксономией, или классификацией, рынков. </w:t>
      </w:r>
    </w:p>
    <w:p w:rsidR="00670A4B" w:rsidRPr="00670A4B" w:rsidRDefault="00670A4B" w:rsidP="00670A4B">
      <w:pPr>
        <w:jc w:val="both"/>
        <w:rPr>
          <w:lang w:val="en-US"/>
        </w:rPr>
      </w:pPr>
    </w:p>
    <w:p w:rsidR="00670A4B" w:rsidRPr="00670A4B" w:rsidRDefault="00670A4B" w:rsidP="00670A4B">
      <w:pPr>
        <w:jc w:val="both"/>
      </w:pPr>
      <w:r w:rsidRPr="00670A4B">
        <w:t xml:space="preserve">Термины, используемые для обозначения разных типов строения рынка, образованы из слов греческого происхождения, характеризующих принадлежность субъектов к одной из двух сторон рынка </w:t>
      </w:r>
      <w:r w:rsidR="00E40077">
        <w:t>-</w:t>
      </w:r>
      <w:r w:rsidRPr="00670A4B">
        <w:t xml:space="preserve"> продавцам или покупателям[3] </w:t>
      </w:r>
      <w:r w:rsidR="00E40077">
        <w:t>-</w:t>
      </w:r>
      <w:r w:rsidRPr="00670A4B">
        <w:t xml:space="preserve"> poleo (продаю) и psoneo (покупаю) и их численность </w:t>
      </w:r>
      <w:r w:rsidR="00E40077">
        <w:t>-</w:t>
      </w:r>
      <w:r w:rsidRPr="00670A4B">
        <w:t xml:space="preserve"> mono (один), oli-gos (несколько) и poly (много). Комбинируя их попарно, можно получить наиболее общую и простую классификацию типов строения рынка. В табл. 1 представлена такая классификация, предложенная в </w:t>
      </w:r>
      <w:smartTag w:uri="urn:schemas-microsoft-com:office:smarttags" w:element="metricconverter">
        <w:smartTagPr>
          <w:attr w:name="ProductID" w:val="1934 г"/>
        </w:smartTagPr>
        <w:r w:rsidRPr="00670A4B">
          <w:t>1934 г</w:t>
        </w:r>
      </w:smartTag>
      <w:r w:rsidRPr="00670A4B">
        <w:t>. известным немецким экономистом Г. фон Штакельбергом,[4] вклад которого в теорию олигополии будет рассмотрен в соответствующем разделе. Эту классификацию (с несущественными изменениями) можно и сейчас встретить в курсах микроэкономики (преимущественно немецких).[5]</w:t>
      </w:r>
    </w:p>
    <w:p w:rsidR="00670A4B" w:rsidRPr="00670A4B" w:rsidRDefault="00670A4B" w:rsidP="00670A4B">
      <w:pPr>
        <w:jc w:val="both"/>
      </w:pPr>
      <w:r w:rsidRPr="00670A4B">
        <w:t xml:space="preserve"> </w:t>
      </w:r>
    </w:p>
    <w:p w:rsidR="00670A4B" w:rsidRPr="00670A4B" w:rsidRDefault="00670A4B" w:rsidP="00670A4B">
      <w:pPr>
        <w:spacing w:after="240"/>
        <w:jc w:val="center"/>
      </w:pPr>
      <w:r w:rsidRPr="00670A4B">
        <w:t>Табл</w:t>
      </w:r>
      <w:r>
        <w:t>ица 1</w:t>
      </w:r>
      <w:r w:rsidRPr="00670A4B">
        <w:t xml:space="preserve">. </w:t>
      </w:r>
      <w:r w:rsidRPr="00670A4B">
        <w:rPr>
          <w:bCs/>
        </w:rPr>
        <w:t>Типы строения рынков по Штакельбергу</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269"/>
        <w:gridCol w:w="1747"/>
        <w:gridCol w:w="1747"/>
        <w:gridCol w:w="1618"/>
      </w:tblGrid>
      <w:tr w:rsidR="00670A4B" w:rsidRPr="00670A4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Продавцы</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Покупатели</w:t>
            </w:r>
          </w:p>
        </w:tc>
      </w:tr>
      <w:tr w:rsidR="00670A4B" w:rsidRPr="00670A4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много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несколько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один</w:t>
            </w:r>
          </w:p>
        </w:tc>
      </w:tr>
      <w:tr w:rsidR="00670A4B" w:rsidRPr="00670A4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Много</w:t>
            </w:r>
            <w:r w:rsidRPr="00670A4B">
              <w:br/>
            </w:r>
            <w:r w:rsidRPr="00670A4B">
              <w:br/>
            </w:r>
            <w:r w:rsidRPr="00670A4B">
              <w:br/>
              <w:t>Несколько</w:t>
            </w:r>
            <w:r w:rsidRPr="00670A4B">
              <w:br/>
            </w:r>
            <w:r w:rsidRPr="00670A4B">
              <w:br/>
            </w:r>
            <w:r w:rsidRPr="00670A4B">
              <w:br/>
            </w:r>
            <w:r w:rsidRPr="00670A4B">
              <w:br/>
              <w:t>Один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Двухсторонняя</w:t>
            </w:r>
            <w:r w:rsidRPr="00670A4B">
              <w:br/>
              <w:t>полиполия</w:t>
            </w:r>
            <w:r w:rsidRPr="00670A4B">
              <w:br/>
            </w:r>
            <w:r w:rsidRPr="00670A4B">
              <w:br/>
              <w:t>Олигопсония</w:t>
            </w:r>
            <w:r w:rsidRPr="00670A4B">
              <w:br/>
            </w:r>
            <w:r w:rsidRPr="00670A4B">
              <w:br/>
            </w:r>
            <w:r w:rsidRPr="00670A4B">
              <w:br/>
            </w:r>
            <w:r w:rsidRPr="00670A4B">
              <w:br/>
              <w:t>Монопсония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Олигополия</w:t>
            </w:r>
            <w:r w:rsidRPr="00670A4B">
              <w:br/>
            </w:r>
            <w:r w:rsidRPr="00670A4B">
              <w:br/>
            </w:r>
            <w:r w:rsidRPr="00670A4B">
              <w:br/>
              <w:t>Двухсторонняя</w:t>
            </w:r>
            <w:r w:rsidRPr="00670A4B">
              <w:br/>
              <w:t>олигополия</w:t>
            </w:r>
            <w:r w:rsidRPr="00670A4B">
              <w:br/>
            </w:r>
            <w:r w:rsidRPr="00670A4B">
              <w:br/>
            </w:r>
            <w:r w:rsidRPr="00670A4B">
              <w:br/>
              <w:t>Монопсония,</w:t>
            </w:r>
            <w:r w:rsidRPr="00670A4B">
              <w:br/>
              <w:t>ограниченная</w:t>
            </w:r>
            <w:r w:rsidRPr="00670A4B">
              <w:br/>
              <w:t>олигополией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Pr="00670A4B" w:rsidRDefault="00670A4B" w:rsidP="00670A4B">
            <w:pPr>
              <w:jc w:val="center"/>
            </w:pPr>
            <w:r w:rsidRPr="00670A4B">
              <w:t>Монополия</w:t>
            </w:r>
            <w:r w:rsidRPr="00670A4B">
              <w:br/>
            </w:r>
            <w:r w:rsidRPr="00670A4B">
              <w:br/>
            </w:r>
            <w:r w:rsidRPr="00670A4B">
              <w:br/>
              <w:t>Монополия,</w:t>
            </w:r>
            <w:r w:rsidRPr="00670A4B">
              <w:br/>
              <w:t>ограниченная</w:t>
            </w:r>
            <w:r w:rsidRPr="00670A4B">
              <w:br/>
              <w:t>олигополией</w:t>
            </w:r>
            <w:r w:rsidRPr="00670A4B">
              <w:br/>
            </w:r>
            <w:r w:rsidRPr="00670A4B">
              <w:br/>
              <w:t>Двухстороняя</w:t>
            </w:r>
            <w:r w:rsidRPr="00670A4B">
              <w:br/>
              <w:t>монополия</w:t>
            </w:r>
          </w:p>
        </w:tc>
      </w:tr>
    </w:tbl>
    <w:p w:rsidR="00670A4B" w:rsidRDefault="00670A4B" w:rsidP="00670A4B">
      <w:pPr>
        <w:jc w:val="both"/>
        <w:rPr>
          <w:lang w:val="en-US"/>
        </w:rPr>
      </w:pPr>
    </w:p>
    <w:p w:rsidR="00670A4B" w:rsidRDefault="00670A4B" w:rsidP="00670A4B">
      <w:pPr>
        <w:jc w:val="both"/>
        <w:rPr>
          <w:lang w:val="en-US"/>
        </w:rPr>
      </w:pPr>
      <w:r w:rsidRPr="00670A4B">
        <w:t xml:space="preserve">Характерная особенность приведенной в табл. 1 классификации в том, что в ней не нашлось места для двух хорошо известных из англо-американской (оригинальной или переводной) литературы типов строения рынка </w:t>
      </w:r>
      <w:r w:rsidR="00E40077">
        <w:t>-</w:t>
      </w:r>
      <w:r w:rsidRPr="00670A4B">
        <w:t xml:space="preserve"> рынков </w:t>
      </w:r>
      <w:r w:rsidRPr="00670A4B">
        <w:rPr>
          <w:iCs/>
        </w:rPr>
        <w:t>совершенной</w:t>
      </w:r>
      <w:r w:rsidRPr="00670A4B">
        <w:t xml:space="preserve"> и </w:t>
      </w:r>
      <w:r w:rsidRPr="00670A4B">
        <w:rPr>
          <w:iCs/>
        </w:rPr>
        <w:t>монополистической</w:t>
      </w:r>
      <w:r w:rsidRPr="00670A4B">
        <w:t xml:space="preserve"> конкуренции. Это легко объяснимо. Ведь и на том, и на другом рынке много и покупателей и продавцов, и потому и тот и другой могут быть отнесены к двухсторонней полиполии. Разница же между ними состоит лишь в характеристике товара, обращающегося на том или ином рынке. Если этот товар </w:t>
      </w:r>
      <w:r w:rsidRPr="00670A4B">
        <w:rPr>
          <w:iCs/>
        </w:rPr>
        <w:t>однороден</w:t>
      </w:r>
      <w:r w:rsidRPr="00670A4B">
        <w:t xml:space="preserve"> (гомогенен), или, проще, одинаков </w:t>
      </w:r>
      <w:r w:rsidRPr="00670A4B">
        <w:rPr>
          <w:iCs/>
        </w:rPr>
        <w:t>во всех отношениях</w:t>
      </w:r>
      <w:r w:rsidRPr="00670A4B">
        <w:t xml:space="preserve">, то двухсторонняя полиполия имеет характер </w:t>
      </w:r>
      <w:r w:rsidRPr="00670A4B">
        <w:rPr>
          <w:iCs/>
        </w:rPr>
        <w:t>совершенной конкуренции</w:t>
      </w:r>
      <w:r w:rsidRPr="00670A4B">
        <w:t xml:space="preserve">. Если же товар </w:t>
      </w:r>
      <w:r w:rsidRPr="00670A4B">
        <w:rPr>
          <w:iCs/>
        </w:rPr>
        <w:t>неоднороден</w:t>
      </w:r>
      <w:r w:rsidRPr="00670A4B">
        <w:t xml:space="preserve">, дифференцирован (гетерогенен), то двухсторонняя полиполия приобретает характер </w:t>
      </w:r>
      <w:r w:rsidRPr="00670A4B">
        <w:rPr>
          <w:iCs/>
        </w:rPr>
        <w:t>монополистической конкуренции</w:t>
      </w:r>
      <w:r w:rsidRPr="00670A4B">
        <w:t xml:space="preserve"> </w:t>
      </w:r>
      <w:r w:rsidR="00E40077">
        <w:t>-</w:t>
      </w:r>
      <w:r w:rsidRPr="00670A4B">
        <w:t xml:space="preserve"> каждый из множества продавцов продает определенную </w:t>
      </w:r>
      <w:r w:rsidRPr="00670A4B">
        <w:rPr>
          <w:iCs/>
        </w:rPr>
        <w:t>разновидность товара</w:t>
      </w:r>
      <w:r w:rsidRPr="00670A4B">
        <w:t xml:space="preserve"> или сопровождает продажу однородного товара специфическимими, характерными </w:t>
      </w:r>
      <w:r w:rsidRPr="00670A4B">
        <w:rPr>
          <w:iCs/>
        </w:rPr>
        <w:t>только для этого продавца</w:t>
      </w:r>
      <w:r w:rsidRPr="00670A4B">
        <w:t xml:space="preserve"> дополнительными услугами. Понятия однородности и неоднородности товаров подробнее будут обсуждаться ниже. </w:t>
      </w:r>
    </w:p>
    <w:p w:rsidR="00670A4B" w:rsidRPr="00670A4B" w:rsidRDefault="00670A4B" w:rsidP="00670A4B">
      <w:pPr>
        <w:jc w:val="both"/>
        <w:rPr>
          <w:lang w:val="en-US"/>
        </w:rPr>
      </w:pPr>
    </w:p>
    <w:p w:rsidR="00670A4B" w:rsidRPr="00670A4B" w:rsidRDefault="00A835E6" w:rsidP="00670A4B">
      <w:pPr>
        <w:jc w:val="center"/>
        <w:rPr>
          <w:lang w:val="en-US"/>
        </w:rPr>
      </w:pPr>
      <w:r>
        <w:rPr>
          <w:lang w:val="en-US"/>
        </w:rPr>
        <w:pict>
          <v:shape id="_x0000_i1195" type="#_x0000_t75" style="width:150pt;height:117pt">
            <v:imagedata r:id="rId158" o:title="galperin_v2_1"/>
          </v:shape>
        </w:pict>
      </w:r>
    </w:p>
    <w:p w:rsidR="00670A4B" w:rsidRDefault="00670A4B" w:rsidP="00670A4B">
      <w:pPr>
        <w:jc w:val="both"/>
        <w:rPr>
          <w:lang w:val="en-US"/>
        </w:rPr>
      </w:pPr>
    </w:p>
    <w:p w:rsidR="00670A4B" w:rsidRPr="00670A4B" w:rsidRDefault="00670A4B" w:rsidP="00670A4B">
      <w:pPr>
        <w:jc w:val="both"/>
      </w:pPr>
      <w:r w:rsidRPr="00670A4B">
        <w:t xml:space="preserve">На рисунке показана зависимость числа продавцов от </w:t>
      </w:r>
      <w:r w:rsidRPr="00670A4B">
        <w:rPr>
          <w:iCs/>
        </w:rPr>
        <w:t>величины эффективной мощности</w:t>
      </w:r>
      <w:r w:rsidRPr="00670A4B">
        <w:t xml:space="preserve"> предприятия. Если кривая средних общих затрат длительного периода имеет вид LATC</w:t>
      </w:r>
      <w:r w:rsidRPr="00670A4B">
        <w:rPr>
          <w:vertAlign w:val="subscript"/>
        </w:rPr>
        <w:t>1</w:t>
      </w:r>
      <w:r w:rsidRPr="00670A4B">
        <w:t xml:space="preserve">, так что эффективная мощность предприятия, </w:t>
      </w:r>
      <w:r w:rsidRPr="00670A4B">
        <w:rPr>
          <w:iCs/>
        </w:rPr>
        <w:t>q</w:t>
      </w:r>
      <w:r w:rsidRPr="00670A4B">
        <w:rPr>
          <w:vertAlign w:val="subscript"/>
        </w:rPr>
        <w:t>1</w:t>
      </w:r>
      <w:r w:rsidRPr="00670A4B">
        <w:t xml:space="preserve">, мала, то для удовлетворения рыночного спроса </w:t>
      </w:r>
      <w:r w:rsidRPr="00670A4B">
        <w:rPr>
          <w:iCs/>
        </w:rPr>
        <w:t>Q</w:t>
      </w:r>
      <w:r w:rsidRPr="00670A4B">
        <w:rPr>
          <w:iCs/>
          <w:vertAlign w:val="superscript"/>
        </w:rPr>
        <w:t>D</w:t>
      </w:r>
      <w:r w:rsidRPr="00670A4B">
        <w:t xml:space="preserve"> потребуется </w:t>
      </w:r>
      <w:r w:rsidRPr="00670A4B">
        <w:rPr>
          <w:iCs/>
        </w:rPr>
        <w:t>Q</w:t>
      </w:r>
      <w:r w:rsidRPr="00670A4B">
        <w:rPr>
          <w:iCs/>
          <w:vertAlign w:val="superscript"/>
        </w:rPr>
        <w:t>D</w:t>
      </w:r>
      <w:r w:rsidRPr="00670A4B">
        <w:t>/</w:t>
      </w:r>
      <w:r w:rsidRPr="00670A4B">
        <w:rPr>
          <w:iCs/>
        </w:rPr>
        <w:t>q</w:t>
      </w:r>
      <w:r w:rsidRPr="00670A4B">
        <w:rPr>
          <w:vertAlign w:val="subscript"/>
        </w:rPr>
        <w:t>1</w:t>
      </w:r>
      <w:r w:rsidRPr="00670A4B">
        <w:t xml:space="preserve"> предприятий. И чем выше это соотношение, тем большим будет число предприятий-продавцов, тем скорее их количество может быть </w:t>
      </w:r>
      <w:r w:rsidRPr="00670A4B">
        <w:rPr>
          <w:iCs/>
        </w:rPr>
        <w:t>приблизительно</w:t>
      </w:r>
      <w:r w:rsidRPr="00670A4B">
        <w:t xml:space="preserve"> оценено наречием </w:t>
      </w:r>
      <w:r w:rsidRPr="00670A4B">
        <w:rPr>
          <w:iCs/>
        </w:rPr>
        <w:t>много</w:t>
      </w:r>
      <w:r w:rsidRPr="00670A4B">
        <w:t>. Если кривая средних общих затрат предприятия имеет вид LATC</w:t>
      </w:r>
      <w:r w:rsidRPr="00670A4B">
        <w:rPr>
          <w:vertAlign w:val="subscript"/>
        </w:rPr>
        <w:t>2</w:t>
      </w:r>
      <w:r w:rsidRPr="00670A4B">
        <w:t xml:space="preserve"> , так что его эффективная мощность, </w:t>
      </w:r>
      <w:r w:rsidRPr="00670A4B">
        <w:rPr>
          <w:iCs/>
        </w:rPr>
        <w:t>q</w:t>
      </w:r>
      <w:r w:rsidRPr="00670A4B">
        <w:rPr>
          <w:vertAlign w:val="subscript"/>
        </w:rPr>
        <w:t>2</w:t>
      </w:r>
      <w:r w:rsidRPr="00670A4B">
        <w:t xml:space="preserve">, лишь в </w:t>
      </w:r>
      <w:r w:rsidRPr="00670A4B">
        <w:rPr>
          <w:iCs/>
        </w:rPr>
        <w:t>несколько</w:t>
      </w:r>
      <w:r w:rsidRPr="00670A4B">
        <w:t xml:space="preserve"> раз меньше объема рыночного спроса, для покрытия рыночного спроса потребуется лишь </w:t>
      </w:r>
      <w:r w:rsidRPr="00670A4B">
        <w:rPr>
          <w:iCs/>
        </w:rPr>
        <w:t>несколько</w:t>
      </w:r>
      <w:r w:rsidRPr="00670A4B">
        <w:t xml:space="preserve"> (</w:t>
      </w:r>
      <w:r w:rsidRPr="00670A4B">
        <w:rPr>
          <w:iCs/>
        </w:rPr>
        <w:t>Q</w:t>
      </w:r>
      <w:r w:rsidRPr="00670A4B">
        <w:rPr>
          <w:iCs/>
          <w:vertAlign w:val="superscript"/>
        </w:rPr>
        <w:t>D</w:t>
      </w:r>
      <w:r w:rsidRPr="00670A4B">
        <w:t>/</w:t>
      </w:r>
      <w:r w:rsidRPr="00670A4B">
        <w:rPr>
          <w:iCs/>
        </w:rPr>
        <w:t>q</w:t>
      </w:r>
      <w:r w:rsidRPr="00670A4B">
        <w:rPr>
          <w:vertAlign w:val="subscript"/>
        </w:rPr>
        <w:t>2</w:t>
      </w:r>
      <w:r w:rsidRPr="00670A4B">
        <w:t xml:space="preserve">) подобных предприятий. </w:t>
      </w:r>
    </w:p>
    <w:p w:rsidR="00670A4B" w:rsidRPr="00670A4B" w:rsidRDefault="00670A4B" w:rsidP="00670A4B">
      <w:pPr>
        <w:jc w:val="both"/>
      </w:pPr>
    </w:p>
    <w:p w:rsidR="00670A4B" w:rsidRPr="00E40077" w:rsidRDefault="00670A4B" w:rsidP="00670A4B">
      <w:pPr>
        <w:jc w:val="both"/>
      </w:pPr>
      <w:r w:rsidRPr="00670A4B">
        <w:t>Наконец, когда рыночный спрос равен эффективной мощности одного предприятия (</w:t>
      </w:r>
      <w:r w:rsidRPr="00670A4B">
        <w:rPr>
          <w:iCs/>
        </w:rPr>
        <w:t>q</w:t>
      </w:r>
      <w:r w:rsidRPr="00670A4B">
        <w:rPr>
          <w:vertAlign w:val="subscript"/>
        </w:rPr>
        <w:t>3</w:t>
      </w:r>
      <w:r w:rsidRPr="00670A4B">
        <w:t xml:space="preserve"> = </w:t>
      </w:r>
      <w:r w:rsidRPr="00670A4B">
        <w:rPr>
          <w:iCs/>
        </w:rPr>
        <w:t>Q</w:t>
      </w:r>
      <w:r w:rsidRPr="00670A4B">
        <w:rPr>
          <w:iCs/>
          <w:vertAlign w:val="superscript"/>
        </w:rPr>
        <w:t>D</w:t>
      </w:r>
      <w:r w:rsidRPr="00670A4B">
        <w:t xml:space="preserve">), количество предприятий-продавцов на рынке окажется равным одному. Таким образом, </w:t>
      </w:r>
      <w:r w:rsidRPr="00670A4B">
        <w:rPr>
          <w:iCs/>
        </w:rPr>
        <w:t>экономия от масштаба</w:t>
      </w:r>
      <w:r w:rsidRPr="00670A4B">
        <w:t xml:space="preserve">, а точнее, </w:t>
      </w:r>
      <w:r w:rsidRPr="00670A4B">
        <w:rPr>
          <w:iCs/>
        </w:rPr>
        <w:t>минимально эффективный масштаб производства</w:t>
      </w:r>
      <w:r w:rsidRPr="00670A4B">
        <w:t xml:space="preserve"> (MES) является основным фактором, определяющим число продавцов (много, несколько, один) на том или ином товарном рынке. Поскольку IV часть учебника посвящена товарным рынкам, мы сосредоточим внимание лишь на тех типах рынка, которые поименованы в первой графе табл. 1 </w:t>
      </w:r>
      <w:r w:rsidR="00E40077">
        <w:t>-</w:t>
      </w:r>
      <w:r w:rsidRPr="00670A4B">
        <w:t xml:space="preserve"> двухсторонней полиполии в формах совершенной и монополистической конкуренции, олигополии и монополии. Эти три типа рынка различаются в табл. 1 лишь по одному параметру </w:t>
      </w:r>
      <w:r w:rsidR="00E40077">
        <w:t>-</w:t>
      </w:r>
      <w:r w:rsidRPr="00670A4B">
        <w:t xml:space="preserve"> числу продавцов (много, несколько, один). В 50-60-х гг. XX в. гарвардские экономисты Э. Чемберлин и Дж. Бэйн[6] предложили иную, основанную на трех поддающихся количественной оценке параметрах, формализованную классификацию типов строения рынка. Э. Чемберлин[7] предложил использовать для классификации рынков два критерия </w:t>
      </w:r>
      <w:r w:rsidR="00E40077">
        <w:t>-</w:t>
      </w:r>
      <w:r w:rsidRPr="00670A4B">
        <w:t xml:space="preserve"> </w:t>
      </w:r>
      <w:r w:rsidRPr="00670A4B">
        <w:rPr>
          <w:iCs/>
        </w:rPr>
        <w:t>взаимозаменяемость товаров, предлагаемых разными предприятиями</w:t>
      </w:r>
      <w:r w:rsidRPr="00670A4B">
        <w:t xml:space="preserve">, и </w:t>
      </w:r>
      <w:r w:rsidRPr="00670A4B">
        <w:rPr>
          <w:iCs/>
        </w:rPr>
        <w:t>взаимозависимость этих предприятий</w:t>
      </w:r>
      <w:r w:rsidRPr="00670A4B">
        <w:t xml:space="preserve">. </w:t>
      </w:r>
    </w:p>
    <w:p w:rsidR="00670A4B" w:rsidRPr="00E40077" w:rsidRDefault="00670A4B" w:rsidP="00670A4B">
      <w:pPr>
        <w:jc w:val="both"/>
      </w:pPr>
    </w:p>
    <w:p w:rsidR="00670A4B" w:rsidRPr="00670A4B" w:rsidRDefault="00670A4B" w:rsidP="00670A4B">
      <w:pPr>
        <w:jc w:val="both"/>
      </w:pPr>
      <w:r w:rsidRPr="00670A4B">
        <w:t xml:space="preserve">Первый критерий может быть представлен коэффициентом ценовой перекрестной эластичности спроса на товары, предлагаемые предприятиями </w:t>
      </w:r>
      <w:r w:rsidRPr="00670A4B">
        <w:rPr>
          <w:iCs/>
        </w:rPr>
        <w:t>i, j</w:t>
      </w:r>
      <w:r w:rsidRPr="00670A4B">
        <w:t xml:space="preserve">. </w:t>
      </w:r>
    </w:p>
    <w:p w:rsidR="00670A4B" w:rsidRPr="00670A4B" w:rsidRDefault="00670A4B" w:rsidP="00670A4B">
      <w:pPr>
        <w:jc w:val="both"/>
      </w:pPr>
    </w:p>
    <w:p w:rsidR="00670A4B" w:rsidRDefault="00670A4B" w:rsidP="00670A4B">
      <w:pPr>
        <w:jc w:val="both"/>
        <w:rPr>
          <w:lang w:val="en-US"/>
        </w:rPr>
      </w:pPr>
      <w:r w:rsidRPr="00670A4B">
        <w:rPr>
          <w:iCs/>
          <w:lang w:val="en-US"/>
        </w:rPr>
        <w:t>e</w:t>
      </w:r>
      <w:r w:rsidRPr="00670A4B">
        <w:rPr>
          <w:iCs/>
          <w:vertAlign w:val="superscript"/>
          <w:lang w:val="en-US"/>
        </w:rPr>
        <w:t>p</w:t>
      </w:r>
      <w:r w:rsidRPr="00670A4B">
        <w:rPr>
          <w:iCs/>
          <w:vertAlign w:val="subscript"/>
          <w:lang w:val="en-US"/>
        </w:rPr>
        <w:t>i,j</w:t>
      </w:r>
      <w:r w:rsidRPr="00670A4B">
        <w:rPr>
          <w:iCs/>
          <w:lang w:val="en-US"/>
        </w:rPr>
        <w:t xml:space="preserve"> = (dq</w:t>
      </w:r>
      <w:r w:rsidRPr="00670A4B">
        <w:rPr>
          <w:iCs/>
          <w:vertAlign w:val="subscript"/>
          <w:lang w:val="en-US"/>
        </w:rPr>
        <w:t>i</w:t>
      </w:r>
      <w:r w:rsidRPr="00670A4B">
        <w:rPr>
          <w:lang w:val="en-US"/>
        </w:rPr>
        <w:t>/</w:t>
      </w:r>
      <w:r w:rsidRPr="00670A4B">
        <w:rPr>
          <w:iCs/>
          <w:lang w:val="en-US"/>
        </w:rPr>
        <w:t>dp</w:t>
      </w:r>
      <w:r w:rsidRPr="00670A4B">
        <w:rPr>
          <w:iCs/>
          <w:vertAlign w:val="subscript"/>
          <w:lang w:val="en-US"/>
        </w:rPr>
        <w:t>j</w:t>
      </w:r>
      <w:r w:rsidRPr="00670A4B">
        <w:rPr>
          <w:lang w:val="en-US"/>
        </w:rPr>
        <w:t>)(</w:t>
      </w:r>
      <w:r w:rsidRPr="00670A4B">
        <w:rPr>
          <w:iCs/>
          <w:lang w:val="en-US"/>
        </w:rPr>
        <w:t>p</w:t>
      </w:r>
      <w:r w:rsidRPr="00670A4B">
        <w:rPr>
          <w:iCs/>
          <w:vertAlign w:val="subscript"/>
          <w:lang w:val="en-US"/>
        </w:rPr>
        <w:t>j</w:t>
      </w:r>
      <w:r w:rsidRPr="00670A4B">
        <w:rPr>
          <w:lang w:val="en-US"/>
        </w:rPr>
        <w:t>/</w:t>
      </w:r>
      <w:r w:rsidRPr="00670A4B">
        <w:rPr>
          <w:iCs/>
          <w:lang w:val="en-US"/>
        </w:rPr>
        <w:t>q</w:t>
      </w:r>
      <w:r w:rsidRPr="00670A4B">
        <w:rPr>
          <w:iCs/>
          <w:vertAlign w:val="subscript"/>
          <w:lang w:val="en-US"/>
        </w:rPr>
        <w:t>i</w:t>
      </w:r>
      <w:r w:rsidRPr="00670A4B">
        <w:rPr>
          <w:lang w:val="en-US"/>
        </w:rPr>
        <w:t xml:space="preserve">),        (1) </w:t>
      </w:r>
    </w:p>
    <w:p w:rsidR="00670A4B" w:rsidRPr="00670A4B" w:rsidRDefault="00670A4B" w:rsidP="00670A4B">
      <w:pPr>
        <w:jc w:val="both"/>
        <w:rPr>
          <w:lang w:val="en-US"/>
        </w:rPr>
      </w:pPr>
    </w:p>
    <w:p w:rsidR="00670A4B" w:rsidRPr="00E40077" w:rsidRDefault="00670A4B" w:rsidP="00670A4B">
      <w:pPr>
        <w:jc w:val="both"/>
      </w:pPr>
      <w:r w:rsidRPr="00670A4B">
        <w:t xml:space="preserve">второй </w:t>
      </w:r>
      <w:r w:rsidR="00E40077">
        <w:t>-</w:t>
      </w:r>
      <w:r w:rsidRPr="00670A4B">
        <w:t xml:space="preserve"> коэффициентом </w:t>
      </w:r>
      <w:r w:rsidRPr="00670A4B">
        <w:rPr>
          <w:iCs/>
        </w:rPr>
        <w:t>объемной</w:t>
      </w:r>
      <w:r w:rsidRPr="00670A4B">
        <w:t xml:space="preserve">, или </w:t>
      </w:r>
      <w:r w:rsidRPr="00670A4B">
        <w:rPr>
          <w:iCs/>
        </w:rPr>
        <w:t>количественной, перекрестной</w:t>
      </w:r>
      <w:r w:rsidRPr="00670A4B">
        <w:t xml:space="preserve"> эластичности: </w:t>
      </w:r>
    </w:p>
    <w:p w:rsidR="00670A4B" w:rsidRPr="00E40077" w:rsidRDefault="00670A4B" w:rsidP="00670A4B">
      <w:pPr>
        <w:jc w:val="both"/>
      </w:pPr>
    </w:p>
    <w:p w:rsidR="00670A4B" w:rsidRDefault="00670A4B" w:rsidP="00670A4B">
      <w:pPr>
        <w:jc w:val="both"/>
        <w:rPr>
          <w:lang w:val="en-US"/>
        </w:rPr>
      </w:pPr>
      <w:r w:rsidRPr="00670A4B">
        <w:rPr>
          <w:iCs/>
          <w:lang w:val="en-US"/>
        </w:rPr>
        <w:t>e</w:t>
      </w:r>
      <w:r w:rsidRPr="00670A4B">
        <w:rPr>
          <w:iCs/>
          <w:vertAlign w:val="superscript"/>
          <w:lang w:val="en-US"/>
        </w:rPr>
        <w:t>q</w:t>
      </w:r>
      <w:r w:rsidRPr="00670A4B">
        <w:rPr>
          <w:iCs/>
          <w:vertAlign w:val="subscript"/>
          <w:lang w:val="en-US"/>
        </w:rPr>
        <w:t>i,j</w:t>
      </w:r>
      <w:r w:rsidRPr="00670A4B">
        <w:rPr>
          <w:iCs/>
          <w:lang w:val="en-US"/>
        </w:rPr>
        <w:t xml:space="preserve"> = (dp</w:t>
      </w:r>
      <w:r w:rsidRPr="00670A4B">
        <w:rPr>
          <w:iCs/>
          <w:vertAlign w:val="subscript"/>
          <w:lang w:val="en-US"/>
        </w:rPr>
        <w:t>i</w:t>
      </w:r>
      <w:r w:rsidRPr="00670A4B">
        <w:rPr>
          <w:lang w:val="en-US"/>
        </w:rPr>
        <w:t>/</w:t>
      </w:r>
      <w:r w:rsidRPr="00670A4B">
        <w:rPr>
          <w:iCs/>
          <w:lang w:val="en-US"/>
        </w:rPr>
        <w:t>dq</w:t>
      </w:r>
      <w:r w:rsidRPr="00670A4B">
        <w:rPr>
          <w:iCs/>
          <w:vertAlign w:val="subscript"/>
          <w:lang w:val="en-US"/>
        </w:rPr>
        <w:t>j</w:t>
      </w:r>
      <w:r w:rsidRPr="00670A4B">
        <w:rPr>
          <w:lang w:val="en-US"/>
        </w:rPr>
        <w:t>)(</w:t>
      </w:r>
      <w:r w:rsidRPr="00670A4B">
        <w:rPr>
          <w:iCs/>
          <w:lang w:val="en-US"/>
        </w:rPr>
        <w:t>q</w:t>
      </w:r>
      <w:r w:rsidRPr="00670A4B">
        <w:rPr>
          <w:iCs/>
          <w:vertAlign w:val="subscript"/>
          <w:lang w:val="en-US"/>
        </w:rPr>
        <w:t>j</w:t>
      </w:r>
      <w:r w:rsidRPr="00670A4B">
        <w:rPr>
          <w:lang w:val="en-US"/>
        </w:rPr>
        <w:t>/</w:t>
      </w:r>
      <w:r w:rsidRPr="00670A4B">
        <w:rPr>
          <w:iCs/>
          <w:lang w:val="en-US"/>
        </w:rPr>
        <w:t>p</w:t>
      </w:r>
      <w:r w:rsidRPr="00670A4B">
        <w:rPr>
          <w:iCs/>
          <w:vertAlign w:val="subscript"/>
          <w:lang w:val="en-US"/>
        </w:rPr>
        <w:t>i</w:t>
      </w:r>
      <w:r w:rsidRPr="00670A4B">
        <w:rPr>
          <w:lang w:val="en-US"/>
        </w:rPr>
        <w:t>).        </w:t>
      </w:r>
      <w:r w:rsidRPr="00670A4B">
        <w:t xml:space="preserve">(2) </w:t>
      </w:r>
    </w:p>
    <w:p w:rsidR="00670A4B" w:rsidRPr="00670A4B" w:rsidRDefault="00670A4B" w:rsidP="00670A4B">
      <w:pPr>
        <w:jc w:val="both"/>
        <w:rPr>
          <w:lang w:val="en-US"/>
        </w:rPr>
      </w:pPr>
    </w:p>
    <w:p w:rsidR="00670A4B" w:rsidRDefault="00670A4B" w:rsidP="00670A4B">
      <w:pPr>
        <w:jc w:val="both"/>
        <w:rPr>
          <w:lang w:val="en-US"/>
        </w:rPr>
      </w:pPr>
      <w:r w:rsidRPr="00670A4B">
        <w:t xml:space="preserve">Первый характеризует влияние изменения цены </w:t>
      </w:r>
      <w:r w:rsidRPr="00670A4B">
        <w:rPr>
          <w:iCs/>
        </w:rPr>
        <w:t>j</w:t>
      </w:r>
      <w:r w:rsidRPr="00670A4B">
        <w:t xml:space="preserve">-го предприятия на выпуск (продажи) </w:t>
      </w:r>
      <w:r w:rsidRPr="00670A4B">
        <w:rPr>
          <w:iCs/>
        </w:rPr>
        <w:t>i</w:t>
      </w:r>
      <w:r w:rsidRPr="00670A4B">
        <w:t xml:space="preserve">-гo, второй </w:t>
      </w:r>
      <w:r w:rsidR="00E40077">
        <w:t>-</w:t>
      </w:r>
      <w:r w:rsidRPr="00670A4B">
        <w:t xml:space="preserve"> влияние выпуска (продажи) ;</w:t>
      </w:r>
      <w:r w:rsidRPr="00670A4B">
        <w:rPr>
          <w:iCs/>
        </w:rPr>
        <w:t>j</w:t>
      </w:r>
      <w:r w:rsidRPr="00670A4B">
        <w:t xml:space="preserve">-го предприятия на цену </w:t>
      </w:r>
      <w:r w:rsidRPr="00670A4B">
        <w:rPr>
          <w:iCs/>
        </w:rPr>
        <w:t>i</w:t>
      </w:r>
      <w:r w:rsidRPr="00670A4B">
        <w:t xml:space="preserve">-ro. Чем выше ценовая перекрестная эластичность (1), тем, следовательно, выше однородность выпускаемых этими предприятиями товаров, тем более совершенна их взаимозаменяемость. Чем выше объемная (количественная) перекрестная эластичность (2), тем более жестка взаимозависимость предприятий. Если она близка к нулю, каждый продавец может игнорировать реакцию конкурентов на свои действия, сколько бы их не было на рынке и сколь близкими субститутами его товару не были бы предлагаемые ими. Если же объемная перекрестная эластичность высока, взаимозависимость продавцов значительна, ни один из них не может игнорировать реакцию других на свое поведение, даже если предлагаемые на таком рынке товары весьма неоднородны. </w:t>
      </w:r>
    </w:p>
    <w:p w:rsidR="00670A4B" w:rsidRPr="00670A4B" w:rsidRDefault="00670A4B" w:rsidP="00670A4B">
      <w:pPr>
        <w:jc w:val="both"/>
        <w:rPr>
          <w:lang w:val="en-US"/>
        </w:rPr>
      </w:pPr>
    </w:p>
    <w:p w:rsidR="00670A4B" w:rsidRDefault="00670A4B" w:rsidP="00670A4B">
      <w:pPr>
        <w:jc w:val="both"/>
        <w:rPr>
          <w:vertAlign w:val="subscript"/>
          <w:lang w:val="en-US"/>
        </w:rPr>
      </w:pPr>
      <w:r w:rsidRPr="00670A4B">
        <w:t>К двум предложенным Э. Чемберлином критериям классификации рынков, взаимозаменяемости товаров (их ценовой перекрестной эластичности) и взаимозависимости предприятий (их перекрестной объемной эластичности), Дж. Бейн</w:t>
      </w:r>
      <w:r>
        <w:rPr>
          <w:lang w:val="en-US"/>
        </w:rPr>
        <w:t xml:space="preserve">[8] </w:t>
      </w:r>
      <w:r w:rsidRPr="00670A4B">
        <w:t xml:space="preserve">добавил третий </w:t>
      </w:r>
      <w:r w:rsidR="00E40077">
        <w:t>-</w:t>
      </w:r>
      <w:r w:rsidRPr="00670A4B">
        <w:t xml:space="preserve"> </w:t>
      </w:r>
      <w:r w:rsidRPr="00670A4B">
        <w:rPr>
          <w:iCs/>
        </w:rPr>
        <w:t>условие входа на рынок</w:t>
      </w:r>
      <w:r w:rsidRPr="00670A4B">
        <w:t>. Это условие (</w:t>
      </w:r>
      <w:r w:rsidRPr="00670A4B">
        <w:rPr>
          <w:iCs/>
        </w:rPr>
        <w:t>Е</w:t>
      </w:r>
      <w:r w:rsidRPr="00670A4B">
        <w:t xml:space="preserve">) в обобщенном виде определяется </w:t>
      </w:r>
      <w:r w:rsidRPr="00670A4B">
        <w:rPr>
          <w:iCs/>
        </w:rPr>
        <w:t>относительным</w:t>
      </w:r>
      <w:r w:rsidRPr="00670A4B">
        <w:t xml:space="preserve"> превышением действительной цены товара (</w:t>
      </w:r>
      <w:r w:rsidRPr="00670A4B">
        <w:rPr>
          <w:iCs/>
        </w:rPr>
        <w:t>P</w:t>
      </w:r>
      <w:r w:rsidRPr="00670A4B">
        <w:rPr>
          <w:iCs/>
          <w:vertAlign w:val="subscript"/>
        </w:rPr>
        <w:t>L</w:t>
      </w:r>
      <w:r w:rsidRPr="00670A4B">
        <w:t>) его конкурентной цены, равной средним общим затратам длительного периода (</w:t>
      </w:r>
      <w:r w:rsidRPr="00670A4B">
        <w:rPr>
          <w:iCs/>
        </w:rPr>
        <w:t>Р</w:t>
      </w:r>
      <w:r w:rsidRPr="00670A4B">
        <w:rPr>
          <w:iCs/>
          <w:vertAlign w:val="subscript"/>
        </w:rPr>
        <w:t>C</w:t>
      </w:r>
      <w:r w:rsidRPr="00670A4B">
        <w:rPr>
          <w:vertAlign w:val="subscript"/>
        </w:rPr>
        <w:t xml:space="preserve"> = LATC ): </w:t>
      </w:r>
    </w:p>
    <w:p w:rsidR="00670A4B" w:rsidRPr="00670A4B" w:rsidRDefault="00670A4B" w:rsidP="00670A4B">
      <w:pPr>
        <w:jc w:val="both"/>
        <w:rPr>
          <w:vertAlign w:val="subscript"/>
          <w:lang w:val="en-US"/>
        </w:rPr>
      </w:pPr>
    </w:p>
    <w:p w:rsidR="00670A4B" w:rsidRDefault="00670A4B" w:rsidP="00670A4B">
      <w:pPr>
        <w:jc w:val="both"/>
        <w:rPr>
          <w:lang w:val="en-US"/>
        </w:rPr>
      </w:pPr>
      <w:r w:rsidRPr="00670A4B">
        <w:rPr>
          <w:iCs/>
        </w:rPr>
        <w:t>E</w:t>
      </w:r>
      <w:r w:rsidRPr="00670A4B">
        <w:t xml:space="preserve"> = (</w:t>
      </w:r>
      <w:r w:rsidRPr="00670A4B">
        <w:rPr>
          <w:iCs/>
        </w:rPr>
        <w:t>PL</w:t>
      </w:r>
      <w:r w:rsidRPr="00670A4B">
        <w:t xml:space="preserve"> - </w:t>
      </w:r>
      <w:r w:rsidRPr="00670A4B">
        <w:rPr>
          <w:iCs/>
        </w:rPr>
        <w:t>PC</w:t>
      </w:r>
      <w:r w:rsidRPr="00670A4B">
        <w:t>)/</w:t>
      </w:r>
      <w:r w:rsidRPr="00670A4B">
        <w:rPr>
          <w:iCs/>
        </w:rPr>
        <w:t>PC</w:t>
      </w:r>
      <w:r w:rsidRPr="00670A4B">
        <w:t xml:space="preserve">.        (3) </w:t>
      </w:r>
    </w:p>
    <w:p w:rsidR="00670A4B" w:rsidRPr="00670A4B" w:rsidRDefault="00670A4B" w:rsidP="00670A4B">
      <w:pPr>
        <w:jc w:val="both"/>
        <w:rPr>
          <w:lang w:val="en-US"/>
        </w:rPr>
      </w:pPr>
    </w:p>
    <w:p w:rsidR="00670A4B" w:rsidRDefault="00670A4B" w:rsidP="00670A4B">
      <w:pPr>
        <w:jc w:val="both"/>
        <w:rPr>
          <w:lang w:val="en-US"/>
        </w:rPr>
      </w:pPr>
      <w:r w:rsidRPr="00670A4B">
        <w:t xml:space="preserve">Чем выше значение </w:t>
      </w:r>
      <w:r w:rsidRPr="00670A4B">
        <w:rPr>
          <w:iCs/>
        </w:rPr>
        <w:t>Е</w:t>
      </w:r>
      <w:r w:rsidRPr="00670A4B">
        <w:t xml:space="preserve">, тем привлекательнее рынок для новых продавцов, тем вероятнее их </w:t>
      </w:r>
      <w:r w:rsidRPr="00670A4B">
        <w:rPr>
          <w:iCs/>
        </w:rPr>
        <w:t>вход</w:t>
      </w:r>
      <w:r w:rsidRPr="00670A4B">
        <w:t xml:space="preserve"> на рынок, и наоборот, чем оно ниже, тем менее привлекателен для них рынок и тем вероятнее их отказ от входа. Заметим, что и в случае привлекательности рынка укоренившиеся на нем предприятия могут использовать </w:t>
      </w:r>
      <w:r w:rsidRPr="00670A4B">
        <w:rPr>
          <w:iCs/>
        </w:rPr>
        <w:t>естественные</w:t>
      </w:r>
      <w:r w:rsidRPr="00670A4B">
        <w:t xml:space="preserve"> или </w:t>
      </w:r>
      <w:r w:rsidRPr="00670A4B">
        <w:rPr>
          <w:iCs/>
        </w:rPr>
        <w:t>искусственно возведенные</w:t>
      </w:r>
      <w:r w:rsidRPr="00670A4B">
        <w:t xml:space="preserve"> ими </w:t>
      </w:r>
      <w:r w:rsidRPr="00670A4B">
        <w:rPr>
          <w:iCs/>
        </w:rPr>
        <w:t>барьеры</w:t>
      </w:r>
      <w:r w:rsidRPr="00670A4B">
        <w:t xml:space="preserve"> для предотвращения входа на рынок новых продавцов. В частности, в случае монополии, как правило, </w:t>
      </w:r>
      <w:r w:rsidRPr="00670A4B">
        <w:rPr>
          <w:iCs/>
        </w:rPr>
        <w:t>Е</w:t>
      </w:r>
      <w:r w:rsidRPr="00670A4B">
        <w:t xml:space="preserve"> &gt; 0 , но вход на монополизированный рынок так или иначе </w:t>
      </w:r>
      <w:r w:rsidRPr="00670A4B">
        <w:rPr>
          <w:iCs/>
        </w:rPr>
        <w:t>блокирован</w:t>
      </w:r>
      <w:r w:rsidRPr="00670A4B">
        <w:t xml:space="preserve"> и безопасности монополии никто не угрожает. </w:t>
      </w:r>
    </w:p>
    <w:p w:rsidR="00670A4B" w:rsidRPr="00670A4B" w:rsidRDefault="00670A4B" w:rsidP="00670A4B">
      <w:pPr>
        <w:jc w:val="both"/>
        <w:rPr>
          <w:lang w:val="en-US"/>
        </w:rPr>
      </w:pPr>
    </w:p>
    <w:p w:rsidR="00670A4B" w:rsidRDefault="00670A4B" w:rsidP="00670A4B">
      <w:pPr>
        <w:jc w:val="both"/>
        <w:rPr>
          <w:lang w:val="en-US"/>
        </w:rPr>
      </w:pPr>
      <w:r w:rsidRPr="00670A4B">
        <w:t>Классификация товарных рынков на основе этих трех критериев представлена в табл. 2. Подобным же образом можно классифицировать и рынки факторов производства.</w:t>
      </w:r>
    </w:p>
    <w:p w:rsidR="00670A4B" w:rsidRPr="00670A4B" w:rsidRDefault="00670A4B" w:rsidP="00670A4B">
      <w:pPr>
        <w:jc w:val="both"/>
      </w:pPr>
      <w:r w:rsidRPr="00670A4B">
        <w:t xml:space="preserve"> </w:t>
      </w:r>
    </w:p>
    <w:p w:rsidR="00670A4B" w:rsidRPr="00670A4B" w:rsidRDefault="00670A4B" w:rsidP="00670A4B">
      <w:pPr>
        <w:spacing w:after="240"/>
        <w:jc w:val="center"/>
        <w:rPr>
          <w:bCs/>
        </w:rPr>
      </w:pPr>
      <w:r>
        <w:t>Таблица 2</w:t>
      </w:r>
      <w:r w:rsidRPr="00670A4B">
        <w:t xml:space="preserve">. </w:t>
      </w:r>
      <w:r w:rsidRPr="00670A4B">
        <w:rPr>
          <w:bCs/>
        </w:rPr>
        <w:t xml:space="preserve">Классификация товарных рынков (по Чемберлину и Бэйну)[9] </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2266"/>
        <w:gridCol w:w="2340"/>
        <w:gridCol w:w="2340"/>
        <w:gridCol w:w="1958"/>
      </w:tblGrid>
      <w:tr w:rsidR="00670A4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Default="00670A4B" w:rsidP="00670A4B">
            <w:pPr>
              <w:jc w:val="center"/>
            </w:pPr>
            <w:r>
              <w:t>Тип</w:t>
            </w:r>
            <w:r>
              <w:br/>
              <w:t>строения</w:t>
            </w:r>
            <w:r>
              <w:br/>
              <w:t>рынка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Default="00670A4B" w:rsidP="00670A4B">
            <w:pPr>
              <w:jc w:val="center"/>
            </w:pPr>
            <w:r>
              <w:t>Взаимозаменяемость</w:t>
            </w:r>
            <w:r>
              <w:br/>
              <w:t>товаров</w:t>
            </w:r>
            <w:r>
              <w:br/>
              <w:t>(</w:t>
            </w:r>
            <w:r>
              <w:rPr>
                <w:i/>
                <w:iCs/>
              </w:rPr>
              <w:t>e</w:t>
            </w:r>
            <w:r>
              <w:rPr>
                <w:i/>
                <w:iCs/>
                <w:vertAlign w:val="superscript"/>
              </w:rPr>
              <w:t>p</w:t>
            </w:r>
            <w:r>
              <w:rPr>
                <w:i/>
                <w:iCs/>
                <w:vertAlign w:val="subscript"/>
              </w:rPr>
              <w:t>i,j</w:t>
            </w:r>
            <w: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Default="00670A4B" w:rsidP="00670A4B">
            <w:pPr>
              <w:jc w:val="center"/>
            </w:pPr>
            <w:r>
              <w:t>Взаимозаменяемость</w:t>
            </w:r>
            <w:r>
              <w:br/>
              <w:t>предприятий</w:t>
            </w:r>
            <w:r>
              <w:br/>
              <w:t>(</w:t>
            </w:r>
            <w:r>
              <w:rPr>
                <w:i/>
                <w:iCs/>
              </w:rPr>
              <w:t>e</w:t>
            </w:r>
            <w:r>
              <w:rPr>
                <w:i/>
                <w:iCs/>
                <w:vertAlign w:val="superscript"/>
              </w:rPr>
              <w:t>p</w:t>
            </w:r>
            <w:r>
              <w:rPr>
                <w:i/>
                <w:iCs/>
                <w:vertAlign w:val="subscript"/>
              </w:rPr>
              <w:t>i,j</w:t>
            </w:r>
            <w: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Default="00670A4B" w:rsidP="00670A4B">
            <w:pPr>
              <w:jc w:val="center"/>
            </w:pPr>
            <w:r>
              <w:t>Условие</w:t>
            </w:r>
            <w:r>
              <w:br/>
              <w:t>входа</w:t>
            </w:r>
          </w:p>
        </w:tc>
      </w:tr>
      <w:tr w:rsidR="00670A4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Default="00670A4B" w:rsidP="00670A4B">
            <w:pPr>
              <w:jc w:val="center"/>
            </w:pPr>
            <w:r>
              <w:t>Совершенная</w:t>
            </w:r>
            <w:r>
              <w:br/>
              <w:t>конкуренция</w:t>
            </w:r>
            <w:r>
              <w:br/>
            </w:r>
            <w:r>
              <w:br/>
              <w:t>Монополистическая</w:t>
            </w:r>
            <w:r>
              <w:br/>
              <w:t>конкуренция</w:t>
            </w:r>
            <w:r>
              <w:br/>
            </w:r>
            <w:r>
              <w:br/>
              <w:t>Однородная</w:t>
            </w:r>
            <w:r>
              <w:br/>
              <w:t>олигополия</w:t>
            </w:r>
            <w:r>
              <w:br/>
            </w:r>
            <w:r>
              <w:br/>
              <w:t>Неоднородная</w:t>
            </w:r>
            <w:r>
              <w:br/>
              <w:t>олигополия</w:t>
            </w:r>
            <w:r>
              <w:br/>
            </w:r>
            <w:r>
              <w:br/>
              <w:t>Монополия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Default="00670A4B" w:rsidP="00670A4B">
            <w:pPr>
              <w:jc w:val="center"/>
            </w:pPr>
            <w:r>
              <w:rPr>
                <w:lang w:val="en-US"/>
              </w:rPr>
              <w:t>-</w:t>
            </w:r>
            <w:r>
              <w:rPr>
                <w:rFonts w:ascii="Symbol" w:hAnsi="Symbol"/>
              </w:rPr>
              <w:t>╔</w:t>
            </w:r>
            <w:r>
              <w:t xml:space="preserve"> </w:t>
            </w:r>
            <w:r>
              <w:br/>
            </w:r>
            <w:r>
              <w:br/>
            </w:r>
            <w:r>
              <w:br/>
              <w:t xml:space="preserve">0 &lt; </w:t>
            </w:r>
            <w:r>
              <w:rPr>
                <w:i/>
                <w:iCs/>
              </w:rPr>
              <w:t>e</w:t>
            </w:r>
            <w:r>
              <w:rPr>
                <w:i/>
                <w:iCs/>
                <w:vertAlign w:val="superscript"/>
              </w:rPr>
              <w:t>p</w:t>
            </w:r>
            <w:r>
              <w:rPr>
                <w:i/>
                <w:iCs/>
                <w:vertAlign w:val="subscript"/>
              </w:rPr>
              <w:t>i,j</w:t>
            </w:r>
            <w:r>
              <w:t xml:space="preserve"> &lt; </w:t>
            </w:r>
            <w:r>
              <w:rPr>
                <w:rFonts w:ascii="Symbol" w:hAnsi="Symbol"/>
              </w:rPr>
              <w:t>╔</w:t>
            </w:r>
            <w:r>
              <w:t xml:space="preserve"> </w:t>
            </w:r>
            <w:r>
              <w:br/>
            </w:r>
            <w:r>
              <w:br/>
            </w:r>
            <w:r>
              <w:br/>
            </w:r>
            <w:r>
              <w:rPr>
                <w:lang w:val="en-US"/>
              </w:rPr>
              <w:t>-</w:t>
            </w:r>
            <w:r>
              <w:rPr>
                <w:rFonts w:ascii="Symbol" w:hAnsi="Symbol"/>
              </w:rPr>
              <w:t>╔</w:t>
            </w:r>
            <w:r>
              <w:t xml:space="preserve"> </w:t>
            </w:r>
            <w:r>
              <w:br/>
            </w:r>
            <w:r>
              <w:br/>
            </w:r>
            <w:r>
              <w:br/>
              <w:t xml:space="preserve">0 &lt; </w:t>
            </w:r>
            <w:r>
              <w:rPr>
                <w:i/>
                <w:iCs/>
              </w:rPr>
              <w:t>e</w:t>
            </w:r>
            <w:r>
              <w:rPr>
                <w:i/>
                <w:iCs/>
                <w:vertAlign w:val="superscript"/>
              </w:rPr>
              <w:t>p</w:t>
            </w:r>
            <w:r>
              <w:rPr>
                <w:i/>
                <w:iCs/>
                <w:vertAlign w:val="subscript"/>
              </w:rPr>
              <w:t>i,j</w:t>
            </w:r>
            <w:r>
              <w:t xml:space="preserve"> &lt; </w:t>
            </w:r>
            <w:r>
              <w:rPr>
                <w:rFonts w:ascii="Symbol" w:hAnsi="Symbol"/>
              </w:rPr>
              <w:t>╔</w:t>
            </w:r>
            <w:r>
              <w:t xml:space="preserve"> </w:t>
            </w:r>
            <w:r>
              <w:br/>
            </w:r>
            <w:r>
              <w:br/>
            </w:r>
            <w:r>
              <w:rPr>
                <w:lang w:val="en-US"/>
              </w:rPr>
              <w:t>-</w:t>
            </w:r>
            <w:r>
              <w:t xml:space="preserve">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Default="00670A4B" w:rsidP="00670A4B">
            <w:pPr>
              <w:jc w:val="center"/>
            </w:pPr>
            <w:r w:rsidRPr="00670A4B">
              <w:t>-</w:t>
            </w:r>
            <w:r>
              <w:t xml:space="preserve">0 </w:t>
            </w:r>
            <w:r>
              <w:br/>
            </w:r>
            <w:r>
              <w:br/>
            </w:r>
            <w:r>
              <w:br/>
            </w:r>
            <w:r w:rsidRPr="00670A4B">
              <w:t>-</w:t>
            </w:r>
            <w:r>
              <w:t xml:space="preserve"> 0 </w:t>
            </w:r>
            <w:r>
              <w:br/>
            </w:r>
            <w:r>
              <w:br/>
            </w:r>
            <w:r>
              <w:br/>
              <w:t xml:space="preserve">0 &lt; </w:t>
            </w:r>
            <w:r>
              <w:rPr>
                <w:i/>
                <w:iCs/>
              </w:rPr>
              <w:t>e</w:t>
            </w:r>
            <w:r>
              <w:rPr>
                <w:i/>
                <w:iCs/>
                <w:vertAlign w:val="superscript"/>
              </w:rPr>
              <w:t>q</w:t>
            </w:r>
            <w:r>
              <w:rPr>
                <w:i/>
                <w:iCs/>
                <w:vertAlign w:val="subscript"/>
              </w:rPr>
              <w:t>i,j</w:t>
            </w:r>
            <w:r>
              <w:t xml:space="preserve"> &lt; </w:t>
            </w:r>
            <w:r>
              <w:rPr>
                <w:rFonts w:ascii="Symbol" w:hAnsi="Symbol"/>
              </w:rPr>
              <w:t>╔</w:t>
            </w:r>
            <w:r>
              <w:t xml:space="preserve"> </w:t>
            </w:r>
            <w:r>
              <w:br/>
            </w:r>
            <w:r>
              <w:br/>
            </w:r>
            <w:r>
              <w:br/>
              <w:t xml:space="preserve">0 &lt; </w:t>
            </w:r>
            <w:r>
              <w:rPr>
                <w:i/>
                <w:iCs/>
              </w:rPr>
              <w:t>e</w:t>
            </w:r>
            <w:r>
              <w:rPr>
                <w:i/>
                <w:iCs/>
                <w:vertAlign w:val="superscript"/>
              </w:rPr>
              <w:t>q</w:t>
            </w:r>
            <w:r>
              <w:rPr>
                <w:i/>
                <w:iCs/>
                <w:vertAlign w:val="subscript"/>
              </w:rPr>
              <w:t>i,j</w:t>
            </w:r>
            <w:r>
              <w:t xml:space="preserve"> &lt; </w:t>
            </w:r>
            <w:r>
              <w:rPr>
                <w:rFonts w:ascii="Symbol" w:hAnsi="Symbol"/>
              </w:rPr>
              <w:t>╔</w:t>
            </w:r>
            <w:r>
              <w:t xml:space="preserve"> </w:t>
            </w:r>
            <w:r>
              <w:br/>
            </w:r>
            <w:r>
              <w:br/>
            </w:r>
            <w:r w:rsidRPr="00670A4B">
              <w:t>-</w:t>
            </w:r>
            <w:r>
              <w:t xml:space="preserve">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70A4B" w:rsidRDefault="00670A4B" w:rsidP="00670A4B">
            <w:pPr>
              <w:jc w:val="center"/>
            </w:pPr>
            <w:r w:rsidRPr="00670A4B">
              <w:t>-</w:t>
            </w:r>
            <w:r>
              <w:t xml:space="preserve"> 0 </w:t>
            </w:r>
            <w:r>
              <w:br/>
            </w:r>
            <w:r>
              <w:br/>
            </w:r>
            <w:r>
              <w:br/>
            </w:r>
            <w:r w:rsidRPr="00670A4B">
              <w:t>-</w:t>
            </w:r>
            <w:r>
              <w:t xml:space="preserve"> 0 </w:t>
            </w:r>
            <w:r>
              <w:br/>
            </w:r>
            <w:r>
              <w:br/>
            </w:r>
            <w:r>
              <w:br/>
            </w:r>
            <w:r>
              <w:rPr>
                <w:i/>
                <w:iCs/>
              </w:rPr>
              <w:t>E</w:t>
            </w:r>
            <w:r>
              <w:t xml:space="preserve"> &gt; 0 </w:t>
            </w:r>
            <w:r>
              <w:br/>
            </w:r>
            <w:r>
              <w:br/>
            </w:r>
            <w:r>
              <w:br/>
            </w:r>
            <w:r>
              <w:rPr>
                <w:i/>
                <w:iCs/>
              </w:rPr>
              <w:t>E</w:t>
            </w:r>
            <w:r>
              <w:t xml:space="preserve"> &gt; 0 </w:t>
            </w:r>
            <w:r>
              <w:br/>
            </w:r>
            <w:r>
              <w:br/>
            </w:r>
            <w:r>
              <w:br/>
              <w:t>Вход блокирован</w:t>
            </w:r>
          </w:p>
        </w:tc>
      </w:tr>
    </w:tbl>
    <w:p w:rsidR="00670A4B" w:rsidRDefault="00670A4B" w:rsidP="00670A4B">
      <w:pPr>
        <w:jc w:val="both"/>
        <w:rPr>
          <w:bCs/>
          <w:lang w:val="en-US"/>
        </w:rPr>
      </w:pPr>
    </w:p>
    <w:p w:rsidR="00670A4B" w:rsidRPr="00E40077" w:rsidRDefault="00670A4B" w:rsidP="00670A4B">
      <w:pPr>
        <w:jc w:val="both"/>
        <w:rPr>
          <w:bCs/>
        </w:rPr>
      </w:pPr>
      <w:r w:rsidRPr="00670A4B">
        <w:rPr>
          <w:bCs/>
        </w:rPr>
        <w:t xml:space="preserve">Ни в коем случае не следует полагать, что все разнообразие рыночных форм, существующих в реальной действительности, исчерпывается указанными в таблице пятью типами строения рынка. Напротив, их многообразие необозримо. Вопрос в том, как сделать его познаваемым. Этим и занимается экономическая теория. "Создавая морфологический аппарат, </w:t>
      </w:r>
      <w:r w:rsidR="00E40077">
        <w:rPr>
          <w:bCs/>
        </w:rPr>
        <w:t>-</w:t>
      </w:r>
      <w:r w:rsidRPr="00670A4B">
        <w:rPr>
          <w:bCs/>
        </w:rPr>
        <w:t xml:space="preserve"> писал В. Ойкен, </w:t>
      </w:r>
      <w:r w:rsidR="00E40077">
        <w:rPr>
          <w:bCs/>
        </w:rPr>
        <w:t>-</w:t>
      </w:r>
      <w:r w:rsidRPr="00670A4B">
        <w:rPr>
          <w:bCs/>
        </w:rPr>
        <w:t xml:space="preserve"> она добивается чрезвычайной </w:t>
      </w:r>
      <w:r w:rsidRPr="00670A4B">
        <w:rPr>
          <w:bCs/>
          <w:iCs/>
        </w:rPr>
        <w:t>простоты</w:t>
      </w:r>
      <w:r w:rsidRPr="00670A4B">
        <w:rPr>
          <w:bCs/>
        </w:rPr>
        <w:t xml:space="preserve">. </w:t>
      </w:r>
    </w:p>
    <w:p w:rsidR="00670A4B" w:rsidRPr="00E40077" w:rsidRDefault="00670A4B" w:rsidP="00670A4B">
      <w:pPr>
        <w:jc w:val="both"/>
        <w:rPr>
          <w:bCs/>
        </w:rPr>
      </w:pPr>
    </w:p>
    <w:p w:rsidR="00670A4B" w:rsidRPr="00670A4B" w:rsidRDefault="00670A4B" w:rsidP="00670A4B">
      <w:pPr>
        <w:jc w:val="both"/>
        <w:rPr>
          <w:bCs/>
        </w:rPr>
      </w:pPr>
      <w:r w:rsidRPr="00670A4B">
        <w:rPr>
          <w:bCs/>
        </w:rPr>
        <w:t xml:space="preserve">Не наука вносит многообразие. Она делает как раз </w:t>
      </w:r>
      <w:r w:rsidRPr="00670A4B">
        <w:rPr>
          <w:bCs/>
          <w:iCs/>
        </w:rPr>
        <w:t>противоположное</w:t>
      </w:r>
      <w:r w:rsidRPr="00670A4B">
        <w:rPr>
          <w:bCs/>
        </w:rPr>
        <w:t>: редуцирует необозримое богатство конкретных порядков к чистым формам, число которых ограничено и которые обладают более простыми свойствами. Благодаря этому становится возможным теоретический анализ экономических процессов, невзирая на все их многообразие, наблюдаемое в истории".[10]</w:t>
      </w:r>
    </w:p>
    <w:p w:rsidR="00670A4B" w:rsidRPr="00670A4B" w:rsidRDefault="00670A4B" w:rsidP="00670A4B">
      <w:pPr>
        <w:jc w:val="both"/>
        <w:rPr>
          <w:bCs/>
        </w:rPr>
      </w:pPr>
      <w:r w:rsidRPr="00670A4B">
        <w:rPr>
          <w:bCs/>
        </w:rPr>
        <w:t xml:space="preserve"> </w:t>
      </w:r>
    </w:p>
    <w:p w:rsidR="00670A4B" w:rsidRDefault="00670A4B" w:rsidP="00670A4B">
      <w:pPr>
        <w:jc w:val="both"/>
        <w:rPr>
          <w:bCs/>
          <w:lang w:val="en-US"/>
        </w:rPr>
      </w:pPr>
      <w:r w:rsidRPr="00670A4B">
        <w:rPr>
          <w:bCs/>
        </w:rPr>
        <w:t xml:space="preserve">Отсюда важный для понимания материала IV и V частей вывод. В них под именами совершенной и монополистической конкуренции, монополии и олигополии рассматриваются не реально функционирующие рынки, а их "чистые формы", идеальные модели, или, как иногда говорят, теоретические </w:t>
      </w:r>
      <w:r w:rsidRPr="00670A4B">
        <w:rPr>
          <w:bCs/>
          <w:iCs/>
        </w:rPr>
        <w:t>конструкты</w:t>
      </w:r>
      <w:r w:rsidRPr="00670A4B">
        <w:rPr>
          <w:bCs/>
        </w:rPr>
        <w:t xml:space="preserve"> рынков разного строения. </w:t>
      </w:r>
    </w:p>
    <w:p w:rsidR="00670A4B" w:rsidRDefault="00670A4B" w:rsidP="00670A4B">
      <w:pPr>
        <w:jc w:val="both"/>
        <w:rPr>
          <w:bCs/>
          <w:lang w:val="en-US"/>
        </w:rPr>
      </w:pPr>
    </w:p>
    <w:p w:rsidR="00670A4B" w:rsidRPr="00670A4B" w:rsidRDefault="00670A4B" w:rsidP="00670A4B">
      <w:pPr>
        <w:jc w:val="both"/>
        <w:rPr>
          <w:bCs/>
        </w:rPr>
      </w:pPr>
      <w:r w:rsidRPr="00670A4B">
        <w:rPr>
          <w:bCs/>
        </w:rPr>
        <w:t xml:space="preserve">Совокупность этих моделей образует теоретический инструментарий для анализа конкретных реальных рынков и, если в этом есть необходимость, разработки мер по их регулированию или, напротив, дерегулированию. </w:t>
      </w:r>
    </w:p>
    <w:p w:rsidR="00670A4B" w:rsidRPr="00670A4B" w:rsidRDefault="00670A4B" w:rsidP="00670A4B">
      <w:pPr>
        <w:jc w:val="both"/>
        <w:rPr>
          <w:bCs/>
        </w:rPr>
      </w:pPr>
    </w:p>
    <w:p w:rsidR="00670A4B" w:rsidRDefault="00670A4B" w:rsidP="00670A4B">
      <w:pPr>
        <w:jc w:val="both"/>
        <w:rPr>
          <w:bCs/>
          <w:lang w:val="en-US"/>
        </w:rPr>
      </w:pPr>
      <w:r w:rsidRPr="00670A4B">
        <w:rPr>
          <w:bCs/>
        </w:rPr>
        <w:t>ПРИМЕЧАНИЯ</w:t>
      </w:r>
    </w:p>
    <w:p w:rsidR="00670A4B" w:rsidRPr="00670A4B" w:rsidRDefault="00670A4B" w:rsidP="00670A4B">
      <w:pPr>
        <w:jc w:val="both"/>
        <w:rPr>
          <w:bCs/>
          <w:lang w:val="en-US"/>
        </w:rPr>
      </w:pPr>
    </w:p>
    <w:p w:rsidR="00670A4B" w:rsidRPr="00670A4B" w:rsidRDefault="00670A4B" w:rsidP="00670A4B">
      <w:pPr>
        <w:jc w:val="both"/>
        <w:rPr>
          <w:bCs/>
          <w:lang w:val="en-US"/>
        </w:rPr>
      </w:pPr>
      <w:r w:rsidRPr="00E40077">
        <w:rPr>
          <w:bCs/>
          <w:vertAlign w:val="superscript"/>
        </w:rPr>
        <w:t>[1]</w:t>
      </w:r>
      <w:r w:rsidRPr="00670A4B">
        <w:rPr>
          <w:bCs/>
        </w:rPr>
        <w:t xml:space="preserve"> </w:t>
      </w:r>
      <w:r w:rsidRPr="00670A4B">
        <w:rPr>
          <w:bCs/>
          <w:iCs/>
        </w:rPr>
        <w:t>Войтинский В</w:t>
      </w:r>
      <w:r w:rsidRPr="00670A4B">
        <w:rPr>
          <w:bCs/>
        </w:rPr>
        <w:t>. Рынок и цены : Теория потребления, рынка и рыночных цен. СПб</w:t>
      </w:r>
      <w:r w:rsidRPr="00670A4B">
        <w:rPr>
          <w:bCs/>
          <w:lang w:val="en-US"/>
        </w:rPr>
        <w:t xml:space="preserve">., 1906. </w:t>
      </w:r>
      <w:r w:rsidRPr="00670A4B">
        <w:rPr>
          <w:bCs/>
        </w:rPr>
        <w:t>С</w:t>
      </w:r>
      <w:r w:rsidRPr="00670A4B">
        <w:rPr>
          <w:bCs/>
          <w:lang w:val="en-US"/>
        </w:rPr>
        <w:t xml:space="preserve">. 243. </w:t>
      </w:r>
    </w:p>
    <w:p w:rsidR="00670A4B" w:rsidRPr="00670A4B" w:rsidRDefault="00670A4B" w:rsidP="00670A4B">
      <w:pPr>
        <w:jc w:val="both"/>
        <w:rPr>
          <w:bCs/>
        </w:rPr>
      </w:pPr>
      <w:r w:rsidRPr="00E40077">
        <w:rPr>
          <w:bCs/>
          <w:vertAlign w:val="superscript"/>
        </w:rPr>
        <w:t>[2]</w:t>
      </w:r>
      <w:r w:rsidRPr="00670A4B">
        <w:rPr>
          <w:bCs/>
        </w:rPr>
        <w:t xml:space="preserve"> См., например: </w:t>
      </w:r>
      <w:r w:rsidRPr="00670A4B">
        <w:rPr>
          <w:bCs/>
          <w:iCs/>
          <w:lang w:val="en-US"/>
        </w:rPr>
        <w:t>Stackelberg</w:t>
      </w:r>
      <w:r w:rsidRPr="00670A4B">
        <w:rPr>
          <w:bCs/>
          <w:iCs/>
        </w:rPr>
        <w:t xml:space="preserve"> </w:t>
      </w:r>
      <w:r w:rsidRPr="00670A4B">
        <w:rPr>
          <w:bCs/>
          <w:iCs/>
          <w:lang w:val="en-US"/>
        </w:rPr>
        <w:t>H</w:t>
      </w:r>
      <w:r w:rsidRPr="00670A4B">
        <w:rPr>
          <w:bCs/>
          <w:iCs/>
        </w:rPr>
        <w:t xml:space="preserve">. </w:t>
      </w:r>
      <w:r w:rsidRPr="00670A4B">
        <w:rPr>
          <w:bCs/>
          <w:iCs/>
          <w:lang w:val="en-US"/>
        </w:rPr>
        <w:t>van</w:t>
      </w:r>
      <w:r w:rsidRPr="00670A4B">
        <w:rPr>
          <w:bCs/>
        </w:rPr>
        <w:t xml:space="preserve">. </w:t>
      </w:r>
      <w:r w:rsidRPr="00670A4B">
        <w:rPr>
          <w:bCs/>
          <w:lang w:val="en-US"/>
        </w:rPr>
        <w:t xml:space="preserve">Grundlagen der Theoretischen Volkswirt-schaftslehre. </w:t>
      </w:r>
      <w:r w:rsidRPr="00670A4B">
        <w:rPr>
          <w:bCs/>
        </w:rPr>
        <w:t xml:space="preserve">Bern, 1948. S. 231; Ойкен В. Основные принципы экономической политики. М., 1959. С. 328. </w:t>
      </w:r>
    </w:p>
    <w:p w:rsidR="00670A4B" w:rsidRPr="00670A4B" w:rsidRDefault="00670A4B" w:rsidP="00670A4B">
      <w:pPr>
        <w:jc w:val="both"/>
        <w:rPr>
          <w:bCs/>
        </w:rPr>
      </w:pPr>
      <w:r w:rsidRPr="00E40077">
        <w:rPr>
          <w:bCs/>
          <w:vertAlign w:val="superscript"/>
        </w:rPr>
        <w:t>[3]</w:t>
      </w:r>
      <w:r w:rsidRPr="00670A4B">
        <w:rPr>
          <w:bCs/>
        </w:rPr>
        <w:t xml:space="preserve"> Не упускайте из вида, что предприятия-продавцы на товарном рынке выступают покупателями на факторном. </w:t>
      </w:r>
    </w:p>
    <w:p w:rsidR="00670A4B" w:rsidRPr="00670A4B" w:rsidRDefault="00670A4B" w:rsidP="00670A4B">
      <w:pPr>
        <w:jc w:val="both"/>
        <w:rPr>
          <w:bCs/>
          <w:lang w:val="en-US"/>
        </w:rPr>
      </w:pPr>
      <w:r>
        <w:rPr>
          <w:bCs/>
          <w:lang w:val="en-US"/>
        </w:rPr>
        <w:t>[</w:t>
      </w:r>
      <w:r w:rsidRPr="00670A4B">
        <w:rPr>
          <w:bCs/>
          <w:lang w:val="en-US"/>
        </w:rPr>
        <w:t>4</w:t>
      </w:r>
      <w:r>
        <w:rPr>
          <w:bCs/>
          <w:lang w:val="en-US"/>
        </w:rPr>
        <w:t>]</w:t>
      </w:r>
      <w:r w:rsidRPr="00670A4B">
        <w:rPr>
          <w:bCs/>
          <w:lang w:val="en-US"/>
        </w:rPr>
        <w:t xml:space="preserve"> </w:t>
      </w:r>
      <w:r w:rsidRPr="00670A4B">
        <w:rPr>
          <w:bCs/>
          <w:iCs/>
          <w:lang w:val="en-US"/>
        </w:rPr>
        <w:t>Stackelberg H. von</w:t>
      </w:r>
      <w:r w:rsidRPr="00670A4B">
        <w:rPr>
          <w:bCs/>
          <w:lang w:val="en-US"/>
        </w:rPr>
        <w:t xml:space="preserve">. Grundlagen... S. </w:t>
      </w:r>
      <w:smartTag w:uri="urn:schemas-microsoft-com:office:smarttags" w:element="metricconverter">
        <w:smartTagPr>
          <w:attr w:name="ProductID" w:val="235. См"/>
        </w:smartTagPr>
        <w:r w:rsidRPr="00670A4B">
          <w:rPr>
            <w:bCs/>
            <w:lang w:val="en-US"/>
          </w:rPr>
          <w:t xml:space="preserve">235. </w:t>
        </w:r>
        <w:r w:rsidRPr="00670A4B">
          <w:rPr>
            <w:bCs/>
          </w:rPr>
          <w:t>См</w:t>
        </w:r>
      </w:smartTag>
      <w:r w:rsidRPr="00670A4B">
        <w:rPr>
          <w:bCs/>
          <w:lang w:val="en-US"/>
        </w:rPr>
        <w:t xml:space="preserve">. </w:t>
      </w:r>
      <w:r w:rsidRPr="00670A4B">
        <w:rPr>
          <w:bCs/>
        </w:rPr>
        <w:t>также</w:t>
      </w:r>
      <w:r w:rsidRPr="00670A4B">
        <w:rPr>
          <w:bCs/>
          <w:lang w:val="en-US"/>
        </w:rPr>
        <w:t xml:space="preserve">: </w:t>
      </w:r>
      <w:r w:rsidRPr="00670A4B">
        <w:rPr>
          <w:bCs/>
          <w:iCs/>
          <w:lang w:val="en-US"/>
        </w:rPr>
        <w:t>Stackelberg H. von</w:t>
      </w:r>
      <w:r w:rsidRPr="00670A4B">
        <w:rPr>
          <w:bCs/>
          <w:lang w:val="en-US"/>
        </w:rPr>
        <w:t xml:space="preserve">. Marktform und Gleichgewicht. Wien ; </w:t>
      </w:r>
      <w:smartTag w:uri="urn:schemas-microsoft-com:office:smarttags" w:element="State">
        <w:smartTag w:uri="urn:schemas-microsoft-com:office:smarttags" w:element="place">
          <w:r w:rsidRPr="00670A4B">
            <w:rPr>
              <w:bCs/>
              <w:lang w:val="en-US"/>
            </w:rPr>
            <w:t>Berlin</w:t>
          </w:r>
        </w:smartTag>
      </w:smartTag>
      <w:r w:rsidRPr="00670A4B">
        <w:rPr>
          <w:bCs/>
          <w:lang w:val="en-US"/>
        </w:rPr>
        <w:t xml:space="preserve">. 1934. </w:t>
      </w:r>
    </w:p>
    <w:p w:rsidR="00670A4B" w:rsidRPr="00670A4B" w:rsidRDefault="00670A4B" w:rsidP="00670A4B">
      <w:pPr>
        <w:jc w:val="both"/>
        <w:rPr>
          <w:bCs/>
        </w:rPr>
      </w:pPr>
      <w:r w:rsidRPr="00E40077">
        <w:rPr>
          <w:bCs/>
          <w:vertAlign w:val="superscript"/>
          <w:lang w:val="en-US"/>
        </w:rPr>
        <w:t>[5]</w:t>
      </w:r>
      <w:r w:rsidRPr="00670A4B">
        <w:rPr>
          <w:bCs/>
          <w:lang w:val="en-US"/>
        </w:rPr>
        <w:t xml:space="preserve"> </w:t>
      </w:r>
      <w:r w:rsidRPr="00670A4B">
        <w:rPr>
          <w:bCs/>
        </w:rPr>
        <w:t>См</w:t>
      </w:r>
      <w:r w:rsidRPr="00670A4B">
        <w:rPr>
          <w:bCs/>
          <w:lang w:val="en-US"/>
        </w:rPr>
        <w:t xml:space="preserve">., </w:t>
      </w:r>
      <w:r w:rsidRPr="00670A4B">
        <w:rPr>
          <w:bCs/>
        </w:rPr>
        <w:t>например</w:t>
      </w:r>
      <w:r w:rsidRPr="00670A4B">
        <w:rPr>
          <w:bCs/>
          <w:lang w:val="en-US"/>
        </w:rPr>
        <w:t xml:space="preserve">: </w:t>
      </w:r>
      <w:r w:rsidRPr="00670A4B">
        <w:rPr>
          <w:bCs/>
          <w:iCs/>
          <w:lang w:val="en-US"/>
        </w:rPr>
        <w:t>Franks L</w:t>
      </w:r>
      <w:r w:rsidRPr="00670A4B">
        <w:rPr>
          <w:bCs/>
          <w:lang w:val="en-US"/>
        </w:rPr>
        <w:t xml:space="preserve">. Grundzuge der Mikrookonomic. 5te Aufl. Munchen ; Wien, 1992. S. 176; </w:t>
      </w:r>
      <w:r w:rsidRPr="00670A4B">
        <w:rPr>
          <w:bCs/>
          <w:iCs/>
          <w:lang w:val="en-US"/>
        </w:rPr>
        <w:t xml:space="preserve">Welse P., Braudes W., </w:t>
      </w:r>
      <w:smartTag w:uri="urn:schemas-microsoft-com:office:smarttags" w:element="City">
        <w:smartTag w:uri="urn:schemas-microsoft-com:office:smarttags" w:element="place">
          <w:r w:rsidRPr="00670A4B">
            <w:rPr>
              <w:bCs/>
              <w:iCs/>
              <w:lang w:val="en-US"/>
            </w:rPr>
            <w:t>Eger</w:t>
          </w:r>
        </w:smartTag>
      </w:smartTag>
      <w:r w:rsidRPr="00670A4B">
        <w:rPr>
          <w:bCs/>
          <w:iCs/>
          <w:lang w:val="en-US"/>
        </w:rPr>
        <w:t xml:space="preserve"> </w:t>
      </w:r>
      <w:r w:rsidRPr="00670A4B">
        <w:rPr>
          <w:bCs/>
          <w:iCs/>
        </w:rPr>
        <w:t>Т</w:t>
      </w:r>
      <w:r w:rsidRPr="00670A4B">
        <w:rPr>
          <w:bCs/>
          <w:iCs/>
          <w:lang w:val="en-US"/>
        </w:rPr>
        <w:t>., Kraft M</w:t>
      </w:r>
      <w:r w:rsidRPr="00670A4B">
        <w:rPr>
          <w:bCs/>
          <w:lang w:val="en-US"/>
        </w:rPr>
        <w:t xml:space="preserve">. Neue Micodkonomie. </w:t>
      </w:r>
      <w:r w:rsidRPr="00670A4B">
        <w:rPr>
          <w:bCs/>
        </w:rPr>
        <w:t xml:space="preserve">3te Aufl. Heidelberg, 1993. S. 113. </w:t>
      </w:r>
    </w:p>
    <w:p w:rsidR="00670A4B" w:rsidRPr="00670A4B" w:rsidRDefault="00670A4B" w:rsidP="00670A4B">
      <w:pPr>
        <w:jc w:val="both"/>
        <w:rPr>
          <w:bCs/>
        </w:rPr>
      </w:pPr>
      <w:r w:rsidRPr="00E40077">
        <w:rPr>
          <w:bCs/>
          <w:vertAlign w:val="superscript"/>
          <w:lang w:val="en-US"/>
        </w:rPr>
        <w:t>[</w:t>
      </w:r>
      <w:r w:rsidRPr="00E40077">
        <w:rPr>
          <w:bCs/>
          <w:vertAlign w:val="superscript"/>
        </w:rPr>
        <w:t>6</w:t>
      </w:r>
      <w:r w:rsidRPr="00E40077">
        <w:rPr>
          <w:bCs/>
          <w:vertAlign w:val="superscript"/>
          <w:lang w:val="en-US"/>
        </w:rPr>
        <w:t>]</w:t>
      </w:r>
      <w:r w:rsidRPr="00670A4B">
        <w:rPr>
          <w:bCs/>
        </w:rPr>
        <w:t xml:space="preserve"> Эдварде Хастингс Чемберлин (1899-1967) </w:t>
      </w:r>
      <w:r w:rsidR="00E40077">
        <w:rPr>
          <w:bCs/>
        </w:rPr>
        <w:t>-</w:t>
      </w:r>
      <w:r w:rsidRPr="00670A4B">
        <w:rPr>
          <w:bCs/>
        </w:rPr>
        <w:t xml:space="preserve"> американский экономист. В 1937-1966 гг. профессор Гарвардского университета. В подготовленной в 1925-1927 гг. диссертация, ставшей основой изданной в </w:t>
      </w:r>
      <w:smartTag w:uri="urn:schemas-microsoft-com:office:smarttags" w:element="metricconverter">
        <w:smartTagPr>
          <w:attr w:name="ProductID" w:val="1933 г"/>
        </w:smartTagPr>
        <w:r w:rsidRPr="00670A4B">
          <w:rPr>
            <w:bCs/>
          </w:rPr>
          <w:t>1933 г</w:t>
        </w:r>
      </w:smartTag>
      <w:r w:rsidRPr="00670A4B">
        <w:rPr>
          <w:bCs/>
        </w:rPr>
        <w:t xml:space="preserve">. "Теории монополистической конкуренции" (русский перевод </w:t>
      </w:r>
      <w:smartTag w:uri="urn:schemas-microsoft-com:office:smarttags" w:element="metricconverter">
        <w:smartTagPr>
          <w:attr w:name="ProductID" w:val="1959 г"/>
        </w:smartTagPr>
        <w:r w:rsidRPr="00670A4B">
          <w:rPr>
            <w:bCs/>
          </w:rPr>
          <w:t>1959 г</w:t>
        </w:r>
      </w:smartTag>
      <w:r w:rsidRPr="00670A4B">
        <w:rPr>
          <w:bCs/>
        </w:rPr>
        <w:t xml:space="preserve">.), выступил против восходившей к А. Маршаллу дихотомии между чистой конкуренцией и монополией, утверждая, что реальные рынки представляют смесь конкуренции и монополии; внес заметный вклад в теорию олигополии. </w:t>
      </w:r>
    </w:p>
    <w:p w:rsidR="00670A4B" w:rsidRPr="00670A4B" w:rsidRDefault="00670A4B" w:rsidP="00670A4B">
      <w:pPr>
        <w:jc w:val="both"/>
        <w:rPr>
          <w:bCs/>
        </w:rPr>
      </w:pPr>
      <w:r w:rsidRPr="00670A4B">
        <w:rPr>
          <w:bCs/>
        </w:rPr>
        <w:t xml:space="preserve">Джо Бэйн (р. в </w:t>
      </w:r>
      <w:smartTag w:uri="urn:schemas-microsoft-com:office:smarttags" w:element="metricconverter">
        <w:smartTagPr>
          <w:attr w:name="ProductID" w:val="1912 г"/>
        </w:smartTagPr>
        <w:r w:rsidRPr="00670A4B">
          <w:rPr>
            <w:bCs/>
          </w:rPr>
          <w:t>1912 г</w:t>
        </w:r>
      </w:smartTag>
      <w:r w:rsidRPr="00670A4B">
        <w:rPr>
          <w:bCs/>
        </w:rPr>
        <w:t xml:space="preserve">.) </w:t>
      </w:r>
      <w:r w:rsidR="00E40077">
        <w:rPr>
          <w:bCs/>
        </w:rPr>
        <w:t>-</w:t>
      </w:r>
      <w:r w:rsidRPr="00670A4B">
        <w:rPr>
          <w:bCs/>
        </w:rPr>
        <w:t xml:space="preserve"> американский экономист, один из основателей (вместе со своим учителем Эдвардом Маисовом) современной </w:t>
      </w:r>
      <w:r w:rsidRPr="00670A4B">
        <w:rPr>
          <w:bCs/>
          <w:iCs/>
        </w:rPr>
        <w:t>теории организации промышленности</w:t>
      </w:r>
      <w:r w:rsidRPr="00670A4B">
        <w:rPr>
          <w:bCs/>
        </w:rPr>
        <w:t xml:space="preserve"> (industrial organization) как прикладной микроэкономики. </w:t>
      </w:r>
    </w:p>
    <w:p w:rsidR="00670A4B" w:rsidRPr="00670A4B" w:rsidRDefault="00670A4B" w:rsidP="00670A4B">
      <w:pPr>
        <w:jc w:val="both"/>
        <w:rPr>
          <w:bCs/>
          <w:lang w:val="en-US"/>
        </w:rPr>
      </w:pPr>
      <w:r w:rsidRPr="00E40077">
        <w:rPr>
          <w:bCs/>
          <w:vertAlign w:val="superscript"/>
          <w:lang w:val="en-US"/>
        </w:rPr>
        <w:t>[7]</w:t>
      </w:r>
      <w:r w:rsidRPr="00670A4B">
        <w:rPr>
          <w:bCs/>
          <w:lang w:val="en-US"/>
        </w:rPr>
        <w:t xml:space="preserve"> </w:t>
      </w:r>
      <w:r w:rsidRPr="00670A4B">
        <w:rPr>
          <w:bCs/>
          <w:iCs/>
          <w:lang w:val="en-US"/>
        </w:rPr>
        <w:t>Chamberlin E</w:t>
      </w:r>
      <w:r w:rsidRPr="00670A4B">
        <w:rPr>
          <w:bCs/>
          <w:lang w:val="en-US"/>
        </w:rPr>
        <w:t xml:space="preserve">. Measuring the Degree of Monopoly and Competition // Monopoly and Competition and Their Regulation / Ed. by </w:t>
      </w:r>
      <w:smartTag w:uri="urn:schemas-microsoft-com:office:smarttags" w:element="place">
        <w:r w:rsidRPr="00670A4B">
          <w:rPr>
            <w:bCs/>
            <w:lang w:val="en-US"/>
          </w:rPr>
          <w:t>E. Chemberlin</w:t>
        </w:r>
      </w:smartTag>
      <w:r w:rsidRPr="00670A4B">
        <w:rPr>
          <w:bCs/>
          <w:lang w:val="en-US"/>
        </w:rPr>
        <w:t xml:space="preserve">. </w:t>
      </w:r>
      <w:smartTag w:uri="urn:schemas-microsoft-com:office:smarttags" w:element="City">
        <w:smartTag w:uri="urn:schemas-microsoft-com:office:smarttags" w:element="place">
          <w:r w:rsidRPr="00670A4B">
            <w:rPr>
              <w:bCs/>
              <w:lang w:val="en-US"/>
            </w:rPr>
            <w:t>London</w:t>
          </w:r>
        </w:smartTag>
      </w:smartTag>
      <w:r w:rsidRPr="00670A4B">
        <w:rPr>
          <w:bCs/>
          <w:lang w:val="en-US"/>
        </w:rPr>
        <w:t xml:space="preserve">, 1954. P. 264-265. </w:t>
      </w:r>
    </w:p>
    <w:p w:rsidR="00670A4B" w:rsidRPr="00670A4B" w:rsidRDefault="00670A4B" w:rsidP="00670A4B">
      <w:pPr>
        <w:jc w:val="both"/>
        <w:rPr>
          <w:bCs/>
        </w:rPr>
      </w:pPr>
      <w:r w:rsidRPr="00E40077">
        <w:rPr>
          <w:bCs/>
          <w:vertAlign w:val="superscript"/>
          <w:lang w:val="en-US"/>
        </w:rPr>
        <w:t>[8]</w:t>
      </w:r>
      <w:r w:rsidRPr="00670A4B">
        <w:rPr>
          <w:bCs/>
          <w:lang w:val="en-US"/>
        </w:rPr>
        <w:t xml:space="preserve"> </w:t>
      </w:r>
      <w:r w:rsidRPr="00670A4B">
        <w:rPr>
          <w:bCs/>
          <w:iCs/>
          <w:lang w:val="en-US"/>
        </w:rPr>
        <w:t>Bain J</w:t>
      </w:r>
      <w:r w:rsidRPr="00670A4B">
        <w:rPr>
          <w:bCs/>
          <w:lang w:val="en-US"/>
        </w:rPr>
        <w:t xml:space="preserve">.: I) Chamberlin's Impact on Microeconomic Theory // Monopolistic Competition Theory : Studies and Impact / Ed. by R. Kuenne. </w:t>
      </w:r>
      <w:smartTag w:uri="urn:schemas-microsoft-com:office:smarttags" w:element="State">
        <w:smartTag w:uri="urn:schemas-microsoft-com:office:smarttags" w:element="place">
          <w:r w:rsidRPr="00670A4B">
            <w:rPr>
              <w:bCs/>
              <w:lang w:val="en-US"/>
            </w:rPr>
            <w:t>New York</w:t>
          </w:r>
        </w:smartTag>
      </w:smartTag>
      <w:r w:rsidRPr="00670A4B">
        <w:rPr>
          <w:bCs/>
          <w:lang w:val="en-US"/>
        </w:rPr>
        <w:t xml:space="preserve">, 1967; 2) Condition of Entry and the Emergence of Monopoly // Monopoly and Competition and Their Regulation / Ed. by E. Chamberlin. </w:t>
      </w:r>
      <w:r w:rsidRPr="00670A4B">
        <w:rPr>
          <w:bCs/>
        </w:rPr>
        <w:t xml:space="preserve">London, 1954. P. 227-237. </w:t>
      </w:r>
    </w:p>
    <w:p w:rsidR="00670A4B" w:rsidRPr="00670A4B" w:rsidRDefault="00670A4B" w:rsidP="00670A4B">
      <w:pPr>
        <w:jc w:val="both"/>
        <w:rPr>
          <w:bCs/>
        </w:rPr>
      </w:pPr>
      <w:r w:rsidRPr="00E40077">
        <w:rPr>
          <w:bCs/>
          <w:vertAlign w:val="superscript"/>
        </w:rPr>
        <w:t>[9]</w:t>
      </w:r>
      <w:r w:rsidRPr="00670A4B">
        <w:rPr>
          <w:bCs/>
        </w:rPr>
        <w:t xml:space="preserve"> Приводится с некоторыми изменениями по: </w:t>
      </w:r>
      <w:r w:rsidRPr="00670A4B">
        <w:rPr>
          <w:bCs/>
          <w:iCs/>
        </w:rPr>
        <w:t>Koutsoyiannis A</w:t>
      </w:r>
      <w:r w:rsidRPr="00670A4B">
        <w:rPr>
          <w:bCs/>
        </w:rPr>
        <w:t xml:space="preserve">. Modern Microeconomics. 2nd ed. Houdmills ; Basingstock, 1994. P. 7. Характеристики ценовой и объемной перекрестной эластичности в случае монополии определяются относительно товаров и предприятий других отраслей. </w:t>
      </w:r>
    </w:p>
    <w:p w:rsidR="00670A4B" w:rsidRDefault="00670A4B" w:rsidP="00670A4B">
      <w:pPr>
        <w:jc w:val="both"/>
        <w:rPr>
          <w:bCs/>
          <w:lang w:val="en-US"/>
        </w:rPr>
      </w:pPr>
      <w:r w:rsidRPr="00E40077">
        <w:rPr>
          <w:bCs/>
          <w:vertAlign w:val="superscript"/>
        </w:rPr>
        <w:t>[10]</w:t>
      </w:r>
      <w:r w:rsidRPr="00670A4B">
        <w:rPr>
          <w:bCs/>
        </w:rPr>
        <w:t xml:space="preserve"> </w:t>
      </w:r>
      <w:r w:rsidRPr="00670A4B">
        <w:rPr>
          <w:bCs/>
          <w:iCs/>
        </w:rPr>
        <w:t>Ойкен В</w:t>
      </w:r>
      <w:r w:rsidRPr="00670A4B">
        <w:rPr>
          <w:bCs/>
        </w:rPr>
        <w:t>. Экономические системы // THESIS : Теория и история экономических и социальных ин</w:t>
      </w:r>
      <w:r>
        <w:rPr>
          <w:bCs/>
        </w:rPr>
        <w:t xml:space="preserve">ститутов и систем. 1993. Т. 1, </w:t>
      </w:r>
      <w:r>
        <w:rPr>
          <w:bCs/>
          <w:lang w:val="en-US"/>
        </w:rPr>
        <w:t>№</w:t>
      </w:r>
      <w:r w:rsidRPr="00670A4B">
        <w:rPr>
          <w:bCs/>
        </w:rPr>
        <w:t xml:space="preserve"> 2. С. 49</w:t>
      </w:r>
      <w:r>
        <w:rPr>
          <w:bCs/>
        </w:rPr>
        <w:t>.</w:t>
      </w:r>
    </w:p>
    <w:p w:rsidR="00670A4B" w:rsidRPr="00670A4B" w:rsidRDefault="00670A4B" w:rsidP="00670A4B">
      <w:pPr>
        <w:jc w:val="both"/>
        <w:rPr>
          <w:bCs/>
          <w:lang w:val="en-US"/>
        </w:rPr>
      </w:pPr>
    </w:p>
    <w:p w:rsidR="00CD0C96" w:rsidRDefault="00CD0C96" w:rsidP="00CD0C96">
      <w:pPr>
        <w:rPr>
          <w:lang w:val="en-US"/>
        </w:rPr>
      </w:pPr>
      <w:r w:rsidRPr="008627EB">
        <w:t xml:space="preserve">Конкуренция? Соперничество? Соревнование? </w:t>
      </w:r>
    </w:p>
    <w:p w:rsidR="00AC646E" w:rsidRDefault="00AC646E" w:rsidP="00CD0C96">
      <w:pPr>
        <w:rPr>
          <w:lang w:val="en-US"/>
        </w:rPr>
      </w:pPr>
    </w:p>
    <w:p w:rsidR="00E40077" w:rsidRPr="00E40077" w:rsidRDefault="00E40077" w:rsidP="00E40077">
      <w:pPr>
        <w:jc w:val="both"/>
      </w:pPr>
      <w:r w:rsidRPr="00E40077">
        <w:t xml:space="preserve">Субъекты рынка могут находиться в отношениях </w:t>
      </w:r>
      <w:r w:rsidRPr="00E40077">
        <w:rPr>
          <w:iCs/>
        </w:rPr>
        <w:t>конкуренции</w:t>
      </w:r>
      <w:r w:rsidRPr="00E40077">
        <w:t xml:space="preserve"> или </w:t>
      </w:r>
      <w:r w:rsidRPr="00E40077">
        <w:rPr>
          <w:iCs/>
        </w:rPr>
        <w:t>соперничества</w:t>
      </w:r>
      <w:r w:rsidRPr="00E40077">
        <w:t xml:space="preserve">, соответственно быть </w:t>
      </w:r>
      <w:r w:rsidRPr="00E40077">
        <w:rPr>
          <w:iCs/>
        </w:rPr>
        <w:t>конкурентами</w:t>
      </w:r>
      <w:r w:rsidRPr="00E40077">
        <w:t xml:space="preserve"> или </w:t>
      </w:r>
      <w:r w:rsidRPr="00E40077">
        <w:rPr>
          <w:iCs/>
        </w:rPr>
        <w:t>соперниками</w:t>
      </w:r>
      <w:r w:rsidRPr="00E40077">
        <w:t xml:space="preserve">. Союз "или" выражает здесь не тождественность, а, напротив, различение связываемых им понятий. С самого начала следует понять, что в экономической теории в отличие от обыденной речи термины "конкуренция" и "соперничество" не синонимичны, они имеют разное содержание. И это особенность не только русского языка. Приведем соответствующие пары терминов из экономической лексики основных европейских языков. </w:t>
      </w:r>
    </w:p>
    <w:p w:rsidR="00E40077" w:rsidRPr="00E40077" w:rsidRDefault="00E40077" w:rsidP="00E40077">
      <w:pPr>
        <w:jc w:val="both"/>
      </w:pPr>
    </w:p>
    <w:p w:rsidR="00E40077" w:rsidRPr="00E40077" w:rsidRDefault="00E40077" w:rsidP="00E40077">
      <w:pPr>
        <w:jc w:val="both"/>
      </w:pPr>
      <w:r w:rsidRPr="00E40077">
        <w:t xml:space="preserve">Русский: конкуренция </w:t>
      </w:r>
      <w:r>
        <w:t>-</w:t>
      </w:r>
      <w:r w:rsidRPr="00E40077">
        <w:t xml:space="preserve"> соперничество. </w:t>
      </w:r>
    </w:p>
    <w:p w:rsidR="00E40077" w:rsidRPr="00E40077" w:rsidRDefault="00E40077" w:rsidP="00E40077">
      <w:pPr>
        <w:jc w:val="both"/>
      </w:pPr>
    </w:p>
    <w:p w:rsidR="00E40077" w:rsidRPr="00E40077" w:rsidRDefault="00E40077" w:rsidP="00E40077">
      <w:pPr>
        <w:jc w:val="both"/>
      </w:pPr>
      <w:r w:rsidRPr="00E40077">
        <w:t xml:space="preserve">Английский: competition </w:t>
      </w:r>
      <w:r>
        <w:t>-</w:t>
      </w:r>
      <w:r w:rsidRPr="00E40077">
        <w:t xml:space="preserve"> rivalry. </w:t>
      </w:r>
    </w:p>
    <w:p w:rsidR="00E40077" w:rsidRPr="00E40077" w:rsidRDefault="00E40077" w:rsidP="00E40077">
      <w:pPr>
        <w:jc w:val="both"/>
      </w:pPr>
    </w:p>
    <w:p w:rsidR="00E40077" w:rsidRDefault="00E40077" w:rsidP="00E40077">
      <w:pPr>
        <w:jc w:val="both"/>
        <w:rPr>
          <w:lang w:val="en-US"/>
        </w:rPr>
      </w:pPr>
      <w:r w:rsidRPr="00E40077">
        <w:t>Немецкий</w:t>
      </w:r>
      <w:r w:rsidRPr="00E40077">
        <w:rPr>
          <w:lang w:val="en-US"/>
        </w:rPr>
        <w:t xml:space="preserve">: Konkurrenz- Wettbewerb. </w:t>
      </w:r>
    </w:p>
    <w:p w:rsidR="00E40077" w:rsidRPr="00E40077" w:rsidRDefault="00E40077" w:rsidP="00E40077">
      <w:pPr>
        <w:jc w:val="both"/>
        <w:rPr>
          <w:lang w:val="en-US"/>
        </w:rPr>
      </w:pPr>
    </w:p>
    <w:p w:rsidR="00E40077" w:rsidRDefault="00E40077" w:rsidP="00E40077">
      <w:pPr>
        <w:jc w:val="both"/>
        <w:rPr>
          <w:lang w:val="en-US"/>
        </w:rPr>
      </w:pPr>
      <w:r w:rsidRPr="00E40077">
        <w:t>Французский</w:t>
      </w:r>
      <w:r w:rsidRPr="00E40077">
        <w:rPr>
          <w:lang w:val="en-US"/>
        </w:rPr>
        <w:t xml:space="preserve">: concurrence - rivalite. </w:t>
      </w:r>
    </w:p>
    <w:p w:rsidR="00E40077" w:rsidRPr="00E40077" w:rsidRDefault="00E40077" w:rsidP="00E40077">
      <w:pPr>
        <w:jc w:val="both"/>
        <w:rPr>
          <w:lang w:val="en-US"/>
        </w:rPr>
      </w:pPr>
    </w:p>
    <w:p w:rsidR="00E40077" w:rsidRDefault="00E40077" w:rsidP="00E40077">
      <w:pPr>
        <w:jc w:val="both"/>
        <w:rPr>
          <w:lang w:val="en-US"/>
        </w:rPr>
      </w:pPr>
      <w:r w:rsidRPr="00E40077">
        <w:t xml:space="preserve">Небольшой экскурс в область сравнительного языкознания и этимологии для любознательных. Слова </w:t>
      </w:r>
      <w:r w:rsidRPr="00E40077">
        <w:rPr>
          <w:iCs/>
        </w:rPr>
        <w:t>конкуренция, Konkurrenz, concurrence</w:t>
      </w:r>
      <w:r w:rsidRPr="00E40077">
        <w:t xml:space="preserve"> происходят от латинского concurro </w:t>
      </w:r>
      <w:r>
        <w:t>-</w:t>
      </w:r>
      <w:r w:rsidRPr="00E40077">
        <w:t xml:space="preserve"> сбегаться, сталкиваться (con </w:t>
      </w:r>
      <w:r>
        <w:t>-</w:t>
      </w:r>
      <w:r w:rsidRPr="00E40077">
        <w:t xml:space="preserve"> вместе, curro </w:t>
      </w:r>
      <w:r>
        <w:t>-</w:t>
      </w:r>
      <w:r w:rsidRPr="00E40077">
        <w:t xml:space="preserve"> бежать); тогда как английское </w:t>
      </w:r>
      <w:r w:rsidRPr="00E40077">
        <w:rPr>
          <w:iCs/>
        </w:rPr>
        <w:t>competition</w:t>
      </w:r>
      <w:r w:rsidRPr="00E40077">
        <w:t xml:space="preserve"> восходит к латинскому competitionem (com = con + + petito </w:t>
      </w:r>
      <w:r>
        <w:t>-</w:t>
      </w:r>
      <w:r w:rsidRPr="00E40077">
        <w:t xml:space="preserve"> стремление достать что-то, добиться чего-либо, притязать на что-то). Английское </w:t>
      </w:r>
      <w:r w:rsidRPr="00E40077">
        <w:rPr>
          <w:iCs/>
        </w:rPr>
        <w:t>rivalry</w:t>
      </w:r>
      <w:r w:rsidRPr="00E40077">
        <w:t xml:space="preserve"> и французское </w:t>
      </w:r>
      <w:r w:rsidRPr="00E40077">
        <w:rPr>
          <w:iCs/>
        </w:rPr>
        <w:t>rivalite</w:t>
      </w:r>
      <w:r w:rsidRPr="00E40077">
        <w:t xml:space="preserve"> восходят к латинскому rivalitas </w:t>
      </w:r>
      <w:r>
        <w:t>-</w:t>
      </w:r>
      <w:r w:rsidRPr="00E40077">
        <w:t xml:space="preserve"> соперничество (ср.: rivalis </w:t>
      </w:r>
      <w:r>
        <w:t>-</w:t>
      </w:r>
      <w:r w:rsidRPr="00E40077">
        <w:t xml:space="preserve"> пользующийся водой из того же ручья, сосед по оросительному каналу). Интересно (и полезно) заметить, что к той же латинской основе многие лингвисты возводят и русское </w:t>
      </w:r>
      <w:r w:rsidRPr="00E40077">
        <w:rPr>
          <w:iCs/>
        </w:rPr>
        <w:t>соревнование</w:t>
      </w:r>
      <w:r w:rsidRPr="00E40077">
        <w:t xml:space="preserve">, хотя это мнение нередко оспаривается,[1] а вот русское </w:t>
      </w:r>
      <w:r w:rsidRPr="00E40077">
        <w:rPr>
          <w:iCs/>
        </w:rPr>
        <w:t>соперничество</w:t>
      </w:r>
      <w:r w:rsidRPr="00E40077">
        <w:t xml:space="preserve"> происходит от несохранившегося </w:t>
      </w:r>
      <w:r w:rsidRPr="00E40077">
        <w:rPr>
          <w:iCs/>
        </w:rPr>
        <w:t>пьря</w:t>
      </w:r>
      <w:r w:rsidRPr="00E40077">
        <w:t xml:space="preserve"> (ср.: прения, спор). Наконец, немецкое </w:t>
      </w:r>
      <w:r w:rsidRPr="00E40077">
        <w:rPr>
          <w:iCs/>
        </w:rPr>
        <w:t>Wettbewerb</w:t>
      </w:r>
      <w:r w:rsidRPr="00E40077">
        <w:t xml:space="preserve"> является производным от глагола </w:t>
      </w:r>
      <w:r w:rsidRPr="00E40077">
        <w:rPr>
          <w:iCs/>
        </w:rPr>
        <w:t>bеwerben</w:t>
      </w:r>
      <w:r w:rsidRPr="00E40077">
        <w:t xml:space="preserve"> </w:t>
      </w:r>
      <w:r>
        <w:t>-</w:t>
      </w:r>
      <w:r w:rsidRPr="00E40077">
        <w:t xml:space="preserve"> добиваться чего-либо, состязаться, соревноваться. Обратите внимание, что, хотя в немецком языке есть слово той же этимологии и с тем же объемом понятия, что и английское </w:t>
      </w:r>
      <w:r w:rsidRPr="00E40077">
        <w:rPr>
          <w:iCs/>
        </w:rPr>
        <w:t>rivalry</w:t>
      </w:r>
      <w:r w:rsidRPr="00E40077">
        <w:t xml:space="preserve"> и французское </w:t>
      </w:r>
      <w:r w:rsidRPr="00E40077">
        <w:rPr>
          <w:iCs/>
        </w:rPr>
        <w:t xml:space="preserve">rivalite </w:t>
      </w:r>
      <w:r>
        <w:rPr>
          <w:iCs/>
        </w:rPr>
        <w:t>-</w:t>
      </w:r>
      <w:r w:rsidRPr="00E40077">
        <w:rPr>
          <w:iCs/>
        </w:rPr>
        <w:t xml:space="preserve"> rivalitat</w:t>
      </w:r>
      <w:r w:rsidRPr="00E40077">
        <w:t xml:space="preserve">, в качестве </w:t>
      </w:r>
      <w:r w:rsidRPr="00E40077">
        <w:rPr>
          <w:iCs/>
        </w:rPr>
        <w:t>термина</w:t>
      </w:r>
      <w:r w:rsidRPr="00E40077">
        <w:t xml:space="preserve"> в немецкоязычной литературе по экономике используется не оно, а, как уже говорилось, </w:t>
      </w:r>
      <w:r w:rsidRPr="00E40077">
        <w:rPr>
          <w:iCs/>
        </w:rPr>
        <w:t>Wettbewerb</w:t>
      </w:r>
      <w:r w:rsidRPr="00E40077">
        <w:t xml:space="preserve">. To же самое произошло и с русскими словами </w:t>
      </w:r>
      <w:r w:rsidRPr="00E40077">
        <w:rPr>
          <w:iCs/>
        </w:rPr>
        <w:t>соревнование</w:t>
      </w:r>
      <w:r w:rsidRPr="00E40077">
        <w:t xml:space="preserve"> и </w:t>
      </w:r>
      <w:r w:rsidRPr="00E40077">
        <w:rPr>
          <w:iCs/>
        </w:rPr>
        <w:t>соперничество</w:t>
      </w:r>
      <w:r w:rsidRPr="00E40077">
        <w:t xml:space="preserve">. </w:t>
      </w:r>
    </w:p>
    <w:p w:rsidR="00E40077" w:rsidRPr="00E40077" w:rsidRDefault="00E40077" w:rsidP="00E40077">
      <w:pPr>
        <w:jc w:val="both"/>
        <w:rPr>
          <w:lang w:val="en-US"/>
        </w:rPr>
      </w:pPr>
    </w:p>
    <w:p w:rsidR="00E40077" w:rsidRDefault="00E40077" w:rsidP="00E40077">
      <w:pPr>
        <w:jc w:val="both"/>
        <w:rPr>
          <w:lang w:val="en-US"/>
        </w:rPr>
      </w:pPr>
      <w:r w:rsidRPr="00E40077">
        <w:t xml:space="preserve">Для нас важно, конечно, не этимологическое, а содержательное различие терминов "конкуренция" и "соперничество". В самом общем виде оно заключается в следующем: "В современном понимании термин “соперничество" относится к действительному поведению, тогда как термин </w:t>
      </w:r>
      <w:r>
        <w:t>«</w:t>
      </w:r>
      <w:r w:rsidRPr="00E40077">
        <w:t>конкуренция" относится к определяющей строение рынка модели, используемой для предсказания поведения на определенном рынке".[</w:t>
      </w:r>
      <w:r>
        <w:rPr>
          <w:lang w:val="en-US"/>
        </w:rPr>
        <w:t xml:space="preserve">2] </w:t>
      </w:r>
    </w:p>
    <w:p w:rsidR="00E40077" w:rsidRDefault="00E40077" w:rsidP="00E40077">
      <w:pPr>
        <w:jc w:val="both"/>
        <w:rPr>
          <w:lang w:val="en-US"/>
        </w:rPr>
      </w:pPr>
    </w:p>
    <w:p w:rsidR="00E40077" w:rsidRDefault="00E40077" w:rsidP="00E40077">
      <w:pPr>
        <w:jc w:val="both"/>
        <w:rPr>
          <w:lang w:val="en-US"/>
        </w:rPr>
      </w:pPr>
      <w:r w:rsidRPr="00E40077">
        <w:t xml:space="preserve">Вернувшись к классификации товарных рынков, представленной в табл. 2, нетрудно понять, что поведение экономических агентов может иметь характер соперничества лишь при олигопольном строении рынка, когда их взаимозависимость положительна и достаточно высока (0 &lt; </w:t>
      </w:r>
      <w:r w:rsidRPr="00E40077">
        <w:rPr>
          <w:iCs/>
        </w:rPr>
        <w:t>е</w:t>
      </w:r>
      <w:r w:rsidRPr="00E40077">
        <w:rPr>
          <w:iCs/>
          <w:vertAlign w:val="superscript"/>
        </w:rPr>
        <w:t>p</w:t>
      </w:r>
      <w:r w:rsidRPr="00E40077">
        <w:rPr>
          <w:iCs/>
          <w:vertAlign w:val="subscript"/>
        </w:rPr>
        <w:t>i,j</w:t>
      </w:r>
      <w:r w:rsidRPr="00E40077">
        <w:t xml:space="preserve"> &lt; </w:t>
      </w:r>
      <w:r w:rsidRPr="00E40077">
        <w:rPr>
          <w:rFonts w:ascii="Symbol" w:hAnsi="Symbol"/>
        </w:rPr>
        <w:t>╔</w:t>
      </w:r>
      <w:r w:rsidRPr="00E40077">
        <w:t xml:space="preserve">) и они не могут игнорировать реакцию </w:t>
      </w:r>
      <w:r w:rsidRPr="00E40077">
        <w:rPr>
          <w:iCs/>
        </w:rPr>
        <w:t>соперников</w:t>
      </w:r>
      <w:r w:rsidRPr="00E40077">
        <w:t xml:space="preserve"> на свои действия. С другой стороны, поведение монополиста или полиполиста не может характеризоваться как соперничество, поскольку на рынках такого строения взаимозависимость экономических субъектов ничтожно мала (</w:t>
      </w:r>
      <w:r w:rsidRPr="00E40077">
        <w:rPr>
          <w:iCs/>
        </w:rPr>
        <w:t>е</w:t>
      </w:r>
      <w:r w:rsidRPr="00E40077">
        <w:rPr>
          <w:iCs/>
          <w:vertAlign w:val="superscript"/>
        </w:rPr>
        <w:t>p</w:t>
      </w:r>
      <w:r w:rsidRPr="00E40077">
        <w:rPr>
          <w:iCs/>
          <w:vertAlign w:val="subscript"/>
        </w:rPr>
        <w:t>i,j</w:t>
      </w:r>
      <w:r w:rsidRPr="00E40077">
        <w:t xml:space="preserve"> &gt; 0). Таким образом, обусловленная недостаточностью ресурсов конкуренция между альтернативными целями их использования, о которой говорилось в разделе 1.1, может принять форму соперничества субъектов рынка, в которых эти цели персонифицированы. </w:t>
      </w:r>
    </w:p>
    <w:p w:rsidR="00E40077" w:rsidRPr="00E40077" w:rsidRDefault="00E40077" w:rsidP="00E40077">
      <w:pPr>
        <w:jc w:val="both"/>
        <w:rPr>
          <w:lang w:val="en-US"/>
        </w:rPr>
      </w:pPr>
    </w:p>
    <w:p w:rsidR="00E40077" w:rsidRDefault="00E40077" w:rsidP="00E40077">
      <w:pPr>
        <w:jc w:val="both"/>
        <w:rPr>
          <w:lang w:val="en-US"/>
        </w:rPr>
      </w:pPr>
      <w:r w:rsidRPr="00E40077">
        <w:t xml:space="preserve">В чем проявляется соперничество? Среди продавцов (производителей) оно проявляется в предложении новых продуктов, улучшении качества уже выпускаемых, рекламировании своих товаров, специальных мерах по продвижению их на рынок и т. п. Среди покупателей (потребителей) соперничество может принять характер поиска более выгодных (во всех отношениях) поставщиков, стремления получить ценовые скидки, предложения более высокой цены за дефицитные блага, попыток подкупа должностных лиц, представляющих интересы контрагентов, и т. д. Ярко выраженное соперничество может наблюдаться в поведении субъектов, которые в то же время не могут быть названы совершенными конкурентами, как например крупнейших автомобилестроительных компаний. Но и наоборот, совершенная конкуренция наблюдается на тех рынках, где такое явное соперничество отсутствует, например среди фермеров или крестьян-собственников. </w:t>
      </w:r>
    </w:p>
    <w:p w:rsidR="00E40077" w:rsidRPr="00E40077" w:rsidRDefault="00E40077" w:rsidP="00E40077">
      <w:pPr>
        <w:jc w:val="both"/>
        <w:rPr>
          <w:lang w:val="en-US"/>
        </w:rPr>
      </w:pPr>
    </w:p>
    <w:p w:rsidR="00E40077" w:rsidRPr="00E40077" w:rsidRDefault="00E40077" w:rsidP="00E40077">
      <w:pPr>
        <w:jc w:val="both"/>
      </w:pPr>
      <w:r w:rsidRPr="00E40077">
        <w:t xml:space="preserve">Из сказанного выше очевидно, что различение конкуренции и соперничества могло возникнуть лишь с появлением и развитием теории строения рынка, его морфологии. Действительно, экономисты-классики не различали этих понятий, говоря обычно просто о </w:t>
      </w:r>
      <w:r w:rsidRPr="00E40077">
        <w:rPr>
          <w:iCs/>
        </w:rPr>
        <w:t>свободной конкуренции</w:t>
      </w:r>
      <w:r w:rsidRPr="00E40077">
        <w:t xml:space="preserve">. Именно свободная конкуренция в ее противопоставлении монополии и была стержнем парадигмы классиков.[3] Но, говоря о свободной конкуренции, они прежде всего имели в виду соперничество. Как заметил Дж. Стиглер, </w:t>
      </w:r>
      <w:r>
        <w:t>«</w:t>
      </w:r>
      <w:r w:rsidRPr="00E40077">
        <w:t>конкуренция" вошла в экономическую теорию из бытового языка, и в течение длительного времени это слово обозначало только независимое соперничество двух или более лиц".[4] Адам Смит, например, прямо отождествлял конкуренцию с "опытом" или "обострением соперничества".[5]</w:t>
      </w:r>
    </w:p>
    <w:p w:rsidR="00E40077" w:rsidRPr="00E40077" w:rsidRDefault="00E40077" w:rsidP="00E40077">
      <w:pPr>
        <w:jc w:val="both"/>
      </w:pPr>
      <w:r w:rsidRPr="00E40077">
        <w:t xml:space="preserve"> </w:t>
      </w:r>
    </w:p>
    <w:p w:rsidR="00E40077" w:rsidRDefault="00E40077" w:rsidP="00E40077">
      <w:pPr>
        <w:jc w:val="both"/>
        <w:rPr>
          <w:lang w:val="en-US"/>
        </w:rPr>
      </w:pPr>
      <w:r w:rsidRPr="00E40077">
        <w:t xml:space="preserve">Классики понимали, конечно, что не всегда и не везде </w:t>
      </w:r>
      <w:r w:rsidRPr="00E40077">
        <w:rPr>
          <w:iCs/>
        </w:rPr>
        <w:t>свободная конкуренция</w:t>
      </w:r>
      <w:r w:rsidRPr="00E40077">
        <w:t xml:space="preserve"> совершенно и одинаково свободна, они признавали, что ее собственные последствия могут быть в некоторых ситуациях ограничены или перекрыты действием каких-то других факторов, например обычаев. Поэтому-то, чтобы, применяя выводы "политической экономии" к явлениям реального мира, избежать ошибок, Дж. С. Милль требовал учитывать "не только то, что произойдет при воображаемом условии максимального господства конкуренции, но и то, насколько изменится результат, если господство конкуренции будет неполным".[6] Реализовать данное требование экономисты смогли, однако, лишь тогда, когда эта степень неполноты "господства конкуренции" получила свою (качественную) меру в теории строения рынков, их типологии. </w:t>
      </w:r>
    </w:p>
    <w:p w:rsidR="00E40077" w:rsidRPr="00E40077" w:rsidRDefault="00E40077" w:rsidP="00E40077">
      <w:pPr>
        <w:jc w:val="both"/>
        <w:rPr>
          <w:lang w:val="en-US"/>
        </w:rPr>
      </w:pPr>
    </w:p>
    <w:p w:rsidR="00E40077" w:rsidRDefault="00E40077" w:rsidP="00E40077">
      <w:pPr>
        <w:jc w:val="both"/>
        <w:rPr>
          <w:lang w:val="en-US"/>
        </w:rPr>
      </w:pPr>
      <w:r w:rsidRPr="00E40077">
        <w:t xml:space="preserve">Следствием становления и развития этой теории стало столь глубокое очищение понятия конкуренции от каких-либо элементов соперничества, что теперь "глагол </w:t>
      </w:r>
      <w:r>
        <w:t>«</w:t>
      </w:r>
      <w:r w:rsidRPr="00E40077">
        <w:t xml:space="preserve">конкурировать" (to compete), если он используется не в отношении таких видов деятельности, которые в некотором смысле являются </w:t>
      </w:r>
      <w:r>
        <w:t>«</w:t>
      </w:r>
      <w:r w:rsidRPr="00E40077">
        <w:t xml:space="preserve">монополистическими", не имеет никакого содержания в экономической теории".[7] Более того, в той обособившейся от основного корпуса микроэкономической теории науке (и учебной дисциплине), центром внимания которой является поведение предприятий, в той или иной мере обладающих рыночной или, если говорить о товарных рынках, </w:t>
      </w:r>
      <w:r w:rsidRPr="00E40077">
        <w:rPr>
          <w:iCs/>
        </w:rPr>
        <w:t xml:space="preserve">монопольной </w:t>
      </w:r>
      <w:r w:rsidRPr="00E40077">
        <w:t xml:space="preserve">властью, и которую называют </w:t>
      </w:r>
      <w:r w:rsidRPr="00E40077">
        <w:rPr>
          <w:iCs/>
        </w:rPr>
        <w:t>организацией</w:t>
      </w:r>
      <w:r w:rsidRPr="00E40077">
        <w:t xml:space="preserve">, или </w:t>
      </w:r>
      <w:r w:rsidRPr="00E40077">
        <w:rPr>
          <w:iCs/>
        </w:rPr>
        <w:t>экономикой, промышленности</w:t>
      </w:r>
      <w:r w:rsidRPr="00E40077">
        <w:t xml:space="preserve"> (</w:t>
      </w:r>
      <w:r w:rsidRPr="00E40077">
        <w:rPr>
          <w:iCs/>
        </w:rPr>
        <w:t>англ</w:t>
      </w:r>
      <w:r w:rsidRPr="00E40077">
        <w:t xml:space="preserve">, industrial organization or economics), стандартным стало использование термина </w:t>
      </w:r>
      <w:r w:rsidRPr="00E40077">
        <w:rPr>
          <w:iCs/>
        </w:rPr>
        <w:t>соперничество</w:t>
      </w:r>
      <w:r w:rsidRPr="00E40077">
        <w:t xml:space="preserve"> (rivalry, rivalite, Wettbewerb) и производных от него, а не термина "конкуренция". </w:t>
      </w:r>
    </w:p>
    <w:p w:rsidR="00E40077" w:rsidRPr="00E40077" w:rsidRDefault="00E40077" w:rsidP="00E40077">
      <w:pPr>
        <w:jc w:val="both"/>
        <w:rPr>
          <w:lang w:val="en-US"/>
        </w:rPr>
      </w:pPr>
    </w:p>
    <w:p w:rsidR="00E40077" w:rsidRDefault="00E40077" w:rsidP="00E40077">
      <w:pPr>
        <w:jc w:val="both"/>
        <w:rPr>
          <w:lang w:val="en-US"/>
        </w:rPr>
      </w:pPr>
      <w:r w:rsidRPr="00E40077">
        <w:t xml:space="preserve">Понимание различия данных терминов является непременным условием усвоения этой части курса. Так, вы должны быть готовы к пониманию того, что поведение предприятий на рынке </w:t>
      </w:r>
      <w:r w:rsidRPr="00E40077">
        <w:rPr>
          <w:iCs/>
        </w:rPr>
        <w:t>совершенной конкуренции</w:t>
      </w:r>
      <w:r w:rsidRPr="00E40077">
        <w:t xml:space="preserve"> (глава 9) не содержит никаких признаков соперничества, тогда как поведение субъектов </w:t>
      </w:r>
      <w:r w:rsidRPr="00E40077">
        <w:rPr>
          <w:iCs/>
        </w:rPr>
        <w:t>олигополистического</w:t>
      </w:r>
      <w:r w:rsidRPr="00E40077">
        <w:t xml:space="preserve"> рынка (глава 11), относимого обычно к рынкам </w:t>
      </w:r>
      <w:r w:rsidRPr="00E40077">
        <w:rPr>
          <w:iCs/>
        </w:rPr>
        <w:t>несовершенной</w:t>
      </w:r>
      <w:r w:rsidRPr="00E40077">
        <w:t xml:space="preserve"> конкуренции, характеризуется прежде всего и главным образом именно соперничеством. </w:t>
      </w:r>
    </w:p>
    <w:p w:rsidR="00E40077" w:rsidRPr="00E40077" w:rsidRDefault="00E40077" w:rsidP="00E40077">
      <w:pPr>
        <w:jc w:val="both"/>
        <w:rPr>
          <w:lang w:val="en-US"/>
        </w:rPr>
      </w:pPr>
    </w:p>
    <w:p w:rsidR="00E40077" w:rsidRDefault="00E40077" w:rsidP="00E40077">
      <w:pPr>
        <w:jc w:val="both"/>
        <w:rPr>
          <w:lang w:val="en-US"/>
        </w:rPr>
      </w:pPr>
      <w:r w:rsidRPr="00E40077">
        <w:t>ПРИМЕЧАНИЯ</w:t>
      </w:r>
    </w:p>
    <w:p w:rsidR="00E40077" w:rsidRPr="00E40077" w:rsidRDefault="00E40077" w:rsidP="00E40077">
      <w:pPr>
        <w:jc w:val="both"/>
        <w:rPr>
          <w:lang w:val="en-US"/>
        </w:rPr>
      </w:pPr>
    </w:p>
    <w:p w:rsidR="00E40077" w:rsidRPr="00E40077" w:rsidRDefault="00E40077" w:rsidP="00E40077">
      <w:pPr>
        <w:jc w:val="both"/>
        <w:rPr>
          <w:lang w:val="en-US"/>
        </w:rPr>
      </w:pPr>
      <w:r w:rsidRPr="00E40077">
        <w:rPr>
          <w:vertAlign w:val="superscript"/>
        </w:rPr>
        <w:t>[1]</w:t>
      </w:r>
      <w:r w:rsidRPr="00E40077">
        <w:t xml:space="preserve"> См., например: </w:t>
      </w:r>
      <w:r w:rsidRPr="00E40077">
        <w:rPr>
          <w:iCs/>
        </w:rPr>
        <w:t>Черных П. Я</w:t>
      </w:r>
      <w:r w:rsidRPr="00E40077">
        <w:t xml:space="preserve">. Историко-этимологический словарь современного русского языка. М., 1994. Т. 2. С.104; </w:t>
      </w:r>
      <w:r w:rsidRPr="00E40077">
        <w:rPr>
          <w:iCs/>
        </w:rPr>
        <w:t>Шанский Н. М. и др</w:t>
      </w:r>
      <w:r w:rsidRPr="00E40077">
        <w:t>. Краткий этимологический словарь русского языка. М., 1961. С. 285; Фасмер М. Этимологический словарь русского языка. М., 1971. Т. 3. С</w:t>
      </w:r>
      <w:r w:rsidRPr="00E40077">
        <w:rPr>
          <w:lang w:val="en-US"/>
        </w:rPr>
        <w:t xml:space="preserve">. 455. </w:t>
      </w:r>
    </w:p>
    <w:p w:rsidR="00E40077" w:rsidRPr="00E40077" w:rsidRDefault="00E40077" w:rsidP="00E40077">
      <w:pPr>
        <w:jc w:val="both"/>
        <w:rPr>
          <w:lang w:val="en-US"/>
        </w:rPr>
      </w:pPr>
      <w:r>
        <w:rPr>
          <w:vertAlign w:val="superscript"/>
          <w:lang w:val="en-US"/>
        </w:rPr>
        <w:t>[</w:t>
      </w:r>
      <w:r w:rsidRPr="00E40077">
        <w:rPr>
          <w:vertAlign w:val="superscript"/>
          <w:lang w:val="en-US"/>
        </w:rPr>
        <w:t>2</w:t>
      </w:r>
      <w:r>
        <w:rPr>
          <w:vertAlign w:val="superscript"/>
          <w:lang w:val="en-US"/>
        </w:rPr>
        <w:t>]</w:t>
      </w:r>
      <w:r w:rsidRPr="00E40077">
        <w:rPr>
          <w:lang w:val="en-US"/>
        </w:rPr>
        <w:t xml:space="preserve"> </w:t>
      </w:r>
      <w:r w:rsidRPr="00E40077">
        <w:rPr>
          <w:iCs/>
          <w:lang w:val="en-US"/>
        </w:rPr>
        <w:t xml:space="preserve">Clarcson </w:t>
      </w:r>
      <w:r w:rsidRPr="00E40077">
        <w:rPr>
          <w:iCs/>
        </w:rPr>
        <w:t>К</w:t>
      </w:r>
      <w:r w:rsidRPr="00E40077">
        <w:rPr>
          <w:iCs/>
          <w:lang w:val="en-US"/>
        </w:rPr>
        <w:t>., Miller R</w:t>
      </w:r>
      <w:r w:rsidRPr="00E40077">
        <w:rPr>
          <w:lang w:val="en-US"/>
        </w:rPr>
        <w:t xml:space="preserve">. Industrial Organization : Theory, Evidence, and Public Policy. </w:t>
      </w:r>
      <w:smartTag w:uri="urn:schemas-microsoft-com:office:smarttags" w:element="State">
        <w:smartTag w:uri="urn:schemas-microsoft-com:office:smarttags" w:element="place">
          <w:r w:rsidRPr="00E40077">
            <w:rPr>
              <w:lang w:val="en-US"/>
            </w:rPr>
            <w:t>New York</w:t>
          </w:r>
        </w:smartTag>
      </w:smartTag>
      <w:r w:rsidRPr="00E40077">
        <w:rPr>
          <w:lang w:val="en-US"/>
        </w:rPr>
        <w:t xml:space="preserve">, 1982. P. 110. </w:t>
      </w:r>
    </w:p>
    <w:p w:rsidR="00E40077" w:rsidRPr="00E40077" w:rsidRDefault="00E40077" w:rsidP="00E40077">
      <w:pPr>
        <w:jc w:val="both"/>
      </w:pPr>
      <w:r w:rsidRPr="00E40077">
        <w:rPr>
          <w:vertAlign w:val="superscript"/>
        </w:rPr>
        <w:t>[3]</w:t>
      </w:r>
      <w:r w:rsidRPr="00E40077">
        <w:t xml:space="preserve"> "...Лишь благодаря принципу конкуренции политическая экономия имеет право притязать на научный характер. В той мере, в какой размер ренты, прибыли, заработная плата и цены определяются конкуренцией, для них можно установить законы" (</w:t>
      </w:r>
      <w:r w:rsidRPr="00E40077">
        <w:rPr>
          <w:iCs/>
        </w:rPr>
        <w:t>Миллъ Дж. С</w:t>
      </w:r>
      <w:r w:rsidRPr="00E40077">
        <w:t xml:space="preserve">. Основы политической экономии. М., 1980. Т. 1. С. 394). </w:t>
      </w:r>
    </w:p>
    <w:p w:rsidR="00E40077" w:rsidRPr="00E40077" w:rsidRDefault="00E40077" w:rsidP="00E40077">
      <w:pPr>
        <w:jc w:val="both"/>
      </w:pPr>
      <w:r w:rsidRPr="00E40077">
        <w:t xml:space="preserve">Джон Стюарт Милль (1806-1873) </w:t>
      </w:r>
      <w:r>
        <w:t>-</w:t>
      </w:r>
      <w:r w:rsidRPr="00E40077">
        <w:t xml:space="preserve"> английский философ, экономист и общественный деятель, сын философа, историка и экономиста Джеймса Милля (1773-1836), давшего, по словам Ш. Жида, сыну "сверхчеловеческое воспитание, которое всякого другого превратило бы в дурака" (</w:t>
      </w:r>
      <w:r w:rsidRPr="00E40077">
        <w:rPr>
          <w:iCs/>
        </w:rPr>
        <w:t>Жид Ш</w:t>
      </w:r>
      <w:r w:rsidRPr="00E40077">
        <w:t xml:space="preserve">. История экономических учений. М., 1915. С. 438), последний из плеяды экономистов-классиков. Его "Основы политической экономии" в течение полувека служили стандартным учебником политической экономии в большинстве университетов с преподаванием на английском языке. В 1825-1858 гг. на службе в Ост-Индской компании, в 1865-1868 гг. </w:t>
      </w:r>
      <w:r>
        <w:t>-</w:t>
      </w:r>
      <w:r w:rsidRPr="00E40077">
        <w:t xml:space="preserve"> член палаты общин. </w:t>
      </w:r>
    </w:p>
    <w:p w:rsidR="00E40077" w:rsidRPr="00E40077" w:rsidRDefault="00E40077" w:rsidP="00E40077">
      <w:pPr>
        <w:jc w:val="both"/>
      </w:pPr>
      <w:r>
        <w:rPr>
          <w:vertAlign w:val="superscript"/>
          <w:lang w:val="en-US"/>
        </w:rPr>
        <w:t>[</w:t>
      </w:r>
      <w:r w:rsidRPr="00E40077">
        <w:rPr>
          <w:vertAlign w:val="superscript"/>
        </w:rPr>
        <w:t>4</w:t>
      </w:r>
      <w:r>
        <w:rPr>
          <w:vertAlign w:val="superscript"/>
          <w:lang w:val="en-US"/>
        </w:rPr>
        <w:t>]</w:t>
      </w:r>
      <w:r w:rsidRPr="00E40077">
        <w:t xml:space="preserve"> </w:t>
      </w:r>
      <w:r w:rsidRPr="00E40077">
        <w:rPr>
          <w:iCs/>
        </w:rPr>
        <w:t>Стиглер Дж</w:t>
      </w:r>
      <w:r w:rsidRPr="00E40077">
        <w:t xml:space="preserve">. Совершенная конкуренция: исторический ракурс // Теория фирмы. СПб., 1995. С. 300. (Вехи экономической мысли ; Вып. 2). </w:t>
      </w:r>
    </w:p>
    <w:p w:rsidR="00E40077" w:rsidRPr="00E40077" w:rsidRDefault="00E40077" w:rsidP="00E40077">
      <w:pPr>
        <w:jc w:val="both"/>
      </w:pPr>
      <w:r w:rsidRPr="00E40077">
        <w:t xml:space="preserve">Джордж Стиглер (1911-1992) </w:t>
      </w:r>
      <w:r>
        <w:t>-</w:t>
      </w:r>
      <w:r w:rsidRPr="00E40077">
        <w:t xml:space="preserve"> американский экономист; в </w:t>
      </w:r>
      <w:smartTag w:uri="urn:schemas-microsoft-com:office:smarttags" w:element="metricconverter">
        <w:smartTagPr>
          <w:attr w:name="ProductID" w:val="1982 г"/>
        </w:smartTagPr>
        <w:r w:rsidRPr="00E40077">
          <w:t>1982 г</w:t>
        </w:r>
      </w:smartTag>
      <w:r w:rsidRPr="00E40077">
        <w:t xml:space="preserve">. получил Нобелевскую премию за исследования отраслевых структур, функционирования рынков и последствий государственного регулирования. </w:t>
      </w:r>
    </w:p>
    <w:p w:rsidR="00E40077" w:rsidRPr="00E40077" w:rsidRDefault="00E40077" w:rsidP="00E40077">
      <w:pPr>
        <w:jc w:val="both"/>
      </w:pPr>
      <w:r w:rsidRPr="00E40077">
        <w:rPr>
          <w:vertAlign w:val="superscript"/>
        </w:rPr>
        <w:t>[5]</w:t>
      </w:r>
      <w:r w:rsidRPr="00E40077">
        <w:t xml:space="preserve"> </w:t>
      </w:r>
      <w:r w:rsidRPr="00E40077">
        <w:rPr>
          <w:iCs/>
        </w:rPr>
        <w:t>Смит А</w:t>
      </w:r>
      <w:r w:rsidRPr="00E40077">
        <w:t xml:space="preserve">. Исследование о природе и причинах богатства народов. (Книги I-III). М., 1993. С. 175. </w:t>
      </w:r>
    </w:p>
    <w:p w:rsidR="00E40077" w:rsidRPr="00E40077" w:rsidRDefault="00E40077" w:rsidP="00E40077">
      <w:pPr>
        <w:jc w:val="both"/>
        <w:rPr>
          <w:iCs/>
          <w:lang w:val="en-US"/>
        </w:rPr>
      </w:pPr>
      <w:r>
        <w:rPr>
          <w:vertAlign w:val="superscript"/>
          <w:lang w:val="en-US"/>
        </w:rPr>
        <w:t>[</w:t>
      </w:r>
      <w:r w:rsidRPr="00E40077">
        <w:rPr>
          <w:vertAlign w:val="superscript"/>
        </w:rPr>
        <w:t>6</w:t>
      </w:r>
      <w:r>
        <w:rPr>
          <w:vertAlign w:val="superscript"/>
          <w:lang w:val="en-US"/>
        </w:rPr>
        <w:t>]</w:t>
      </w:r>
      <w:r w:rsidRPr="00E40077">
        <w:t xml:space="preserve"> </w:t>
      </w:r>
      <w:r w:rsidRPr="00E40077">
        <w:rPr>
          <w:iCs/>
        </w:rPr>
        <w:t>Милль Дж. С. Основы... С</w:t>
      </w:r>
      <w:r w:rsidRPr="00E40077">
        <w:rPr>
          <w:iCs/>
          <w:lang w:val="en-US"/>
        </w:rPr>
        <w:t xml:space="preserve">.401. </w:t>
      </w:r>
    </w:p>
    <w:p w:rsidR="00E40077" w:rsidRPr="00E40077" w:rsidRDefault="00E40077" w:rsidP="00E40077">
      <w:pPr>
        <w:jc w:val="both"/>
        <w:rPr>
          <w:iCs/>
          <w:lang w:val="en-US"/>
        </w:rPr>
      </w:pPr>
      <w:r>
        <w:rPr>
          <w:iCs/>
          <w:vertAlign w:val="superscript"/>
          <w:lang w:val="en-US"/>
        </w:rPr>
        <w:t>[</w:t>
      </w:r>
      <w:r w:rsidRPr="00E40077">
        <w:rPr>
          <w:iCs/>
          <w:vertAlign w:val="superscript"/>
          <w:lang w:val="en-US"/>
        </w:rPr>
        <w:t>7</w:t>
      </w:r>
      <w:r>
        <w:rPr>
          <w:iCs/>
          <w:vertAlign w:val="superscript"/>
          <w:lang w:val="en-US"/>
        </w:rPr>
        <w:t>]</w:t>
      </w:r>
      <w:r w:rsidRPr="00E40077">
        <w:rPr>
          <w:iCs/>
          <w:lang w:val="en-US"/>
        </w:rPr>
        <w:t xml:space="preserve"> McNaulty P. Economic Theory and the Meaning of Competition // Quart. Journ. Econ. 1968. Vol. 82, N 4. P. 650. </w:t>
      </w:r>
    </w:p>
    <w:p w:rsidR="00AC646E" w:rsidRDefault="00AC646E" w:rsidP="00CD0C96">
      <w:pPr>
        <w:rPr>
          <w:lang w:val="en-US"/>
        </w:rPr>
      </w:pPr>
    </w:p>
    <w:p w:rsidR="00CD0C96" w:rsidRDefault="00CD0C96" w:rsidP="00CD0C96">
      <w:pPr>
        <w:rPr>
          <w:lang w:val="en-US"/>
        </w:rPr>
      </w:pPr>
      <w:r w:rsidRPr="008627EB">
        <w:t xml:space="preserve">Рынки и отрасли </w:t>
      </w:r>
    </w:p>
    <w:p w:rsidR="00E40077" w:rsidRDefault="00E40077" w:rsidP="00CD0C96">
      <w:pPr>
        <w:rPr>
          <w:lang w:val="en-US"/>
        </w:rPr>
      </w:pPr>
    </w:p>
    <w:p w:rsidR="00E40077" w:rsidRDefault="00E40077" w:rsidP="00E40077">
      <w:pPr>
        <w:jc w:val="both"/>
        <w:rPr>
          <w:lang w:val="en-US"/>
        </w:rPr>
      </w:pPr>
      <w:r w:rsidRPr="00E40077">
        <w:t xml:space="preserve">Мы познакомились с основами строения рынков и его значением для анализа поведения экономических субъектов, но не оговорили при этом никаких принципов разделения рынков, установления их границ. Не коснулись мы и вопроса о том, почему вообще нужно заниматься изучением строения отдельных рынков, если в действительности существует единый национальный, а для открытых экономик и мировой рынок, на котором продаются и покупаются если и не все вообще, то все </w:t>
      </w:r>
      <w:r w:rsidRPr="00E40077">
        <w:rPr>
          <w:iCs/>
        </w:rPr>
        <w:t>свободно передаваемые</w:t>
      </w:r>
      <w:r w:rsidRPr="00E40077">
        <w:t xml:space="preserve"> (</w:t>
      </w:r>
      <w:r w:rsidRPr="00E40077">
        <w:rPr>
          <w:iCs/>
        </w:rPr>
        <w:t>англ</w:t>
      </w:r>
      <w:r w:rsidRPr="00E40077">
        <w:t xml:space="preserve">, transferable) блага, т. е. действует принцип их </w:t>
      </w:r>
      <w:r w:rsidRPr="00E40077">
        <w:rPr>
          <w:iCs/>
        </w:rPr>
        <w:t>всеобщей заменяемости</w:t>
      </w:r>
      <w:r w:rsidRPr="00E40077">
        <w:t xml:space="preserve">. </w:t>
      </w:r>
    </w:p>
    <w:p w:rsidR="00E40077" w:rsidRPr="00E40077" w:rsidRDefault="00E40077" w:rsidP="00E40077">
      <w:pPr>
        <w:jc w:val="both"/>
        <w:rPr>
          <w:lang w:val="en-US"/>
        </w:rPr>
      </w:pPr>
    </w:p>
    <w:p w:rsidR="00E40077" w:rsidRDefault="00E40077" w:rsidP="00E40077">
      <w:pPr>
        <w:jc w:val="both"/>
        <w:rPr>
          <w:lang w:val="en-US"/>
        </w:rPr>
      </w:pPr>
      <w:r w:rsidRPr="00E40077">
        <w:t xml:space="preserve">Для микроэкономической теории всякий </w:t>
      </w:r>
      <w:r w:rsidRPr="00E40077">
        <w:rPr>
          <w:iCs/>
        </w:rPr>
        <w:t>единичный рынок</w:t>
      </w:r>
      <w:r w:rsidRPr="00E40077">
        <w:t xml:space="preserve"> (</w:t>
      </w:r>
      <w:r w:rsidRPr="00E40077">
        <w:rPr>
          <w:iCs/>
        </w:rPr>
        <w:t>англ</w:t>
      </w:r>
      <w:r w:rsidRPr="00E40077">
        <w:t xml:space="preserve">, single market) </w:t>
      </w:r>
      <w:r w:rsidR="00F66993">
        <w:t>-</w:t>
      </w:r>
      <w:r w:rsidRPr="00E40077">
        <w:t xml:space="preserve"> </w:t>
      </w:r>
      <w:r w:rsidRPr="00E40077">
        <w:rPr>
          <w:iCs/>
        </w:rPr>
        <w:t>это способ игнорировать всеобщую заменяемость</w:t>
      </w:r>
      <w:r w:rsidRPr="00E40077">
        <w:t xml:space="preserve"> или взаимосвязь всех благ, чтобы сосредоточиться на </w:t>
      </w:r>
      <w:r w:rsidRPr="00E40077">
        <w:rPr>
          <w:iCs/>
        </w:rPr>
        <w:t>частичном</w:t>
      </w:r>
      <w:r w:rsidRPr="00E40077">
        <w:t xml:space="preserve"> (</w:t>
      </w:r>
      <w:r w:rsidRPr="00E40077">
        <w:rPr>
          <w:iCs/>
        </w:rPr>
        <w:t>англ</w:t>
      </w:r>
      <w:r w:rsidRPr="00E40077">
        <w:t xml:space="preserve">, partial) равновесии на рынке определенного единичного товара вне зависимости от того, что происходит за его пределами. Так, например, можно рассматривать рынок костромского сыра вне зависимости от того, что происходит на рынке сыра российского, или рынок мягких сыров вне зависимости от твердых, или рынок сыров в целом вне зависимости от рынка колбас и т. д. Сколь далеко может простираться это "и так далее"? Ведь приведенный пример может побудить нас предположить, что всякий единичный рынок может быть сколь угодно глубоко дифференцированным и сколь угодно же высокоагрегированным. Это, однако, не вполне так. </w:t>
      </w:r>
    </w:p>
    <w:p w:rsidR="00E40077" w:rsidRPr="00E40077" w:rsidRDefault="00E40077" w:rsidP="00E40077">
      <w:pPr>
        <w:jc w:val="both"/>
        <w:rPr>
          <w:lang w:val="en-US"/>
        </w:rPr>
      </w:pPr>
    </w:p>
    <w:p w:rsidR="00E40077" w:rsidRPr="00E40077" w:rsidRDefault="00E40077" w:rsidP="00E40077">
      <w:pPr>
        <w:jc w:val="both"/>
      </w:pPr>
      <w:r w:rsidRPr="00E40077">
        <w:t xml:space="preserve">В свое время Джоан Робинсон определила единичный товар как произвольно изолированное от других благо, которое в практических целях может рассматриваться как </w:t>
      </w:r>
      <w:r w:rsidRPr="00E40077">
        <w:rPr>
          <w:iCs/>
        </w:rPr>
        <w:t>внутренне однородное</w:t>
      </w:r>
      <w:r w:rsidRPr="00E40077">
        <w:t xml:space="preserve">.[1] При этом под внутренней однородностью понимается совершенная или близкая к совершенной взаимозаменяемость отдельных единиц блага, которая, как мы знаем из раздела 4.3, характеризуется ценовой перекрестной эластичностью спроса (1). </w:t>
      </w:r>
    </w:p>
    <w:p w:rsidR="00E40077" w:rsidRPr="00E40077" w:rsidRDefault="00E40077" w:rsidP="00E40077">
      <w:pPr>
        <w:jc w:val="both"/>
      </w:pPr>
    </w:p>
    <w:p w:rsidR="00E40077" w:rsidRDefault="00E40077" w:rsidP="00E40077">
      <w:pPr>
        <w:jc w:val="both"/>
        <w:rPr>
          <w:lang w:val="en-US"/>
        </w:rPr>
      </w:pPr>
      <w:r w:rsidRPr="00E40077">
        <w:t xml:space="preserve">Поэтому вслед за Дж. Робинсон экономисты согласились представлять весь товарный мир как цепь </w:t>
      </w:r>
      <w:r w:rsidRPr="00E40077">
        <w:rPr>
          <w:iCs/>
        </w:rPr>
        <w:t>субститутов</w:t>
      </w:r>
      <w:r w:rsidRPr="00E40077">
        <w:t xml:space="preserve">, в которой, однако, есть </w:t>
      </w:r>
      <w:r w:rsidRPr="00E40077">
        <w:rPr>
          <w:iCs/>
        </w:rPr>
        <w:t>разрывы</w:t>
      </w:r>
      <w:r w:rsidRPr="00E40077">
        <w:t xml:space="preserve"> </w:t>
      </w:r>
      <w:r w:rsidR="00F66993">
        <w:t>-</w:t>
      </w:r>
      <w:r w:rsidRPr="00E40077">
        <w:t xml:space="preserve"> резкие изменения в значении коэффициентов перекрестной эластичности смежных товаров. </w:t>
      </w:r>
      <w:r w:rsidRPr="00E40077">
        <w:rPr>
          <w:iCs/>
        </w:rPr>
        <w:t xml:space="preserve">Эти разрывы и представляют границы единичных товарных рынков, а заключенные между ними участки цепи </w:t>
      </w:r>
      <w:r w:rsidR="00F66993">
        <w:rPr>
          <w:iCs/>
        </w:rPr>
        <w:t>-</w:t>
      </w:r>
      <w:r w:rsidRPr="00E40077">
        <w:rPr>
          <w:iCs/>
        </w:rPr>
        <w:t>- сами эти рынки</w:t>
      </w:r>
      <w:r w:rsidRPr="00E40077">
        <w:t xml:space="preserve">. Легко видеть, что если индексы </w:t>
      </w:r>
      <w:r w:rsidRPr="00E40077">
        <w:rPr>
          <w:iCs/>
        </w:rPr>
        <w:t>i, j</w:t>
      </w:r>
      <w:r w:rsidRPr="00E40077">
        <w:t xml:space="preserve"> в (1) будут обозначать не разные товары, а разные регионы, на территории которых продается и покупается некоторый единичный товар, то посредством тех же рассуждений мы придем к понятию не </w:t>
      </w:r>
      <w:r w:rsidRPr="00E40077">
        <w:rPr>
          <w:iCs/>
        </w:rPr>
        <w:t>товарных</w:t>
      </w:r>
      <w:r w:rsidRPr="00E40077">
        <w:t xml:space="preserve">, а </w:t>
      </w:r>
      <w:r w:rsidRPr="00E40077">
        <w:rPr>
          <w:iCs/>
        </w:rPr>
        <w:t>географических</w:t>
      </w:r>
      <w:r w:rsidRPr="00E40077">
        <w:t xml:space="preserve"> границ региональных рынков. </w:t>
      </w:r>
    </w:p>
    <w:p w:rsidR="00E40077" w:rsidRPr="00E40077" w:rsidRDefault="00E40077" w:rsidP="00E40077">
      <w:pPr>
        <w:jc w:val="both"/>
        <w:rPr>
          <w:lang w:val="en-US"/>
        </w:rPr>
      </w:pPr>
    </w:p>
    <w:p w:rsidR="00E40077" w:rsidRPr="00E40077" w:rsidRDefault="00E40077" w:rsidP="00E40077">
      <w:pPr>
        <w:jc w:val="both"/>
      </w:pPr>
      <w:r w:rsidRPr="00E40077">
        <w:t xml:space="preserve">Такой подход к определению единичных рынков и их границ неоднократно критиковался прежде всего из-за избыточной симметричности, на которой он основан: двигаясь в одном направлении вдоль цепи субститутов, мы можем столкнуться не только с убывающей, но и с возрастающей перекрестной эластичностью спроса соседних товаров. Далее, некоторые экономисты подчеркивали, что, поскольку в известном смысле все товары являются взаимозаменяемыми и все они конкурируют за кошелек потребителя, единственно важной теоретической проблемой является проблема не частичного, а </w:t>
      </w:r>
      <w:r w:rsidRPr="00E40077">
        <w:rPr>
          <w:iCs/>
        </w:rPr>
        <w:t>общего</w:t>
      </w:r>
      <w:r w:rsidRPr="00E40077">
        <w:t xml:space="preserve"> (</w:t>
      </w:r>
      <w:r w:rsidRPr="00E40077">
        <w:rPr>
          <w:iCs/>
        </w:rPr>
        <w:t>англ</w:t>
      </w:r>
      <w:r w:rsidRPr="00E40077">
        <w:t>. general) равновесия.[2]</w:t>
      </w:r>
    </w:p>
    <w:p w:rsidR="00E40077" w:rsidRPr="00E40077" w:rsidRDefault="00E40077" w:rsidP="00E40077">
      <w:pPr>
        <w:jc w:val="both"/>
      </w:pPr>
      <w:r w:rsidRPr="00E40077">
        <w:t xml:space="preserve"> </w:t>
      </w:r>
    </w:p>
    <w:p w:rsidR="00E40077" w:rsidRDefault="00E40077" w:rsidP="00E40077">
      <w:pPr>
        <w:jc w:val="both"/>
        <w:rPr>
          <w:lang w:val="en-US"/>
        </w:rPr>
      </w:pPr>
      <w:r w:rsidRPr="00E40077">
        <w:t xml:space="preserve">Понятию "рынок" близко, хотя и не идентично, понятие "отрасль". Если </w:t>
      </w:r>
      <w:r w:rsidRPr="00E40077">
        <w:rPr>
          <w:iCs/>
        </w:rPr>
        <w:t>рынки объединяют продавцов и покупателей</w:t>
      </w:r>
      <w:r w:rsidRPr="00E40077">
        <w:t xml:space="preserve"> товаров, являющихся близкими субститутами с точки зрения их покупателей, то </w:t>
      </w:r>
      <w:r w:rsidRPr="00E40077">
        <w:rPr>
          <w:iCs/>
        </w:rPr>
        <w:t>отрасли объединяют продавцов</w:t>
      </w:r>
      <w:r w:rsidRPr="00E40077">
        <w:t xml:space="preserve"> (производителей) товаров, являющихся близкими субститутами в производстве, или "на стороне предложения". Рынок в определенном смысле больше отрасли, так как он включает не только продавцов близких (по спросу) субститутов, но и их покупателей. Однако отрасль, как правило, шире рынка. Так, автомобилестроение как отрасль обслуживает несколько рынков, на которых предъявляется (часто непересекающийся) спрос на автомобили разных типов и классов. Для анализа цен и выпуска определенного товара удобно рассматривать рынок данного товара, а для изучения условий и возможностей входа на этот рынок и ухода с него </w:t>
      </w:r>
      <w:r w:rsidR="00F66993">
        <w:t>-</w:t>
      </w:r>
      <w:r w:rsidRPr="00E40077">
        <w:t xml:space="preserve"> исследовать отрасль. Ведь потенциальный новичок скорее всего принадлежит к той же отрасли, хотя и обслуживает другой рынок, та же отрасль скорее всего останется и пристанищем для предприятия, покидающего один рынок и переключающегося на обслуживание другого. </w:t>
      </w:r>
    </w:p>
    <w:p w:rsidR="00E40077" w:rsidRPr="00E40077" w:rsidRDefault="00E40077" w:rsidP="00E40077">
      <w:pPr>
        <w:jc w:val="both"/>
        <w:rPr>
          <w:lang w:val="en-US"/>
        </w:rPr>
      </w:pPr>
    </w:p>
    <w:p w:rsidR="00E40077" w:rsidRPr="00E40077" w:rsidRDefault="00E40077" w:rsidP="00E40077">
      <w:pPr>
        <w:jc w:val="both"/>
      </w:pPr>
      <w:r w:rsidRPr="00E40077">
        <w:t xml:space="preserve">Есть и еще одна причина несовпадения объема понятия и границ рынков и отраслей. В открытой экономике даже на единичном рынке продаются и покупаются товары, произведенные отраслями экономики других стран, а часть продукции отраслей национальной экономики экспортируется и продается на внешних рынках по ценам, отличающимся от цен той же продукции на национальном рынке. Тем не менее оба понятия </w:t>
      </w:r>
      <w:r w:rsidR="00F66993">
        <w:t>-</w:t>
      </w:r>
      <w:r w:rsidRPr="00E40077">
        <w:t xml:space="preserve"> рынка и отрасли </w:t>
      </w:r>
      <w:r w:rsidR="00F66993">
        <w:t>-</w:t>
      </w:r>
      <w:r w:rsidRPr="00E40077">
        <w:t xml:space="preserve"> тесно связаны. Нередко организация промышленности определяется как "область экономической теории, помогающая объяснить, почему рынки организованы так, а не иначе и как их организация влияет на характер их функционирования".[3] В этом определении понятия "рынок" и "отрасль" трактуются едва ли не как идентичные. </w:t>
      </w:r>
    </w:p>
    <w:p w:rsidR="00E40077" w:rsidRPr="00E40077" w:rsidRDefault="00E40077" w:rsidP="00E40077">
      <w:pPr>
        <w:jc w:val="both"/>
      </w:pPr>
    </w:p>
    <w:p w:rsidR="00E40077" w:rsidRDefault="00E40077" w:rsidP="00E40077">
      <w:pPr>
        <w:jc w:val="both"/>
        <w:rPr>
          <w:lang w:val="en-US"/>
        </w:rPr>
      </w:pPr>
      <w:r w:rsidRPr="00E40077">
        <w:t>ПРИМЕЧАНИЯ</w:t>
      </w:r>
    </w:p>
    <w:p w:rsidR="00E40077" w:rsidRPr="00E40077" w:rsidRDefault="00E40077" w:rsidP="00E40077">
      <w:pPr>
        <w:jc w:val="both"/>
        <w:rPr>
          <w:lang w:val="en-US"/>
        </w:rPr>
      </w:pPr>
    </w:p>
    <w:p w:rsidR="00E40077" w:rsidRPr="00E40077" w:rsidRDefault="00E40077" w:rsidP="00E40077">
      <w:pPr>
        <w:jc w:val="both"/>
        <w:rPr>
          <w:lang w:val="en-US"/>
        </w:rPr>
      </w:pPr>
      <w:r>
        <w:rPr>
          <w:vertAlign w:val="superscript"/>
          <w:lang w:val="en-US"/>
        </w:rPr>
        <w:t>[</w:t>
      </w:r>
      <w:r w:rsidRPr="00E40077">
        <w:rPr>
          <w:vertAlign w:val="superscript"/>
        </w:rPr>
        <w:t>1</w:t>
      </w:r>
      <w:r>
        <w:rPr>
          <w:vertAlign w:val="superscript"/>
          <w:lang w:val="en-US"/>
        </w:rPr>
        <w:t>]</w:t>
      </w:r>
      <w:r w:rsidRPr="00E40077">
        <w:t xml:space="preserve"> </w:t>
      </w:r>
      <w:r w:rsidRPr="00E40077">
        <w:rPr>
          <w:iCs/>
        </w:rPr>
        <w:t>Робинсон Дж</w:t>
      </w:r>
      <w:r w:rsidRPr="00E40077">
        <w:t>. Экономическая теория несовершенной конкуренции. М</w:t>
      </w:r>
      <w:r w:rsidRPr="00E40077">
        <w:rPr>
          <w:lang w:val="en-US"/>
        </w:rPr>
        <w:t xml:space="preserve">., 1986. </w:t>
      </w:r>
      <w:r w:rsidRPr="00E40077">
        <w:t>С</w:t>
      </w:r>
      <w:r w:rsidRPr="00E40077">
        <w:rPr>
          <w:lang w:val="en-US"/>
        </w:rPr>
        <w:t xml:space="preserve">. 53. </w:t>
      </w:r>
    </w:p>
    <w:p w:rsidR="00E40077" w:rsidRPr="00E40077" w:rsidRDefault="00E40077" w:rsidP="00E40077">
      <w:pPr>
        <w:jc w:val="both"/>
        <w:rPr>
          <w:lang w:val="en-US"/>
        </w:rPr>
      </w:pPr>
      <w:r>
        <w:rPr>
          <w:vertAlign w:val="superscript"/>
          <w:lang w:val="en-US"/>
        </w:rPr>
        <w:t>[</w:t>
      </w:r>
      <w:r w:rsidRPr="00E40077">
        <w:rPr>
          <w:vertAlign w:val="superscript"/>
          <w:lang w:val="en-US"/>
        </w:rPr>
        <w:t>2</w:t>
      </w:r>
      <w:r>
        <w:rPr>
          <w:vertAlign w:val="superscript"/>
          <w:lang w:val="en-US"/>
        </w:rPr>
        <w:t>]</w:t>
      </w:r>
      <w:r w:rsidRPr="00E40077">
        <w:rPr>
          <w:lang w:val="en-US"/>
        </w:rPr>
        <w:t xml:space="preserve"> </w:t>
      </w:r>
      <w:r w:rsidRPr="00E40077">
        <w:t>См</w:t>
      </w:r>
      <w:r w:rsidRPr="00E40077">
        <w:rPr>
          <w:lang w:val="en-US"/>
        </w:rPr>
        <w:t xml:space="preserve">., </w:t>
      </w:r>
      <w:r w:rsidRPr="00E40077">
        <w:t>например</w:t>
      </w:r>
      <w:r w:rsidRPr="00E40077">
        <w:rPr>
          <w:lang w:val="en-US"/>
        </w:rPr>
        <w:t xml:space="preserve">: </w:t>
      </w:r>
      <w:r w:rsidRPr="00E40077">
        <w:rPr>
          <w:iCs/>
          <w:lang w:val="en-US"/>
        </w:rPr>
        <w:t>Triffin R</w:t>
      </w:r>
      <w:r w:rsidRPr="00E40077">
        <w:rPr>
          <w:lang w:val="en-US"/>
        </w:rPr>
        <w:t xml:space="preserve">. Monopolistic Competition and General Equilibrium Theory. </w:t>
      </w:r>
      <w:smartTag w:uri="urn:schemas-microsoft-com:office:smarttags" w:element="place">
        <w:smartTag w:uri="urn:schemas-microsoft-com:office:smarttags" w:element="City">
          <w:r w:rsidRPr="00E40077">
            <w:rPr>
              <w:lang w:val="en-US"/>
            </w:rPr>
            <w:t>Cambridge</w:t>
          </w:r>
        </w:smartTag>
        <w:r w:rsidRPr="00E40077">
          <w:rPr>
            <w:lang w:val="en-US"/>
          </w:rPr>
          <w:t xml:space="preserve">, </w:t>
        </w:r>
        <w:smartTag w:uri="urn:schemas-microsoft-com:office:smarttags" w:element="State">
          <w:r w:rsidRPr="00E40077">
            <w:rPr>
              <w:lang w:val="en-US"/>
            </w:rPr>
            <w:t>Mass.</w:t>
          </w:r>
        </w:smartTag>
      </w:smartTag>
      <w:r w:rsidRPr="00E40077">
        <w:rPr>
          <w:lang w:val="en-US"/>
        </w:rPr>
        <w:t xml:space="preserve">, 1939. </w:t>
      </w:r>
    </w:p>
    <w:p w:rsidR="00E40077" w:rsidRPr="00E40077" w:rsidRDefault="00E40077" w:rsidP="00E40077">
      <w:pPr>
        <w:jc w:val="both"/>
        <w:rPr>
          <w:lang w:val="en-US"/>
        </w:rPr>
      </w:pPr>
      <w:r>
        <w:rPr>
          <w:vertAlign w:val="superscript"/>
          <w:lang w:val="en-US"/>
        </w:rPr>
        <w:t>[</w:t>
      </w:r>
      <w:r w:rsidRPr="00E40077">
        <w:rPr>
          <w:vertAlign w:val="superscript"/>
          <w:lang w:val="en-US"/>
        </w:rPr>
        <w:t>3</w:t>
      </w:r>
      <w:r>
        <w:rPr>
          <w:vertAlign w:val="superscript"/>
          <w:lang w:val="en-US"/>
        </w:rPr>
        <w:t>]</w:t>
      </w:r>
      <w:r w:rsidRPr="00E40077">
        <w:rPr>
          <w:lang w:val="en-US"/>
        </w:rPr>
        <w:t xml:space="preserve"> </w:t>
      </w:r>
      <w:r w:rsidRPr="00E40077">
        <w:rPr>
          <w:iCs/>
          <w:lang w:val="en-US"/>
        </w:rPr>
        <w:t xml:space="preserve">Clarcson </w:t>
      </w:r>
      <w:r w:rsidRPr="00E40077">
        <w:rPr>
          <w:iCs/>
        </w:rPr>
        <w:t>К</w:t>
      </w:r>
      <w:r w:rsidRPr="00E40077">
        <w:rPr>
          <w:iCs/>
          <w:lang w:val="en-US"/>
        </w:rPr>
        <w:t>., Miller R</w:t>
      </w:r>
      <w:r w:rsidRPr="00E40077">
        <w:rPr>
          <w:lang w:val="en-US"/>
        </w:rPr>
        <w:t xml:space="preserve">. Industrial Organization. P. 8. </w:t>
      </w:r>
    </w:p>
    <w:p w:rsidR="00E40077" w:rsidRPr="00E40077" w:rsidRDefault="00E40077" w:rsidP="00CD0C96">
      <w:pPr>
        <w:rPr>
          <w:lang w:val="en-US"/>
        </w:rPr>
      </w:pPr>
    </w:p>
    <w:p w:rsidR="00CD0C96" w:rsidRPr="00E40077" w:rsidRDefault="00CD0C96" w:rsidP="00CD0C96">
      <w:r w:rsidRPr="008627EB">
        <w:t>Последовательность</w:t>
      </w:r>
      <w:r w:rsidRPr="00E40077">
        <w:t xml:space="preserve"> </w:t>
      </w:r>
      <w:r w:rsidRPr="008627EB">
        <w:t>материала</w:t>
      </w:r>
      <w:r w:rsidRPr="00E40077">
        <w:t xml:space="preserve"> </w:t>
      </w:r>
    </w:p>
    <w:p w:rsidR="00CD0C96" w:rsidRPr="00E40077" w:rsidRDefault="00CD0C96" w:rsidP="003359E9">
      <w:pPr>
        <w:jc w:val="both"/>
      </w:pPr>
    </w:p>
    <w:p w:rsidR="00E40077" w:rsidRDefault="00E40077" w:rsidP="00E40077">
      <w:pPr>
        <w:jc w:val="both"/>
        <w:rPr>
          <w:lang w:val="en-US"/>
        </w:rPr>
      </w:pPr>
      <w:r w:rsidRPr="00E40077">
        <w:t xml:space="preserve">Вернувшись к табл. 2, можно поставить и такой вопрос: в какой последовательности лучше изучать (и представлять) поименованные в ней типы строения рынка? Следует ли начинать его сверху, с совершенной конкуренции, или снизу, с монополии. Вопрос этот по-разному решался крупнейшими экономистами XIX в., заложившими фундамент современной экономической теории. Дилемма, с которой им пришлось столкнуться при построении основанной на последовательном использовании математических моделей экономической теории, заключалась в следующем: должна ли эта теория быть организована по принципу восхождения от простого к сложному или от общего к особенному. </w:t>
      </w:r>
    </w:p>
    <w:p w:rsidR="00E40077" w:rsidRPr="00E40077" w:rsidRDefault="00E40077" w:rsidP="00E40077">
      <w:pPr>
        <w:jc w:val="both"/>
        <w:rPr>
          <w:lang w:val="en-US"/>
        </w:rPr>
      </w:pPr>
    </w:p>
    <w:p w:rsidR="007D61FB" w:rsidRDefault="00E40077" w:rsidP="00E40077">
      <w:pPr>
        <w:jc w:val="both"/>
      </w:pPr>
      <w:r w:rsidRPr="00E40077">
        <w:t xml:space="preserve">Первый путь, от монополии к конкуренции, избрал А. Курно в опубликованном в </w:t>
      </w:r>
      <w:smartTag w:uri="urn:schemas-microsoft-com:office:smarttags" w:element="metricconverter">
        <w:smartTagPr>
          <w:attr w:name="ProductID" w:val="1838 г"/>
        </w:smartTagPr>
        <w:r w:rsidRPr="00E40077">
          <w:t>1838 г</w:t>
        </w:r>
      </w:smartTag>
      <w:r w:rsidRPr="00E40077">
        <w:t xml:space="preserve">. "Исследовании математических принципов теории богатства", первой теоретико-экономической работе, основанной на использовании системы математических моделей. </w:t>
      </w:r>
    </w:p>
    <w:p w:rsidR="007D61FB" w:rsidRDefault="007D61FB" w:rsidP="00E40077">
      <w:pPr>
        <w:jc w:val="both"/>
      </w:pPr>
    </w:p>
    <w:p w:rsidR="00E40077" w:rsidRPr="007D61FB" w:rsidRDefault="00E40077" w:rsidP="00E40077">
      <w:pPr>
        <w:jc w:val="both"/>
      </w:pPr>
      <w:r w:rsidRPr="00E40077">
        <w:t xml:space="preserve">Курно так аргументировал избранную им логику исследования рынков разного строения: "При всяком построении необходимо исходить из какой-либо простой предпосылки. </w:t>
      </w:r>
    </w:p>
    <w:p w:rsidR="00E40077" w:rsidRPr="007D61FB" w:rsidRDefault="00E40077" w:rsidP="00E40077">
      <w:pPr>
        <w:jc w:val="both"/>
      </w:pPr>
    </w:p>
    <w:p w:rsidR="00E40077" w:rsidRPr="00E40077" w:rsidRDefault="00E40077" w:rsidP="00E40077">
      <w:pPr>
        <w:jc w:val="both"/>
      </w:pPr>
      <w:r w:rsidRPr="00E40077">
        <w:t>Наиболее же простой гипотезой, приемлемой при отыскании законов, определяющих цены, является гипотеза монополии, понимая последнюю в абсолютном смысле, т. е. предположив производство товаров сосредоточенным в руках одного лица. Гипотеза эта не является чистой фикцией; она осуществляется в некоторых случаях; кроме того, изучив ее, мы сможем более точно анализировать влияние конкуренции производителей".[1]</w:t>
      </w:r>
    </w:p>
    <w:p w:rsidR="00E40077" w:rsidRDefault="00E40077" w:rsidP="00E40077">
      <w:pPr>
        <w:jc w:val="both"/>
        <w:rPr>
          <w:lang w:val="en-US"/>
        </w:rPr>
      </w:pPr>
    </w:p>
    <w:p w:rsidR="00E40077" w:rsidRDefault="00E40077" w:rsidP="00E40077">
      <w:pPr>
        <w:jc w:val="both"/>
        <w:rPr>
          <w:lang w:val="en-US"/>
        </w:rPr>
      </w:pPr>
      <w:r w:rsidRPr="00E40077">
        <w:t xml:space="preserve">Действительно, монополию можно признать наиболее простым типом строения рынка хотя бы потому, что здесь предприятие-монополист </w:t>
      </w:r>
      <w:r w:rsidRPr="00E40077">
        <w:rPr>
          <w:iCs/>
        </w:rPr>
        <w:t>тождественно отрасли</w:t>
      </w:r>
      <w:r w:rsidRPr="00E40077">
        <w:t xml:space="preserve"> (или "стороне предложения" монополизированного рынка). </w:t>
      </w:r>
    </w:p>
    <w:p w:rsidR="00E40077" w:rsidRPr="00E40077" w:rsidRDefault="00E40077" w:rsidP="00E40077">
      <w:pPr>
        <w:jc w:val="both"/>
        <w:rPr>
          <w:lang w:val="en-US"/>
        </w:rPr>
      </w:pPr>
    </w:p>
    <w:p w:rsidR="00E40077" w:rsidRPr="00E40077" w:rsidRDefault="00E40077" w:rsidP="00E40077">
      <w:pPr>
        <w:jc w:val="both"/>
      </w:pPr>
      <w:r w:rsidRPr="00E40077">
        <w:t xml:space="preserve">Противоположный путь </w:t>
      </w:r>
      <w:r w:rsidR="00F66993">
        <w:t>-</w:t>
      </w:r>
      <w:r w:rsidRPr="00E40077">
        <w:t xml:space="preserve"> от неограниченной конкуренции и монополии </w:t>
      </w:r>
      <w:r w:rsidR="00F66993">
        <w:t>-</w:t>
      </w:r>
      <w:r w:rsidRPr="00E40077">
        <w:t xml:space="preserve"> избрал другой экономист, создатель экономико-математической модели общего равновесия Л. Вальрас, которого нередко называют Ньютоном политической экономии. В опубликованных в </w:t>
      </w:r>
      <w:smartTag w:uri="urn:schemas-microsoft-com:office:smarttags" w:element="metricconverter">
        <w:smartTagPr>
          <w:attr w:name="ProductID" w:val="1874 г"/>
        </w:smartTagPr>
        <w:r w:rsidRPr="00E40077">
          <w:t>1874 г</w:t>
        </w:r>
      </w:smartTag>
      <w:r w:rsidRPr="00E40077">
        <w:t xml:space="preserve">. "Основаниях чистой политической экономии" он прямо противопоставил свою программу программе А. Курно. "Он, </w:t>
      </w:r>
      <w:r w:rsidR="00F66993">
        <w:t>-</w:t>
      </w:r>
      <w:r w:rsidRPr="00E40077">
        <w:t xml:space="preserve"> пишет Вальрас о Курно, </w:t>
      </w:r>
      <w:r w:rsidR="00F66993">
        <w:t>-</w:t>
      </w:r>
      <w:r w:rsidRPr="00E40077">
        <w:t xml:space="preserve"> переходит от случая свободно данного природой продукта к производимому продукту и от максимизации валовой выручки к максимизации чистой выручки; затем от ситуации с единичным монополистом к ситуации с двумя монополистами (дуополии) и, наконец, от монополии к неограниченной конкуренции. Я же, со своей стороны, предпочитаю начать с неограниченной конкуренции как общего случая и затем идти в сторону монополии как особому случаю".[2] Это предпочтение легко объясняется общим взглядом Вальраса на предмет политической экономии: "Чистая политическая экономия </w:t>
      </w:r>
      <w:r w:rsidR="00F66993">
        <w:t>-</w:t>
      </w:r>
      <w:r w:rsidRPr="00E40077">
        <w:t xml:space="preserve"> это, по существу, теория цен при гипотетическом режиме совершенно свободной конкуренции".[3] Здесь очевидна близость воззрений Вальраса к представлениям классиков о свободной конкуренции, отождествление ее со свободным рынком вообще. </w:t>
      </w:r>
    </w:p>
    <w:p w:rsidR="00E40077" w:rsidRPr="00E40077" w:rsidRDefault="00E40077" w:rsidP="00E40077">
      <w:pPr>
        <w:jc w:val="both"/>
      </w:pPr>
    </w:p>
    <w:p w:rsidR="00E40077" w:rsidRPr="00E40077" w:rsidRDefault="00E40077" w:rsidP="00E40077">
      <w:pPr>
        <w:jc w:val="both"/>
      </w:pPr>
      <w:r w:rsidRPr="00E40077">
        <w:t xml:space="preserve">Последующее развитие экономической науки, да и сам ход событий привели экономистов к отказу от попыток построить теорию путем восхождения от одной нереалистичной модели к другой, будь то от монополии к совершенной конкуренции, как это делал А. Курно, или в противоположном направлении, как это делал Л. Вальрас. В середине 30-х гг. XX в. после Великой депрессии фокус исследований быстро сместился к лежащему между этими двумя гипотетическими крайностями центру </w:t>
      </w:r>
      <w:r w:rsidR="00F66993">
        <w:t>-</w:t>
      </w:r>
      <w:r w:rsidRPr="00E40077">
        <w:t xml:space="preserve"> к рынкам монополистической конкуренции и олигополии. Их субъекты, во-первых, находятся в состоянии соперничества, а во-вторых, в той или иной степени обладают рыночной (монопольной) властью. Импульсом, вызвавшим этот резкий сдвиг, стал выход в </w:t>
      </w:r>
      <w:smartTag w:uri="urn:schemas-microsoft-com:office:smarttags" w:element="metricconverter">
        <w:smartTagPr>
          <w:attr w:name="ProductID" w:val="1933 г"/>
        </w:smartTagPr>
        <w:r w:rsidRPr="00E40077">
          <w:t>1933 г</w:t>
        </w:r>
      </w:smartTag>
      <w:r w:rsidRPr="00E40077">
        <w:t xml:space="preserve">. по обе стороны Атлантики книг Э. Чемберлина и Дж. Робинсон, уже упомянутых нами, а также "запоздавшей" на год книги Г. фон Штакельберга.[4] Спустя два десятилетия после не которой корректировки своей теории монополистической конкуренции Чемберлин прямо говорил о ней: "Это не теория несовершенств в каком-либо смысле, это </w:t>
      </w:r>
      <w:r w:rsidR="00F66993">
        <w:t>-</w:t>
      </w:r>
      <w:r w:rsidRPr="00E40077">
        <w:t xml:space="preserve"> общая теория, предназначенная заменить общепризнанную теорию чистой конкуренции (например, Маршалла или Вальраса) в качестве отправной точки и базы для анализа всей экономики".[5]</w:t>
      </w:r>
    </w:p>
    <w:p w:rsidR="00E40077" w:rsidRPr="00E40077" w:rsidRDefault="00E40077" w:rsidP="00E40077">
      <w:pPr>
        <w:jc w:val="both"/>
      </w:pPr>
      <w:r w:rsidRPr="00E40077">
        <w:t xml:space="preserve"> </w:t>
      </w:r>
    </w:p>
    <w:p w:rsidR="00E40077" w:rsidRDefault="00E40077" w:rsidP="00E40077">
      <w:pPr>
        <w:jc w:val="both"/>
        <w:rPr>
          <w:lang w:val="en-US"/>
        </w:rPr>
      </w:pPr>
      <w:r w:rsidRPr="00E40077">
        <w:t xml:space="preserve">Поэтому изучению этих промежуточных (с точки зрения морфологии рынка), но наиболее близких к реалиям типов строения рынка должно предшествовать изучение природы, особенностей и инструментов реализации рыночной власти. В этих целях в структуре IV части им предпосланы гипотетические (по большей части) модели совершенной конкуренции, где какие-либо элементы монопольной власти совершенно отсутствуют (глава 9), и монополии, где такая власть проявляется наиболее полно (глава 10). Эта последовательность представления материала практически традиционна для подавляющего большинства курсов микроэкономики. </w:t>
      </w:r>
    </w:p>
    <w:p w:rsidR="00E40077" w:rsidRPr="00E40077" w:rsidRDefault="00E40077" w:rsidP="00E40077">
      <w:pPr>
        <w:jc w:val="both"/>
        <w:rPr>
          <w:lang w:val="en-US"/>
        </w:rPr>
      </w:pPr>
    </w:p>
    <w:p w:rsidR="00E40077" w:rsidRDefault="00E40077" w:rsidP="00E40077">
      <w:pPr>
        <w:jc w:val="both"/>
        <w:rPr>
          <w:lang w:val="en-US"/>
        </w:rPr>
      </w:pPr>
      <w:r w:rsidRPr="00E40077">
        <w:t xml:space="preserve">Отсутствие рыночной власти в условиях совершенной конкуренции проявляется, в частности, в том, что здесь всякое предприятие вынуждено продавать свою продукцию по не зависящей от него рыночной цене. Она и является независимой переменной в модели совершенной конкуренции, а находящееся в этих условиях предприятие часто называют </w:t>
      </w:r>
      <w:r w:rsidRPr="00E40077">
        <w:rPr>
          <w:iCs/>
        </w:rPr>
        <w:t>ценополучателем</w:t>
      </w:r>
      <w:r w:rsidRPr="00E40077">
        <w:t xml:space="preserve"> (</w:t>
      </w:r>
      <w:r w:rsidRPr="00E40077">
        <w:rPr>
          <w:iCs/>
        </w:rPr>
        <w:t>англ</w:t>
      </w:r>
      <w:r w:rsidRPr="00E40077">
        <w:t>, price taker). Его выбор сводится лишь к принятию решения о величине выпуска. Напротив, обладая абсолютной рыночной властью, предприятие-монополист может выбрать в качестве независимой переменной либо выпуск, либо цену, но не то и другое одновременно, ведь комбинация цена</w:t>
      </w:r>
      <w:r w:rsidR="00F66993">
        <w:t>-</w:t>
      </w:r>
      <w:r w:rsidRPr="00E40077">
        <w:t xml:space="preserve">выпуск однозначно задана функцией спроса на его продукцию. На практике почти все такие предприятия выбирают в качестве независимой переменной цену, предоставляя рынку возможность определять величину выпуска. Поэтому их часто называют </w:t>
      </w:r>
      <w:r w:rsidRPr="00E40077">
        <w:rPr>
          <w:iCs/>
        </w:rPr>
        <w:t>ценообразователями</w:t>
      </w:r>
      <w:r w:rsidRPr="00E40077">
        <w:t xml:space="preserve"> (</w:t>
      </w:r>
      <w:r w:rsidRPr="00E40077">
        <w:rPr>
          <w:iCs/>
        </w:rPr>
        <w:t>англ</w:t>
      </w:r>
      <w:r w:rsidRPr="00E40077">
        <w:t xml:space="preserve">, price maker) или </w:t>
      </w:r>
      <w:r w:rsidRPr="00E40077">
        <w:rPr>
          <w:iCs/>
        </w:rPr>
        <w:t>ценоустановителями</w:t>
      </w:r>
      <w:r w:rsidRPr="00E40077">
        <w:t xml:space="preserve"> (</w:t>
      </w:r>
      <w:r w:rsidRPr="00E40077">
        <w:rPr>
          <w:iCs/>
        </w:rPr>
        <w:t>англ</w:t>
      </w:r>
      <w:r w:rsidRPr="00E40077">
        <w:t xml:space="preserve">, price setter). В теории же в качестве независимой переменной в модели монополии обычно принимают величину выпуска, оставляя рынку право определения соответствующей цены. Оба эти подхода эквивалентны, хотя второй обладает некоторыми практическими удобствами. Наконец, на рынке олигополии предприятие является, скорее всего, </w:t>
      </w:r>
      <w:r w:rsidRPr="00E40077">
        <w:rPr>
          <w:iCs/>
        </w:rPr>
        <w:t>ценоискателем</w:t>
      </w:r>
      <w:r w:rsidRPr="00E40077">
        <w:t xml:space="preserve"> (</w:t>
      </w:r>
      <w:r w:rsidRPr="00E40077">
        <w:rPr>
          <w:iCs/>
        </w:rPr>
        <w:t>англ</w:t>
      </w:r>
      <w:r w:rsidRPr="00E40077">
        <w:t xml:space="preserve">, price searcher). Хотя олигополист и обладает в известной степени рыночной властью, он не может установить цену столь простым образом, как это делает монополист. Ему приходится думать о том, как на его ценовое решение будет </w:t>
      </w:r>
      <w:r w:rsidRPr="00E40077">
        <w:rPr>
          <w:iCs/>
        </w:rPr>
        <w:t>реагировать</w:t>
      </w:r>
      <w:r w:rsidRPr="00E40077">
        <w:t xml:space="preserve"> соперник. Мир олигополии подобен </w:t>
      </w:r>
      <w:r w:rsidRPr="00E40077">
        <w:rPr>
          <w:iCs/>
        </w:rPr>
        <w:t>играм</w:t>
      </w:r>
      <w:r w:rsidRPr="00E40077">
        <w:t xml:space="preserve">, в которых за каждым ходом одного игрока следует ответный ход соперника, так что в конечном счете исход игры </w:t>
      </w:r>
      <w:r w:rsidRPr="00E40077">
        <w:rPr>
          <w:iCs/>
        </w:rPr>
        <w:t>не предопределен</w:t>
      </w:r>
      <w:r w:rsidRPr="00E40077">
        <w:t xml:space="preserve">. Отсюда множество моделей олигополии, использование при ее изучении </w:t>
      </w:r>
      <w:r w:rsidRPr="00E40077">
        <w:rPr>
          <w:iCs/>
        </w:rPr>
        <w:t>теории игр</w:t>
      </w:r>
      <w:r w:rsidR="00492CBD">
        <w:t xml:space="preserve">. </w:t>
      </w:r>
      <w:r w:rsidRPr="00E40077">
        <w:t xml:space="preserve">Предприятиям, работающим на рынке монополистической конкуренции, нет необходимости учитывать, принимая свои решения, предполагаемые реакции на них со стороны множества конкурентов. В отличие от олигополистов монополистически конкурентные предприятия не являются взаимозависимыми. Их поведение ближе к поведению совершенно конкурентных предприятий, чем поведение олигополистов. Неоднородность продукции, ее дифференциация дают таким предприятиям определенную степень рыночной власти при </w:t>
      </w:r>
      <w:r w:rsidRPr="00E40077">
        <w:rPr>
          <w:iCs/>
        </w:rPr>
        <w:t>назначении цен</w:t>
      </w:r>
      <w:r w:rsidRPr="00E40077">
        <w:t>. Теперь нам понятно, что различие между совершенной и монополистической конкуренцией не сводится лишь к однородности</w:t>
      </w:r>
      <w:r w:rsidR="00F66993">
        <w:t>-</w:t>
      </w:r>
      <w:r w:rsidRPr="00E40077">
        <w:t xml:space="preserve">неоднородности товара в глазах покупателей, а предполагает отсутствие в первом и наличие во втором случае элементов рыночной власти. Поэтому мы можем утверждать с большой степенью уверенности, что поведение субъектов рынков этих двух типов будет достаточно различным, чтобы не объединять их общим названием полиполии, как это было сделано в табл. </w:t>
      </w:r>
      <w:r w:rsidRPr="00E40077">
        <w:rPr>
          <w:lang w:val="en-US"/>
        </w:rPr>
        <w:t xml:space="preserve">1. </w:t>
      </w:r>
    </w:p>
    <w:p w:rsidR="00E40077" w:rsidRPr="00E40077" w:rsidRDefault="00E40077" w:rsidP="00E40077">
      <w:pPr>
        <w:jc w:val="both"/>
        <w:rPr>
          <w:lang w:val="en-US"/>
        </w:rPr>
      </w:pPr>
    </w:p>
    <w:p w:rsidR="00E40077" w:rsidRDefault="00E40077" w:rsidP="00E40077">
      <w:pPr>
        <w:jc w:val="both"/>
        <w:rPr>
          <w:lang w:val="en-US"/>
        </w:rPr>
      </w:pPr>
      <w:r w:rsidRPr="00E40077">
        <w:t>ПРИМЕЧАНИЯ</w:t>
      </w:r>
    </w:p>
    <w:p w:rsidR="00E40077" w:rsidRPr="00E40077" w:rsidRDefault="00E40077" w:rsidP="00E40077">
      <w:pPr>
        <w:jc w:val="both"/>
        <w:rPr>
          <w:lang w:val="en-US"/>
        </w:rPr>
      </w:pPr>
    </w:p>
    <w:p w:rsidR="00E40077" w:rsidRPr="00E40077" w:rsidRDefault="00E40077" w:rsidP="00E40077">
      <w:pPr>
        <w:jc w:val="both"/>
        <w:rPr>
          <w:lang w:val="en-US"/>
        </w:rPr>
      </w:pPr>
      <w:r>
        <w:rPr>
          <w:vertAlign w:val="superscript"/>
          <w:lang w:val="en-US"/>
        </w:rPr>
        <w:t>[</w:t>
      </w:r>
      <w:r w:rsidRPr="00E40077">
        <w:rPr>
          <w:vertAlign w:val="superscript"/>
          <w:lang w:val="en-US"/>
        </w:rPr>
        <w:t>1</w:t>
      </w:r>
      <w:r>
        <w:rPr>
          <w:vertAlign w:val="superscript"/>
          <w:lang w:val="en-US"/>
        </w:rPr>
        <w:t>]</w:t>
      </w:r>
      <w:r w:rsidRPr="00E40077">
        <w:rPr>
          <w:lang w:val="en-US"/>
        </w:rPr>
        <w:t xml:space="preserve"> </w:t>
      </w:r>
      <w:r w:rsidRPr="00E40077">
        <w:rPr>
          <w:iCs/>
          <w:lang w:val="en-US"/>
        </w:rPr>
        <w:t>Cournot A</w:t>
      </w:r>
      <w:r w:rsidRPr="00E40077">
        <w:rPr>
          <w:lang w:val="en-US"/>
        </w:rPr>
        <w:t xml:space="preserve">. Recherches sur les principles mathematiques de la theorie des richesses. </w:t>
      </w:r>
      <w:smartTag w:uri="urn:schemas-microsoft-com:office:smarttags" w:element="place">
        <w:smartTag w:uri="urn:schemas-microsoft-com:office:smarttags" w:element="City">
          <w:r w:rsidRPr="00E40077">
            <w:rPr>
              <w:lang w:val="en-US"/>
            </w:rPr>
            <w:t>Paris</w:t>
          </w:r>
        </w:smartTag>
      </w:smartTag>
      <w:r w:rsidRPr="00E40077">
        <w:rPr>
          <w:lang w:val="en-US"/>
        </w:rPr>
        <w:t xml:space="preserve">, 1938. P. 59-60. </w:t>
      </w:r>
    </w:p>
    <w:p w:rsidR="00E40077" w:rsidRPr="00E40077" w:rsidRDefault="00E40077" w:rsidP="00E40077">
      <w:pPr>
        <w:jc w:val="both"/>
      </w:pPr>
      <w:r w:rsidRPr="00E40077">
        <w:t xml:space="preserve">Антуан Огюстен Курно (1801-1877) </w:t>
      </w:r>
      <w:r w:rsidR="00F66993">
        <w:t>-</w:t>
      </w:r>
      <w:r w:rsidRPr="00E40077">
        <w:t xml:space="preserve"> французский математик, экономист, философ, признанный родоначальник широкого применения математического моделирования в экономической теории. Профессор математики в Лионе (с </w:t>
      </w:r>
      <w:smartTag w:uri="urn:schemas-microsoft-com:office:smarttags" w:element="metricconverter">
        <w:smartTagPr>
          <w:attr w:name="ProductID" w:val="1834 г"/>
        </w:smartTagPr>
        <w:r w:rsidRPr="00E40077">
          <w:t>1834 г</w:t>
        </w:r>
      </w:smartTag>
      <w:r w:rsidRPr="00E40077">
        <w:t xml:space="preserve">.), ректор академии в Гренобле (с </w:t>
      </w:r>
      <w:smartTag w:uri="urn:schemas-microsoft-com:office:smarttags" w:element="metricconverter">
        <w:smartTagPr>
          <w:attr w:name="ProductID" w:val="1835 г"/>
        </w:smartTagPr>
        <w:r w:rsidRPr="00E40077">
          <w:t>1835 г</w:t>
        </w:r>
      </w:smartTag>
      <w:r w:rsidRPr="00E40077">
        <w:t xml:space="preserve">.) и Дижоне (с </w:t>
      </w:r>
      <w:smartTag w:uri="urn:schemas-microsoft-com:office:smarttags" w:element="metricconverter">
        <w:smartTagPr>
          <w:attr w:name="ProductID" w:val="1854 г"/>
        </w:smartTagPr>
        <w:r w:rsidRPr="00E40077">
          <w:t>1854 г</w:t>
        </w:r>
      </w:smartTag>
      <w:r w:rsidRPr="00E40077">
        <w:t xml:space="preserve">.). При жизни А. Курно его экономико-математические работы не получили признания. </w:t>
      </w:r>
    </w:p>
    <w:p w:rsidR="00E40077" w:rsidRPr="00E40077" w:rsidRDefault="00E40077" w:rsidP="00E40077">
      <w:pPr>
        <w:jc w:val="both"/>
      </w:pPr>
      <w:r>
        <w:rPr>
          <w:vertAlign w:val="superscript"/>
          <w:lang w:val="en-US"/>
        </w:rPr>
        <w:t>[</w:t>
      </w:r>
      <w:r w:rsidRPr="00E40077">
        <w:rPr>
          <w:vertAlign w:val="superscript"/>
          <w:lang w:val="en-US"/>
        </w:rPr>
        <w:t>2</w:t>
      </w:r>
      <w:r>
        <w:rPr>
          <w:vertAlign w:val="superscript"/>
          <w:lang w:val="en-US"/>
        </w:rPr>
        <w:t>]</w:t>
      </w:r>
      <w:r w:rsidRPr="00E40077">
        <w:rPr>
          <w:lang w:val="en-US"/>
        </w:rPr>
        <w:t xml:space="preserve"> </w:t>
      </w:r>
      <w:r w:rsidRPr="00E40077">
        <w:rPr>
          <w:iCs/>
          <w:lang w:val="en-US"/>
        </w:rPr>
        <w:t>Walras L</w:t>
      </w:r>
      <w:r w:rsidRPr="00E40077">
        <w:rPr>
          <w:lang w:val="en-US"/>
        </w:rPr>
        <w:t xml:space="preserve">. Elements of Pure Economics or The Theory of Social Wealth / Transl. by W. Jaffe. </w:t>
      </w:r>
      <w:r w:rsidRPr="00E40077">
        <w:t xml:space="preserve">New York, 1969. P. 440. </w:t>
      </w:r>
    </w:p>
    <w:p w:rsidR="00E40077" w:rsidRPr="00E40077" w:rsidRDefault="00E40077" w:rsidP="00E40077">
      <w:pPr>
        <w:jc w:val="both"/>
        <w:rPr>
          <w:lang w:val="en-US"/>
        </w:rPr>
      </w:pPr>
      <w:r w:rsidRPr="00E40077">
        <w:t xml:space="preserve">Леон Мари Эспри Вальрас (1834-1910) </w:t>
      </w:r>
      <w:r w:rsidR="00F66993">
        <w:t>-</w:t>
      </w:r>
      <w:r w:rsidRPr="00E40077">
        <w:t xml:space="preserve"> швейцарский экономист французского происхождения, сын французского экономиста и философа Антуана Огюста Вальраса (1801-1866), оказавшего большое влияние на формирование у сына интереса к экономико-математическим исследованиям; профессор университета в Лозанне (1870-1892). Экономисты обязаны Л. Вальрасу не только его моделью общего равновесия, но и интернационализацией и профессионализацией экономической науки, в которые он вложил много сил, времени и средств и которые знаменовали завершение так называемой маржиналистской революции 1838-1874 гг. См</w:t>
      </w:r>
      <w:r w:rsidRPr="00E40077">
        <w:rPr>
          <w:lang w:val="en-US"/>
        </w:rPr>
        <w:t xml:space="preserve">.: </w:t>
      </w:r>
      <w:r w:rsidRPr="00E40077">
        <w:rPr>
          <w:iCs/>
          <w:lang w:val="en-US"/>
        </w:rPr>
        <w:t xml:space="preserve">Hovey R </w:t>
      </w:r>
      <w:r w:rsidRPr="00E40077">
        <w:rPr>
          <w:lang w:val="en-US"/>
        </w:rPr>
        <w:t xml:space="preserve">The Origins of Mapginalism // The Marginal Revolution in Economics. Interpretation and Evaluation / Ed. by R. D. Collison Black et al. </w:t>
      </w:r>
      <w:smartTag w:uri="urn:schemas-microsoft-com:office:smarttags" w:element="place">
        <w:smartTag w:uri="urn:schemas-microsoft-com:office:smarttags" w:element="City">
          <w:r w:rsidRPr="00E40077">
            <w:rPr>
              <w:lang w:val="en-US"/>
            </w:rPr>
            <w:t>Durham</w:t>
          </w:r>
        </w:smartTag>
      </w:smartTag>
      <w:r w:rsidRPr="00E40077">
        <w:rPr>
          <w:lang w:val="en-US"/>
        </w:rPr>
        <w:t xml:space="preserve">, 1973. </w:t>
      </w:r>
    </w:p>
    <w:p w:rsidR="00E40077" w:rsidRPr="00E40077" w:rsidRDefault="00E40077" w:rsidP="00E40077">
      <w:pPr>
        <w:jc w:val="both"/>
        <w:rPr>
          <w:lang w:val="en-US"/>
        </w:rPr>
      </w:pPr>
      <w:r>
        <w:rPr>
          <w:vertAlign w:val="superscript"/>
          <w:lang w:val="en-US"/>
        </w:rPr>
        <w:t>[</w:t>
      </w:r>
      <w:r w:rsidRPr="00E40077">
        <w:rPr>
          <w:vertAlign w:val="superscript"/>
          <w:lang w:val="en-US"/>
        </w:rPr>
        <w:t>3</w:t>
      </w:r>
      <w:r>
        <w:rPr>
          <w:vertAlign w:val="superscript"/>
          <w:lang w:val="en-US"/>
        </w:rPr>
        <w:t>]</w:t>
      </w:r>
      <w:r w:rsidRPr="00E40077">
        <w:rPr>
          <w:lang w:val="en-US"/>
        </w:rPr>
        <w:t xml:space="preserve"> </w:t>
      </w:r>
      <w:r w:rsidRPr="00E40077">
        <w:rPr>
          <w:iCs/>
          <w:lang w:val="en-US"/>
        </w:rPr>
        <w:t>Walras L</w:t>
      </w:r>
      <w:r w:rsidRPr="00E40077">
        <w:rPr>
          <w:lang w:val="en-US"/>
        </w:rPr>
        <w:t xml:space="preserve">. Elements... P. 40. </w:t>
      </w:r>
    </w:p>
    <w:p w:rsidR="00E40077" w:rsidRPr="00E40077" w:rsidRDefault="00E40077" w:rsidP="00E40077">
      <w:pPr>
        <w:jc w:val="both"/>
        <w:rPr>
          <w:lang w:val="en-US"/>
        </w:rPr>
      </w:pPr>
      <w:r>
        <w:rPr>
          <w:vertAlign w:val="superscript"/>
          <w:lang w:val="en-US"/>
        </w:rPr>
        <w:t>[</w:t>
      </w:r>
      <w:r w:rsidRPr="00E40077">
        <w:rPr>
          <w:vertAlign w:val="superscript"/>
          <w:lang w:val="en-US"/>
        </w:rPr>
        <w:t>4</w:t>
      </w:r>
      <w:r>
        <w:rPr>
          <w:vertAlign w:val="superscript"/>
          <w:lang w:val="en-US"/>
        </w:rPr>
        <w:t>]</w:t>
      </w:r>
      <w:r w:rsidRPr="00E40077">
        <w:rPr>
          <w:lang w:val="en-US"/>
        </w:rPr>
        <w:t xml:space="preserve"> </w:t>
      </w:r>
      <w:r w:rsidRPr="00E40077">
        <w:rPr>
          <w:iCs/>
          <w:lang w:val="en-US"/>
        </w:rPr>
        <w:t>Stackelberg H. von</w:t>
      </w:r>
      <w:r w:rsidRPr="00E40077">
        <w:rPr>
          <w:lang w:val="en-US"/>
        </w:rPr>
        <w:t xml:space="preserve">. Marktform und Gleichgewcht. </w:t>
      </w:r>
    </w:p>
    <w:p w:rsidR="00E40077" w:rsidRPr="00E40077" w:rsidRDefault="00E40077" w:rsidP="00E40077">
      <w:pPr>
        <w:jc w:val="both"/>
      </w:pPr>
      <w:r w:rsidRPr="00E40077">
        <w:t xml:space="preserve">Генрих фон Штакельберг (1905-1946) </w:t>
      </w:r>
      <w:r w:rsidR="00F66993">
        <w:t>-</w:t>
      </w:r>
      <w:r w:rsidRPr="00E40077">
        <w:t xml:space="preserve"> немецкий экономист, родился в Кудиново под Москвой, отец из старинного рода остзейских баронов, мать </w:t>
      </w:r>
      <w:r w:rsidR="00F66993">
        <w:t>-</w:t>
      </w:r>
      <w:r w:rsidRPr="00E40077">
        <w:t xml:space="preserve"> аргентинка. После революции семья выехала (через Ялту) в Германию. Окончил университет в Кёльне (1927), ассистент, доцент, профессор в университетах Кёльна (1928-1935), Берлина (1935-1941), Мадрида (1943-1945). Одним из первых немецких экономистов принял неоклассическую теорию цены и затрат, способствовал распространению в Германии экономико-математических методов и моделей. </w:t>
      </w:r>
    </w:p>
    <w:p w:rsidR="00EB38F4" w:rsidRDefault="00E40077" w:rsidP="00F9684C">
      <w:pPr>
        <w:jc w:val="both"/>
        <w:rPr>
          <w:lang w:val="en-US"/>
        </w:rPr>
      </w:pPr>
      <w:r>
        <w:rPr>
          <w:vertAlign w:val="superscript"/>
          <w:lang w:val="en-US"/>
        </w:rPr>
        <w:t>[</w:t>
      </w:r>
      <w:r w:rsidRPr="00E40077">
        <w:rPr>
          <w:vertAlign w:val="superscript"/>
          <w:lang w:val="en-US"/>
        </w:rPr>
        <w:t>5</w:t>
      </w:r>
      <w:r>
        <w:rPr>
          <w:vertAlign w:val="superscript"/>
          <w:lang w:val="en-US"/>
        </w:rPr>
        <w:t>]</w:t>
      </w:r>
      <w:r w:rsidRPr="00E40077">
        <w:rPr>
          <w:lang w:val="en-US"/>
        </w:rPr>
        <w:t xml:space="preserve"> </w:t>
      </w:r>
      <w:r w:rsidRPr="00E40077">
        <w:rPr>
          <w:iCs/>
          <w:lang w:val="en-US"/>
        </w:rPr>
        <w:t>Chamberlin E</w:t>
      </w:r>
      <w:r w:rsidRPr="00E40077">
        <w:rPr>
          <w:lang w:val="en-US"/>
        </w:rPr>
        <w:t xml:space="preserve">. Monopolistic Competition Revisited // Economica. </w:t>
      </w:r>
      <w:r w:rsidR="00F66993">
        <w:rPr>
          <w:lang w:val="en-US"/>
        </w:rPr>
        <w:t>№</w:t>
      </w:r>
      <w:r w:rsidRPr="00E40077">
        <w:rPr>
          <w:lang w:val="en-US"/>
        </w:rPr>
        <w:t xml:space="preserve">. S., 1951. Vol. 18, N 72. P. 343. </w:t>
      </w:r>
    </w:p>
    <w:p w:rsidR="00E40077" w:rsidRDefault="00E40077" w:rsidP="00F9684C">
      <w:pPr>
        <w:jc w:val="both"/>
      </w:pPr>
    </w:p>
    <w:p w:rsidR="00492CBD" w:rsidRDefault="00492CBD" w:rsidP="00492CBD">
      <w:pPr>
        <w:rPr>
          <w:caps/>
        </w:rPr>
      </w:pPr>
      <w:r w:rsidRPr="008627EB">
        <w:rPr>
          <w:caps/>
        </w:rPr>
        <w:t xml:space="preserve">Глава 9. Совершенная конкуренция </w:t>
      </w:r>
    </w:p>
    <w:p w:rsidR="007D61FB" w:rsidRDefault="007D61FB" w:rsidP="00492CBD">
      <w:pPr>
        <w:rPr>
          <w:caps/>
        </w:rPr>
      </w:pPr>
    </w:p>
    <w:p w:rsidR="007D61FB" w:rsidRPr="007D61FB" w:rsidRDefault="007D61FB" w:rsidP="007D61FB">
      <w:pPr>
        <w:jc w:val="both"/>
      </w:pPr>
      <w:r w:rsidRPr="007D61FB">
        <w:t xml:space="preserve">В экономической теории совершенной конкуренцией называют такую форму организации рынка, при которой </w:t>
      </w:r>
      <w:r w:rsidRPr="007D61FB">
        <w:rPr>
          <w:iCs/>
        </w:rPr>
        <w:t>исключены все виды соперничества</w:t>
      </w:r>
      <w:r w:rsidRPr="007D61FB">
        <w:t xml:space="preserve"> как между продавцами, так и между покупателями. Таким образом, теоретическое понятие совершенной конкуренции является фактически отрицанием обычного для деловой практики и повседневной жизни понимания конкуренции как острого соперничества экономических агентов. Совершенная конкуренция совершенна в том смысле, что при такой организации рынка каждое предприятие сможет продать по данной рыночной цене столько продукции, сколько оно пожелает, а на уровень рыночной цены не сможет повлиять ни отдельный продавец, ни отдельный покупатель.</w:t>
      </w:r>
      <w:r>
        <w:t>[</w:t>
      </w:r>
      <w:r w:rsidRPr="007D61FB">
        <w:t>1]</w:t>
      </w:r>
    </w:p>
    <w:p w:rsidR="007D61FB" w:rsidRPr="007D61FB" w:rsidRDefault="007D61FB" w:rsidP="007D61FB">
      <w:pPr>
        <w:jc w:val="both"/>
      </w:pPr>
      <w:r w:rsidRPr="007D61FB">
        <w:t xml:space="preserve"> </w:t>
      </w:r>
    </w:p>
    <w:p w:rsidR="007D61FB" w:rsidRDefault="007D61FB" w:rsidP="007D61FB">
      <w:pPr>
        <w:jc w:val="both"/>
        <w:rPr>
          <w:lang w:val="en-US"/>
        </w:rPr>
      </w:pPr>
      <w:r w:rsidRPr="007D61FB">
        <w:t>ПРИМЕЧАНИЕ</w:t>
      </w:r>
    </w:p>
    <w:p w:rsidR="007D61FB" w:rsidRPr="007D61FB" w:rsidRDefault="007D61FB" w:rsidP="007D61FB">
      <w:pPr>
        <w:jc w:val="both"/>
        <w:rPr>
          <w:lang w:val="en-US"/>
        </w:rPr>
      </w:pPr>
    </w:p>
    <w:p w:rsidR="007D61FB" w:rsidRPr="007D61FB" w:rsidRDefault="007D61FB" w:rsidP="007D61FB">
      <w:pPr>
        <w:jc w:val="both"/>
      </w:pPr>
      <w:r w:rsidRPr="007D61FB">
        <w:rPr>
          <w:vertAlign w:val="superscript"/>
        </w:rPr>
        <w:t>[1]</w:t>
      </w:r>
      <w:r w:rsidRPr="007D61FB">
        <w:t xml:space="preserve">«С точки зрения специалиста по теории принятия решений, состояние чистой конкуренции представляет очевидный и поразительный парадокс. При чистой конкуренции контроль индивида на торжище (marketplace) столь слаб, что он может забыть, что он конкурент. Рынок, вместо того чтобы предстать состоящим из бессчетного множества конкурентов, из которых индивид должен выделиться своей сообразительностью и умением, становится гигантской безличной машиной, а конкуренты </w:t>
      </w:r>
      <w:r w:rsidR="00D83138">
        <w:t>-</w:t>
      </w:r>
      <w:r w:rsidRPr="007D61FB">
        <w:t xml:space="preserve"> рассредоточенными зубцами (cog) в системе невидимок, ведомых невидимой рукой. Действительный парадокс в том, почему экономисты решили назвать такое состояние дел конкурентным. В обычном употреблении конкуренция подразумевает конкурентов, сознающих присутствие друг друга. В этом же особом случае апофеоз конкуренции достигается, когда ни одному конкуренту нет дела до никого другого» (</w:t>
      </w:r>
      <w:r w:rsidRPr="007D61FB">
        <w:rPr>
          <w:iCs/>
        </w:rPr>
        <w:t>Shubic M., Levltan R</w:t>
      </w:r>
      <w:r w:rsidRPr="007D61FB">
        <w:t xml:space="preserve">. Market Structure and Behaviour. Cambridge, Mass., 1980. P. 13). </w:t>
      </w:r>
    </w:p>
    <w:p w:rsidR="00492CBD" w:rsidRPr="008627EB" w:rsidRDefault="00492CBD" w:rsidP="00492CBD">
      <w:pPr>
        <w:rPr>
          <w:caps/>
        </w:rPr>
      </w:pPr>
    </w:p>
    <w:p w:rsidR="00492CBD" w:rsidRDefault="00492CBD" w:rsidP="00492CBD">
      <w:pPr>
        <w:rPr>
          <w:lang w:val="en-US"/>
        </w:rPr>
      </w:pPr>
      <w:r w:rsidRPr="008627EB">
        <w:t xml:space="preserve">9.1. Допущения </w:t>
      </w:r>
    </w:p>
    <w:p w:rsidR="007D61FB" w:rsidRDefault="007D61FB" w:rsidP="00492CBD">
      <w:pPr>
        <w:rPr>
          <w:lang w:val="en-US"/>
        </w:rPr>
      </w:pPr>
    </w:p>
    <w:p w:rsidR="00397659" w:rsidRDefault="00397659" w:rsidP="00397659">
      <w:pPr>
        <w:jc w:val="both"/>
        <w:rPr>
          <w:lang w:val="en-US"/>
        </w:rPr>
      </w:pPr>
      <w:r w:rsidRPr="00397659">
        <w:t xml:space="preserve">Модель совершенной конкуренции основана на ряде допущений относительно организации рынка. </w:t>
      </w:r>
    </w:p>
    <w:p w:rsidR="00397659" w:rsidRPr="00397659" w:rsidRDefault="00397659" w:rsidP="00397659">
      <w:pPr>
        <w:jc w:val="both"/>
        <w:rPr>
          <w:lang w:val="en-US"/>
        </w:rPr>
      </w:pPr>
    </w:p>
    <w:p w:rsidR="00397659" w:rsidRDefault="00397659" w:rsidP="00397659">
      <w:pPr>
        <w:jc w:val="both"/>
        <w:rPr>
          <w:lang w:val="en-US"/>
        </w:rPr>
      </w:pPr>
      <w:r w:rsidRPr="00397659">
        <w:rPr>
          <w:bCs/>
        </w:rPr>
        <w:t>1. Однородность продукции.</w:t>
      </w:r>
      <w:r w:rsidRPr="00397659">
        <w:t xml:space="preserve"> Однородность продукции означает, что все ее единицы абсолютно одинаковы в </w:t>
      </w:r>
      <w:r w:rsidRPr="00397659">
        <w:rPr>
          <w:iCs/>
        </w:rPr>
        <w:t>представлении покупателей</w:t>
      </w:r>
      <w:r w:rsidRPr="00397659">
        <w:t xml:space="preserve"> и у них нет возможности распознать, кем именно произведена та или иная единица. В терминах раздела 3.2 это значит, что продукты разных предприятий </w:t>
      </w:r>
      <w:r w:rsidRPr="00397659">
        <w:rPr>
          <w:iCs/>
        </w:rPr>
        <w:t>совершенно взаимозаменяемы</w:t>
      </w:r>
      <w:r w:rsidRPr="00397659">
        <w:t xml:space="preserve"> и их кривая безразличия имеет для </w:t>
      </w:r>
      <w:r w:rsidRPr="00397659">
        <w:rPr>
          <w:iCs/>
        </w:rPr>
        <w:t>каждого</w:t>
      </w:r>
      <w:r w:rsidRPr="00397659">
        <w:t xml:space="preserve"> покупателя форму прямой (например, </w:t>
      </w:r>
      <w:r w:rsidRPr="00397659">
        <w:rPr>
          <w:iCs/>
        </w:rPr>
        <w:t>U</w:t>
      </w:r>
      <w:r w:rsidRPr="00397659">
        <w:rPr>
          <w:vertAlign w:val="subscript"/>
        </w:rPr>
        <w:t>1</w:t>
      </w:r>
      <w:r w:rsidRPr="00397659">
        <w:rPr>
          <w:iCs/>
        </w:rPr>
        <w:t>U</w:t>
      </w:r>
      <w:r w:rsidRPr="00397659">
        <w:rPr>
          <w:vertAlign w:val="subscript"/>
        </w:rPr>
        <w:t>1</w:t>
      </w:r>
      <w:r w:rsidRPr="00397659">
        <w:t xml:space="preserve"> на рис. 3.6). </w:t>
      </w:r>
    </w:p>
    <w:p w:rsidR="00397659" w:rsidRPr="00397659" w:rsidRDefault="00397659" w:rsidP="00397659">
      <w:pPr>
        <w:jc w:val="both"/>
        <w:rPr>
          <w:lang w:val="en-US"/>
        </w:rPr>
      </w:pPr>
    </w:p>
    <w:p w:rsidR="00397659" w:rsidRPr="00397659" w:rsidRDefault="00397659" w:rsidP="00397659">
      <w:pPr>
        <w:jc w:val="both"/>
      </w:pPr>
      <w:r w:rsidRPr="00397659">
        <w:t xml:space="preserve">Совокупность всех предприятий, производящих какой-то однородный продукт, образует </w:t>
      </w:r>
      <w:r w:rsidRPr="00397659">
        <w:rPr>
          <w:iCs/>
        </w:rPr>
        <w:t>отрасль</w:t>
      </w:r>
      <w:r w:rsidRPr="00397659">
        <w:t xml:space="preserve">. Примером однородного продукта могут быть обыкновенные акции определенной корпорации, обращающиеся на вторичном фондовом рынке. Каждая из них совершенно идентична любой другой, и покупателю нет дела до того, кем именно продается та или иная акция, если ее цена не отличается от рыночной. Фондовый рынок, на котором обращаются акции множества корпораций, можно рассматривать как совокупность многих рынков таких однородных товаров. Однородными являются также стандартизированные товары, продающиеся обычно на специализированных товарных биржах. Это, как правило, различные виды сырьевых товаров (хлопок, кофе, пшеница, нефть определенных сортов) или полуфабрикаты (сталь, золото, алюминий в слитках и т. п.). Не является однородной продукция, хотя и одинаковая, производители (или поставщики) которой могут быть легко распознаны покупателями по производственной или торговой марке (аспирин, ацетилсалициловая кислота, york pain reliever), фирменному знаку или другим характеристичным особенностям, если покупатели придают им, конечно, существенное значение. Таким образом, </w:t>
      </w:r>
      <w:r w:rsidRPr="00397659">
        <w:rPr>
          <w:iCs/>
        </w:rPr>
        <w:t>анонимность</w:t>
      </w:r>
      <w:r w:rsidRPr="00397659">
        <w:t xml:space="preserve"> продавцов вместе с анонимностью покупателей делают рынок совершенной конкуренции полностью </w:t>
      </w:r>
      <w:r w:rsidRPr="00397659">
        <w:rPr>
          <w:iCs/>
        </w:rPr>
        <w:t>обезличенным</w:t>
      </w:r>
      <w:r>
        <w:t>.</w:t>
      </w:r>
      <w:r w:rsidRPr="00397659">
        <w:t xml:space="preserve"> Совершенная взаимозаменяемость однородной продукции разных предприятий означает, что перекрестная эластичность спроса на нее по цене для любой пары предприятий-производителей близка к бесконечности: </w:t>
      </w:r>
    </w:p>
    <w:p w:rsidR="00397659" w:rsidRPr="00397659" w:rsidRDefault="00397659" w:rsidP="00397659">
      <w:pPr>
        <w:jc w:val="both"/>
      </w:pPr>
    </w:p>
    <w:p w:rsidR="00397659" w:rsidRDefault="00397659" w:rsidP="00397659">
      <w:pPr>
        <w:jc w:val="both"/>
        <w:rPr>
          <w:lang w:val="en-US"/>
        </w:rPr>
      </w:pPr>
      <w:r w:rsidRPr="00397659">
        <w:rPr>
          <w:iCs/>
        </w:rPr>
        <w:t>e</w:t>
      </w:r>
      <w:r w:rsidRPr="00397659">
        <w:rPr>
          <w:iCs/>
          <w:vertAlign w:val="subscript"/>
        </w:rPr>
        <w:t>i,j</w:t>
      </w:r>
      <w:r w:rsidRPr="00397659">
        <w:t xml:space="preserve"> = (</w:t>
      </w:r>
      <w:r w:rsidRPr="00397659">
        <w:rPr>
          <w:iCs/>
        </w:rPr>
        <w:t>dq</w:t>
      </w:r>
      <w:r w:rsidRPr="00397659">
        <w:rPr>
          <w:iCs/>
          <w:vertAlign w:val="subscript"/>
        </w:rPr>
        <w:t>i</w:t>
      </w:r>
      <w:r w:rsidRPr="00397659">
        <w:t>/</w:t>
      </w:r>
      <w:r w:rsidRPr="00397659">
        <w:rPr>
          <w:iCs/>
        </w:rPr>
        <w:t>dp</w:t>
      </w:r>
      <w:r w:rsidRPr="00397659">
        <w:rPr>
          <w:iCs/>
          <w:vertAlign w:val="subscript"/>
        </w:rPr>
        <w:t>j</w:t>
      </w:r>
      <w:r w:rsidRPr="00397659">
        <w:t>)(</w:t>
      </w:r>
      <w:r w:rsidRPr="00397659">
        <w:rPr>
          <w:iCs/>
        </w:rPr>
        <w:t>p</w:t>
      </w:r>
      <w:r w:rsidRPr="00397659">
        <w:rPr>
          <w:iCs/>
          <w:vertAlign w:val="subscript"/>
        </w:rPr>
        <w:t>j</w:t>
      </w:r>
      <w:r w:rsidRPr="00397659">
        <w:t>/</w:t>
      </w:r>
      <w:r w:rsidRPr="00397659">
        <w:rPr>
          <w:iCs/>
        </w:rPr>
        <w:t>q</w:t>
      </w:r>
      <w:r w:rsidRPr="00397659">
        <w:rPr>
          <w:iCs/>
          <w:vertAlign w:val="subscript"/>
        </w:rPr>
        <w:t>i</w:t>
      </w:r>
      <w:r w:rsidRPr="00397659">
        <w:t xml:space="preserve">) = </w:t>
      </w:r>
      <w:r w:rsidRPr="00397659">
        <w:rPr>
          <w:rFonts w:ascii="Symbol" w:hAnsi="Symbol"/>
        </w:rPr>
        <w:t>╝</w:t>
      </w:r>
      <w:r w:rsidRPr="00397659">
        <w:rPr>
          <w:rFonts w:ascii="Symbol" w:hAnsi="Symbol"/>
        </w:rPr>
        <w:t>╔</w:t>
      </w:r>
      <w:r w:rsidRPr="00397659">
        <w:t xml:space="preserve">,        (9.1) </w:t>
      </w:r>
    </w:p>
    <w:p w:rsidR="00397659" w:rsidRPr="00397659" w:rsidRDefault="00397659" w:rsidP="00397659">
      <w:pPr>
        <w:jc w:val="both"/>
        <w:rPr>
          <w:lang w:val="en-US"/>
        </w:rPr>
      </w:pPr>
    </w:p>
    <w:p w:rsidR="00397659" w:rsidRDefault="00397659" w:rsidP="00397659">
      <w:pPr>
        <w:jc w:val="both"/>
        <w:rPr>
          <w:lang w:val="en-US"/>
        </w:rPr>
      </w:pPr>
      <w:r w:rsidRPr="00397659">
        <w:t xml:space="preserve">где </w:t>
      </w:r>
      <w:r w:rsidRPr="00397659">
        <w:rPr>
          <w:iCs/>
        </w:rPr>
        <w:t>i, j</w:t>
      </w:r>
      <w:r w:rsidRPr="00397659">
        <w:t xml:space="preserve"> </w:t>
      </w:r>
      <w:r w:rsidR="00D83138">
        <w:t>-</w:t>
      </w:r>
      <w:r w:rsidRPr="00397659">
        <w:t xml:space="preserve"> предприятия, выпускающие однородную продукцию. Это значит, что малое повышение цены одним предприятием сверх ее рыночного уровня ведет к полному переключению спроса на данную продукцию на другие предприятия. </w:t>
      </w:r>
    </w:p>
    <w:p w:rsidR="00397659" w:rsidRPr="00397659" w:rsidRDefault="00397659" w:rsidP="00397659">
      <w:pPr>
        <w:jc w:val="both"/>
        <w:rPr>
          <w:lang w:val="en-US"/>
        </w:rPr>
      </w:pPr>
    </w:p>
    <w:p w:rsidR="00397659" w:rsidRDefault="00397659" w:rsidP="00397659">
      <w:pPr>
        <w:jc w:val="both"/>
        <w:rPr>
          <w:lang w:val="en-US"/>
        </w:rPr>
      </w:pPr>
      <w:r w:rsidRPr="00397659">
        <w:rPr>
          <w:bCs/>
        </w:rPr>
        <w:t>2. Малость и множественность.</w:t>
      </w:r>
      <w:r w:rsidRPr="00397659">
        <w:t xml:space="preserve"> Малость субъектов рынка означает, что объемы спроса и предложения </w:t>
      </w:r>
      <w:r w:rsidRPr="00397659">
        <w:rPr>
          <w:iCs/>
        </w:rPr>
        <w:t>даже</w:t>
      </w:r>
      <w:r w:rsidRPr="00397659">
        <w:t xml:space="preserve"> наиболее крупных покупателей и продавцов ничтожно малы относительно масштабов рынка. Здесь «ничтожно малы» означает, что изменения объемов спроса и предложения отдельных субъектов в рамках короткого периода (т. е. при неизменной мощности предприятий и неизменных вкусах и предпочтениях покупателей) не влияют на рыночную цену продукции. Последняя определяется лишь совокупностью всех продавцов и покупателей, т. е. является коллективным результатом рыночных отношений. Понятно, что </w:t>
      </w:r>
      <w:r w:rsidRPr="00397659">
        <w:rPr>
          <w:iCs/>
        </w:rPr>
        <w:t>малость</w:t>
      </w:r>
      <w:r w:rsidRPr="00397659">
        <w:t xml:space="preserve"> субъектов рынка предполагает и их </w:t>
      </w:r>
      <w:r w:rsidRPr="00397659">
        <w:rPr>
          <w:iCs/>
        </w:rPr>
        <w:t>множественность</w:t>
      </w:r>
      <w:r w:rsidRPr="00397659">
        <w:t xml:space="preserve">, т. е. наличие на рынке большого числа мелких продавцов и покупателей. Пусть, например, выпуском определенной однородной продукции занято 10 000 предприятий, на долю каждого из которых приходится 0.01% отраслевого производства. Допустим, что эластичность </w:t>
      </w:r>
      <w:r w:rsidRPr="00397659">
        <w:rPr>
          <w:iCs/>
        </w:rPr>
        <w:t>рыночного</w:t>
      </w:r>
      <w:r w:rsidRPr="00397659">
        <w:t xml:space="preserve"> спроса по цене </w:t>
      </w:r>
      <w:r w:rsidRPr="00397659">
        <w:rPr>
          <w:iCs/>
        </w:rPr>
        <w:t>е</w:t>
      </w:r>
      <w:r w:rsidRPr="00397659">
        <w:t xml:space="preserve"> = -0.5. Тогда, если одно из предприятий решит удвоить свой объем производства, выпуск всей отрасли увеличится на 0.01%. Используя формулу расчета прямой эла</w:t>
      </w:r>
      <w:r>
        <w:t>стичности спроса (4.3), получим</w:t>
      </w:r>
      <w:r>
        <w:rPr>
          <w:lang w:val="en-US"/>
        </w:rPr>
        <w:t>:</w:t>
      </w:r>
    </w:p>
    <w:p w:rsidR="00397659" w:rsidRPr="00397659" w:rsidRDefault="00397659" w:rsidP="00397659">
      <w:pPr>
        <w:jc w:val="both"/>
        <w:rPr>
          <w:lang w:val="en-US"/>
        </w:rPr>
      </w:pPr>
    </w:p>
    <w:p w:rsidR="00397659" w:rsidRDefault="00397659" w:rsidP="00397659">
      <w:pPr>
        <w:jc w:val="both"/>
        <w:rPr>
          <w:lang w:val="en-US"/>
        </w:rPr>
      </w:pPr>
      <w:r w:rsidRPr="00397659">
        <w:t>-0,5 = (</w:t>
      </w:r>
      <w:r w:rsidRPr="00397659">
        <w:rPr>
          <w:rFonts w:ascii="Symbol" w:hAnsi="Symbol"/>
        </w:rPr>
        <w:t></w:t>
      </w:r>
      <w:r w:rsidRPr="00397659">
        <w:rPr>
          <w:iCs/>
        </w:rPr>
        <w:t>q</w:t>
      </w:r>
      <w:r w:rsidRPr="00397659">
        <w:rPr>
          <w:iCs/>
          <w:vertAlign w:val="subscript"/>
        </w:rPr>
        <w:t>i</w:t>
      </w:r>
      <w:r w:rsidRPr="00397659">
        <w:t>/</w:t>
      </w:r>
      <w:r w:rsidRPr="00397659">
        <w:rPr>
          <w:iCs/>
        </w:rPr>
        <w:t>q</w:t>
      </w:r>
      <w:r w:rsidRPr="00397659">
        <w:rPr>
          <w:iCs/>
          <w:vertAlign w:val="subscript"/>
        </w:rPr>
        <w:t>i</w:t>
      </w:r>
      <w:r w:rsidRPr="00397659">
        <w:t>)/(</w:t>
      </w:r>
      <w:r w:rsidRPr="00397659">
        <w:rPr>
          <w:rFonts w:ascii="Symbol" w:hAnsi="Symbol"/>
        </w:rPr>
        <w:t></w:t>
      </w:r>
      <w:r w:rsidRPr="00397659">
        <w:rPr>
          <w:iCs/>
        </w:rPr>
        <w:t>p</w:t>
      </w:r>
      <w:r w:rsidRPr="00397659">
        <w:t>/</w:t>
      </w:r>
      <w:r w:rsidRPr="00397659">
        <w:rPr>
          <w:iCs/>
        </w:rPr>
        <w:t>p</w:t>
      </w:r>
      <w:r w:rsidRPr="00397659">
        <w:t>) = 0,01/(</w:t>
      </w:r>
      <w:r w:rsidRPr="00397659">
        <w:rPr>
          <w:rFonts w:ascii="Symbol" w:hAnsi="Symbol"/>
        </w:rPr>
        <w:t></w:t>
      </w:r>
      <w:r w:rsidRPr="00397659">
        <w:rPr>
          <w:iCs/>
        </w:rPr>
        <w:t>p</w:t>
      </w:r>
      <w:r w:rsidRPr="00397659">
        <w:t>/</w:t>
      </w:r>
      <w:r w:rsidRPr="00397659">
        <w:rPr>
          <w:iCs/>
        </w:rPr>
        <w:t>p</w:t>
      </w:r>
      <w:r w:rsidRPr="00397659">
        <w:t xml:space="preserve">), </w:t>
      </w:r>
    </w:p>
    <w:p w:rsidR="00397659" w:rsidRPr="00397659" w:rsidRDefault="00397659" w:rsidP="00397659">
      <w:pPr>
        <w:jc w:val="both"/>
        <w:rPr>
          <w:lang w:val="en-US"/>
        </w:rPr>
      </w:pPr>
    </w:p>
    <w:p w:rsidR="00397659" w:rsidRDefault="00397659" w:rsidP="00397659">
      <w:pPr>
        <w:jc w:val="both"/>
        <w:rPr>
          <w:lang w:val="en-US"/>
        </w:rPr>
      </w:pPr>
      <w:r w:rsidRPr="00397659">
        <w:t xml:space="preserve">откуда </w:t>
      </w:r>
      <w:r w:rsidRPr="00397659">
        <w:rPr>
          <w:rFonts w:ascii="Symbol" w:hAnsi="Symbol"/>
        </w:rPr>
        <w:t></w:t>
      </w:r>
      <w:r w:rsidRPr="00397659">
        <w:rPr>
          <w:iCs/>
        </w:rPr>
        <w:t>р</w:t>
      </w:r>
      <w:r w:rsidRPr="00397659">
        <w:t>/</w:t>
      </w:r>
      <w:r w:rsidRPr="00397659">
        <w:rPr>
          <w:iCs/>
        </w:rPr>
        <w:t>р</w:t>
      </w:r>
      <w:r w:rsidRPr="00397659">
        <w:t xml:space="preserve"> = -0.02. Таким образом, удвоение выпуска </w:t>
      </w:r>
      <w:r w:rsidRPr="00397659">
        <w:rPr>
          <w:iCs/>
        </w:rPr>
        <w:t>одним</w:t>
      </w:r>
      <w:r w:rsidRPr="00397659">
        <w:t xml:space="preserve"> из предприятий отрасли приведет к снижению рыночной цены на две сотых процента. </w:t>
      </w:r>
    </w:p>
    <w:p w:rsidR="00397659" w:rsidRPr="00397659" w:rsidRDefault="00397659" w:rsidP="00397659">
      <w:pPr>
        <w:jc w:val="both"/>
        <w:rPr>
          <w:lang w:val="en-US"/>
        </w:rPr>
      </w:pPr>
    </w:p>
    <w:p w:rsidR="00397659" w:rsidRPr="00397659" w:rsidRDefault="00397659" w:rsidP="00397659">
      <w:pPr>
        <w:jc w:val="both"/>
      </w:pPr>
      <w:r w:rsidRPr="00397659">
        <w:t xml:space="preserve">Заметим, что приведенные в предыдущем пункте примеры рынков однородных товаров не удовлетворяют допущению малости и множественности. Ведь предлагаемые кем-то на рынке пакеты акций или партии биржевых товаров могут быть столь велики относительно масштабов рынка, что они существенно повлияют на их рыночную цену. Поэтому эти рынки однородных товаров не являются удачными примерами рынков совершенной конкуренции. Малость и множественность субъектов рынка предполагают отсутствие формальных или неформальных соглашений (сговора) между ними с целью обретения монопольных преимуществ на рынке. Допущения об однородности продукции, множественности предприятий, их малости и независимости являются основанием для следующего важного предположения. В условиях совершенной конкуренции каждый отдельный продавец является </w:t>
      </w:r>
      <w:r w:rsidRPr="00397659">
        <w:rPr>
          <w:iCs/>
        </w:rPr>
        <w:t>ценополучателем</w:t>
      </w:r>
      <w:r w:rsidRPr="00397659">
        <w:t xml:space="preserve">: кривая спроса на его продукцию бесконечно эластична и имеет вид прямой, параллельной оси выпуска; предприятие может продать любой объем продукции по существующей рыночной цене. </w:t>
      </w:r>
    </w:p>
    <w:p w:rsidR="00397659" w:rsidRDefault="00397659" w:rsidP="00397659">
      <w:pPr>
        <w:jc w:val="both"/>
        <w:rPr>
          <w:lang w:val="en-US"/>
        </w:rPr>
      </w:pPr>
    </w:p>
    <w:p w:rsidR="00397659" w:rsidRDefault="00A835E6" w:rsidP="00397659">
      <w:pPr>
        <w:jc w:val="center"/>
        <w:rPr>
          <w:lang w:val="en-US"/>
        </w:rPr>
      </w:pPr>
      <w:r>
        <w:rPr>
          <w:lang w:val="en-US"/>
        </w:rPr>
        <w:pict>
          <v:shape id="_x0000_i1196" type="#_x0000_t75" style="width:172.5pt;height:122.25pt">
            <v:imagedata r:id="rId159" o:title="galperin_w9_1"/>
          </v:shape>
        </w:pict>
      </w:r>
    </w:p>
    <w:p w:rsidR="00397659" w:rsidRDefault="00397659" w:rsidP="00397659">
      <w:pPr>
        <w:jc w:val="both"/>
        <w:rPr>
          <w:lang w:val="en-US"/>
        </w:rPr>
      </w:pPr>
      <w:r w:rsidRPr="00397659">
        <w:t xml:space="preserve">Поскольку в таком случае общая выручка предприятия, TR, растет (падает) пропорционально увеличению (снижению) выпуска продукции, </w:t>
      </w:r>
      <w:r w:rsidRPr="00397659">
        <w:rPr>
          <w:iCs/>
        </w:rPr>
        <w:t>средняя и предельная выручка</w:t>
      </w:r>
      <w:r w:rsidRPr="00397659">
        <w:t xml:space="preserve"> от ее реализации </w:t>
      </w:r>
      <w:r w:rsidRPr="00397659">
        <w:rPr>
          <w:iCs/>
        </w:rPr>
        <w:t>равны и совпадают с иеной</w:t>
      </w:r>
      <w:r w:rsidRPr="00397659">
        <w:t xml:space="preserve"> (</w:t>
      </w:r>
      <w:r w:rsidRPr="00397659">
        <w:rPr>
          <w:iCs/>
        </w:rPr>
        <w:t>P = AR</w:t>
      </w:r>
      <w:r w:rsidRPr="00397659">
        <w:t xml:space="preserve"> = MR). Поэтому </w:t>
      </w:r>
      <w:r w:rsidRPr="00397659">
        <w:rPr>
          <w:iCs/>
        </w:rPr>
        <w:t>кривая спроса</w:t>
      </w:r>
      <w:r w:rsidRPr="00397659">
        <w:t xml:space="preserve"> на продукцию отдельного предприятия в условиях совершенной конкуренции является одновременно и кривой его средней и предельной выручки (рис. 9.1). </w:t>
      </w:r>
    </w:p>
    <w:p w:rsidR="00397659" w:rsidRPr="00397659" w:rsidRDefault="00397659" w:rsidP="00397659">
      <w:pPr>
        <w:jc w:val="both"/>
        <w:rPr>
          <w:lang w:val="en-US"/>
        </w:rPr>
      </w:pPr>
    </w:p>
    <w:p w:rsidR="00397659" w:rsidRDefault="00397659" w:rsidP="00397659">
      <w:pPr>
        <w:jc w:val="both"/>
        <w:rPr>
          <w:lang w:val="en-US"/>
        </w:rPr>
      </w:pPr>
      <w:r w:rsidRPr="00397659">
        <w:rPr>
          <w:bCs/>
        </w:rPr>
        <w:t>3. Свобода входа и выхода.</w:t>
      </w:r>
      <w:r w:rsidRPr="00397659">
        <w:t xml:space="preserve"> Все продавцы и покупатели обладают полной свободой входа в отрасль (на рынок) и выхода из нее (ухода с рынка). Это значит, что предприятия вольны начать производство данной продукции, продолжить или прекратить его, если сочтут это целесообразным. Точно так же покупатели вольны покупать товар в любом количестве, увеличить, сократить или вовсе прекратить его закупки. Нет никаких легальных или финансовых </w:t>
      </w:r>
      <w:r w:rsidRPr="00397659">
        <w:rPr>
          <w:iCs/>
        </w:rPr>
        <w:t>барьеров</w:t>
      </w:r>
      <w:r w:rsidRPr="00397659">
        <w:t xml:space="preserve"> на вход в отрасль. Нет, например, патентов или лицензий, обеспечивающих преимущественные права выпускать определенную продукцию. Вход в отрасль (и выход из нее) не требует сколь-либо существенных первоначальных (соответственно ликвидационных) затрат. Реализованная уже укоренившимися в отрасли предприятиями экономия от масштаба не столь велика, чтобы ограничивать вход в отрасль предприятиям-новичкам. </w:t>
      </w:r>
    </w:p>
    <w:p w:rsidR="00397659" w:rsidRPr="00397659" w:rsidRDefault="00397659" w:rsidP="00397659">
      <w:pPr>
        <w:jc w:val="both"/>
        <w:rPr>
          <w:lang w:val="en-US"/>
        </w:rPr>
      </w:pPr>
    </w:p>
    <w:p w:rsidR="00397659" w:rsidRDefault="00397659" w:rsidP="00397659">
      <w:pPr>
        <w:jc w:val="both"/>
        <w:rPr>
          <w:lang w:val="en-US"/>
        </w:rPr>
      </w:pPr>
      <w:r w:rsidRPr="00397659">
        <w:t xml:space="preserve">С другой стороны, никто не обязан оставаться в отрасли, если это не соответствует его желаниям. Отсутствует государственное вмешательство в организацию рынка (селективные субсидии и налоговые льготы, квоты и другие формы рационирования спроса и предложения). </w:t>
      </w:r>
    </w:p>
    <w:p w:rsidR="00397659" w:rsidRPr="00397659" w:rsidRDefault="00397659" w:rsidP="00397659">
      <w:pPr>
        <w:jc w:val="both"/>
        <w:rPr>
          <w:lang w:val="en-US"/>
        </w:rPr>
      </w:pPr>
    </w:p>
    <w:p w:rsidR="00397659" w:rsidRDefault="00397659" w:rsidP="00397659">
      <w:pPr>
        <w:jc w:val="both"/>
        <w:rPr>
          <w:lang w:val="en-US"/>
        </w:rPr>
      </w:pPr>
      <w:r w:rsidRPr="00397659">
        <w:t xml:space="preserve">Свобода входа и выхода предполагает также совершенную мобильность покупателей и продавцов внутри рынка, отсутствие каких-либо форм прикрепления покупателей к продавцам. Если каждый из миллиона покупателей будет поставлен </w:t>
      </w:r>
      <w:r w:rsidRPr="00397659">
        <w:rPr>
          <w:iCs/>
        </w:rPr>
        <w:t>один на один</w:t>
      </w:r>
      <w:r w:rsidRPr="00397659">
        <w:t xml:space="preserve"> с одним из миллиона продавцов, то, несмотря на их множественность и вероятную малость, мы получим не рынок совершенной конкуренции, а миллион ситуаций двухсторонней монополии (см. раздел 10.10). </w:t>
      </w:r>
    </w:p>
    <w:p w:rsidR="00397659" w:rsidRPr="00397659" w:rsidRDefault="00397659" w:rsidP="00397659">
      <w:pPr>
        <w:jc w:val="both"/>
        <w:rPr>
          <w:lang w:val="en-US"/>
        </w:rPr>
      </w:pPr>
    </w:p>
    <w:p w:rsidR="00397659" w:rsidRDefault="00397659" w:rsidP="00397659">
      <w:pPr>
        <w:jc w:val="both"/>
        <w:rPr>
          <w:lang w:val="en-US"/>
        </w:rPr>
      </w:pPr>
      <w:r w:rsidRPr="00397659">
        <w:t xml:space="preserve">Свобода входа и выхода обеспечивается </w:t>
      </w:r>
      <w:r w:rsidRPr="00397659">
        <w:rPr>
          <w:iCs/>
        </w:rPr>
        <w:t>мобильностью</w:t>
      </w:r>
      <w:r w:rsidRPr="00397659">
        <w:t xml:space="preserve"> производственных ресурсов, свободой их перетока из одной отрасли в другую, туда, где их альтернативная ценность выше. Это, в частности, значит, что работники могут свободно мигрировать как между отраслями, так и между профессиями, их обустройство на новом месте жительства или переобучение не требует больших затрат. Предложение сырья, других ресурсов производства не монополизировано. </w:t>
      </w:r>
    </w:p>
    <w:p w:rsidR="00397659" w:rsidRPr="00397659" w:rsidRDefault="00397659" w:rsidP="00397659">
      <w:pPr>
        <w:jc w:val="both"/>
        <w:rPr>
          <w:lang w:val="en-US"/>
        </w:rPr>
      </w:pPr>
    </w:p>
    <w:p w:rsidR="00397659" w:rsidRDefault="00397659" w:rsidP="00397659">
      <w:pPr>
        <w:jc w:val="both"/>
        <w:rPr>
          <w:lang w:val="en-US"/>
        </w:rPr>
      </w:pPr>
      <w:r w:rsidRPr="00397659">
        <w:rPr>
          <w:bCs/>
        </w:rPr>
        <w:t>4. Совершенная информированность (совершенное знание).</w:t>
      </w:r>
      <w:r w:rsidRPr="00397659">
        <w:t xml:space="preserve"> Субъекты рынка (покупатели, продавцы, владельцы факторов производства) обладают </w:t>
      </w:r>
      <w:r w:rsidRPr="00397659">
        <w:rPr>
          <w:iCs/>
        </w:rPr>
        <w:t>совершенным знанием</w:t>
      </w:r>
      <w:r w:rsidRPr="00397659">
        <w:t xml:space="preserve"> всех параметров рынка. Информация распространяется среди них </w:t>
      </w:r>
      <w:r w:rsidRPr="00397659">
        <w:rPr>
          <w:iCs/>
        </w:rPr>
        <w:t>мгновенно</w:t>
      </w:r>
      <w:r w:rsidRPr="00397659">
        <w:t xml:space="preserve"> (</w:t>
      </w:r>
      <w:r w:rsidRPr="00397659">
        <w:rPr>
          <w:iCs/>
        </w:rPr>
        <w:t>англ</w:t>
      </w:r>
      <w:r w:rsidRPr="00397659">
        <w:t xml:space="preserve">, timeless) и </w:t>
      </w:r>
      <w:r w:rsidRPr="00397659">
        <w:rPr>
          <w:iCs/>
        </w:rPr>
        <w:t>ничего им не стоит</w:t>
      </w:r>
      <w:r w:rsidRPr="00397659">
        <w:t xml:space="preserve"> (</w:t>
      </w:r>
      <w:r w:rsidRPr="00397659">
        <w:rPr>
          <w:iCs/>
        </w:rPr>
        <w:t>англ</w:t>
      </w:r>
      <w:r w:rsidRPr="00397659">
        <w:t xml:space="preserve">, costless). На этом допущении и основан так называемый закон единой цены, согласно которому на совершенно конкурентном рынке всякий товар продается по единой рыночной цене. Это, пожалуй, наименее реалистичное и наиболее героическое допущение в экономической теории. Остановимся на нем подробнее. </w:t>
      </w:r>
    </w:p>
    <w:p w:rsidR="00397659" w:rsidRPr="00397659" w:rsidRDefault="00397659" w:rsidP="00397659">
      <w:pPr>
        <w:jc w:val="both"/>
        <w:rPr>
          <w:lang w:val="en-US"/>
        </w:rPr>
      </w:pPr>
    </w:p>
    <w:p w:rsidR="00397659" w:rsidRDefault="00397659" w:rsidP="00397659">
      <w:pPr>
        <w:jc w:val="both"/>
        <w:rPr>
          <w:lang w:val="en-US"/>
        </w:rPr>
      </w:pPr>
      <w:r w:rsidRPr="00397659">
        <w:t xml:space="preserve">Чуть выше (в пункте 1) мы утверждали, что перекрестная эластичность спроса по цене (в пределах однородной продукции) близка к бесконечности для любой пары продавцов. И потому тот из них, кто попытается повысить цену выше обычного рыночного уровня, сразу же лишится покупателей, которые обратятся к другим продавцам. Вопрос в том: откуда узнают покупатели о наличии более дешевых источников снабжения (продавцов) и их местоположении. Суть допущения о совершенной информированности и состоит в том, что субъекты рынка заведомо (ex ante) обладают знанием о распределении цен среди продавцов и переход от одного продавца к другому им ничего не стоит. </w:t>
      </w:r>
    </w:p>
    <w:p w:rsidR="00397659" w:rsidRPr="00397659" w:rsidRDefault="00397659" w:rsidP="00397659">
      <w:pPr>
        <w:jc w:val="both"/>
        <w:rPr>
          <w:lang w:val="en-US"/>
        </w:rPr>
      </w:pPr>
    </w:p>
    <w:p w:rsidR="00397659" w:rsidRPr="00397659" w:rsidRDefault="00397659" w:rsidP="00397659">
      <w:pPr>
        <w:jc w:val="both"/>
      </w:pPr>
      <w:r w:rsidRPr="00397659">
        <w:t xml:space="preserve">К сожалению, такого априорного знания не существует. Информация дефицитна, ее получение, переработка и использование стоят времени, сил и денег. Поэтому некоторые экономисты модели совершенной конкуренции предпочитают модель </w:t>
      </w:r>
      <w:r w:rsidRPr="00397659">
        <w:rPr>
          <w:iCs/>
        </w:rPr>
        <w:t>чистой конкуренции</w:t>
      </w:r>
      <w:r w:rsidRPr="00397659">
        <w:t>, признавая, что получение и использование информации требуют некоторого времени и усилий. Другие, напротив, считают, что без решения проблем неопределенности и риска в условиях несовершенной информации модель чистой (</w:t>
      </w:r>
      <w:r w:rsidRPr="00397659">
        <w:rPr>
          <w:iCs/>
        </w:rPr>
        <w:t>англ</w:t>
      </w:r>
      <w:r w:rsidRPr="00397659">
        <w:t xml:space="preserve">, pure) конкуренции не имеет никаких преимуществ перед моделью совершенной конкуренции. Допущение о совершенной информированности сродни, полагают они, допущению об отсутствии трения или сопротивления среды в физике. Наблюдающееся в действительности несовершенство информированности, безусловно, оказывает влияние на рынок и рыночную цену. Поэтому при исследовании реальных рыночных ситуаций ограничения, накладываемые допущением о совершенной информированности экономических агентов, должны быть приняты во внимание (см. раздел 9.2.4). </w:t>
      </w:r>
    </w:p>
    <w:p w:rsidR="00492CBD" w:rsidRPr="008627EB" w:rsidRDefault="00492CBD" w:rsidP="00492CBD"/>
    <w:p w:rsidR="00492CBD" w:rsidRDefault="00492CBD" w:rsidP="00492CBD">
      <w:pPr>
        <w:rPr>
          <w:lang w:val="en-US"/>
        </w:rPr>
      </w:pPr>
      <w:r w:rsidRPr="008627EB">
        <w:t xml:space="preserve">9.2. Предприятие и рынок в коротком периоде </w:t>
      </w:r>
    </w:p>
    <w:p w:rsidR="00397659" w:rsidRDefault="00397659" w:rsidP="00492CBD">
      <w:pPr>
        <w:rPr>
          <w:lang w:val="en-US"/>
        </w:rPr>
      </w:pPr>
    </w:p>
    <w:p w:rsidR="00DB1EE3" w:rsidRDefault="00DB1EE3" w:rsidP="00DB1EE3">
      <w:pPr>
        <w:jc w:val="both"/>
        <w:rPr>
          <w:lang w:val="en-US"/>
        </w:rPr>
      </w:pPr>
      <w:r w:rsidRPr="00DB1EE3">
        <w:t xml:space="preserve">В разделе 2.4, главах 7 и 8 мы уже ввели различия между </w:t>
      </w:r>
      <w:r w:rsidRPr="00DB1EE3">
        <w:rPr>
          <w:iCs/>
        </w:rPr>
        <w:t>мгновенным</w:t>
      </w:r>
      <w:r w:rsidRPr="00DB1EE3">
        <w:t xml:space="preserve"> (очень коротким, рыночным), </w:t>
      </w:r>
      <w:r w:rsidRPr="00DB1EE3">
        <w:rPr>
          <w:iCs/>
        </w:rPr>
        <w:t>коротким</w:t>
      </w:r>
      <w:r w:rsidRPr="00DB1EE3">
        <w:t xml:space="preserve"> и </w:t>
      </w:r>
      <w:r w:rsidRPr="00DB1EE3">
        <w:rPr>
          <w:iCs/>
        </w:rPr>
        <w:t xml:space="preserve">длительным </w:t>
      </w:r>
      <w:r w:rsidRPr="00DB1EE3">
        <w:t xml:space="preserve">периодами. Их характер в экономике, как было сказано, не связан непосредственно с продолжительностью их во времени. В теории производства (глава 7) короткий период определялся как такой, в течение которого объемы применения одних производственных факторов являются переменными, а других </w:t>
      </w:r>
      <w:r w:rsidR="00D83138">
        <w:t>-</w:t>
      </w:r>
      <w:r w:rsidRPr="00DB1EE3">
        <w:t xml:space="preserve"> постоянными, фиксированными, тогда как в длительном периоде объемы всех используемых факторов могут изменяться. В теории затрат (глава 8) мы различали постоянные и переменные затраты в коротком периоде, тогда как в длительном все виды затрат полагали переменными. </w:t>
      </w:r>
    </w:p>
    <w:p w:rsidR="00DB1EE3" w:rsidRPr="00DB1EE3" w:rsidRDefault="00DB1EE3" w:rsidP="00DB1EE3">
      <w:pPr>
        <w:jc w:val="both"/>
        <w:rPr>
          <w:lang w:val="en-US"/>
        </w:rPr>
      </w:pPr>
    </w:p>
    <w:p w:rsidR="00DB1EE3" w:rsidRDefault="00DB1EE3" w:rsidP="00DB1EE3">
      <w:pPr>
        <w:jc w:val="both"/>
        <w:rPr>
          <w:lang w:val="en-US"/>
        </w:rPr>
      </w:pPr>
      <w:r w:rsidRPr="00DB1EE3">
        <w:t xml:space="preserve">В теории рынков понятия периодов несколько уточняются. Мы можем дать им следующие определения. </w:t>
      </w:r>
    </w:p>
    <w:p w:rsidR="00DB1EE3" w:rsidRPr="00DB1EE3" w:rsidRDefault="00DB1EE3" w:rsidP="00DB1EE3">
      <w:pPr>
        <w:jc w:val="both"/>
        <w:rPr>
          <w:lang w:val="en-US"/>
        </w:rPr>
      </w:pPr>
    </w:p>
    <w:p w:rsidR="00DB1EE3" w:rsidRDefault="00DB1EE3" w:rsidP="00DB1EE3">
      <w:pPr>
        <w:jc w:val="both"/>
        <w:rPr>
          <w:lang w:val="en-US"/>
        </w:rPr>
      </w:pPr>
      <w:r w:rsidRPr="00DB1EE3">
        <w:rPr>
          <w:iCs/>
        </w:rPr>
        <w:t>Мгновенным периодом</w:t>
      </w:r>
      <w:r w:rsidRPr="00DB1EE3">
        <w:t xml:space="preserve"> называется столь короткий период, что </w:t>
      </w:r>
      <w:r w:rsidRPr="00DB1EE3">
        <w:rPr>
          <w:iCs/>
        </w:rPr>
        <w:t>выпуск</w:t>
      </w:r>
      <w:r w:rsidRPr="00DB1EE3">
        <w:t xml:space="preserve"> каждого предприятия и </w:t>
      </w:r>
      <w:r w:rsidRPr="00DB1EE3">
        <w:rPr>
          <w:iCs/>
        </w:rPr>
        <w:t>количество предприятий</w:t>
      </w:r>
      <w:r w:rsidRPr="00DB1EE3">
        <w:t xml:space="preserve"> в отрасли фиксировано. </w:t>
      </w:r>
    </w:p>
    <w:p w:rsidR="00DB1EE3" w:rsidRPr="00DB1EE3" w:rsidRDefault="00DB1EE3" w:rsidP="00DB1EE3">
      <w:pPr>
        <w:jc w:val="both"/>
        <w:rPr>
          <w:lang w:val="en-US"/>
        </w:rPr>
      </w:pPr>
    </w:p>
    <w:p w:rsidR="00DB1EE3" w:rsidRDefault="00DB1EE3" w:rsidP="00DB1EE3">
      <w:pPr>
        <w:jc w:val="both"/>
        <w:rPr>
          <w:lang w:val="en-US"/>
        </w:rPr>
      </w:pPr>
      <w:r w:rsidRPr="00DB1EE3">
        <w:rPr>
          <w:iCs/>
        </w:rPr>
        <w:t>Коротким периодом</w:t>
      </w:r>
      <w:r w:rsidRPr="00DB1EE3">
        <w:t xml:space="preserve"> называется такой период, в течение которого производственные </w:t>
      </w:r>
      <w:r w:rsidRPr="00DB1EE3">
        <w:rPr>
          <w:iCs/>
        </w:rPr>
        <w:t>мощности</w:t>
      </w:r>
      <w:r w:rsidRPr="00DB1EE3">
        <w:t xml:space="preserve"> каждого предприятия (размеры и число заводов, фабрик, других производственных единиц) </w:t>
      </w:r>
      <w:r w:rsidRPr="00DB1EE3">
        <w:rPr>
          <w:iCs/>
        </w:rPr>
        <w:t>фиксированы</w:t>
      </w:r>
      <w:r w:rsidRPr="00DB1EE3">
        <w:t xml:space="preserve">, но выпуск может быть увеличен или снижен за счет изменения объема использования переменных факторов. Общее число предприятий в отрасли остается </w:t>
      </w:r>
      <w:r w:rsidRPr="00DB1EE3">
        <w:rPr>
          <w:iCs/>
        </w:rPr>
        <w:t>неизменным</w:t>
      </w:r>
      <w:r w:rsidRPr="00DB1EE3">
        <w:t xml:space="preserve">. </w:t>
      </w:r>
    </w:p>
    <w:p w:rsidR="00DB1EE3" w:rsidRPr="00DB1EE3" w:rsidRDefault="00DB1EE3" w:rsidP="00DB1EE3">
      <w:pPr>
        <w:jc w:val="both"/>
        <w:rPr>
          <w:lang w:val="en-US"/>
        </w:rPr>
      </w:pPr>
    </w:p>
    <w:p w:rsidR="00DB1EE3" w:rsidRDefault="00DB1EE3" w:rsidP="00DB1EE3">
      <w:pPr>
        <w:jc w:val="both"/>
        <w:rPr>
          <w:lang w:val="en-US"/>
        </w:rPr>
      </w:pPr>
      <w:r w:rsidRPr="00DB1EE3">
        <w:rPr>
          <w:iCs/>
        </w:rPr>
        <w:t>Длительным периодом</w:t>
      </w:r>
      <w:r w:rsidRPr="00DB1EE3">
        <w:t xml:space="preserve"> называют такой период, в течение которого производственные мощности могут быть приспособлены к условиям спроса и затрат. В предельном случае (если условия деятельности совершенно неблагоприятны) предприятие может полностью прекратить деятельность (уйти из отрасли или с рынка). С другой стороны, новые предприятия могут войти в отрасль (на рынок) в случае благоприятных рыночных условий. Таким образом, </w:t>
      </w:r>
      <w:r w:rsidRPr="00DB1EE3">
        <w:rPr>
          <w:iCs/>
        </w:rPr>
        <w:t>число предприятий</w:t>
      </w:r>
      <w:r w:rsidRPr="00DB1EE3">
        <w:t xml:space="preserve"> в однородной отрасли в длительном периоде </w:t>
      </w:r>
      <w:r w:rsidRPr="00DB1EE3">
        <w:rPr>
          <w:iCs/>
        </w:rPr>
        <w:t>может варьировать</w:t>
      </w:r>
      <w:r w:rsidRPr="00DB1EE3">
        <w:t xml:space="preserve">. В итоге к уже известным характеристикам мгновенного, короткого и длительного периодов добавляется еще одна </w:t>
      </w:r>
      <w:r w:rsidR="00D83138">
        <w:t>-</w:t>
      </w:r>
      <w:r w:rsidRPr="00DB1EE3">
        <w:t xml:space="preserve"> возможность (невозможность) входа на рынок (в отрасль) новых и выхода ранее действовавших предприятий. В коротком периоде количество предприятий в отрасли и их мощность постоянны, в длительном не только объем применяемых ресурсов и затраты, но и число предприятий и их мощности переменны. В связи с допущением однородности продукции функции затрат всех предприятий отрасли должны быть одинаковы </w:t>
      </w:r>
      <w:r w:rsidR="00D83138">
        <w:t>-</w:t>
      </w:r>
      <w:r w:rsidRPr="00DB1EE3">
        <w:t xml:space="preserve"> однородность продукции предполагает и однородность затрачиваемых ресурсов. Поэтому мы можем говорить о поведении </w:t>
      </w:r>
      <w:r w:rsidRPr="00DB1EE3">
        <w:rPr>
          <w:iCs/>
        </w:rPr>
        <w:t xml:space="preserve">типичного </w:t>
      </w:r>
      <w:r w:rsidRPr="00DB1EE3">
        <w:t xml:space="preserve">предприятия, все выводы о котором будут справедливы и в отношении каждого предприятия отрасли. В целях упрощения мы полагаем, что запасы готовой продукции у каждого предприятия отсутствуют (равны нулю), так что объем продаж каждого предприятия равен объему его выпуска в том же периоде. </w:t>
      </w:r>
    </w:p>
    <w:p w:rsidR="00DB1EE3" w:rsidRPr="00DB1EE3" w:rsidRDefault="00DB1EE3" w:rsidP="00DB1EE3">
      <w:pPr>
        <w:jc w:val="both"/>
        <w:rPr>
          <w:lang w:val="en-US"/>
        </w:rPr>
      </w:pPr>
    </w:p>
    <w:p w:rsidR="00DB1EE3" w:rsidRPr="00DB1EE3" w:rsidRDefault="00DB1EE3" w:rsidP="00DB1EE3">
      <w:pPr>
        <w:jc w:val="both"/>
      </w:pPr>
      <w:r w:rsidRPr="00DB1EE3">
        <w:t>9.2.1. МАКСИМИЗАЦИЯ ПРИБЫЛИ ПРЕДПРИЯТИЯ</w:t>
      </w:r>
    </w:p>
    <w:p w:rsidR="00DB1EE3" w:rsidRPr="00DB1EE3" w:rsidRDefault="00DB1EE3" w:rsidP="00DB1EE3">
      <w:pPr>
        <w:jc w:val="both"/>
      </w:pPr>
    </w:p>
    <w:p w:rsidR="00DB1EE3" w:rsidRPr="00DB1EE3" w:rsidRDefault="00DB1EE3" w:rsidP="00DB1EE3">
      <w:pPr>
        <w:jc w:val="both"/>
        <w:rPr>
          <w:lang w:val="en-US"/>
        </w:rPr>
      </w:pPr>
      <w:r w:rsidRPr="00DB1EE3">
        <w:t xml:space="preserve">В условиях совершенной конкуренции предприятие является ценополучателем. Оно может максимизировать свою прибыль, лишь приспособив объем выпуска к условиям товарного рынка, с одной стороны, и/или к обусловленным технологией собственным затратам </w:t>
      </w:r>
      <w:r w:rsidR="00D83138">
        <w:t>-</w:t>
      </w:r>
      <w:r w:rsidRPr="00DB1EE3">
        <w:t xml:space="preserve"> с другой. Но оно не может оказать влияние на цену продукции. </w:t>
      </w:r>
      <w:r w:rsidRPr="00DB1EE3">
        <w:rPr>
          <w:iCs/>
        </w:rPr>
        <w:t>Определим выпуск</w:t>
      </w:r>
      <w:r w:rsidRPr="00DB1EE3">
        <w:t xml:space="preserve">, обеспечивающий максимум прибыли совершенно конкурентного предприятия при заданных условиях рынка и технологии. Заметим лишь предварительно, что экономисты называют максимумом прибыли как </w:t>
      </w:r>
      <w:r w:rsidRPr="00DB1EE3">
        <w:rPr>
          <w:iCs/>
        </w:rPr>
        <w:t>максимум положительной</w:t>
      </w:r>
      <w:r w:rsidRPr="00DB1EE3">
        <w:t xml:space="preserve"> разницы между выручкой и затратами производства продукции, так и </w:t>
      </w:r>
      <w:r w:rsidRPr="00DB1EE3">
        <w:rPr>
          <w:iCs/>
        </w:rPr>
        <w:t>минимум отрицательной</w:t>
      </w:r>
      <w:r w:rsidRPr="00DB1EE3">
        <w:t xml:space="preserve"> разности между теми же величинами. Поэтому </w:t>
      </w:r>
      <w:r w:rsidRPr="00DB1EE3">
        <w:rPr>
          <w:iCs/>
        </w:rPr>
        <w:t>минимум убытков</w:t>
      </w:r>
      <w:r w:rsidRPr="00DB1EE3">
        <w:t xml:space="preserve"> может рассматриваться как </w:t>
      </w:r>
      <w:r w:rsidRPr="00DB1EE3">
        <w:rPr>
          <w:iCs/>
        </w:rPr>
        <w:t>максимум прибыли</w:t>
      </w:r>
      <w:r w:rsidRPr="00DB1EE3">
        <w:t xml:space="preserve">, если получить положительную прибыль невозможно. Пусть условия товарного рынка таковы, как показано на рис. 9.2, а, где </w:t>
      </w:r>
      <w:r w:rsidRPr="00DB1EE3">
        <w:rPr>
          <w:iCs/>
        </w:rPr>
        <w:t>D</w:t>
      </w:r>
      <w:r w:rsidRPr="00DB1EE3">
        <w:rPr>
          <w:rFonts w:ascii="Symbol" w:hAnsi="Symbol"/>
          <w:iCs/>
          <w:vertAlign w:val="subscript"/>
        </w:rPr>
        <w:t></w:t>
      </w:r>
      <w:r w:rsidRPr="00DB1EE3">
        <w:rPr>
          <w:iCs/>
        </w:rPr>
        <w:t xml:space="preserve"> и S</w:t>
      </w:r>
      <w:r w:rsidRPr="00DB1EE3">
        <w:rPr>
          <w:rFonts w:ascii="Symbol" w:hAnsi="Symbol"/>
          <w:iCs/>
          <w:vertAlign w:val="subscript"/>
        </w:rPr>
        <w:t></w:t>
      </w:r>
      <w:r w:rsidRPr="00DB1EE3">
        <w:rPr>
          <w:iCs/>
        </w:rPr>
        <w:t xml:space="preserve"> </w:t>
      </w:r>
      <w:r w:rsidR="00D83138">
        <w:rPr>
          <w:iCs/>
        </w:rPr>
        <w:t>-</w:t>
      </w:r>
      <w:r w:rsidRPr="00DB1EE3">
        <w:rPr>
          <w:iCs/>
        </w:rPr>
        <w:t xml:space="preserve"> рыночные кривые спроса и предложения; Р* и Q* </w:t>
      </w:r>
      <w:r w:rsidR="00D83138">
        <w:rPr>
          <w:iCs/>
        </w:rPr>
        <w:t>-</w:t>
      </w:r>
      <w:r w:rsidRPr="00DB1EE3">
        <w:rPr>
          <w:iCs/>
        </w:rPr>
        <w:t xml:space="preserve"> соответственно рыночная цена равновесия и равновесный объем выпуска (продаж) отрасли в единицу времени. Пусть, далее, кривые SMC, SATC и STC на рис. 9.2, б, в представляют кривые предельных, средних общих и общих затрат типичного предприятия в коротком периоде. Поскольку предприятие является ценополучателем, линия AR = MR на рис. 9.2, б является линией спроса на продукцию предприятия, тогда как луч TR на рис. 9.2, в </w:t>
      </w:r>
      <w:r w:rsidR="00D83138">
        <w:rPr>
          <w:iCs/>
        </w:rPr>
        <w:t>-</w:t>
      </w:r>
      <w:r w:rsidRPr="00DB1EE3">
        <w:rPr>
          <w:iCs/>
        </w:rPr>
        <w:t xml:space="preserve"> линия его общей выручки. Наклон линии TR неизменен на всем ее протяжении, поскольку цена не зависит от объема выпуска данного предприятия, и потому TR = P*q. </w:t>
      </w:r>
    </w:p>
    <w:p w:rsidR="00DB1EE3" w:rsidRDefault="00DB1EE3" w:rsidP="00DB1EE3">
      <w:pPr>
        <w:jc w:val="both"/>
        <w:rPr>
          <w:iCs/>
          <w:lang w:val="en-US"/>
        </w:rPr>
      </w:pPr>
    </w:p>
    <w:p w:rsidR="00DB1EE3" w:rsidRPr="00DB1EE3" w:rsidRDefault="00A835E6" w:rsidP="00DB1EE3">
      <w:pPr>
        <w:jc w:val="center"/>
        <w:rPr>
          <w:iCs/>
          <w:lang w:val="en-US"/>
        </w:rPr>
      </w:pPr>
      <w:r>
        <w:rPr>
          <w:iCs/>
          <w:lang w:val="en-US"/>
        </w:rPr>
        <w:pict>
          <v:shape id="_x0000_i1197" type="#_x0000_t75" style="width:276pt;height:305.25pt">
            <v:imagedata r:id="rId160" o:title="galperin_w9_2"/>
          </v:shape>
        </w:pict>
      </w:r>
    </w:p>
    <w:p w:rsidR="00DB1EE3" w:rsidRDefault="00DB1EE3" w:rsidP="00DB1EE3">
      <w:pPr>
        <w:jc w:val="both"/>
        <w:rPr>
          <w:iCs/>
          <w:lang w:val="en-US"/>
        </w:rPr>
      </w:pPr>
      <w:r w:rsidRPr="00DB1EE3">
        <w:rPr>
          <w:iCs/>
        </w:rPr>
        <w:t xml:space="preserve">Прибыль предприятия представляет разность между общей выручкой и общими затратами короткого периода: </w:t>
      </w:r>
    </w:p>
    <w:p w:rsidR="00DB1EE3" w:rsidRPr="00DB1EE3" w:rsidRDefault="00DB1EE3" w:rsidP="00DB1EE3">
      <w:pPr>
        <w:jc w:val="both"/>
        <w:rPr>
          <w:iCs/>
          <w:lang w:val="en-US"/>
        </w:rPr>
      </w:pPr>
    </w:p>
    <w:p w:rsidR="00DB1EE3" w:rsidRDefault="00DB1EE3" w:rsidP="00DB1EE3">
      <w:pPr>
        <w:jc w:val="both"/>
        <w:rPr>
          <w:iCs/>
          <w:lang w:val="en-US"/>
        </w:rPr>
      </w:pPr>
      <w:r w:rsidRPr="00DB1EE3">
        <w:rPr>
          <w:rFonts w:ascii="Symbol" w:hAnsi="Symbol"/>
          <w:iCs/>
        </w:rPr>
        <w:t></w:t>
      </w:r>
      <w:r w:rsidRPr="00DB1EE3">
        <w:rPr>
          <w:iCs/>
        </w:rPr>
        <w:t xml:space="preserve">(q) = TR(q) - STC(q).       (9.2) </w:t>
      </w:r>
    </w:p>
    <w:p w:rsidR="00DB1EE3" w:rsidRPr="00DB1EE3" w:rsidRDefault="00DB1EE3" w:rsidP="00DB1EE3">
      <w:pPr>
        <w:jc w:val="both"/>
        <w:rPr>
          <w:iCs/>
          <w:lang w:val="en-US"/>
        </w:rPr>
      </w:pPr>
    </w:p>
    <w:p w:rsidR="00DB1EE3" w:rsidRPr="00DB1EE3" w:rsidRDefault="00DB1EE3" w:rsidP="00DB1EE3">
      <w:pPr>
        <w:jc w:val="both"/>
        <w:rPr>
          <w:iCs/>
        </w:rPr>
      </w:pPr>
      <w:r w:rsidRPr="00DB1EE3">
        <w:rPr>
          <w:iCs/>
        </w:rPr>
        <w:t>Условием максимизации прибыли первого порядка</w:t>
      </w:r>
      <w:r>
        <w:rPr>
          <w:iCs/>
        </w:rPr>
        <w:t xml:space="preserve"> (необходимым) будет, очевидно</w:t>
      </w:r>
      <w:r w:rsidRPr="00DB1EE3">
        <w:rPr>
          <w:iCs/>
        </w:rPr>
        <w:t>:</w:t>
      </w:r>
    </w:p>
    <w:p w:rsidR="00DB1EE3" w:rsidRPr="00DB1EE3" w:rsidRDefault="00DB1EE3" w:rsidP="00DB1EE3">
      <w:pPr>
        <w:jc w:val="both"/>
        <w:rPr>
          <w:iCs/>
        </w:rPr>
      </w:pPr>
    </w:p>
    <w:p w:rsidR="00DB1EE3" w:rsidRDefault="00DB1EE3" w:rsidP="00DB1EE3">
      <w:pPr>
        <w:jc w:val="both"/>
        <w:rPr>
          <w:iCs/>
          <w:lang w:val="en-US"/>
        </w:rPr>
      </w:pPr>
      <w:r w:rsidRPr="00DB1EE3">
        <w:rPr>
          <w:iCs/>
        </w:rPr>
        <w:t>[d</w:t>
      </w:r>
      <w:r w:rsidRPr="00DB1EE3">
        <w:rPr>
          <w:rFonts w:ascii="Symbol" w:hAnsi="Symbol"/>
          <w:iCs/>
        </w:rPr>
        <w:t></w:t>
      </w:r>
      <w:r w:rsidRPr="00DB1EE3">
        <w:rPr>
          <w:iCs/>
        </w:rPr>
        <w:t xml:space="preserve">(q)]/dq = [dTR(q)/dq] √ [dSTS(q)/dq] = 0,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а поскольку dTR(q)/dq = MR(g) и dSTC(q)/dq = MC(g), условием первого порядка является равенство предельной выручки предельным затратам: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MR(q*) = MC(q*).       (9.3)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Но для совершенно конкурентного предприятия Р = AR = MR, и, следовательно, условие первого порядка может быть представлено и как равенство предельных затрат цене: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MC(q*) = P.       (9.3*) </w:t>
      </w:r>
    </w:p>
    <w:p w:rsidR="00DB1EE3" w:rsidRPr="00DB1EE3" w:rsidRDefault="00DB1EE3" w:rsidP="00DB1EE3">
      <w:pPr>
        <w:jc w:val="both"/>
        <w:rPr>
          <w:iCs/>
          <w:lang w:val="en-US"/>
        </w:rPr>
      </w:pPr>
    </w:p>
    <w:p w:rsidR="00DB1EE3" w:rsidRPr="00D83138" w:rsidRDefault="00DB1EE3" w:rsidP="00DB1EE3">
      <w:pPr>
        <w:jc w:val="both"/>
        <w:rPr>
          <w:iCs/>
        </w:rPr>
      </w:pPr>
      <w:r w:rsidRPr="00DB1EE3">
        <w:rPr>
          <w:iCs/>
        </w:rPr>
        <w:t>В ситуации, представленной на рис. 9.2, б, условие первого порядка выполняется дважды, в точках А и С, которым соответствуют объемы выпуска q*</w:t>
      </w:r>
      <w:r w:rsidRPr="00DB1EE3">
        <w:rPr>
          <w:iCs/>
          <w:vertAlign w:val="subscript"/>
        </w:rPr>
        <w:t>1</w:t>
      </w:r>
      <w:r w:rsidRPr="00DB1EE3">
        <w:rPr>
          <w:iCs/>
        </w:rPr>
        <w:t xml:space="preserve"> и q*</w:t>
      </w:r>
      <w:r w:rsidRPr="00DB1EE3">
        <w:rPr>
          <w:iCs/>
          <w:vertAlign w:val="subscript"/>
        </w:rPr>
        <w:t>2</w:t>
      </w:r>
      <w:r w:rsidRPr="00DB1EE3">
        <w:rPr>
          <w:iCs/>
        </w:rPr>
        <w:t xml:space="preserve">. Однако, как видно на рис. 9.2, г, в первом случае максимальны убытки, во втором </w:t>
      </w:r>
      <w:r w:rsidR="00D83138">
        <w:rPr>
          <w:iCs/>
        </w:rPr>
        <w:t>-</w:t>
      </w:r>
      <w:r w:rsidRPr="00DB1EE3">
        <w:rPr>
          <w:iCs/>
        </w:rPr>
        <w:t xml:space="preserve"> прибыль. </w:t>
      </w:r>
    </w:p>
    <w:p w:rsidR="00DB1EE3" w:rsidRPr="00D83138" w:rsidRDefault="00DB1EE3" w:rsidP="00DB1EE3">
      <w:pPr>
        <w:jc w:val="both"/>
        <w:rPr>
          <w:iCs/>
        </w:rPr>
      </w:pPr>
    </w:p>
    <w:p w:rsidR="00DB1EE3" w:rsidRPr="00DB1EE3" w:rsidRDefault="00DB1EE3" w:rsidP="00DB1EE3">
      <w:pPr>
        <w:jc w:val="both"/>
        <w:rPr>
          <w:iCs/>
        </w:rPr>
      </w:pPr>
      <w:r w:rsidRPr="00DB1EE3">
        <w:rPr>
          <w:iCs/>
        </w:rPr>
        <w:t xml:space="preserve">Для различения этих случаев используется условие второго порядка (достаточное): </w:t>
      </w:r>
    </w:p>
    <w:p w:rsidR="00DB1EE3" w:rsidRPr="00DB1EE3" w:rsidRDefault="00DB1EE3" w:rsidP="00DB1EE3">
      <w:pPr>
        <w:jc w:val="both"/>
        <w:rPr>
          <w:iCs/>
        </w:rPr>
      </w:pPr>
    </w:p>
    <w:p w:rsidR="00DB1EE3" w:rsidRDefault="00DB1EE3" w:rsidP="00DB1EE3">
      <w:pPr>
        <w:jc w:val="both"/>
        <w:rPr>
          <w:iCs/>
          <w:lang w:val="en-US"/>
        </w:rPr>
      </w:pPr>
      <w:r w:rsidRPr="00DB1EE3">
        <w:rPr>
          <w:iCs/>
        </w:rPr>
        <w:t>d</w:t>
      </w:r>
      <w:r w:rsidRPr="00DB1EE3">
        <w:rPr>
          <w:iCs/>
          <w:vertAlign w:val="superscript"/>
        </w:rPr>
        <w:t>2</w:t>
      </w:r>
      <w:r w:rsidRPr="00DB1EE3">
        <w:rPr>
          <w:rFonts w:ascii="Symbol" w:hAnsi="Symbol"/>
          <w:iCs/>
        </w:rPr>
        <w:t></w:t>
      </w:r>
      <w:r w:rsidRPr="00DB1EE3">
        <w:rPr>
          <w:iCs/>
        </w:rPr>
        <w:t>/dq</w:t>
      </w:r>
      <w:r w:rsidRPr="00DB1EE3">
        <w:rPr>
          <w:iCs/>
          <w:vertAlign w:val="superscript"/>
        </w:rPr>
        <w:t>2</w:t>
      </w:r>
      <w:r w:rsidRPr="00DB1EE3">
        <w:rPr>
          <w:iCs/>
        </w:rPr>
        <w:t xml:space="preserve"> = (d</w:t>
      </w:r>
      <w:r w:rsidRPr="00DB1EE3">
        <w:rPr>
          <w:iCs/>
          <w:vertAlign w:val="superscript"/>
        </w:rPr>
        <w:t>2</w:t>
      </w:r>
      <w:r w:rsidRPr="00DB1EE3">
        <w:rPr>
          <w:iCs/>
        </w:rPr>
        <w:t>TR/dq</w:t>
      </w:r>
      <w:r w:rsidRPr="00DB1EE3">
        <w:rPr>
          <w:iCs/>
          <w:vertAlign w:val="superscript"/>
        </w:rPr>
        <w:t>2</w:t>
      </w:r>
      <w:r w:rsidRPr="00DB1EE3">
        <w:rPr>
          <w:iCs/>
        </w:rPr>
        <w:t>) √ (d</w:t>
      </w:r>
      <w:r w:rsidRPr="00DB1EE3">
        <w:rPr>
          <w:iCs/>
          <w:vertAlign w:val="superscript"/>
        </w:rPr>
        <w:t>2</w:t>
      </w:r>
      <w:r w:rsidRPr="00DB1EE3">
        <w:rPr>
          <w:iCs/>
        </w:rPr>
        <w:t>STC/dq</w:t>
      </w:r>
      <w:r w:rsidRPr="00DB1EE3">
        <w:rPr>
          <w:iCs/>
          <w:vertAlign w:val="superscript"/>
        </w:rPr>
        <w:t>2</w:t>
      </w:r>
      <w:r w:rsidRPr="00DB1EE3">
        <w:rPr>
          <w:iCs/>
        </w:rPr>
        <w:t xml:space="preserve">) &lt; 0,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откуда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d</w:t>
      </w:r>
      <w:r w:rsidRPr="00DB1EE3">
        <w:rPr>
          <w:iCs/>
          <w:vertAlign w:val="superscript"/>
        </w:rPr>
        <w:t>2</w:t>
      </w:r>
      <w:r w:rsidRPr="00DB1EE3">
        <w:rPr>
          <w:iCs/>
        </w:rPr>
        <w:t>TR/dq</w:t>
      </w:r>
      <w:r w:rsidRPr="00DB1EE3">
        <w:rPr>
          <w:iCs/>
          <w:vertAlign w:val="superscript"/>
        </w:rPr>
        <w:t>2</w:t>
      </w:r>
      <w:r w:rsidRPr="00DB1EE3">
        <w:rPr>
          <w:iCs/>
        </w:rPr>
        <w:t xml:space="preserve"> &lt; d</w:t>
      </w:r>
      <w:r w:rsidRPr="00DB1EE3">
        <w:rPr>
          <w:iCs/>
          <w:vertAlign w:val="superscript"/>
        </w:rPr>
        <w:t>2</w:t>
      </w:r>
      <w:r w:rsidRPr="00DB1EE3">
        <w:rPr>
          <w:iCs/>
        </w:rPr>
        <w:t>STC/dq</w:t>
      </w:r>
      <w:r w:rsidRPr="00DB1EE3">
        <w:rPr>
          <w:iCs/>
          <w:vertAlign w:val="superscript"/>
        </w:rPr>
        <w:t>2</w:t>
      </w:r>
      <w:r w:rsidRPr="00DB1EE3">
        <w:rPr>
          <w:iCs/>
        </w:rPr>
        <w:t xml:space="preserve">.       (9.4) </w:t>
      </w:r>
    </w:p>
    <w:p w:rsidR="00DB1EE3" w:rsidRPr="00DB1EE3" w:rsidRDefault="00DB1EE3" w:rsidP="00DB1EE3">
      <w:pPr>
        <w:jc w:val="both"/>
        <w:rPr>
          <w:iCs/>
          <w:lang w:val="en-US"/>
        </w:rPr>
      </w:pPr>
    </w:p>
    <w:p w:rsidR="00DB1EE3" w:rsidRPr="00D83138" w:rsidRDefault="00DB1EE3" w:rsidP="00DB1EE3">
      <w:pPr>
        <w:jc w:val="both"/>
        <w:rPr>
          <w:iCs/>
        </w:rPr>
      </w:pPr>
      <w:r w:rsidRPr="00DB1EE3">
        <w:rPr>
          <w:iCs/>
        </w:rPr>
        <w:t xml:space="preserve">Левая часть (9.4) характеризует наклон кривой MR, правая </w:t>
      </w:r>
      <w:r w:rsidR="00D83138">
        <w:rPr>
          <w:iCs/>
        </w:rPr>
        <w:t>-</w:t>
      </w:r>
      <w:r w:rsidRPr="00DB1EE3">
        <w:rPr>
          <w:iCs/>
        </w:rPr>
        <w:t xml:space="preserve"> наклон кривой SMC. </w:t>
      </w:r>
    </w:p>
    <w:p w:rsidR="00DB1EE3" w:rsidRPr="00D83138" w:rsidRDefault="00DB1EE3" w:rsidP="00DB1EE3">
      <w:pPr>
        <w:jc w:val="both"/>
        <w:rPr>
          <w:iCs/>
        </w:rPr>
      </w:pPr>
    </w:p>
    <w:p w:rsidR="00DB1EE3" w:rsidRPr="00DB1EE3" w:rsidRDefault="00DB1EE3" w:rsidP="00DB1EE3">
      <w:pPr>
        <w:jc w:val="both"/>
        <w:rPr>
          <w:iCs/>
        </w:rPr>
      </w:pPr>
      <w:r w:rsidRPr="00DB1EE3">
        <w:rPr>
          <w:iCs/>
        </w:rPr>
        <w:t xml:space="preserve">Следовательно, условие второго порядка (9.4) требует, чтобы наклон кривой предельных затрат был больше наклона кривой предельной выручки, или, иначе, чтобы кривая SMC пересекала кривую MR снизу (как в точке С, но не в А на рис. 9.2, б). </w:t>
      </w:r>
    </w:p>
    <w:p w:rsidR="00DB1EE3" w:rsidRPr="00DB1EE3" w:rsidRDefault="00DB1EE3" w:rsidP="00DB1EE3">
      <w:pPr>
        <w:jc w:val="both"/>
        <w:rPr>
          <w:iCs/>
        </w:rPr>
      </w:pPr>
    </w:p>
    <w:p w:rsidR="00DB1EE3" w:rsidRPr="00DB1EE3" w:rsidRDefault="00DB1EE3" w:rsidP="00DB1EE3">
      <w:pPr>
        <w:jc w:val="both"/>
        <w:rPr>
          <w:iCs/>
        </w:rPr>
      </w:pPr>
      <w:r w:rsidRPr="00DB1EE3">
        <w:rPr>
          <w:iCs/>
        </w:rPr>
        <w:t>Поскольку же для совершенно конкурентного предприятия цена не зависит от объема выпуска, н</w:t>
      </w:r>
      <w:r>
        <w:rPr>
          <w:iCs/>
        </w:rPr>
        <w:t>аклон кривой предельной выручки</w:t>
      </w:r>
      <w:r w:rsidRPr="00DB1EE3">
        <w:rPr>
          <w:iCs/>
        </w:rPr>
        <w:t>:</w:t>
      </w:r>
    </w:p>
    <w:p w:rsidR="00DB1EE3" w:rsidRPr="00DB1EE3" w:rsidRDefault="00DB1EE3" w:rsidP="00DB1EE3">
      <w:pPr>
        <w:jc w:val="both"/>
        <w:rPr>
          <w:iCs/>
        </w:rPr>
      </w:pPr>
    </w:p>
    <w:p w:rsidR="00DB1EE3" w:rsidRDefault="00DB1EE3" w:rsidP="00DB1EE3">
      <w:pPr>
        <w:jc w:val="both"/>
        <w:rPr>
          <w:iCs/>
          <w:lang w:val="en-US"/>
        </w:rPr>
      </w:pPr>
      <w:r w:rsidRPr="00DB1EE3">
        <w:rPr>
          <w:iCs/>
        </w:rPr>
        <w:t>d</w:t>
      </w:r>
      <w:r w:rsidRPr="00DB1EE3">
        <w:rPr>
          <w:iCs/>
          <w:vertAlign w:val="superscript"/>
        </w:rPr>
        <w:t>2</w:t>
      </w:r>
      <w:r w:rsidRPr="00DB1EE3">
        <w:rPr>
          <w:iCs/>
        </w:rPr>
        <w:t>TR/dq</w:t>
      </w:r>
      <w:r w:rsidRPr="00DB1EE3">
        <w:rPr>
          <w:iCs/>
          <w:vertAlign w:val="superscript"/>
        </w:rPr>
        <w:t>2</w:t>
      </w:r>
      <w:r w:rsidRPr="00DB1EE3">
        <w:rPr>
          <w:iCs/>
        </w:rPr>
        <w:t xml:space="preserve"> = 0, </w:t>
      </w:r>
    </w:p>
    <w:p w:rsidR="00DB1EE3" w:rsidRPr="00DB1EE3" w:rsidRDefault="00DB1EE3" w:rsidP="00DB1EE3">
      <w:pPr>
        <w:jc w:val="both"/>
        <w:rPr>
          <w:iCs/>
          <w:lang w:val="en-US"/>
        </w:rPr>
      </w:pPr>
    </w:p>
    <w:p w:rsidR="00DB1EE3" w:rsidRPr="00DB1EE3" w:rsidRDefault="00DB1EE3" w:rsidP="00DB1EE3">
      <w:pPr>
        <w:jc w:val="both"/>
        <w:rPr>
          <w:iCs/>
        </w:rPr>
      </w:pPr>
      <w:r w:rsidRPr="00DB1EE3">
        <w:rPr>
          <w:iCs/>
        </w:rPr>
        <w:t>условие второго порядка</w:t>
      </w:r>
      <w:r>
        <w:rPr>
          <w:iCs/>
        </w:rPr>
        <w:t xml:space="preserve"> можно представить неравенством</w:t>
      </w:r>
      <w:r w:rsidRPr="00DB1EE3">
        <w:rPr>
          <w:iCs/>
        </w:rPr>
        <w:t>:</w:t>
      </w:r>
    </w:p>
    <w:p w:rsidR="00DB1EE3" w:rsidRPr="00DB1EE3" w:rsidRDefault="00DB1EE3" w:rsidP="00DB1EE3">
      <w:pPr>
        <w:jc w:val="both"/>
        <w:rPr>
          <w:iCs/>
        </w:rPr>
      </w:pPr>
    </w:p>
    <w:p w:rsidR="00DB1EE3" w:rsidRDefault="00DB1EE3" w:rsidP="00DB1EE3">
      <w:pPr>
        <w:jc w:val="both"/>
        <w:rPr>
          <w:iCs/>
          <w:lang w:val="en-US"/>
        </w:rPr>
      </w:pPr>
      <w:r w:rsidRPr="00DB1EE3">
        <w:rPr>
          <w:iCs/>
        </w:rPr>
        <w:t>0 &lt;d</w:t>
      </w:r>
      <w:r w:rsidRPr="00DB1EE3">
        <w:rPr>
          <w:iCs/>
          <w:vertAlign w:val="superscript"/>
        </w:rPr>
        <w:t>2</w:t>
      </w:r>
      <w:r w:rsidRPr="00DB1EE3">
        <w:rPr>
          <w:iCs/>
        </w:rPr>
        <w:t>STC/dq</w:t>
      </w:r>
      <w:r w:rsidRPr="00DB1EE3">
        <w:rPr>
          <w:iCs/>
          <w:vertAlign w:val="superscript"/>
        </w:rPr>
        <w:t>2</w:t>
      </w:r>
      <w:r w:rsidRPr="00DB1EE3">
        <w:rPr>
          <w:iCs/>
        </w:rPr>
        <w:t xml:space="preserve">.       (9.4*)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Последнее означает, что прибыль будет максимальна, если в точке пересечения с MR кривая SMC имеет положительный наклон. </w:t>
      </w:r>
    </w:p>
    <w:p w:rsidR="00DB1EE3" w:rsidRPr="00DB1EE3" w:rsidRDefault="00DB1EE3" w:rsidP="00DB1EE3">
      <w:pPr>
        <w:jc w:val="both"/>
        <w:rPr>
          <w:iCs/>
          <w:lang w:val="en-US"/>
        </w:rPr>
      </w:pPr>
    </w:p>
    <w:p w:rsidR="00DB1EE3" w:rsidRDefault="00DB1EE3" w:rsidP="00DB1EE3">
      <w:pPr>
        <w:jc w:val="both"/>
        <w:rPr>
          <w:iCs/>
          <w:lang w:val="en-US"/>
        </w:rPr>
      </w:pPr>
      <w:r>
        <w:rPr>
          <w:iCs/>
        </w:rPr>
        <w:t>Таким образом, если</w:t>
      </w:r>
      <w:r>
        <w:rPr>
          <w:iCs/>
          <w:lang w:val="en-US"/>
        </w:rPr>
        <w:t>:</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d</w:t>
      </w:r>
      <w:r w:rsidRPr="00DB1EE3">
        <w:rPr>
          <w:iCs/>
          <w:vertAlign w:val="superscript"/>
        </w:rPr>
        <w:t>2</w:t>
      </w:r>
      <w:r w:rsidRPr="00DB1EE3">
        <w:rPr>
          <w:rFonts w:ascii="Symbol" w:hAnsi="Symbol"/>
          <w:iCs/>
        </w:rPr>
        <w:t></w:t>
      </w:r>
      <w:r w:rsidRPr="00DB1EE3">
        <w:rPr>
          <w:iCs/>
        </w:rPr>
        <w:t>/dq</w:t>
      </w:r>
      <w:r w:rsidRPr="00DB1EE3">
        <w:rPr>
          <w:iCs/>
          <w:vertAlign w:val="superscript"/>
        </w:rPr>
        <w:t>2</w:t>
      </w:r>
      <w:r w:rsidRPr="00DB1EE3">
        <w:rPr>
          <w:iCs/>
        </w:rPr>
        <w:t xml:space="preserve"> &lt;(9.5) </w:t>
      </w:r>
    </w:p>
    <w:p w:rsidR="00DB1EE3" w:rsidRPr="00DB1EE3" w:rsidRDefault="00DB1EE3" w:rsidP="00DB1EE3">
      <w:pPr>
        <w:jc w:val="both"/>
        <w:rPr>
          <w:iCs/>
        </w:rPr>
      </w:pPr>
      <w:r w:rsidRPr="00DB1EE3">
        <w:rPr>
          <w:iCs/>
        </w:rPr>
        <w:t>объем выпуска q*</w:t>
      </w:r>
      <w:r w:rsidRPr="00DB1EE3">
        <w:rPr>
          <w:iCs/>
          <w:vertAlign w:val="subscript"/>
        </w:rPr>
        <w:t>2</w:t>
      </w:r>
      <w:r w:rsidRPr="00DB1EE3">
        <w:rPr>
          <w:iCs/>
        </w:rPr>
        <w:t xml:space="preserve"> максимизирует (</w:t>
      </w:r>
      <w:r>
        <w:rPr>
          <w:iCs/>
        </w:rPr>
        <w:t>положительную) прибыль, если же</w:t>
      </w:r>
      <w:r w:rsidRPr="00DB1EE3">
        <w:rPr>
          <w:iCs/>
        </w:rPr>
        <w:t>:</w:t>
      </w:r>
    </w:p>
    <w:p w:rsidR="00DB1EE3" w:rsidRPr="00DB1EE3" w:rsidRDefault="00DB1EE3" w:rsidP="00DB1EE3">
      <w:pPr>
        <w:jc w:val="both"/>
        <w:rPr>
          <w:iCs/>
        </w:rPr>
      </w:pPr>
    </w:p>
    <w:p w:rsidR="00DB1EE3" w:rsidRDefault="00DB1EE3" w:rsidP="00DB1EE3">
      <w:pPr>
        <w:jc w:val="both"/>
        <w:rPr>
          <w:iCs/>
          <w:lang w:val="en-US"/>
        </w:rPr>
      </w:pPr>
      <w:r w:rsidRPr="00DB1EE3">
        <w:rPr>
          <w:iCs/>
        </w:rPr>
        <w:t>d</w:t>
      </w:r>
      <w:r w:rsidRPr="00DB1EE3">
        <w:rPr>
          <w:iCs/>
          <w:vertAlign w:val="superscript"/>
        </w:rPr>
        <w:t>2</w:t>
      </w:r>
      <w:r w:rsidRPr="00DB1EE3">
        <w:rPr>
          <w:rFonts w:ascii="Symbol" w:hAnsi="Symbol"/>
          <w:iCs/>
        </w:rPr>
        <w:t></w:t>
      </w:r>
      <w:r w:rsidRPr="00DB1EE3">
        <w:rPr>
          <w:iCs/>
        </w:rPr>
        <w:t>/dq</w:t>
      </w:r>
      <w:r w:rsidRPr="00DB1EE3">
        <w:rPr>
          <w:iCs/>
          <w:vertAlign w:val="superscript"/>
        </w:rPr>
        <w:t>2</w:t>
      </w:r>
      <w:r w:rsidRPr="00DB1EE3">
        <w:rPr>
          <w:iCs/>
        </w:rPr>
        <w:t xml:space="preserve">&gt; 0.       (9.6)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объем выпуска q*</w:t>
      </w:r>
      <w:r w:rsidRPr="00DB1EE3">
        <w:rPr>
          <w:iCs/>
          <w:vertAlign w:val="subscript"/>
        </w:rPr>
        <w:t>1</w:t>
      </w:r>
      <w:r w:rsidRPr="00DB1EE3">
        <w:rPr>
          <w:iCs/>
        </w:rPr>
        <w:t xml:space="preserve"> максимизирует (отрицательную) прибыль, т. е. убытки.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Другими словами, прибыль (положительная) будет максимальна, если MR = SMC и кривая SMC восходящая. Напротив, отрицательная прибыль (убытки) будет максимальна, если MR = SMC и кривая SMC нисходящая. На рис. 9.2, б максимальная положительная прибыль при выпуске q*</w:t>
      </w:r>
      <w:r w:rsidRPr="00DB1EE3">
        <w:rPr>
          <w:iCs/>
          <w:vertAlign w:val="subscript"/>
        </w:rPr>
        <w:t>2</w:t>
      </w:r>
      <w:r w:rsidRPr="00DB1EE3">
        <w:rPr>
          <w:iCs/>
        </w:rPr>
        <w:t xml:space="preserve"> соответствует площади заштрихованного прямоугольника. Она равна разности между общей выручкой и затратами короткого периода: </w:t>
      </w:r>
    </w:p>
    <w:p w:rsidR="00DB1EE3" w:rsidRPr="00DB1EE3" w:rsidRDefault="00DB1EE3" w:rsidP="00DB1EE3">
      <w:pPr>
        <w:jc w:val="both"/>
        <w:rPr>
          <w:iCs/>
          <w:lang w:val="en-US"/>
        </w:rPr>
      </w:pPr>
    </w:p>
    <w:p w:rsidR="00DB1EE3" w:rsidRDefault="00DB1EE3" w:rsidP="00DB1EE3">
      <w:pPr>
        <w:jc w:val="both"/>
        <w:rPr>
          <w:iCs/>
          <w:lang w:val="en-US"/>
        </w:rPr>
      </w:pPr>
      <w:r w:rsidRPr="00DB1EE3">
        <w:rPr>
          <w:rFonts w:ascii="Symbol" w:hAnsi="Symbol"/>
          <w:iCs/>
        </w:rPr>
        <w:t></w:t>
      </w:r>
      <w:r w:rsidRPr="00DB1EE3">
        <w:rPr>
          <w:iCs/>
        </w:rPr>
        <w:t xml:space="preserve"> = P*q*</w:t>
      </w:r>
      <w:r w:rsidRPr="00DB1EE3">
        <w:rPr>
          <w:iCs/>
          <w:vertAlign w:val="subscript"/>
        </w:rPr>
        <w:t>2</w:t>
      </w:r>
      <w:r w:rsidRPr="00DB1EE3">
        <w:rPr>
          <w:iCs/>
        </w:rPr>
        <w:t xml:space="preserve"> - SATC(q*</w:t>
      </w:r>
      <w:r w:rsidRPr="00DB1EE3">
        <w:rPr>
          <w:iCs/>
          <w:vertAlign w:val="subscript"/>
        </w:rPr>
        <w:t>2</w:t>
      </w:r>
      <w:r w:rsidRPr="00DB1EE3">
        <w:rPr>
          <w:iCs/>
        </w:rPr>
        <w:t>)q*</w:t>
      </w:r>
      <w:r w:rsidRPr="00DB1EE3">
        <w:rPr>
          <w:iCs/>
          <w:vertAlign w:val="subscript"/>
        </w:rPr>
        <w:t>2</w:t>
      </w:r>
      <w:r w:rsidRPr="00DB1EE3">
        <w:rPr>
          <w:iCs/>
        </w:rPr>
        <w:t xml:space="preserve">.       (9.7)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Условие первого порядка (9.3) можно переформулировать и таким образом: общая прибыль максимальна при таком объеме выпуска, когда предельная прибыль равна нулю. </w:t>
      </w:r>
    </w:p>
    <w:p w:rsidR="00DB1EE3" w:rsidRDefault="00DB1EE3" w:rsidP="00DB1EE3">
      <w:pPr>
        <w:jc w:val="both"/>
        <w:rPr>
          <w:iCs/>
          <w:lang w:val="en-US"/>
        </w:rPr>
      </w:pPr>
    </w:p>
    <w:p w:rsidR="00DB1EE3" w:rsidRPr="00DB1EE3" w:rsidRDefault="00DB1EE3" w:rsidP="00DB1EE3">
      <w:pPr>
        <w:jc w:val="both"/>
        <w:rPr>
          <w:iCs/>
        </w:rPr>
      </w:pPr>
      <w:r w:rsidRPr="00DB1EE3">
        <w:rPr>
          <w:iCs/>
        </w:rPr>
        <w:t>Предельной прибылью (М</w:t>
      </w:r>
      <w:r w:rsidRPr="00DB1EE3">
        <w:rPr>
          <w:rFonts w:ascii="Symbol" w:hAnsi="Symbol"/>
          <w:iCs/>
        </w:rPr>
        <w:t></w:t>
      </w:r>
      <w:r w:rsidRPr="00DB1EE3">
        <w:rPr>
          <w:iCs/>
        </w:rPr>
        <w:t>) называют прирост прибыли в результате изменения объема выпуска н</w:t>
      </w:r>
      <w:r>
        <w:rPr>
          <w:iCs/>
        </w:rPr>
        <w:t>а одну единицу продукции, т. е.</w:t>
      </w:r>
      <w:r w:rsidRPr="00DB1EE3">
        <w:rPr>
          <w:iCs/>
        </w:rPr>
        <w:t>:</w:t>
      </w:r>
    </w:p>
    <w:p w:rsidR="00DB1EE3" w:rsidRPr="00DB1EE3" w:rsidRDefault="00DB1EE3" w:rsidP="00DB1EE3">
      <w:pPr>
        <w:jc w:val="both"/>
        <w:rPr>
          <w:iCs/>
        </w:rPr>
      </w:pPr>
    </w:p>
    <w:p w:rsidR="00DB1EE3" w:rsidRDefault="00DB1EE3" w:rsidP="00DB1EE3">
      <w:pPr>
        <w:jc w:val="both"/>
        <w:rPr>
          <w:iCs/>
          <w:lang w:val="en-US"/>
        </w:rPr>
      </w:pPr>
      <w:r w:rsidRPr="00DB1EE3">
        <w:rPr>
          <w:iCs/>
        </w:rPr>
        <w:t>M</w:t>
      </w:r>
      <w:r w:rsidRPr="00DB1EE3">
        <w:rPr>
          <w:rFonts w:ascii="Symbol" w:hAnsi="Symbol"/>
          <w:iCs/>
        </w:rPr>
        <w:t></w:t>
      </w:r>
      <w:r w:rsidRPr="00DB1EE3">
        <w:rPr>
          <w:iCs/>
        </w:rPr>
        <w:t xml:space="preserve">(q) = MR(q) √ SMC(q)      (9.8)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или, в непрерывном случае,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M</w:t>
      </w:r>
      <w:r w:rsidRPr="00DB1EE3">
        <w:rPr>
          <w:rFonts w:ascii="Symbol" w:hAnsi="Symbol"/>
          <w:iCs/>
        </w:rPr>
        <w:t></w:t>
      </w:r>
      <w:r w:rsidRPr="00DB1EE3">
        <w:rPr>
          <w:iCs/>
        </w:rPr>
        <w:t>(q) = d</w:t>
      </w:r>
      <w:r w:rsidRPr="00DB1EE3">
        <w:rPr>
          <w:rFonts w:ascii="Symbol" w:hAnsi="Symbol"/>
          <w:iCs/>
        </w:rPr>
        <w:t></w:t>
      </w:r>
      <w:r w:rsidRPr="00DB1EE3">
        <w:rPr>
          <w:iCs/>
        </w:rPr>
        <w:t xml:space="preserve">(q)/dq.       (9.9)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 xml:space="preserve">Геометрически предельная прибыль характеризуется наклоном кривой прибыли при определенном выпуске (q). Когда прибыль достигает максимума, наклон ее кривой становится нулевым. Так, в точках А" и С'' на рис. 9.2, г касательные к кривой прибыли я имеют нулевой наклон: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M</w:t>
      </w:r>
      <w:r w:rsidRPr="00DB1EE3">
        <w:rPr>
          <w:rFonts w:ascii="Symbol" w:hAnsi="Symbol"/>
          <w:iCs/>
        </w:rPr>
        <w:t></w:t>
      </w:r>
      <w:r w:rsidRPr="00DB1EE3">
        <w:rPr>
          <w:iCs/>
        </w:rPr>
        <w:t>(q*</w:t>
      </w:r>
      <w:r w:rsidRPr="00DB1EE3">
        <w:rPr>
          <w:iCs/>
          <w:vertAlign w:val="subscript"/>
        </w:rPr>
        <w:t>1</w:t>
      </w:r>
      <w:r w:rsidRPr="00DB1EE3">
        <w:rPr>
          <w:iCs/>
        </w:rPr>
        <w:t>) = 0, M</w:t>
      </w:r>
      <w:r w:rsidRPr="00DB1EE3">
        <w:rPr>
          <w:rFonts w:ascii="Symbol" w:hAnsi="Symbol"/>
          <w:iCs/>
        </w:rPr>
        <w:t></w:t>
      </w:r>
      <w:r w:rsidRPr="00DB1EE3">
        <w:rPr>
          <w:iCs/>
        </w:rPr>
        <w:t>(q*</w:t>
      </w:r>
      <w:r w:rsidRPr="00DB1EE3">
        <w:rPr>
          <w:iCs/>
          <w:vertAlign w:val="subscript"/>
        </w:rPr>
        <w:t>1</w:t>
      </w:r>
      <w:r w:rsidRPr="00DB1EE3">
        <w:rPr>
          <w:iCs/>
        </w:rPr>
        <w:t xml:space="preserve">) = 0.     (9.10)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Изменения суммы прибыли в связи с изменениями объема выпуска легко проследить по рис. 9.2, в, г. Мы уже видели, что максимумы положительной и отрицательной прибыли достигаются соответственно при объемах q*</w:t>
      </w:r>
      <w:r w:rsidRPr="00DB1EE3">
        <w:rPr>
          <w:iCs/>
          <w:vertAlign w:val="subscript"/>
        </w:rPr>
        <w:t>2</w:t>
      </w:r>
      <w:r w:rsidRPr="00DB1EE3">
        <w:rPr>
          <w:iCs/>
        </w:rPr>
        <w:t xml:space="preserve"> и q*</w:t>
      </w:r>
      <w:r w:rsidRPr="00DB1EE3">
        <w:rPr>
          <w:iCs/>
          <w:vertAlign w:val="subscript"/>
        </w:rPr>
        <w:t>1</w:t>
      </w:r>
      <w:r w:rsidRPr="00DB1EE3">
        <w:rPr>
          <w:iCs/>
        </w:rPr>
        <w:t>, когда линия общей выручки (TR) лежит максимально выше (ниже) кривой общих затрат (STC). Отметим также две точки переломного уровня выпуска (англ, break-even level): q</w:t>
      </w:r>
      <w:r w:rsidRPr="00DB1EE3">
        <w:rPr>
          <w:iCs/>
          <w:vertAlign w:val="subscript"/>
        </w:rPr>
        <w:t>1</w:t>
      </w:r>
      <w:r w:rsidRPr="00DB1EE3">
        <w:rPr>
          <w:iCs/>
        </w:rPr>
        <w:t xml:space="preserve"> и q</w:t>
      </w:r>
      <w:r w:rsidRPr="00DB1EE3">
        <w:rPr>
          <w:iCs/>
          <w:vertAlign w:val="subscript"/>
        </w:rPr>
        <w:t>2</w:t>
      </w:r>
      <w:r w:rsidRPr="00DB1EE3">
        <w:rPr>
          <w:iCs/>
        </w:rPr>
        <w:t>. Это точки безубыточного (или бесприбыльного) выпуска. Заметим, что в соответствующих им на рис. 9.2, б точках В и D AR = MR = SATC , а в точках В' и D' на рис. 9.2, в TR = STC. Наконец, на рис. 9.2, г точки q</w:t>
      </w:r>
      <w:r w:rsidRPr="00DB1EE3">
        <w:rPr>
          <w:iCs/>
          <w:vertAlign w:val="subscript"/>
        </w:rPr>
        <w:t>1</w:t>
      </w:r>
      <w:r w:rsidRPr="00DB1EE3">
        <w:rPr>
          <w:iCs/>
        </w:rPr>
        <w:t xml:space="preserve"> и q</w:t>
      </w:r>
      <w:r w:rsidRPr="00DB1EE3">
        <w:rPr>
          <w:iCs/>
          <w:vertAlign w:val="subscript"/>
        </w:rPr>
        <w:t>2</w:t>
      </w:r>
      <w:r w:rsidRPr="00DB1EE3">
        <w:rPr>
          <w:iCs/>
        </w:rPr>
        <w:t xml:space="preserve"> соответствуют нулевой прибыли.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Таким образом, рост выпуска от 0 до q*</w:t>
      </w:r>
      <w:r w:rsidRPr="00DB1EE3">
        <w:rPr>
          <w:iCs/>
          <w:vertAlign w:val="subscript"/>
        </w:rPr>
        <w:t>1</w:t>
      </w:r>
      <w:r w:rsidRPr="00DB1EE3">
        <w:rPr>
          <w:iCs/>
        </w:rPr>
        <w:t xml:space="preserve"> сопровождается ростом отрицательной прибыли (убытков). В дальнейшем убытки сокращаются, а достигнув выпуска q</w:t>
      </w:r>
      <w:r w:rsidRPr="00DB1EE3">
        <w:rPr>
          <w:iCs/>
          <w:vertAlign w:val="subscript"/>
        </w:rPr>
        <w:t>1</w:t>
      </w:r>
      <w:r w:rsidRPr="00DB1EE3">
        <w:rPr>
          <w:iCs/>
        </w:rPr>
        <w:t xml:space="preserve"> предприятие начинает получать все возрастающую (вплоть до q*</w:t>
      </w:r>
      <w:r w:rsidRPr="00DB1EE3">
        <w:rPr>
          <w:iCs/>
          <w:vertAlign w:val="subscript"/>
        </w:rPr>
        <w:t>2</w:t>
      </w:r>
      <w:r w:rsidRPr="00DB1EE3">
        <w:rPr>
          <w:iCs/>
        </w:rPr>
        <w:t>) прибыль. Дальнейший рост выпуска будет сопровождаться снижающимся ростом прибыли. Наконец, увеличение выпуска сверх точки второго перелома (q</w:t>
      </w:r>
      <w:r w:rsidRPr="00DB1EE3">
        <w:rPr>
          <w:iCs/>
          <w:vertAlign w:val="subscript"/>
        </w:rPr>
        <w:t>2</w:t>
      </w:r>
      <w:r w:rsidRPr="00DB1EE3">
        <w:rPr>
          <w:iCs/>
        </w:rPr>
        <w:t xml:space="preserve">) вновь сделает предприятие убыточным (SATC &gt; P = AR = MR). </w:t>
      </w:r>
    </w:p>
    <w:p w:rsidR="00DB1EE3" w:rsidRPr="00DB1EE3" w:rsidRDefault="00DB1EE3" w:rsidP="00DB1EE3">
      <w:pPr>
        <w:jc w:val="both"/>
        <w:rPr>
          <w:iCs/>
          <w:lang w:val="en-US"/>
        </w:rPr>
      </w:pPr>
    </w:p>
    <w:p w:rsidR="00DB1EE3" w:rsidRPr="00DB1EE3" w:rsidRDefault="00DB1EE3" w:rsidP="00DB1EE3">
      <w:pPr>
        <w:jc w:val="both"/>
        <w:rPr>
          <w:iCs/>
        </w:rPr>
      </w:pPr>
      <w:r w:rsidRPr="00DB1EE3">
        <w:rPr>
          <w:iCs/>
        </w:rPr>
        <w:t>На рис. 9.3 представлена ситуация, в которой предприятию безразлично, выпускать ли продукцию в объеме q*</w:t>
      </w:r>
      <w:r w:rsidRPr="00DB1EE3">
        <w:rPr>
          <w:iCs/>
          <w:vertAlign w:val="subscript"/>
        </w:rPr>
        <w:t>2</w:t>
      </w:r>
      <w:r w:rsidRPr="00DB1EE3">
        <w:rPr>
          <w:iCs/>
        </w:rPr>
        <w:t xml:space="preserve"> или закрыться. Рыночная цена продукции (наклон луча TR на рис. 9.3, в) равна минимуму средних переменных затрат предприятия (линия AR = MR на рис. 9.3,6 касается кривой SAVC в точке минимума последней). При таком уровне цены, как следует из рис. 9.3, г, максимум прибыли, </w:t>
      </w:r>
      <w:r w:rsidRPr="00DB1EE3">
        <w:rPr>
          <w:rFonts w:ascii="Symbol" w:hAnsi="Symbol"/>
          <w:iCs/>
        </w:rPr>
        <w:t></w:t>
      </w:r>
      <w:r w:rsidRPr="00DB1EE3">
        <w:rPr>
          <w:iCs/>
        </w:rPr>
        <w:t xml:space="preserve"> = |ON|, одинаков и при выпуске q*</w:t>
      </w:r>
      <w:r w:rsidRPr="00DB1EE3">
        <w:rPr>
          <w:iCs/>
          <w:vertAlign w:val="subscript"/>
        </w:rPr>
        <w:t>2</w:t>
      </w:r>
      <w:r w:rsidRPr="00DB1EE3">
        <w:rPr>
          <w:iCs/>
        </w:rPr>
        <w:t xml:space="preserve">, и при нулевом выпуске. При этом |ON| в точности равен сумме постоянных затрат (ОМ на рис. 9.3, в). Таким образом, ясно, что и при нулевом выпуске, и при производстве продукции в объеме q% предприятие получит убытки, равные общим постоянным затратам. При любом другом объеме производства сумма (отрицательной) прибыли, как следует из рис. 9.3, г, будет выше. </w:t>
      </w:r>
    </w:p>
    <w:p w:rsidR="00DB1EE3" w:rsidRDefault="00DB1EE3" w:rsidP="00DB1EE3">
      <w:pPr>
        <w:spacing w:after="240"/>
        <w:jc w:val="both"/>
        <w:rPr>
          <w:iCs/>
          <w:lang w:val="en-US"/>
        </w:rPr>
      </w:pPr>
    </w:p>
    <w:p w:rsidR="00DB1EE3" w:rsidRPr="00DB1EE3" w:rsidRDefault="00A835E6" w:rsidP="00DB1EE3">
      <w:pPr>
        <w:spacing w:after="240"/>
        <w:jc w:val="center"/>
        <w:rPr>
          <w:iCs/>
          <w:lang w:val="en-US"/>
        </w:rPr>
      </w:pPr>
      <w:r>
        <w:rPr>
          <w:iCs/>
          <w:lang w:val="en-US"/>
        </w:rPr>
        <w:pict>
          <v:shape id="_x0000_i1198" type="#_x0000_t75" style="width:300pt;height:305.25pt">
            <v:imagedata r:id="rId161" o:title="galperin_w9_3"/>
          </v:shape>
        </w:pict>
      </w:r>
    </w:p>
    <w:p w:rsidR="00DB1EE3" w:rsidRPr="00DB1EE3" w:rsidRDefault="00DB1EE3" w:rsidP="00DB1EE3">
      <w:pPr>
        <w:rPr>
          <w:iCs/>
        </w:rPr>
      </w:pPr>
      <w:r w:rsidRPr="00DB1EE3">
        <w:rPr>
          <w:iCs/>
        </w:rPr>
        <w:t>9.2.2. ПРЕДЛОЖЕНИЕ СОВЕРШЕННО КОНКУРЕНТНОГО ПРЕДПРИЯТИЯ В КОРОТКОМ ПЕРИОДЕ</w:t>
      </w:r>
    </w:p>
    <w:p w:rsidR="00DB1EE3" w:rsidRPr="00DB1EE3" w:rsidRDefault="00DB1EE3" w:rsidP="00DB1EE3">
      <w:pPr>
        <w:jc w:val="both"/>
        <w:rPr>
          <w:iCs/>
        </w:rPr>
      </w:pPr>
    </w:p>
    <w:p w:rsidR="00DB1EE3" w:rsidRPr="00DB1EE3" w:rsidRDefault="00DB1EE3" w:rsidP="00DB1EE3">
      <w:pPr>
        <w:jc w:val="both"/>
        <w:rPr>
          <w:iCs/>
        </w:rPr>
      </w:pPr>
      <w:r w:rsidRPr="00DB1EE3">
        <w:rPr>
          <w:iCs/>
        </w:rPr>
        <w:t>Функцией предложения от цены называют зависимость величины предложения от цены данного товара (раздел 2.3). Можно показать, что кривая предложения совершенно конкурентного предприятия в коротком периоде тождественна част</w:t>
      </w:r>
      <w:r>
        <w:rPr>
          <w:iCs/>
        </w:rPr>
        <w:t>и его кривой предельных затрат.</w:t>
      </w:r>
    </w:p>
    <w:p w:rsidR="00DB1EE3" w:rsidRPr="00DB1EE3" w:rsidRDefault="00DB1EE3" w:rsidP="00DB1EE3">
      <w:pPr>
        <w:jc w:val="both"/>
        <w:rPr>
          <w:iCs/>
        </w:rPr>
      </w:pPr>
    </w:p>
    <w:p w:rsidR="00DB1EE3" w:rsidRDefault="00DB1EE3" w:rsidP="00DB1EE3">
      <w:pPr>
        <w:jc w:val="both"/>
        <w:rPr>
          <w:iCs/>
          <w:lang w:val="en-US"/>
        </w:rPr>
      </w:pPr>
      <w:r w:rsidRPr="00DB1EE3">
        <w:rPr>
          <w:iCs/>
        </w:rPr>
        <w:t xml:space="preserve">На рис. 9.4, а представлены кривые предельных (SMC), средних общих (SATC) и средних переменных (SAVC) затрат. </w:t>
      </w:r>
    </w:p>
    <w:p w:rsidR="00DB1EE3" w:rsidRDefault="00DB1EE3" w:rsidP="00DB1EE3">
      <w:pPr>
        <w:jc w:val="both"/>
        <w:rPr>
          <w:iCs/>
          <w:lang w:val="en-US"/>
        </w:rPr>
      </w:pPr>
    </w:p>
    <w:p w:rsidR="00DB1EE3" w:rsidRDefault="00DB1EE3" w:rsidP="00DB1EE3">
      <w:pPr>
        <w:jc w:val="both"/>
        <w:rPr>
          <w:iCs/>
          <w:lang w:val="en-US"/>
        </w:rPr>
      </w:pPr>
      <w:r w:rsidRPr="00DB1EE3">
        <w:rPr>
          <w:iCs/>
        </w:rPr>
        <w:t>При цене P</w:t>
      </w:r>
      <w:r w:rsidRPr="00DB1EE3">
        <w:rPr>
          <w:iCs/>
          <w:vertAlign w:val="subscript"/>
        </w:rPr>
        <w:t>1</w:t>
      </w:r>
      <w:r w:rsidRPr="00DB1EE3">
        <w:rPr>
          <w:iCs/>
        </w:rPr>
        <w:t xml:space="preserve"> максимум положительной прибыли достигается при выпуске q</w:t>
      </w:r>
      <w:r w:rsidRPr="00DB1EE3">
        <w:rPr>
          <w:iCs/>
          <w:vertAlign w:val="subscript"/>
        </w:rPr>
        <w:t>1</w:t>
      </w:r>
      <w:r w:rsidRPr="00DB1EE3">
        <w:rPr>
          <w:iCs/>
        </w:rPr>
        <w:t xml:space="preserve"> значит, точка А на кривой SMC принадлежит кривой предложения данного прибылемаксимизирующего предприятия. </w:t>
      </w:r>
    </w:p>
    <w:p w:rsidR="00DB1EE3" w:rsidRDefault="00DB1EE3" w:rsidP="00DB1EE3">
      <w:pPr>
        <w:jc w:val="both"/>
        <w:rPr>
          <w:iCs/>
          <w:lang w:val="en-US"/>
        </w:rPr>
      </w:pPr>
    </w:p>
    <w:p w:rsidR="00DB1EE3" w:rsidRDefault="00DB1EE3" w:rsidP="00DB1EE3">
      <w:pPr>
        <w:jc w:val="both"/>
        <w:rPr>
          <w:iCs/>
          <w:lang w:val="en-US"/>
        </w:rPr>
      </w:pPr>
      <w:r w:rsidRPr="00DB1EE3">
        <w:rPr>
          <w:iCs/>
        </w:rPr>
        <w:t>При более низкой цене, P</w:t>
      </w:r>
      <w:r w:rsidRPr="00DB1EE3">
        <w:rPr>
          <w:iCs/>
          <w:vertAlign w:val="subscript"/>
        </w:rPr>
        <w:t>2</w:t>
      </w:r>
      <w:r w:rsidRPr="00DB1EE3">
        <w:rPr>
          <w:iCs/>
        </w:rPr>
        <w:t>, прибыль будет максимальна при выпуске q</w:t>
      </w:r>
      <w:r w:rsidRPr="00DB1EE3">
        <w:rPr>
          <w:iCs/>
          <w:vertAlign w:val="subscript"/>
        </w:rPr>
        <w:t>2</w:t>
      </w:r>
      <w:r w:rsidRPr="00DB1EE3">
        <w:rPr>
          <w:iCs/>
        </w:rPr>
        <w:t xml:space="preserve">; значит, и точка В на кривой SMC принадлежит кривой предложения. </w:t>
      </w:r>
    </w:p>
    <w:p w:rsidR="00DB1EE3" w:rsidRDefault="00DB1EE3" w:rsidP="00DB1EE3">
      <w:pPr>
        <w:jc w:val="both"/>
        <w:rPr>
          <w:iCs/>
          <w:lang w:val="en-US"/>
        </w:rPr>
      </w:pPr>
    </w:p>
    <w:p w:rsidR="00DB1EE3" w:rsidRPr="00DB1EE3" w:rsidRDefault="00DB1EE3" w:rsidP="00DB1EE3">
      <w:pPr>
        <w:jc w:val="both"/>
        <w:rPr>
          <w:iCs/>
        </w:rPr>
      </w:pPr>
      <w:r w:rsidRPr="00DB1EE3">
        <w:rPr>
          <w:iCs/>
        </w:rPr>
        <w:t>Заметим, что в этом случае максимум (положительной) прибыли равен нулю, поскольку цена P</w:t>
      </w:r>
      <w:r w:rsidRPr="00DB1EE3">
        <w:rPr>
          <w:iCs/>
          <w:vertAlign w:val="subscript"/>
        </w:rPr>
        <w:t>2</w:t>
      </w:r>
      <w:r w:rsidRPr="00DB1EE3">
        <w:rPr>
          <w:iCs/>
        </w:rPr>
        <w:t xml:space="preserve"> равна минимуму средних общих затрат (P</w:t>
      </w:r>
      <w:r w:rsidRPr="00DB1EE3">
        <w:rPr>
          <w:iCs/>
          <w:vertAlign w:val="subscript"/>
        </w:rPr>
        <w:t>2</w:t>
      </w:r>
      <w:r w:rsidRPr="00DB1EE3">
        <w:rPr>
          <w:iCs/>
        </w:rPr>
        <w:t xml:space="preserve"> = AR = MR = min SATC). </w:t>
      </w:r>
    </w:p>
    <w:p w:rsidR="00DB1EE3" w:rsidRPr="00DB1EE3" w:rsidRDefault="00A835E6" w:rsidP="00DB1EE3">
      <w:pPr>
        <w:jc w:val="center"/>
        <w:rPr>
          <w:iCs/>
          <w:lang w:val="en-US"/>
        </w:rPr>
      </w:pPr>
      <w:r>
        <w:rPr>
          <w:iCs/>
          <w:lang w:val="en-US"/>
        </w:rPr>
        <w:pict>
          <v:shape id="_x0000_i1199" type="#_x0000_t75" style="width:300pt;height:178.5pt">
            <v:imagedata r:id="rId162" o:title="galperin_w9_4"/>
          </v:shape>
        </w:pic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Если цена снизится до P</w:t>
      </w:r>
      <w:r w:rsidRPr="00DB1EE3">
        <w:rPr>
          <w:iCs/>
          <w:vertAlign w:val="subscript"/>
        </w:rPr>
        <w:t>3</w:t>
      </w:r>
      <w:r w:rsidRPr="00DB1EE3">
        <w:rPr>
          <w:iCs/>
        </w:rPr>
        <w:t xml:space="preserve"> &lt; SATC, прибылемаксимизирую-щий объем производства упадет до q</w:t>
      </w:r>
      <w:r w:rsidRPr="00DB1EE3">
        <w:rPr>
          <w:iCs/>
          <w:vertAlign w:val="subscript"/>
        </w:rPr>
        <w:t>3</w:t>
      </w:r>
      <w:r w:rsidRPr="00DB1EE3">
        <w:rPr>
          <w:iCs/>
        </w:rPr>
        <w:t>. Прибыль в этом случае будет отрицательна, поскольку точка С на кривой SMC лежит ниже кривой SATC и, значит, выручка от продажи выпуска q</w:t>
      </w:r>
      <w:r w:rsidRPr="00DB1EE3">
        <w:rPr>
          <w:iCs/>
          <w:vertAlign w:val="subscript"/>
        </w:rPr>
        <w:t>3</w:t>
      </w:r>
      <w:r w:rsidRPr="00DB1EE3">
        <w:rPr>
          <w:iCs/>
        </w:rPr>
        <w:t xml:space="preserve"> не возместит общих затрат его производства: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P</w:t>
      </w:r>
      <w:r w:rsidRPr="00DB1EE3">
        <w:rPr>
          <w:iCs/>
          <w:vertAlign w:val="subscript"/>
        </w:rPr>
        <w:t>3</w:t>
      </w:r>
      <w:r w:rsidRPr="00DB1EE3">
        <w:rPr>
          <w:iCs/>
        </w:rPr>
        <w:t>q</w:t>
      </w:r>
      <w:r w:rsidRPr="00DB1EE3">
        <w:rPr>
          <w:iCs/>
          <w:vertAlign w:val="subscript"/>
        </w:rPr>
        <w:t>3</w:t>
      </w:r>
      <w:r w:rsidRPr="00DB1EE3">
        <w:rPr>
          <w:iCs/>
        </w:rPr>
        <w:t xml:space="preserve"> &lt; SATC(q</w:t>
      </w:r>
      <w:r w:rsidRPr="00DB1EE3">
        <w:rPr>
          <w:iCs/>
          <w:vertAlign w:val="subscript"/>
        </w:rPr>
        <w:t>3</w:t>
      </w:r>
      <w:r w:rsidRPr="00DB1EE3">
        <w:rPr>
          <w:iCs/>
        </w:rPr>
        <w:t>)q</w:t>
      </w:r>
      <w:r w:rsidRPr="00DB1EE3">
        <w:rPr>
          <w:iCs/>
          <w:vertAlign w:val="subscript"/>
        </w:rPr>
        <w:t>3</w:t>
      </w:r>
      <w:r w:rsidRPr="00DB1EE3">
        <w:rPr>
          <w:iCs/>
        </w:rPr>
        <w:t xml:space="preserve">. </w: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Но, с другой стороны, P</w:t>
      </w:r>
      <w:r w:rsidRPr="00DB1EE3">
        <w:rPr>
          <w:iCs/>
          <w:vertAlign w:val="subscript"/>
        </w:rPr>
        <w:t>3</w:t>
      </w:r>
      <w:r w:rsidRPr="00DB1EE3">
        <w:rPr>
          <w:iCs/>
        </w:rPr>
        <w:t xml:space="preserve"> &gt; SAVC(q</w:t>
      </w:r>
      <w:r w:rsidRPr="00DB1EE3">
        <w:rPr>
          <w:iCs/>
          <w:vertAlign w:val="subscript"/>
        </w:rPr>
        <w:t>3</w:t>
      </w:r>
      <w:r w:rsidRPr="00DB1EE3">
        <w:rPr>
          <w:iCs/>
        </w:rPr>
        <w:t>). А это значит, что выручка от продажи выпуска q</w:t>
      </w:r>
      <w:r w:rsidRPr="00DB1EE3">
        <w:rPr>
          <w:iCs/>
          <w:vertAlign w:val="subscript"/>
        </w:rPr>
        <w:t>3</w:t>
      </w:r>
      <w:r w:rsidRPr="00DB1EE3">
        <w:rPr>
          <w:iCs/>
        </w:rPr>
        <w:t xml:space="preserve"> возместит все переменные и, кроме того, часть постоянных затрат предприятия. Таким образом, убытки от выпуска q</w:t>
      </w:r>
      <w:r w:rsidRPr="00DB1EE3">
        <w:rPr>
          <w:iCs/>
          <w:vertAlign w:val="subscript"/>
        </w:rPr>
        <w:t>3</w:t>
      </w:r>
      <w:r w:rsidRPr="00DB1EE3">
        <w:rPr>
          <w:iCs/>
        </w:rPr>
        <w:t xml:space="preserve"> будут меньше, чем сумма общих постоянных затрат (TFC) в коротком периоде. Поэтому по сравнению с нулевым выпуском выпуск q</w:t>
      </w:r>
      <w:r w:rsidRPr="00DB1EE3">
        <w:rPr>
          <w:iCs/>
          <w:vertAlign w:val="subscript"/>
        </w:rPr>
        <w:t>3</w:t>
      </w:r>
      <w:r w:rsidRPr="00DB1EE3">
        <w:rPr>
          <w:iCs/>
        </w:rPr>
        <w:t xml:space="preserve"> будет прибылемаксимизирующим. Следовательно, и точка С принадлежит кривой предложения предприятия. </w:t>
      </w:r>
    </w:p>
    <w:p w:rsidR="00DB1EE3" w:rsidRPr="00DB1EE3" w:rsidRDefault="00DB1EE3" w:rsidP="00DB1EE3">
      <w:pPr>
        <w:jc w:val="both"/>
        <w:rPr>
          <w:iCs/>
          <w:lang w:val="en-US"/>
        </w:rPr>
      </w:pPr>
    </w:p>
    <w:p w:rsidR="00DB1EE3" w:rsidRPr="00DB1EE3" w:rsidRDefault="00DB1EE3" w:rsidP="00DB1EE3">
      <w:pPr>
        <w:jc w:val="both"/>
      </w:pPr>
      <w:r w:rsidRPr="00DB1EE3">
        <w:rPr>
          <w:iCs/>
        </w:rPr>
        <w:t>При еще более низкой цене P</w:t>
      </w:r>
      <w:r w:rsidRPr="00DB1EE3">
        <w:rPr>
          <w:iCs/>
          <w:vertAlign w:val="subscript"/>
        </w:rPr>
        <w:t>4</w:t>
      </w:r>
      <w:r w:rsidRPr="00DB1EE3">
        <w:rPr>
          <w:iCs/>
        </w:rPr>
        <w:t xml:space="preserve"> = minSAVC выпуск q</w:t>
      </w:r>
      <w:r w:rsidRPr="00DB1EE3">
        <w:rPr>
          <w:iCs/>
          <w:vertAlign w:val="subscript"/>
        </w:rPr>
        <w:t>4</w:t>
      </w:r>
      <w:r w:rsidRPr="00DB1EE3">
        <w:rPr>
          <w:iCs/>
        </w:rPr>
        <w:t xml:space="preserve"> удовлетворяет обоим условиям максимизации прибыли. Это значит, что TR(q</w:t>
      </w:r>
      <w:r w:rsidRPr="00DB1EE3">
        <w:rPr>
          <w:iCs/>
          <w:vertAlign w:val="subscript"/>
        </w:rPr>
        <w:t>4</w:t>
      </w:r>
      <w:r w:rsidRPr="00DB1EE3">
        <w:rPr>
          <w:iCs/>
        </w:rPr>
        <w:t>) = q</w:t>
      </w:r>
      <w:r w:rsidRPr="00DB1EE3">
        <w:rPr>
          <w:iCs/>
          <w:vertAlign w:val="subscript"/>
        </w:rPr>
        <w:t>4</w:t>
      </w:r>
      <w:r w:rsidRPr="00DB1EE3">
        <w:rPr>
          <w:iCs/>
        </w:rPr>
        <w:t>(SAVC(q</w:t>
      </w:r>
      <w:r w:rsidRPr="00DB1EE3">
        <w:rPr>
          <w:iCs/>
          <w:vertAlign w:val="subscript"/>
        </w:rPr>
        <w:t>4</w:t>
      </w:r>
      <w:r w:rsidRPr="00DB1EE3">
        <w:rPr>
          <w:iCs/>
        </w:rPr>
        <w:t>)) = TVC(q</w:t>
      </w:r>
      <w:r w:rsidRPr="00DB1EE3">
        <w:rPr>
          <w:iCs/>
          <w:vertAlign w:val="subscript"/>
        </w:rPr>
        <w:t>4</w:t>
      </w:r>
      <w:r w:rsidRPr="00DB1EE3">
        <w:rPr>
          <w:iCs/>
        </w:rPr>
        <w:t>) и, следовательно, убытки предприятия равны сумме постоянных затрат. В этих условиях предприятию безразлично, производить ли q</w:t>
      </w:r>
      <w:r w:rsidRPr="00DB1EE3">
        <w:rPr>
          <w:iCs/>
          <w:vertAlign w:val="subscript"/>
        </w:rPr>
        <w:t>4</w:t>
      </w:r>
      <w:r w:rsidRPr="00DB1EE3">
        <w:rPr>
          <w:iCs/>
        </w:rPr>
        <w:t xml:space="preserve"> единиц продукции или закрыться. Поэтому точку D на кривой SMC часто называют точкой закрытия (</w:t>
      </w:r>
      <w:r w:rsidRPr="00DB1EE3">
        <w:t xml:space="preserve">англ, schutdown point). Эта точка </w:t>
      </w:r>
      <w:r w:rsidRPr="00DB1EE3">
        <w:rPr>
          <w:iCs/>
        </w:rPr>
        <w:t>может принадлежать</w:t>
      </w:r>
      <w:r w:rsidRPr="00DB1EE3">
        <w:t xml:space="preserve"> кривой предложения предприятия, а </w:t>
      </w:r>
      <w:r w:rsidRPr="00DB1EE3">
        <w:rPr>
          <w:iCs/>
        </w:rPr>
        <w:t>может и не принадлежать</w:t>
      </w:r>
      <w:r w:rsidRPr="00DB1EE3">
        <w:t xml:space="preserve">. </w:t>
      </w:r>
    </w:p>
    <w:p w:rsidR="00DB1EE3" w:rsidRDefault="00DB1EE3" w:rsidP="00DB1EE3">
      <w:pPr>
        <w:jc w:val="both"/>
        <w:rPr>
          <w:lang w:val="en-US"/>
        </w:rPr>
      </w:pPr>
    </w:p>
    <w:p w:rsidR="00DB1EE3" w:rsidRDefault="00DB1EE3" w:rsidP="00DB1EE3">
      <w:pPr>
        <w:jc w:val="both"/>
        <w:rPr>
          <w:lang w:val="en-US"/>
        </w:rPr>
      </w:pPr>
      <w:r w:rsidRPr="00DB1EE3">
        <w:t xml:space="preserve">Наконец, при цене </w:t>
      </w:r>
      <w:r w:rsidRPr="00DB1EE3">
        <w:rPr>
          <w:iCs/>
        </w:rPr>
        <w:t>P</w:t>
      </w:r>
      <w:r w:rsidRPr="00DB1EE3">
        <w:rPr>
          <w:vertAlign w:val="subscript"/>
        </w:rPr>
        <w:t>5</w:t>
      </w:r>
      <w:r w:rsidRPr="00DB1EE3">
        <w:t xml:space="preserve"> = minSMC выпуск </w:t>
      </w:r>
      <w:r w:rsidRPr="00DB1EE3">
        <w:rPr>
          <w:iCs/>
        </w:rPr>
        <w:t>q</w:t>
      </w:r>
      <w:r w:rsidRPr="00DB1EE3">
        <w:rPr>
          <w:vertAlign w:val="subscript"/>
        </w:rPr>
        <w:t>5</w:t>
      </w:r>
      <w:r w:rsidRPr="00DB1EE3">
        <w:t xml:space="preserve"> также удовлетворяет условиям максимизации, но цена не возмещает средних переменных затрат (</w:t>
      </w:r>
      <w:r w:rsidRPr="00DB1EE3">
        <w:rPr>
          <w:iCs/>
        </w:rPr>
        <w:t>P</w:t>
      </w:r>
      <w:r w:rsidRPr="00DB1EE3">
        <w:rPr>
          <w:vertAlign w:val="subscript"/>
        </w:rPr>
        <w:t>5</w:t>
      </w:r>
      <w:r w:rsidRPr="00DB1EE3">
        <w:t xml:space="preserve"> &lt; SAVC(</w:t>
      </w:r>
      <w:r w:rsidRPr="00DB1EE3">
        <w:rPr>
          <w:iCs/>
        </w:rPr>
        <w:t>q</w:t>
      </w:r>
      <w:r w:rsidRPr="00DB1EE3">
        <w:rPr>
          <w:vertAlign w:val="subscript"/>
        </w:rPr>
        <w:t>5</w:t>
      </w:r>
      <w:r w:rsidRPr="00DB1EE3">
        <w:t xml:space="preserve">)), и при любом отличном от нуля выпуске убытки окажутся выше постоянных затрат. Следовательно, в этом случае нулевой выпуск окажется оптимальным. Иначе говоря, при </w:t>
      </w:r>
      <w:r w:rsidRPr="00DB1EE3">
        <w:rPr>
          <w:iCs/>
        </w:rPr>
        <w:t>Р</w:t>
      </w:r>
      <w:r w:rsidRPr="00DB1EE3">
        <w:t xml:space="preserve"> &lt; minSAVC прибылемаксимизирующее предприятие </w:t>
      </w:r>
      <w:r w:rsidRPr="00DB1EE3">
        <w:rPr>
          <w:iCs/>
        </w:rPr>
        <w:t>предпочтет закрыться</w:t>
      </w:r>
      <w:r w:rsidRPr="00DB1EE3">
        <w:t xml:space="preserve">. Поэтому точка </w:t>
      </w:r>
      <w:r w:rsidRPr="00DB1EE3">
        <w:rPr>
          <w:iCs/>
        </w:rPr>
        <w:t>Е</w:t>
      </w:r>
      <w:r w:rsidRPr="00DB1EE3">
        <w:t xml:space="preserve"> на кривой SMC определенно </w:t>
      </w:r>
      <w:r w:rsidRPr="00DB1EE3">
        <w:rPr>
          <w:iCs/>
        </w:rPr>
        <w:t>не принадлежит</w:t>
      </w:r>
      <w:r w:rsidRPr="00DB1EE3">
        <w:t xml:space="preserve"> кривой предложения совершенно конкурентного предприятия. </w:t>
      </w:r>
    </w:p>
    <w:p w:rsidR="00DB1EE3" w:rsidRPr="00DB1EE3" w:rsidRDefault="00DB1EE3" w:rsidP="00DB1EE3">
      <w:pPr>
        <w:jc w:val="both"/>
        <w:rPr>
          <w:lang w:val="en-US"/>
        </w:rPr>
      </w:pPr>
    </w:p>
    <w:p w:rsidR="00DB1EE3" w:rsidRDefault="00DB1EE3" w:rsidP="00DB1EE3">
      <w:pPr>
        <w:jc w:val="both"/>
        <w:rPr>
          <w:lang w:val="en-US"/>
        </w:rPr>
      </w:pPr>
      <w:r w:rsidRPr="00DB1EE3">
        <w:t xml:space="preserve">Кривая предложения совершенно конкурентного предприятия представлена на рис. 9.4, б. Здесь точки </w:t>
      </w:r>
      <w:r w:rsidRPr="00DB1EE3">
        <w:rPr>
          <w:iCs/>
        </w:rPr>
        <w:t>А' , В' , С' , D'</w:t>
      </w:r>
      <w:r w:rsidRPr="00DB1EE3">
        <w:t xml:space="preserve"> соответствуют точкам </w:t>
      </w:r>
      <w:r w:rsidRPr="00DB1EE3">
        <w:rPr>
          <w:iCs/>
        </w:rPr>
        <w:t>А, В, С, D</w:t>
      </w:r>
      <w:r w:rsidRPr="00DB1EE3">
        <w:t xml:space="preserve"> кривой SMC на рис. 9.4, а. Множество подобных точек формирует </w:t>
      </w:r>
      <w:r w:rsidRPr="00DB1EE3">
        <w:rPr>
          <w:iCs/>
        </w:rPr>
        <w:t>участок</w:t>
      </w:r>
      <w:r w:rsidRPr="00DB1EE3">
        <w:t xml:space="preserve"> кривой предложения, лежащий выше точки </w:t>
      </w:r>
      <w:r w:rsidRPr="00DB1EE3">
        <w:rPr>
          <w:iCs/>
        </w:rPr>
        <w:t>D'</w:t>
      </w:r>
      <w:r w:rsidRPr="00DB1EE3">
        <w:t xml:space="preserve">, соответствующей минимуму SAVC на рис. 9.4, a. Заметим, что участок кривой SMC, лежащий ниже SAVC, не входит в кривую предложения, поскольку прибылемаксимизирующее поведение диктует закрытие предприятия, если цена продукции окажется ниже средних переменных затрат. Таким образом, </w:t>
      </w:r>
      <w:r w:rsidRPr="00DB1EE3">
        <w:rPr>
          <w:iCs/>
        </w:rPr>
        <w:t>кривая предложения совершенно конкурентного предприятия в коротком периоде представляет собой возрастающую ветвь кривой предельных затрат, которая лежит выше минимума средних переменных затрат. При более низком, чем minSAVC, уровне рыночной цены кривая предложения сливается с осью цен</w:t>
      </w:r>
      <w:r w:rsidRPr="00DB1EE3">
        <w:t xml:space="preserve"> (участок </w:t>
      </w:r>
      <w:r w:rsidRPr="00DB1EE3">
        <w:rPr>
          <w:iCs/>
        </w:rPr>
        <w:t>OP</w:t>
      </w:r>
      <w:r w:rsidRPr="00DB1EE3">
        <w:rPr>
          <w:vertAlign w:val="subscript"/>
        </w:rPr>
        <w:t>4</w:t>
      </w:r>
      <w:r w:rsidRPr="00DB1EE3">
        <w:t xml:space="preserve"> на рис. 9.4, б). </w:t>
      </w:r>
    </w:p>
    <w:p w:rsidR="00DB1EE3" w:rsidRPr="00DB1EE3" w:rsidRDefault="00DB1EE3" w:rsidP="00DB1EE3">
      <w:pPr>
        <w:jc w:val="both"/>
        <w:rPr>
          <w:lang w:val="en-US"/>
        </w:rPr>
      </w:pPr>
    </w:p>
    <w:p w:rsidR="00DB1EE3" w:rsidRDefault="00DB1EE3" w:rsidP="00DB1EE3">
      <w:pPr>
        <w:jc w:val="both"/>
        <w:rPr>
          <w:lang w:val="en-US"/>
        </w:rPr>
      </w:pPr>
      <w:r w:rsidRPr="00DB1EE3">
        <w:t xml:space="preserve">Если функции средних переменных и предельных затрат известны, определить функцию предложения совершенно конкурентного предприятия несложно: </w:t>
      </w:r>
    </w:p>
    <w:p w:rsidR="00DB1EE3" w:rsidRPr="00DB1EE3" w:rsidRDefault="00DB1EE3" w:rsidP="00DB1EE3">
      <w:pPr>
        <w:jc w:val="both"/>
        <w:rPr>
          <w:lang w:val="en-US"/>
        </w:rPr>
      </w:pPr>
    </w:p>
    <w:p w:rsidR="00DB1EE3" w:rsidRDefault="00DB1EE3" w:rsidP="00DB1EE3">
      <w:pPr>
        <w:jc w:val="both"/>
        <w:rPr>
          <w:lang w:val="en-US"/>
        </w:rPr>
      </w:pPr>
      <w:r w:rsidRPr="00DB1EE3">
        <w:rPr>
          <w:iCs/>
        </w:rPr>
        <w:t>q = S</w:t>
      </w:r>
      <w:r w:rsidRPr="00DB1EE3">
        <w:t>(</w:t>
      </w:r>
      <w:r w:rsidRPr="00DB1EE3">
        <w:rPr>
          <w:iCs/>
        </w:rPr>
        <w:t>P</w:t>
      </w:r>
      <w:r w:rsidRPr="00DB1EE3">
        <w:t xml:space="preserve">) если </w:t>
      </w:r>
      <w:r w:rsidRPr="00DB1EE3">
        <w:rPr>
          <w:iCs/>
        </w:rPr>
        <w:t>Р</w:t>
      </w:r>
      <w:r w:rsidRPr="00DB1EE3">
        <w:t xml:space="preserve"> &gt; minAVC,     (9.11)</w:t>
      </w:r>
    </w:p>
    <w:p w:rsidR="00DB1EE3" w:rsidRDefault="00DB1EE3" w:rsidP="00DB1EE3">
      <w:pPr>
        <w:jc w:val="both"/>
        <w:rPr>
          <w:lang w:val="en-US"/>
        </w:rPr>
      </w:pPr>
      <w:r w:rsidRPr="00DB1EE3">
        <w:br/>
      </w:r>
      <w:r w:rsidRPr="00DB1EE3">
        <w:rPr>
          <w:iCs/>
        </w:rPr>
        <w:t>q</w:t>
      </w:r>
      <w:r w:rsidRPr="00DB1EE3">
        <w:t xml:space="preserve"> = 0, если </w:t>
      </w:r>
      <w:r w:rsidRPr="00DB1EE3">
        <w:rPr>
          <w:iCs/>
        </w:rPr>
        <w:t>Р</w:t>
      </w:r>
      <w:r w:rsidRPr="00DB1EE3">
        <w:t xml:space="preserve"> &lt; minAVC. </w:t>
      </w:r>
    </w:p>
    <w:p w:rsidR="00DB1EE3" w:rsidRPr="00DB1EE3" w:rsidRDefault="00DB1EE3" w:rsidP="00DB1EE3">
      <w:pPr>
        <w:jc w:val="both"/>
        <w:rPr>
          <w:lang w:val="en-US"/>
        </w:rPr>
      </w:pPr>
    </w:p>
    <w:p w:rsidR="00DB1EE3" w:rsidRDefault="00DB1EE3" w:rsidP="00DB1EE3">
      <w:pPr>
        <w:jc w:val="both"/>
        <w:rPr>
          <w:lang w:val="en-US"/>
        </w:rPr>
      </w:pPr>
      <w:r w:rsidRPr="00DB1EE3">
        <w:rPr>
          <w:bCs/>
        </w:rPr>
        <w:t>Пример.</w:t>
      </w:r>
      <w:r>
        <w:t xml:space="preserve"> Пусть</w:t>
      </w:r>
      <w:r>
        <w:rPr>
          <w:lang w:val="en-US"/>
        </w:rPr>
        <w:t>:</w:t>
      </w:r>
    </w:p>
    <w:p w:rsidR="00DB1EE3" w:rsidRPr="00DB1EE3" w:rsidRDefault="00DB1EE3" w:rsidP="00DB1EE3">
      <w:pPr>
        <w:jc w:val="both"/>
        <w:rPr>
          <w:lang w:val="en-US"/>
        </w:rPr>
      </w:pPr>
    </w:p>
    <w:p w:rsidR="00DB1EE3" w:rsidRDefault="00DB1EE3" w:rsidP="00DB1EE3">
      <w:pPr>
        <w:jc w:val="both"/>
        <w:rPr>
          <w:lang w:val="en-US"/>
        </w:rPr>
      </w:pPr>
      <w:r w:rsidRPr="00DB1EE3">
        <w:t>STC = 10 + 6</w:t>
      </w:r>
      <w:r w:rsidRPr="00DB1EE3">
        <w:rPr>
          <w:iCs/>
        </w:rPr>
        <w:t>q</w:t>
      </w:r>
      <w:r w:rsidRPr="00DB1EE3">
        <w:t xml:space="preserve"> - 2</w:t>
      </w:r>
      <w:r w:rsidRPr="00DB1EE3">
        <w:rPr>
          <w:iCs/>
        </w:rPr>
        <w:t>q</w:t>
      </w:r>
      <w:r w:rsidRPr="00DB1EE3">
        <w:rPr>
          <w:vertAlign w:val="superscript"/>
        </w:rPr>
        <w:t>2</w:t>
      </w:r>
      <w:r w:rsidRPr="00DB1EE3">
        <w:t xml:space="preserve"> + 1/3</w:t>
      </w:r>
      <w:r w:rsidRPr="00DB1EE3">
        <w:rPr>
          <w:iCs/>
        </w:rPr>
        <w:t>q</w:t>
      </w:r>
      <w:r w:rsidRPr="00DB1EE3">
        <w:rPr>
          <w:vertAlign w:val="superscript"/>
        </w:rPr>
        <w:t>3</w:t>
      </w:r>
      <w:r w:rsidRPr="00DB1EE3">
        <w:t xml:space="preserve">,      (9.12) </w:t>
      </w:r>
    </w:p>
    <w:p w:rsidR="00DB1EE3" w:rsidRPr="00DB1EE3" w:rsidRDefault="00DB1EE3" w:rsidP="00DB1EE3">
      <w:pPr>
        <w:jc w:val="both"/>
        <w:rPr>
          <w:lang w:val="en-US"/>
        </w:rPr>
      </w:pPr>
    </w:p>
    <w:p w:rsidR="00DB1EE3" w:rsidRDefault="00DB1EE3" w:rsidP="00DB1EE3">
      <w:pPr>
        <w:jc w:val="both"/>
        <w:rPr>
          <w:lang w:val="en-US"/>
        </w:rPr>
      </w:pPr>
      <w:r w:rsidRPr="00DB1EE3">
        <w:t xml:space="preserve">где 10 = TFC; </w:t>
      </w:r>
    </w:p>
    <w:p w:rsidR="00DB1EE3" w:rsidRPr="00DB1EE3" w:rsidRDefault="00DB1EE3" w:rsidP="00DB1EE3">
      <w:pPr>
        <w:jc w:val="both"/>
        <w:rPr>
          <w:lang w:val="en-US"/>
        </w:rPr>
      </w:pPr>
    </w:p>
    <w:p w:rsidR="00DB1EE3" w:rsidRDefault="00DB1EE3" w:rsidP="00DB1EE3">
      <w:pPr>
        <w:jc w:val="both"/>
        <w:rPr>
          <w:lang w:val="en-US"/>
        </w:rPr>
      </w:pPr>
      <w:r w:rsidRPr="00DB1EE3">
        <w:t>STVC = 6</w:t>
      </w:r>
      <w:r w:rsidRPr="00DB1EE3">
        <w:rPr>
          <w:iCs/>
        </w:rPr>
        <w:t>q</w:t>
      </w:r>
      <w:r w:rsidRPr="00DB1EE3">
        <w:t xml:space="preserve"> - 2</w:t>
      </w:r>
      <w:r w:rsidRPr="00DB1EE3">
        <w:rPr>
          <w:iCs/>
        </w:rPr>
        <w:t>q</w:t>
      </w:r>
      <w:r w:rsidRPr="00DB1EE3">
        <w:rPr>
          <w:vertAlign w:val="superscript"/>
        </w:rPr>
        <w:t>2</w:t>
      </w:r>
      <w:r w:rsidRPr="00DB1EE3">
        <w:t xml:space="preserve"> + 1/3</w:t>
      </w:r>
      <w:r w:rsidRPr="00DB1EE3">
        <w:rPr>
          <w:iCs/>
        </w:rPr>
        <w:t>q</w:t>
      </w:r>
      <w:r w:rsidRPr="00DB1EE3">
        <w:rPr>
          <w:vertAlign w:val="superscript"/>
        </w:rPr>
        <w:t>3</w:t>
      </w:r>
      <w:r w:rsidRPr="00DB1EE3">
        <w:t xml:space="preserve">      (9.13) </w:t>
      </w:r>
    </w:p>
    <w:p w:rsidR="00DB1EE3" w:rsidRPr="00DB1EE3" w:rsidRDefault="00DB1EE3" w:rsidP="00DB1EE3">
      <w:pPr>
        <w:jc w:val="both"/>
        <w:rPr>
          <w:lang w:val="en-US"/>
        </w:rPr>
      </w:pPr>
    </w:p>
    <w:p w:rsidR="00DB1EE3" w:rsidRDefault="00DB1EE3" w:rsidP="00DB1EE3">
      <w:pPr>
        <w:jc w:val="both"/>
        <w:rPr>
          <w:lang w:val="en-US"/>
        </w:rPr>
      </w:pPr>
      <w:r>
        <w:t>Из (9.13) или (9.12) имеем</w:t>
      </w:r>
      <w:r>
        <w:rPr>
          <w:lang w:val="en-US"/>
        </w:rPr>
        <w:t>:</w:t>
      </w:r>
    </w:p>
    <w:p w:rsidR="00DB1EE3" w:rsidRPr="00DB1EE3" w:rsidRDefault="00DB1EE3" w:rsidP="00DB1EE3">
      <w:pPr>
        <w:jc w:val="both"/>
        <w:rPr>
          <w:lang w:val="en-US"/>
        </w:rPr>
      </w:pPr>
    </w:p>
    <w:p w:rsidR="00DB1EE3" w:rsidRDefault="00DB1EE3" w:rsidP="00DB1EE3">
      <w:pPr>
        <w:jc w:val="both"/>
        <w:rPr>
          <w:lang w:val="en-US"/>
        </w:rPr>
      </w:pPr>
      <w:r w:rsidRPr="00DB1EE3">
        <w:t>SMC = б - 4</w:t>
      </w:r>
      <w:r w:rsidRPr="00DB1EE3">
        <w:rPr>
          <w:iCs/>
        </w:rPr>
        <w:t>q</w:t>
      </w:r>
      <w:r w:rsidRPr="00DB1EE3">
        <w:t xml:space="preserve"> +</w:t>
      </w:r>
      <w:r w:rsidRPr="00DB1EE3">
        <w:rPr>
          <w:iCs/>
        </w:rPr>
        <w:t xml:space="preserve"> q</w:t>
      </w:r>
      <w:r w:rsidRPr="00DB1EE3">
        <w:rPr>
          <w:vertAlign w:val="superscript"/>
        </w:rPr>
        <w:t>2</w:t>
      </w:r>
      <w:r w:rsidRPr="00DB1EE3">
        <w:t xml:space="preserve"> = 2 + (</w:t>
      </w:r>
      <w:r w:rsidRPr="00DB1EE3">
        <w:rPr>
          <w:iCs/>
        </w:rPr>
        <w:t>q</w:t>
      </w:r>
      <w:r w:rsidRPr="00DB1EE3">
        <w:t xml:space="preserve"> - 2)</w:t>
      </w:r>
      <w:r w:rsidRPr="00DB1EE3">
        <w:rPr>
          <w:vertAlign w:val="superscript"/>
        </w:rPr>
        <w:t>2</w:t>
      </w:r>
      <w:r w:rsidRPr="00DB1EE3">
        <w:t xml:space="preserve">. </w:t>
      </w:r>
    </w:p>
    <w:p w:rsidR="00DB1EE3" w:rsidRPr="00DB1EE3" w:rsidRDefault="00DB1EE3" w:rsidP="00DB1EE3">
      <w:pPr>
        <w:jc w:val="both"/>
        <w:rPr>
          <w:lang w:val="en-US"/>
        </w:rPr>
      </w:pPr>
    </w:p>
    <w:p w:rsidR="00DB1EE3" w:rsidRDefault="00DB1EE3" w:rsidP="00DB1EE3">
      <w:pPr>
        <w:jc w:val="both"/>
        <w:rPr>
          <w:lang w:val="en-US"/>
        </w:rPr>
      </w:pPr>
      <w:r w:rsidRPr="00DB1EE3">
        <w:t>Приравнивая SMC рыночной цене, получим 2 + (</w:t>
      </w:r>
      <w:r w:rsidRPr="00DB1EE3">
        <w:rPr>
          <w:iCs/>
        </w:rPr>
        <w:t>q</w:t>
      </w:r>
      <w:r w:rsidRPr="00DB1EE3">
        <w:t xml:space="preserve"> - 2)</w:t>
      </w:r>
      <w:r w:rsidRPr="00DB1EE3">
        <w:rPr>
          <w:vertAlign w:val="superscript"/>
        </w:rPr>
        <w:t>2</w:t>
      </w:r>
      <w:r w:rsidRPr="00DB1EE3">
        <w:t xml:space="preserve"> = </w:t>
      </w:r>
      <w:r w:rsidRPr="00DB1EE3">
        <w:rPr>
          <w:iCs/>
        </w:rPr>
        <w:t>Р</w:t>
      </w:r>
      <w:r w:rsidRPr="00DB1EE3">
        <w:t>, или (</w:t>
      </w:r>
      <w:r w:rsidRPr="00DB1EE3">
        <w:rPr>
          <w:iCs/>
        </w:rPr>
        <w:t>q</w:t>
      </w:r>
      <w:r w:rsidRPr="00DB1EE3">
        <w:t xml:space="preserve"> - 2)</w:t>
      </w:r>
      <w:r w:rsidRPr="00DB1EE3">
        <w:rPr>
          <w:vertAlign w:val="superscript"/>
        </w:rPr>
        <w:t>2</w:t>
      </w:r>
      <w:r w:rsidRPr="00DB1EE3">
        <w:t xml:space="preserve"> = </w:t>
      </w:r>
      <w:r w:rsidRPr="00DB1EE3">
        <w:rPr>
          <w:iCs/>
        </w:rPr>
        <w:t>Р</w:t>
      </w:r>
      <w:r w:rsidRPr="00DB1EE3">
        <w:t xml:space="preserve">, </w:t>
      </w:r>
    </w:p>
    <w:p w:rsidR="00DB1EE3" w:rsidRPr="00DB1EE3" w:rsidRDefault="00DB1EE3" w:rsidP="00DB1EE3">
      <w:pPr>
        <w:jc w:val="both"/>
        <w:rPr>
          <w:lang w:val="en-US"/>
        </w:rPr>
      </w:pPr>
    </w:p>
    <w:p w:rsidR="00DB1EE3" w:rsidRDefault="00DB1EE3" w:rsidP="00DB1EE3">
      <w:pPr>
        <w:jc w:val="both"/>
        <w:rPr>
          <w:lang w:val="en-US"/>
        </w:rPr>
      </w:pPr>
      <w:r>
        <w:rPr>
          <w:lang w:val="en-US"/>
        </w:rPr>
        <w:t>о</w:t>
      </w:r>
      <w:r>
        <w:t>ткуда</w:t>
      </w:r>
      <w:r>
        <w:rPr>
          <w:lang w:val="en-US"/>
        </w:rPr>
        <w:t>:</w:t>
      </w:r>
    </w:p>
    <w:p w:rsidR="00DB1EE3" w:rsidRPr="00DB1EE3" w:rsidRDefault="00DB1EE3" w:rsidP="00DB1EE3">
      <w:pPr>
        <w:jc w:val="both"/>
        <w:rPr>
          <w:lang w:val="en-US"/>
        </w:rPr>
      </w:pPr>
    </w:p>
    <w:p w:rsidR="00DB1EE3" w:rsidRDefault="00DB1EE3" w:rsidP="00DB1EE3">
      <w:pPr>
        <w:jc w:val="both"/>
        <w:rPr>
          <w:lang w:val="en-US"/>
        </w:rPr>
      </w:pPr>
      <w:r w:rsidRPr="00DB1EE3">
        <w:rPr>
          <w:iCs/>
        </w:rPr>
        <w:t>q</w:t>
      </w:r>
      <w:r w:rsidRPr="00DB1EE3">
        <w:t xml:space="preserve"> = 2 ╠ (</w:t>
      </w:r>
      <w:r w:rsidRPr="00DB1EE3">
        <w:rPr>
          <w:iCs/>
        </w:rPr>
        <w:t>P</w:t>
      </w:r>
      <w:r w:rsidRPr="00DB1EE3">
        <w:t>-1)</w:t>
      </w:r>
      <w:r w:rsidRPr="00DB1EE3">
        <w:rPr>
          <w:vertAlign w:val="superscript"/>
        </w:rPr>
        <w:t>1/2</w:t>
      </w:r>
      <w:r w:rsidRPr="00DB1EE3">
        <w:t xml:space="preserve">, если </w:t>
      </w:r>
      <w:r w:rsidRPr="00DB1EE3">
        <w:rPr>
          <w:iCs/>
        </w:rPr>
        <w:t>Р</w:t>
      </w:r>
      <w:r w:rsidRPr="00DB1EE3">
        <w:t xml:space="preserve"> </w:t>
      </w:r>
      <w:r w:rsidRPr="00DB1EE3">
        <w:rPr>
          <w:rFonts w:ascii="Symbol" w:hAnsi="Symbol"/>
        </w:rPr>
        <w:t></w:t>
      </w:r>
      <w:r w:rsidRPr="00DB1EE3">
        <w:t xml:space="preserve"> 2.      (9.14) </w:t>
      </w:r>
    </w:p>
    <w:p w:rsidR="00DB1EE3" w:rsidRPr="00DB1EE3" w:rsidRDefault="00DB1EE3" w:rsidP="00DB1EE3">
      <w:pPr>
        <w:jc w:val="both"/>
        <w:rPr>
          <w:lang w:val="en-US"/>
        </w:rPr>
      </w:pPr>
    </w:p>
    <w:p w:rsidR="00DB1EE3" w:rsidRDefault="00DB1EE3" w:rsidP="00DB1EE3">
      <w:pPr>
        <w:jc w:val="both"/>
        <w:rPr>
          <w:lang w:val="en-US"/>
        </w:rPr>
      </w:pPr>
      <w:r w:rsidRPr="00DB1EE3">
        <w:t xml:space="preserve">Функция (9.14) имеет две ветви при </w:t>
      </w:r>
      <w:r w:rsidRPr="00DB1EE3">
        <w:rPr>
          <w:iCs/>
        </w:rPr>
        <w:t>Р</w:t>
      </w:r>
      <w:r w:rsidRPr="00DB1EE3">
        <w:t xml:space="preserve"> &gt; 2. Однако ветвь </w:t>
      </w:r>
      <w:r w:rsidRPr="00DB1EE3">
        <w:rPr>
          <w:iCs/>
        </w:rPr>
        <w:t>q</w:t>
      </w:r>
      <w:r w:rsidRPr="00DB1EE3">
        <w:t xml:space="preserve"> = 2 - (</w:t>
      </w:r>
      <w:r w:rsidRPr="00DB1EE3">
        <w:rPr>
          <w:iCs/>
        </w:rPr>
        <w:t>Р</w:t>
      </w:r>
      <w:r w:rsidRPr="00DB1EE3">
        <w:t xml:space="preserve"> - 2)</w:t>
      </w:r>
      <w:r w:rsidRPr="00DB1EE3">
        <w:rPr>
          <w:vertAlign w:val="superscript"/>
        </w:rPr>
        <w:t>1/2</w:t>
      </w:r>
      <w:r w:rsidRPr="00DB1EE3">
        <w:t xml:space="preserve"> имеет отрицательный наклон, что не отвечает условию второго порядка максимизации прибыли. </w:t>
      </w:r>
    </w:p>
    <w:p w:rsidR="00DB1EE3" w:rsidRDefault="00DB1EE3" w:rsidP="00DB1EE3">
      <w:pPr>
        <w:jc w:val="both"/>
        <w:rPr>
          <w:lang w:val="en-US"/>
        </w:rPr>
      </w:pPr>
    </w:p>
    <w:p w:rsidR="00DB1EE3" w:rsidRPr="00DB1EE3" w:rsidRDefault="00DB1EE3" w:rsidP="00DB1EE3">
      <w:pPr>
        <w:jc w:val="both"/>
      </w:pPr>
      <w:r w:rsidRPr="00DB1EE3">
        <w:t>Поэтому в дальнейшем эта ветвь не рассматривается. Теперь определим выпуск, при котором средние переменные затраты минимальны. Из (9.13) наход</w:t>
      </w:r>
      <w:r>
        <w:t>им, что</w:t>
      </w:r>
      <w:r w:rsidRPr="00DB1EE3">
        <w:t>:</w:t>
      </w:r>
    </w:p>
    <w:p w:rsidR="00DB1EE3" w:rsidRPr="00DB1EE3" w:rsidRDefault="00DB1EE3" w:rsidP="00DB1EE3">
      <w:pPr>
        <w:jc w:val="both"/>
      </w:pPr>
    </w:p>
    <w:p w:rsidR="00DB1EE3" w:rsidRDefault="00DB1EE3" w:rsidP="00DB1EE3">
      <w:pPr>
        <w:jc w:val="both"/>
        <w:rPr>
          <w:lang w:val="en-US"/>
        </w:rPr>
      </w:pPr>
      <w:r w:rsidRPr="00DB1EE3">
        <w:t>minSAVC = 6 - 2</w:t>
      </w:r>
      <w:r w:rsidRPr="00DB1EE3">
        <w:rPr>
          <w:iCs/>
        </w:rPr>
        <w:t>q</w:t>
      </w:r>
      <w:r w:rsidRPr="00DB1EE3">
        <w:t xml:space="preserve"> +1/3</w:t>
      </w:r>
      <w:r w:rsidRPr="00DB1EE3">
        <w:rPr>
          <w:iCs/>
        </w:rPr>
        <w:t>q</w:t>
      </w:r>
      <w:r w:rsidRPr="00DB1EE3">
        <w:rPr>
          <w:vertAlign w:val="superscript"/>
        </w:rPr>
        <w:t>2</w:t>
      </w:r>
      <w:r w:rsidRPr="00DB1EE3">
        <w:t xml:space="preserve">      (9.15) </w:t>
      </w:r>
    </w:p>
    <w:p w:rsidR="00DB1EE3" w:rsidRPr="00DB1EE3" w:rsidRDefault="00DB1EE3" w:rsidP="00DB1EE3">
      <w:pPr>
        <w:jc w:val="both"/>
        <w:rPr>
          <w:lang w:val="en-US"/>
        </w:rPr>
      </w:pPr>
    </w:p>
    <w:p w:rsidR="00DB1EE3" w:rsidRDefault="00DB1EE3" w:rsidP="00DB1EE3">
      <w:pPr>
        <w:jc w:val="both"/>
        <w:rPr>
          <w:lang w:val="en-US"/>
        </w:rPr>
      </w:pPr>
      <w:r w:rsidRPr="00DB1EE3">
        <w:t xml:space="preserve">Определяем производную (9.15) по </w:t>
      </w:r>
      <w:r w:rsidRPr="00DB1EE3">
        <w:rPr>
          <w:iCs/>
        </w:rPr>
        <w:t>q</w:t>
      </w:r>
      <w:r w:rsidRPr="00DB1EE3">
        <w:t xml:space="preserve"> и приравниваем ее нулю: </w:t>
      </w:r>
    </w:p>
    <w:p w:rsidR="00DB1EE3" w:rsidRPr="00DB1EE3" w:rsidRDefault="00DB1EE3" w:rsidP="00DB1EE3">
      <w:pPr>
        <w:jc w:val="both"/>
        <w:rPr>
          <w:lang w:val="en-US"/>
        </w:rPr>
      </w:pPr>
    </w:p>
    <w:p w:rsidR="00DB1EE3" w:rsidRDefault="00DB1EE3" w:rsidP="00DB1EE3">
      <w:pPr>
        <w:jc w:val="both"/>
        <w:rPr>
          <w:lang w:val="en-US"/>
        </w:rPr>
      </w:pPr>
      <w:r w:rsidRPr="00DB1EE3">
        <w:rPr>
          <w:iCs/>
        </w:rPr>
        <w:t>d</w:t>
      </w:r>
      <w:r w:rsidRPr="00DB1EE3">
        <w:t>SAVC/</w:t>
      </w:r>
      <w:r w:rsidRPr="00DB1EE3">
        <w:rPr>
          <w:iCs/>
        </w:rPr>
        <w:t>dq</w:t>
      </w:r>
      <w:r w:rsidRPr="00DB1EE3">
        <w:t xml:space="preserve"> = -2 + 2/3</w:t>
      </w:r>
      <w:r w:rsidRPr="00DB1EE3">
        <w:rPr>
          <w:iCs/>
        </w:rPr>
        <w:t>q</w:t>
      </w:r>
      <w:r w:rsidRPr="00DB1EE3">
        <w:t xml:space="preserve"> = 0 </w:t>
      </w:r>
    </w:p>
    <w:p w:rsidR="00DB1EE3" w:rsidRPr="00DB1EE3" w:rsidRDefault="00DB1EE3" w:rsidP="00DB1EE3">
      <w:pPr>
        <w:jc w:val="both"/>
        <w:rPr>
          <w:lang w:val="en-US"/>
        </w:rPr>
      </w:pPr>
    </w:p>
    <w:p w:rsidR="00DB1EE3" w:rsidRDefault="00DB1EE3" w:rsidP="00DB1EE3">
      <w:pPr>
        <w:jc w:val="both"/>
        <w:rPr>
          <w:lang w:val="en-US"/>
        </w:rPr>
      </w:pPr>
      <w:r w:rsidRPr="00DB1EE3">
        <w:t xml:space="preserve">откуда </w:t>
      </w:r>
      <w:r w:rsidRPr="00DB1EE3">
        <w:rPr>
          <w:iCs/>
        </w:rPr>
        <w:t>q</w:t>
      </w:r>
      <w:r w:rsidRPr="00DB1EE3">
        <w:t xml:space="preserve"> = 3. Это значит, что минимум SAVC достигается при </w:t>
      </w:r>
      <w:r w:rsidRPr="00DB1EE3">
        <w:rPr>
          <w:iCs/>
        </w:rPr>
        <w:t>q</w:t>
      </w:r>
      <w:r w:rsidRPr="00DB1EE3">
        <w:t xml:space="preserve"> = 3. </w:t>
      </w:r>
    </w:p>
    <w:p w:rsidR="00DB1EE3" w:rsidRPr="00DB1EE3" w:rsidRDefault="00DB1EE3" w:rsidP="00DB1EE3">
      <w:pPr>
        <w:jc w:val="both"/>
        <w:rPr>
          <w:lang w:val="en-US"/>
        </w:rPr>
      </w:pPr>
    </w:p>
    <w:p w:rsidR="00DB1EE3" w:rsidRDefault="00DB1EE3" w:rsidP="00DB1EE3">
      <w:pPr>
        <w:jc w:val="both"/>
        <w:rPr>
          <w:lang w:val="en-US"/>
        </w:rPr>
      </w:pPr>
      <w:r w:rsidRPr="00DB1EE3">
        <w:t xml:space="preserve">Подставляя </w:t>
      </w:r>
      <w:r w:rsidRPr="00DB1EE3">
        <w:rPr>
          <w:iCs/>
        </w:rPr>
        <w:t>q</w:t>
      </w:r>
      <w:r>
        <w:t xml:space="preserve"> = 3 в (9.15), находим</w:t>
      </w:r>
      <w:r>
        <w:rPr>
          <w:lang w:val="en-US"/>
        </w:rPr>
        <w:t>:</w:t>
      </w:r>
    </w:p>
    <w:p w:rsidR="00DB1EE3" w:rsidRPr="00DB1EE3" w:rsidRDefault="00DB1EE3" w:rsidP="00DB1EE3">
      <w:pPr>
        <w:jc w:val="both"/>
        <w:rPr>
          <w:lang w:val="en-US"/>
        </w:rPr>
      </w:pPr>
    </w:p>
    <w:p w:rsidR="00DB1EE3" w:rsidRDefault="00DB1EE3" w:rsidP="00DB1EE3">
      <w:pPr>
        <w:jc w:val="both"/>
        <w:rPr>
          <w:lang w:val="en-US"/>
        </w:rPr>
      </w:pPr>
      <w:r w:rsidRPr="00DB1EE3">
        <w:t>minSAVC = 6 - 6 + (1/3) ∙ 3</w:t>
      </w:r>
      <w:r w:rsidRPr="00DB1EE3">
        <w:rPr>
          <w:vertAlign w:val="superscript"/>
        </w:rPr>
        <w:t>2</w:t>
      </w:r>
      <w:r w:rsidRPr="00DB1EE3">
        <w:t xml:space="preserve"> = 3 </w:t>
      </w:r>
    </w:p>
    <w:p w:rsidR="00DB1EE3" w:rsidRPr="00DB1EE3" w:rsidRDefault="00DB1EE3" w:rsidP="00DB1EE3">
      <w:pPr>
        <w:jc w:val="both"/>
        <w:rPr>
          <w:lang w:val="en-US"/>
        </w:rPr>
      </w:pPr>
    </w:p>
    <w:p w:rsidR="00DB1EE3" w:rsidRPr="00DB1EE3" w:rsidRDefault="00DB1EE3" w:rsidP="00DB1EE3">
      <w:pPr>
        <w:jc w:val="both"/>
      </w:pPr>
      <w:r w:rsidRPr="00DB1EE3">
        <w:t>Таким образом, функци</w:t>
      </w:r>
      <w:r>
        <w:t>я предложения предприятия будет</w:t>
      </w:r>
      <w:r w:rsidRPr="00DB1EE3">
        <w:t>:</w:t>
      </w:r>
    </w:p>
    <w:p w:rsidR="00DB1EE3" w:rsidRPr="00DB1EE3" w:rsidRDefault="00DB1EE3" w:rsidP="00DB1EE3">
      <w:pPr>
        <w:jc w:val="both"/>
      </w:pPr>
    </w:p>
    <w:p w:rsidR="00DB1EE3" w:rsidRDefault="00DB1EE3" w:rsidP="00DB1EE3">
      <w:pPr>
        <w:spacing w:after="240"/>
        <w:jc w:val="both"/>
        <w:rPr>
          <w:lang w:val="en-US"/>
        </w:rPr>
      </w:pPr>
      <w:r w:rsidRPr="00DB1EE3">
        <w:rPr>
          <w:iCs/>
        </w:rPr>
        <w:t>q</w:t>
      </w:r>
      <w:r w:rsidRPr="00DB1EE3">
        <w:rPr>
          <w:iCs/>
          <w:vertAlign w:val="superscript"/>
        </w:rPr>
        <w:t>S</w:t>
      </w:r>
      <w:r w:rsidRPr="00DB1EE3">
        <w:t xml:space="preserve"> =2 + (</w:t>
      </w:r>
      <w:r w:rsidRPr="00DB1EE3">
        <w:rPr>
          <w:iCs/>
        </w:rPr>
        <w:t>Р</w:t>
      </w:r>
      <w:r w:rsidRPr="00DB1EE3">
        <w:t>-2)</w:t>
      </w:r>
      <w:r w:rsidRPr="00DB1EE3">
        <w:rPr>
          <w:vertAlign w:val="superscript"/>
        </w:rPr>
        <w:t>1/2</w:t>
      </w:r>
      <w:r w:rsidRPr="00DB1EE3">
        <w:t xml:space="preserve">, если </w:t>
      </w:r>
      <w:r w:rsidRPr="00DB1EE3">
        <w:rPr>
          <w:iCs/>
        </w:rPr>
        <w:t>Р</w:t>
      </w:r>
      <w:r w:rsidRPr="00DB1EE3">
        <w:t xml:space="preserve"> </w:t>
      </w:r>
      <w:r w:rsidRPr="00DB1EE3">
        <w:rPr>
          <w:rFonts w:ascii="Symbol" w:hAnsi="Symbol"/>
        </w:rPr>
        <w:t>≥</w:t>
      </w:r>
      <w:r w:rsidRPr="00DB1EE3">
        <w:t xml:space="preserve"> 3,      (9.16)</w:t>
      </w:r>
    </w:p>
    <w:p w:rsidR="00DB1EE3" w:rsidRPr="00DB1EE3" w:rsidRDefault="00DB1EE3" w:rsidP="00DB1EE3">
      <w:pPr>
        <w:spacing w:after="240"/>
        <w:jc w:val="both"/>
      </w:pPr>
      <w:r w:rsidRPr="00DB1EE3">
        <w:br/>
      </w:r>
      <w:r w:rsidRPr="00DB1EE3">
        <w:rPr>
          <w:iCs/>
        </w:rPr>
        <w:t>q</w:t>
      </w:r>
      <w:r w:rsidRPr="00DB1EE3">
        <w:rPr>
          <w:iCs/>
          <w:vertAlign w:val="superscript"/>
        </w:rPr>
        <w:t>S</w:t>
      </w:r>
      <w:r w:rsidRPr="00DB1EE3">
        <w:t xml:space="preserve"> = 0, если </w:t>
      </w:r>
      <w:r w:rsidRPr="00DB1EE3">
        <w:rPr>
          <w:iCs/>
        </w:rPr>
        <w:t>Р</w:t>
      </w:r>
      <w:r w:rsidRPr="00DB1EE3">
        <w:t xml:space="preserve"> &lt; 3. </w:t>
      </w:r>
    </w:p>
    <w:p w:rsidR="00DB1EE3" w:rsidRPr="00DB1EE3" w:rsidRDefault="00DB1EE3" w:rsidP="00DB1EE3">
      <w:pPr>
        <w:jc w:val="both"/>
      </w:pPr>
      <w:r w:rsidRPr="00DB1EE3">
        <w:t>9.2.3. ИЗЛИШЕК ПРОИЗВОДИТЕЛЯ</w:t>
      </w:r>
    </w:p>
    <w:p w:rsidR="00DB1EE3" w:rsidRPr="00DB1EE3" w:rsidRDefault="00DB1EE3" w:rsidP="00DB1EE3">
      <w:pPr>
        <w:jc w:val="both"/>
      </w:pPr>
    </w:p>
    <w:p w:rsidR="00DB1EE3" w:rsidRDefault="00DB1EE3" w:rsidP="00DB1EE3">
      <w:pPr>
        <w:jc w:val="both"/>
        <w:rPr>
          <w:lang w:val="en-US"/>
        </w:rPr>
      </w:pPr>
      <w:r w:rsidRPr="00DB1EE3">
        <w:t xml:space="preserve">В разделе 2.8 излишек производителя был определен как область, ограниченная кривой предложения, линией цены и ординатой. Теперь мы можем определить излишек производителя для совершенно конкурентного предприятия. Вернемся к рис. 9.4, б, где была выведена его кривая предложения. </w:t>
      </w:r>
    </w:p>
    <w:p w:rsidR="00DB1EE3" w:rsidRPr="00DB1EE3" w:rsidRDefault="00DB1EE3" w:rsidP="00DB1EE3">
      <w:pPr>
        <w:jc w:val="both"/>
        <w:rPr>
          <w:lang w:val="en-US"/>
        </w:rPr>
      </w:pPr>
    </w:p>
    <w:p w:rsidR="00DB1EE3" w:rsidRPr="00DB1EE3" w:rsidRDefault="00DB1EE3" w:rsidP="00DB1EE3">
      <w:pPr>
        <w:jc w:val="both"/>
        <w:rPr>
          <w:iCs/>
        </w:rPr>
      </w:pPr>
      <w:r w:rsidRPr="00DB1EE3">
        <w:t xml:space="preserve">При цене </w:t>
      </w:r>
      <w:r w:rsidRPr="00DB1EE3">
        <w:rPr>
          <w:iCs/>
        </w:rPr>
        <w:t>P</w:t>
      </w:r>
      <w:r w:rsidRPr="00DB1EE3">
        <w:rPr>
          <w:vertAlign w:val="subscript"/>
        </w:rPr>
        <w:t>4</w:t>
      </w:r>
      <w:r w:rsidRPr="00DB1EE3">
        <w:t xml:space="preserve"> = minSAVC излишек производителя окажется, очевидно, нулевым, поскольку при выпуске </w:t>
      </w:r>
      <w:r w:rsidRPr="00DB1EE3">
        <w:rPr>
          <w:iCs/>
        </w:rPr>
        <w:t>q</w:t>
      </w:r>
      <w:r w:rsidRPr="00DB1EE3">
        <w:rPr>
          <w:vertAlign w:val="subscript"/>
        </w:rPr>
        <w:t>4</w:t>
      </w:r>
      <w:r w:rsidRPr="00DB1EE3">
        <w:t xml:space="preserve"> убытки предприятия в точности равны сумме его постоянных затрат. Если цена увеличится до </w:t>
      </w:r>
      <w:r w:rsidRPr="00DB1EE3">
        <w:rPr>
          <w:iCs/>
        </w:rPr>
        <w:t>P</w:t>
      </w:r>
      <w:r w:rsidRPr="00DB1EE3">
        <w:rPr>
          <w:vertAlign w:val="subscript"/>
        </w:rPr>
        <w:t>3</w:t>
      </w:r>
      <w:r w:rsidRPr="00DB1EE3">
        <w:t xml:space="preserve">, а выпуск до </w:t>
      </w:r>
      <w:r w:rsidRPr="00DB1EE3">
        <w:rPr>
          <w:iCs/>
        </w:rPr>
        <w:t>q</w:t>
      </w:r>
      <w:r w:rsidRPr="00DB1EE3">
        <w:rPr>
          <w:vertAlign w:val="subscript"/>
        </w:rPr>
        <w:t>3</w:t>
      </w:r>
      <w:r w:rsidRPr="00DB1EE3">
        <w:t xml:space="preserve">, излишек производителя составит </w:t>
      </w:r>
      <w:r w:rsidRPr="00DB1EE3">
        <w:rPr>
          <w:iCs/>
        </w:rPr>
        <w:t>P</w:t>
      </w:r>
      <w:r w:rsidRPr="00DB1EE3">
        <w:rPr>
          <w:vertAlign w:val="subscript"/>
        </w:rPr>
        <w:t>4</w:t>
      </w:r>
      <w:r w:rsidRPr="00DB1EE3">
        <w:rPr>
          <w:iCs/>
        </w:rPr>
        <w:t>P</w:t>
      </w:r>
      <w:r w:rsidRPr="00DB1EE3">
        <w:rPr>
          <w:vertAlign w:val="subscript"/>
        </w:rPr>
        <w:t>3</w:t>
      </w:r>
      <w:r w:rsidRPr="00DB1EE3">
        <w:rPr>
          <w:iCs/>
        </w:rPr>
        <w:t>C'D'</w:t>
      </w:r>
      <w:r w:rsidRPr="00DB1EE3">
        <w:t xml:space="preserve"> и часть постоянных затрат не будет возмещена. При цене </w:t>
      </w:r>
      <w:r w:rsidRPr="00DB1EE3">
        <w:rPr>
          <w:iCs/>
        </w:rPr>
        <w:t>P</w:t>
      </w:r>
      <w:r w:rsidRPr="00DB1EE3">
        <w:rPr>
          <w:vertAlign w:val="subscript"/>
        </w:rPr>
        <w:t>2</w:t>
      </w:r>
      <w:r w:rsidRPr="00DB1EE3">
        <w:t xml:space="preserve"> = minSATC излишек производителя увеличится на величину, равную площади </w:t>
      </w:r>
      <w:r w:rsidRPr="00DB1EE3">
        <w:rPr>
          <w:iCs/>
        </w:rPr>
        <w:t>P</w:t>
      </w:r>
      <w:r w:rsidRPr="00DB1EE3">
        <w:rPr>
          <w:vertAlign w:val="subscript"/>
        </w:rPr>
        <w:t>3</w:t>
      </w:r>
      <w:r w:rsidRPr="00DB1EE3">
        <w:rPr>
          <w:iCs/>
        </w:rPr>
        <w:t>P</w:t>
      </w:r>
      <w:r w:rsidRPr="00DB1EE3">
        <w:rPr>
          <w:vertAlign w:val="subscript"/>
        </w:rPr>
        <w:t>2</w:t>
      </w:r>
      <w:r w:rsidRPr="00DB1EE3">
        <w:rPr>
          <w:iCs/>
        </w:rPr>
        <w:t>В'С'</w:t>
      </w:r>
      <w:r w:rsidRPr="00DB1EE3">
        <w:t xml:space="preserve">, и достигнет величины площади </w:t>
      </w:r>
      <w:r w:rsidRPr="00DB1EE3">
        <w:rPr>
          <w:iCs/>
        </w:rPr>
        <w:t>P</w:t>
      </w:r>
      <w:r w:rsidRPr="00DB1EE3">
        <w:rPr>
          <w:vertAlign w:val="subscript"/>
        </w:rPr>
        <w:t>4</w:t>
      </w:r>
      <w:r w:rsidRPr="00DB1EE3">
        <w:rPr>
          <w:iCs/>
        </w:rPr>
        <w:t>P</w:t>
      </w:r>
      <w:r w:rsidRPr="00DB1EE3">
        <w:rPr>
          <w:vertAlign w:val="subscript"/>
        </w:rPr>
        <w:t>2</w:t>
      </w:r>
      <w:r w:rsidRPr="00DB1EE3">
        <w:rPr>
          <w:iCs/>
        </w:rPr>
        <w:t>В'D'</w:t>
      </w:r>
      <w:r w:rsidRPr="00DB1EE3">
        <w:t xml:space="preserve">, хотя прибыль предприятия при выпуске </w:t>
      </w:r>
      <w:r w:rsidRPr="00DB1EE3">
        <w:rPr>
          <w:iCs/>
        </w:rPr>
        <w:t>q</w:t>
      </w:r>
      <w:r w:rsidRPr="00DB1EE3">
        <w:rPr>
          <w:vertAlign w:val="subscript"/>
        </w:rPr>
        <w:t>2</w:t>
      </w:r>
      <w:r w:rsidRPr="00DB1EE3">
        <w:t xml:space="preserve"> окажется нулевой. Наконец, при цене </w:t>
      </w:r>
      <w:r w:rsidRPr="00DB1EE3">
        <w:rPr>
          <w:iCs/>
        </w:rPr>
        <w:t>P</w:t>
      </w:r>
      <w:r w:rsidRPr="00DB1EE3">
        <w:rPr>
          <w:vertAlign w:val="subscript"/>
        </w:rPr>
        <w:t>1</w:t>
      </w:r>
      <w:r w:rsidRPr="00DB1EE3">
        <w:t xml:space="preserve"> = SMC(</w:t>
      </w:r>
      <w:r w:rsidRPr="00DB1EE3">
        <w:rPr>
          <w:iCs/>
        </w:rPr>
        <w:t>q</w:t>
      </w:r>
      <w:r w:rsidRPr="00DB1EE3">
        <w:t xml:space="preserve">) излишек производителя увеличится на величину площади </w:t>
      </w:r>
      <w:r w:rsidRPr="00DB1EE3">
        <w:rPr>
          <w:iCs/>
        </w:rPr>
        <w:t>P</w:t>
      </w:r>
      <w:r w:rsidRPr="00DB1EE3">
        <w:rPr>
          <w:vertAlign w:val="subscript"/>
        </w:rPr>
        <w:t>2</w:t>
      </w:r>
      <w:r w:rsidRPr="00DB1EE3">
        <w:rPr>
          <w:iCs/>
        </w:rPr>
        <w:t>P</w:t>
      </w:r>
      <w:r w:rsidRPr="00DB1EE3">
        <w:rPr>
          <w:vertAlign w:val="subscript"/>
        </w:rPr>
        <w:t>1</w:t>
      </w:r>
      <w:r w:rsidRPr="00DB1EE3">
        <w:rPr>
          <w:iCs/>
        </w:rPr>
        <w:t>А'В'</w:t>
      </w:r>
      <w:r w:rsidRPr="00DB1EE3">
        <w:t xml:space="preserve"> и будет равен площади фигуры </w:t>
      </w:r>
      <w:r w:rsidRPr="00DB1EE3">
        <w:rPr>
          <w:iCs/>
        </w:rPr>
        <w:t>P</w:t>
      </w:r>
      <w:r w:rsidRPr="00DB1EE3">
        <w:rPr>
          <w:vertAlign w:val="subscript"/>
        </w:rPr>
        <w:t>4</w:t>
      </w:r>
      <w:r w:rsidRPr="00DB1EE3">
        <w:rPr>
          <w:iCs/>
        </w:rPr>
        <w:t>P</w:t>
      </w:r>
      <w:r w:rsidRPr="00DB1EE3">
        <w:rPr>
          <w:vertAlign w:val="subscript"/>
        </w:rPr>
        <w:t>1</w:t>
      </w:r>
      <w:r>
        <w:rPr>
          <w:iCs/>
        </w:rPr>
        <w:t>AD</w:t>
      </w:r>
      <w:r w:rsidRPr="00DB1EE3">
        <w:rPr>
          <w:iCs/>
        </w:rPr>
        <w:t>.</w:t>
      </w:r>
    </w:p>
    <w:p w:rsidR="00DB1EE3" w:rsidRPr="00DB1EE3" w:rsidRDefault="00DB1EE3" w:rsidP="00DB1EE3">
      <w:pPr>
        <w:jc w:val="both"/>
      </w:pPr>
      <w:r w:rsidRPr="00DB1EE3">
        <w:t xml:space="preserve"> </w:t>
      </w:r>
    </w:p>
    <w:p w:rsidR="00DB1EE3" w:rsidRPr="00DB1EE3" w:rsidRDefault="00DB1EE3" w:rsidP="00DB1EE3">
      <w:pPr>
        <w:jc w:val="both"/>
      </w:pPr>
      <w:r w:rsidRPr="00DB1EE3">
        <w:t>Можно показать связь между излишком производителя, экономической прибылью и величиной постоянных затрат. Если прибыль представляет разность между общей выручкой и суммой</w:t>
      </w:r>
      <w:r>
        <w:t xml:space="preserve"> переменных и постоянных затрат</w:t>
      </w:r>
      <w:r w:rsidRPr="00DB1EE3">
        <w:t>:</w:t>
      </w:r>
    </w:p>
    <w:p w:rsidR="00DB1EE3" w:rsidRPr="00DB1EE3" w:rsidRDefault="00DB1EE3" w:rsidP="00DB1EE3">
      <w:pPr>
        <w:jc w:val="both"/>
      </w:pPr>
    </w:p>
    <w:p w:rsidR="00DB1EE3" w:rsidRDefault="00DB1EE3" w:rsidP="00DB1EE3">
      <w:pPr>
        <w:jc w:val="both"/>
        <w:rPr>
          <w:lang w:val="en-US"/>
        </w:rPr>
      </w:pPr>
      <w:r w:rsidRPr="00DB1EE3">
        <w:rPr>
          <w:rFonts w:ascii="Symbol" w:hAnsi="Symbol"/>
        </w:rPr>
        <w:t></w:t>
      </w:r>
      <w:r w:rsidRPr="00DB1EE3">
        <w:t>(</w:t>
      </w:r>
      <w:r w:rsidRPr="00DB1EE3">
        <w:rPr>
          <w:iCs/>
        </w:rPr>
        <w:t>q*</w:t>
      </w:r>
      <w:r w:rsidRPr="00DB1EE3">
        <w:t xml:space="preserve">) = </w:t>
      </w:r>
      <w:r w:rsidRPr="00DB1EE3">
        <w:rPr>
          <w:iCs/>
        </w:rPr>
        <w:t>P*q*</w:t>
      </w:r>
      <w:r w:rsidRPr="00DB1EE3">
        <w:t>- [SVC(</w:t>
      </w:r>
      <w:r w:rsidRPr="00DB1EE3">
        <w:rPr>
          <w:iCs/>
        </w:rPr>
        <w:t>q*</w:t>
      </w:r>
      <w:r w:rsidRPr="00DB1EE3">
        <w:t xml:space="preserve">) + TFC], </w:t>
      </w:r>
    </w:p>
    <w:p w:rsidR="00DB1EE3" w:rsidRPr="00DB1EE3" w:rsidRDefault="00DB1EE3" w:rsidP="00DB1EE3">
      <w:pPr>
        <w:jc w:val="both"/>
        <w:rPr>
          <w:lang w:val="en-US"/>
        </w:rPr>
      </w:pPr>
    </w:p>
    <w:p w:rsidR="00DB1EE3" w:rsidRDefault="00DB1EE3" w:rsidP="00DB1EE3">
      <w:pPr>
        <w:jc w:val="both"/>
        <w:rPr>
          <w:lang w:val="en-US"/>
        </w:rPr>
      </w:pPr>
      <w:r w:rsidRPr="00DB1EE3">
        <w:t xml:space="preserve">то излишек производителя, </w:t>
      </w:r>
      <w:r w:rsidRPr="00DB1EE3">
        <w:rPr>
          <w:iCs/>
        </w:rPr>
        <w:t>S</w:t>
      </w:r>
      <w:r w:rsidRPr="00DB1EE3">
        <w:rPr>
          <w:iCs/>
          <w:vertAlign w:val="subscript"/>
        </w:rPr>
        <w:t>p</w:t>
      </w:r>
      <w:r w:rsidRPr="00DB1EE3">
        <w:t xml:space="preserve">, можно определить как разность между общей выручкой и переменными затратами, т. е. как сумму экономической прибыли и постоянных затрат: </w:t>
      </w:r>
    </w:p>
    <w:p w:rsidR="00DB1EE3" w:rsidRPr="00DB1EE3" w:rsidRDefault="00DB1EE3" w:rsidP="00DB1EE3">
      <w:pPr>
        <w:jc w:val="both"/>
        <w:rPr>
          <w:lang w:val="en-US"/>
        </w:rPr>
      </w:pPr>
    </w:p>
    <w:p w:rsidR="00DB1EE3" w:rsidRDefault="00DB1EE3" w:rsidP="00DB1EE3">
      <w:pPr>
        <w:jc w:val="both"/>
        <w:rPr>
          <w:lang w:val="en-US"/>
        </w:rPr>
      </w:pPr>
      <w:r w:rsidRPr="00DB1EE3">
        <w:rPr>
          <w:iCs/>
        </w:rPr>
        <w:t>S</w:t>
      </w:r>
      <w:r w:rsidRPr="00DB1EE3">
        <w:rPr>
          <w:iCs/>
          <w:vertAlign w:val="subscript"/>
        </w:rPr>
        <w:t>p</w:t>
      </w:r>
      <w:r w:rsidRPr="00DB1EE3">
        <w:t>(</w:t>
      </w:r>
      <w:r w:rsidRPr="00DB1EE3">
        <w:rPr>
          <w:iCs/>
        </w:rPr>
        <w:t>q*</w:t>
      </w:r>
      <w:r w:rsidRPr="00DB1EE3">
        <w:t xml:space="preserve">) = </w:t>
      </w:r>
      <w:r w:rsidRPr="00DB1EE3">
        <w:rPr>
          <w:iCs/>
        </w:rPr>
        <w:t>P*q*</w:t>
      </w:r>
      <w:r w:rsidRPr="00DB1EE3">
        <w:t xml:space="preserve"> - SVC(</w:t>
      </w:r>
      <w:r w:rsidRPr="00DB1EE3">
        <w:rPr>
          <w:iCs/>
        </w:rPr>
        <w:t>q*</w:t>
      </w:r>
      <w:r w:rsidRPr="00DB1EE3">
        <w:t xml:space="preserve">) = </w:t>
      </w:r>
      <w:r w:rsidRPr="00DB1EE3">
        <w:rPr>
          <w:rFonts w:ascii="Symbol" w:hAnsi="Symbol"/>
        </w:rPr>
        <w:t></w:t>
      </w:r>
      <w:r w:rsidRPr="00DB1EE3">
        <w:t>(</w:t>
      </w:r>
      <w:r w:rsidRPr="00DB1EE3">
        <w:rPr>
          <w:iCs/>
        </w:rPr>
        <w:t>q*</w:t>
      </w:r>
      <w:r w:rsidRPr="00DB1EE3">
        <w:t xml:space="preserve">) + TFC.     (9.17) </w:t>
      </w:r>
    </w:p>
    <w:p w:rsidR="00DB1EE3" w:rsidRPr="00DB1EE3" w:rsidRDefault="00DB1EE3" w:rsidP="00DB1EE3">
      <w:pPr>
        <w:jc w:val="both"/>
        <w:rPr>
          <w:lang w:val="en-US"/>
        </w:rPr>
      </w:pPr>
    </w:p>
    <w:p w:rsidR="00DB1EE3" w:rsidRDefault="00DB1EE3" w:rsidP="00DB1EE3">
      <w:pPr>
        <w:jc w:val="both"/>
        <w:rPr>
          <w:lang w:val="en-US"/>
        </w:rPr>
      </w:pPr>
      <w:r w:rsidRPr="00DB1EE3">
        <w:t>Очевидно, что в (9.17) SVC(</w:t>
      </w:r>
      <w:r w:rsidRPr="00DB1EE3">
        <w:rPr>
          <w:iCs/>
        </w:rPr>
        <w:t>q*</w:t>
      </w:r>
      <w:r w:rsidRPr="00DB1EE3">
        <w:t xml:space="preserve">) можно представить как произведение </w:t>
      </w:r>
      <w:r w:rsidRPr="00DB1EE3">
        <w:rPr>
          <w:iCs/>
        </w:rPr>
        <w:t>q*</w:t>
      </w:r>
      <w:r w:rsidRPr="00DB1EE3">
        <w:t>SAVC(</w:t>
      </w:r>
      <w:r w:rsidRPr="00DB1EE3">
        <w:rPr>
          <w:iCs/>
        </w:rPr>
        <w:t>vq*</w:t>
      </w:r>
      <w:r w:rsidRPr="00DB1EE3">
        <w:t xml:space="preserve">). </w:t>
      </w:r>
    </w:p>
    <w:p w:rsidR="00DB1EE3" w:rsidRDefault="00DB1EE3" w:rsidP="00DB1EE3">
      <w:pPr>
        <w:jc w:val="both"/>
        <w:rPr>
          <w:lang w:val="en-US"/>
        </w:rPr>
      </w:pPr>
    </w:p>
    <w:p w:rsidR="00DB1EE3" w:rsidRPr="00DB1EE3" w:rsidRDefault="00DB1EE3" w:rsidP="00DB1EE3">
      <w:pPr>
        <w:jc w:val="both"/>
      </w:pPr>
      <w:r w:rsidRPr="00DB1EE3">
        <w:t>Таким образом, излишек произв</w:t>
      </w:r>
      <w:r>
        <w:t>одителя можно представить и как</w:t>
      </w:r>
      <w:r w:rsidRPr="00DB1EE3">
        <w:t>:</w:t>
      </w:r>
    </w:p>
    <w:p w:rsidR="00DB1EE3" w:rsidRPr="00DB1EE3" w:rsidRDefault="00DB1EE3" w:rsidP="00DB1EE3">
      <w:pPr>
        <w:jc w:val="both"/>
      </w:pPr>
    </w:p>
    <w:p w:rsidR="00DB1EE3" w:rsidRDefault="00DB1EE3" w:rsidP="00DB1EE3">
      <w:pPr>
        <w:jc w:val="both"/>
        <w:rPr>
          <w:lang w:val="en-US"/>
        </w:rPr>
      </w:pPr>
      <w:r w:rsidRPr="00DB1EE3">
        <w:rPr>
          <w:iCs/>
        </w:rPr>
        <w:t>S</w:t>
      </w:r>
      <w:r w:rsidRPr="00DB1EE3">
        <w:rPr>
          <w:iCs/>
          <w:vertAlign w:val="subscript"/>
        </w:rPr>
        <w:t>p</w:t>
      </w:r>
      <w:r w:rsidRPr="00DB1EE3">
        <w:t>(</w:t>
      </w:r>
      <w:r w:rsidRPr="00DB1EE3">
        <w:rPr>
          <w:iCs/>
        </w:rPr>
        <w:t>q*</w:t>
      </w:r>
      <w:r w:rsidRPr="00DB1EE3">
        <w:t xml:space="preserve">) = </w:t>
      </w:r>
      <w:r w:rsidRPr="00DB1EE3">
        <w:rPr>
          <w:iCs/>
        </w:rPr>
        <w:t>P*q*</w:t>
      </w:r>
      <w:r w:rsidRPr="00DB1EE3">
        <w:t xml:space="preserve"> - </w:t>
      </w:r>
      <w:r w:rsidRPr="00DB1EE3">
        <w:rPr>
          <w:iCs/>
        </w:rPr>
        <w:t>q*</w:t>
      </w:r>
      <w:r w:rsidRPr="00DB1EE3">
        <w:t>SAVC(</w:t>
      </w:r>
      <w:r w:rsidRPr="00DB1EE3">
        <w:rPr>
          <w:iCs/>
        </w:rPr>
        <w:t>q*</w:t>
      </w:r>
      <w:r w:rsidRPr="00DB1EE3">
        <w:t xml:space="preserve">) </w:t>
      </w:r>
    </w:p>
    <w:p w:rsidR="00DB1EE3" w:rsidRPr="00DB1EE3" w:rsidRDefault="00DB1EE3" w:rsidP="00DB1EE3">
      <w:pPr>
        <w:jc w:val="both"/>
        <w:rPr>
          <w:lang w:val="en-US"/>
        </w:rPr>
      </w:pPr>
    </w:p>
    <w:p w:rsidR="00DB1EE3" w:rsidRDefault="00DB1EE3" w:rsidP="00DB1EE3">
      <w:pPr>
        <w:jc w:val="both"/>
        <w:rPr>
          <w:lang w:val="en-US"/>
        </w:rPr>
      </w:pPr>
      <w:r w:rsidRPr="00DB1EE3">
        <w:t xml:space="preserve">Именно так представлен излишек производителя (заштрихованный прямоугольник) на рис. 9.5, а. </w:t>
      </w:r>
    </w:p>
    <w:p w:rsidR="00DB1EE3" w:rsidRPr="00DB1EE3" w:rsidRDefault="00DB1EE3" w:rsidP="00DB1EE3">
      <w:pPr>
        <w:jc w:val="both"/>
        <w:rPr>
          <w:lang w:val="en-US"/>
        </w:rPr>
      </w:pPr>
    </w:p>
    <w:p w:rsidR="00DB1EE3" w:rsidRPr="00DB1EE3" w:rsidRDefault="00A835E6" w:rsidP="00DB1EE3">
      <w:pPr>
        <w:jc w:val="center"/>
        <w:rPr>
          <w:lang w:val="en-US"/>
        </w:rPr>
      </w:pPr>
      <w:r>
        <w:rPr>
          <w:lang w:val="en-US"/>
        </w:rPr>
        <w:pict>
          <v:shape id="_x0000_i1200" type="#_x0000_t75" style="width:192pt;height:221.25pt">
            <v:imagedata r:id="rId163" o:title="galperin_w9_5"/>
          </v:shape>
        </w:pict>
      </w:r>
    </w:p>
    <w:p w:rsidR="00DB1EE3" w:rsidRPr="00DB1EE3" w:rsidRDefault="00DB1EE3" w:rsidP="00DB1EE3">
      <w:pPr>
        <w:jc w:val="both"/>
      </w:pPr>
      <w:r w:rsidRPr="00DB1EE3">
        <w:t xml:space="preserve">Если, например, (9.16) </w:t>
      </w:r>
      <w:r w:rsidR="00D83138">
        <w:t>-</w:t>
      </w:r>
      <w:r w:rsidRPr="00DB1EE3">
        <w:t xml:space="preserve"> функция предложения некоего совершенно конкурентного предприятия, то при </w:t>
      </w:r>
      <w:r w:rsidRPr="00DB1EE3">
        <w:rPr>
          <w:iCs/>
        </w:rPr>
        <w:t>Р*</w:t>
      </w:r>
      <w:r>
        <w:t xml:space="preserve"> = 6</w:t>
      </w:r>
      <w:r w:rsidRPr="00DB1EE3">
        <w:t>:</w:t>
      </w:r>
    </w:p>
    <w:p w:rsidR="00DB1EE3" w:rsidRPr="00DB1EE3" w:rsidRDefault="00DB1EE3" w:rsidP="00DB1EE3">
      <w:pPr>
        <w:jc w:val="both"/>
      </w:pPr>
    </w:p>
    <w:p w:rsidR="00DB1EE3" w:rsidRDefault="00DB1EE3" w:rsidP="00DB1EE3">
      <w:pPr>
        <w:jc w:val="both"/>
        <w:rPr>
          <w:lang w:val="en-US"/>
        </w:rPr>
      </w:pPr>
      <w:r w:rsidRPr="00DB1EE3">
        <w:rPr>
          <w:iCs/>
        </w:rPr>
        <w:t>q*</w:t>
      </w:r>
      <w:r w:rsidRPr="00DB1EE3">
        <w:t xml:space="preserve"> = 2 + (6 - 2)</w:t>
      </w:r>
      <w:r w:rsidRPr="00DB1EE3">
        <w:rPr>
          <w:vertAlign w:val="superscript"/>
        </w:rPr>
        <w:t>1/2</w:t>
      </w:r>
      <w:r w:rsidRPr="00DB1EE3">
        <w:t xml:space="preserve"> =4, </w:t>
      </w:r>
    </w:p>
    <w:p w:rsidR="00DB1EE3" w:rsidRPr="00DB1EE3" w:rsidRDefault="00DB1EE3" w:rsidP="00DB1EE3">
      <w:pPr>
        <w:jc w:val="both"/>
        <w:rPr>
          <w:lang w:val="en-US"/>
        </w:rPr>
      </w:pPr>
    </w:p>
    <w:p w:rsidR="00DB1EE3" w:rsidRDefault="00DB1EE3" w:rsidP="00DB1EE3">
      <w:pPr>
        <w:jc w:val="both"/>
        <w:rPr>
          <w:lang w:val="en-US"/>
        </w:rPr>
      </w:pPr>
      <w:r>
        <w:t>а общая выручка составит</w:t>
      </w:r>
      <w:r>
        <w:rPr>
          <w:lang w:val="en-US"/>
        </w:rPr>
        <w:t>:</w:t>
      </w:r>
    </w:p>
    <w:p w:rsidR="00DB1EE3" w:rsidRPr="00DB1EE3" w:rsidRDefault="00DB1EE3" w:rsidP="00DB1EE3">
      <w:pPr>
        <w:jc w:val="both"/>
        <w:rPr>
          <w:lang w:val="en-US"/>
        </w:rPr>
      </w:pPr>
    </w:p>
    <w:p w:rsidR="00DB1EE3" w:rsidRDefault="00DB1EE3" w:rsidP="00DB1EE3">
      <w:pPr>
        <w:jc w:val="both"/>
        <w:rPr>
          <w:lang w:val="en-US"/>
        </w:rPr>
      </w:pPr>
      <w:r w:rsidRPr="00DB1EE3">
        <w:t xml:space="preserve">TR = </w:t>
      </w:r>
      <w:r w:rsidRPr="00DB1EE3">
        <w:rPr>
          <w:iCs/>
        </w:rPr>
        <w:t>P*q*</w:t>
      </w:r>
      <w:r w:rsidRPr="00DB1EE3">
        <w:t xml:space="preserve"> =6 ∙ 4 = 24. </w:t>
      </w:r>
    </w:p>
    <w:p w:rsidR="00DB1EE3" w:rsidRPr="00DB1EE3" w:rsidRDefault="00DB1EE3" w:rsidP="00DB1EE3">
      <w:pPr>
        <w:jc w:val="both"/>
        <w:rPr>
          <w:lang w:val="en-US"/>
        </w:rPr>
      </w:pPr>
    </w:p>
    <w:p w:rsidR="00DB1EE3" w:rsidRDefault="00DB1EE3" w:rsidP="00DB1EE3">
      <w:pPr>
        <w:jc w:val="both"/>
        <w:rPr>
          <w:lang w:val="en-US"/>
        </w:rPr>
      </w:pPr>
      <w:r w:rsidRPr="00DB1EE3">
        <w:t xml:space="preserve">Подставив значение </w:t>
      </w:r>
      <w:r w:rsidRPr="00DB1EE3">
        <w:rPr>
          <w:iCs/>
        </w:rPr>
        <w:t>q*</w:t>
      </w:r>
      <w:r w:rsidRPr="00DB1EE3">
        <w:t xml:space="preserve"> в (9.12) и (9.13), определим прибыль и излишек производителя: </w:t>
      </w:r>
    </w:p>
    <w:p w:rsidR="00DB1EE3" w:rsidRPr="00DB1EE3" w:rsidRDefault="00DB1EE3" w:rsidP="00DB1EE3">
      <w:pPr>
        <w:jc w:val="both"/>
        <w:rPr>
          <w:lang w:val="en-US"/>
        </w:rPr>
      </w:pPr>
    </w:p>
    <w:p w:rsidR="00DB1EE3" w:rsidRDefault="00DB1EE3" w:rsidP="00DB1EE3">
      <w:pPr>
        <w:jc w:val="both"/>
        <w:rPr>
          <w:lang w:val="en-US"/>
        </w:rPr>
      </w:pPr>
      <w:r w:rsidRPr="00DB1EE3">
        <w:rPr>
          <w:rFonts w:ascii="Symbol" w:hAnsi="Symbol"/>
        </w:rPr>
        <w:t></w:t>
      </w:r>
      <w:r w:rsidRPr="00DB1EE3">
        <w:t>(</w:t>
      </w:r>
      <w:r w:rsidRPr="00DB1EE3">
        <w:rPr>
          <w:iCs/>
        </w:rPr>
        <w:t>q*</w:t>
      </w:r>
      <w:r w:rsidRPr="00DB1EE3">
        <w:t xml:space="preserve"> = 4) = 24 √ [10 + 24 - 32 + (1/3)64] = 2/3, </w:t>
      </w:r>
    </w:p>
    <w:p w:rsidR="00DB1EE3" w:rsidRPr="00DB1EE3" w:rsidRDefault="00DB1EE3" w:rsidP="00DB1EE3">
      <w:pPr>
        <w:jc w:val="both"/>
        <w:rPr>
          <w:lang w:val="en-US"/>
        </w:rPr>
      </w:pPr>
    </w:p>
    <w:p w:rsidR="00DB1EE3" w:rsidRDefault="00DB1EE3" w:rsidP="00DB1EE3">
      <w:pPr>
        <w:jc w:val="both"/>
        <w:rPr>
          <w:lang w:val="en-US"/>
        </w:rPr>
      </w:pPr>
      <w:r w:rsidRPr="00DB1EE3">
        <w:rPr>
          <w:iCs/>
        </w:rPr>
        <w:t>S</w:t>
      </w:r>
      <w:r w:rsidRPr="00DB1EE3">
        <w:rPr>
          <w:iCs/>
          <w:vertAlign w:val="subscript"/>
        </w:rPr>
        <w:t>p</w:t>
      </w:r>
      <w:r w:rsidRPr="00DB1EE3">
        <w:t>(</w:t>
      </w:r>
      <w:r w:rsidRPr="00DB1EE3">
        <w:rPr>
          <w:iCs/>
        </w:rPr>
        <w:t>q*</w:t>
      </w:r>
      <w:r w:rsidRPr="00DB1EE3">
        <w:t xml:space="preserve"> = 4) = 24 √ [24 - 32 + (1/3)64] = 10 2/3. </w:t>
      </w:r>
    </w:p>
    <w:p w:rsidR="00DB1EE3" w:rsidRPr="00DB1EE3" w:rsidRDefault="00DB1EE3" w:rsidP="00DB1EE3">
      <w:pPr>
        <w:jc w:val="both"/>
        <w:rPr>
          <w:lang w:val="en-US"/>
        </w:rPr>
      </w:pPr>
    </w:p>
    <w:p w:rsidR="00DB1EE3" w:rsidRPr="00DB1EE3" w:rsidRDefault="00DB1EE3" w:rsidP="00DB1EE3">
      <w:pPr>
        <w:jc w:val="both"/>
      </w:pPr>
      <w:r w:rsidRPr="00DB1EE3">
        <w:t xml:space="preserve">Разность между </w:t>
      </w:r>
      <w:r w:rsidRPr="00DB1EE3">
        <w:rPr>
          <w:iCs/>
        </w:rPr>
        <w:t>S</w:t>
      </w:r>
      <w:r w:rsidRPr="00DB1EE3">
        <w:rPr>
          <w:iCs/>
          <w:vertAlign w:val="subscript"/>
        </w:rPr>
        <w:t>p</w:t>
      </w:r>
      <w:r w:rsidRPr="00DB1EE3">
        <w:t>(</w:t>
      </w:r>
      <w:r w:rsidRPr="00DB1EE3">
        <w:rPr>
          <w:iCs/>
        </w:rPr>
        <w:t>q*</w:t>
      </w:r>
      <w:r w:rsidRPr="00DB1EE3">
        <w:t xml:space="preserve">)u </w:t>
      </w:r>
      <w:r w:rsidRPr="00DB1EE3">
        <w:rPr>
          <w:rFonts w:ascii="Symbol" w:hAnsi="Symbol"/>
        </w:rPr>
        <w:t></w:t>
      </w:r>
      <w:r w:rsidRPr="00DB1EE3">
        <w:t>(</w:t>
      </w:r>
      <w:r w:rsidRPr="00DB1EE3">
        <w:rPr>
          <w:iCs/>
        </w:rPr>
        <w:t>q*</w:t>
      </w:r>
      <w:r w:rsidRPr="00DB1EE3">
        <w:t xml:space="preserve">) составит 10, что равно сумме постоянных затрат </w:t>
      </w:r>
      <w:r w:rsidRPr="00DB1EE3">
        <w:rPr>
          <w:iCs/>
        </w:rPr>
        <w:t>короткого периода</w:t>
      </w:r>
      <w:r w:rsidRPr="00DB1EE3">
        <w:t xml:space="preserve"> в (9.12).[1]</w:t>
      </w:r>
    </w:p>
    <w:p w:rsidR="00DB1EE3" w:rsidRPr="00DB1EE3" w:rsidRDefault="00DB1EE3" w:rsidP="00DB1EE3">
      <w:pPr>
        <w:jc w:val="both"/>
      </w:pPr>
      <w:r w:rsidRPr="00DB1EE3">
        <w:t xml:space="preserve"> </w:t>
      </w:r>
    </w:p>
    <w:p w:rsidR="00DB1EE3" w:rsidRPr="00DB1EE3" w:rsidRDefault="00DB1EE3" w:rsidP="00DB1EE3">
      <w:pPr>
        <w:spacing w:after="240"/>
        <w:jc w:val="both"/>
      </w:pPr>
      <w:r w:rsidRPr="00DB1EE3">
        <w:t xml:space="preserve">Наконец, излишек производителя можно представить и еще одним способом, а именно как </w:t>
      </w:r>
      <w:r w:rsidRPr="00DB1EE3">
        <w:rPr>
          <w:iCs/>
        </w:rPr>
        <w:t>разность между общей выручкой и суммой предельных затрат</w:t>
      </w:r>
      <w:r w:rsidRPr="00DB1EE3">
        <w:t xml:space="preserve"> (заштрихованная область на рис. 9.5, б). Это прямо следует из определения предельных затрат как прироста переменных затрат при малом приращении выпуска (8.6). </w:t>
      </w:r>
    </w:p>
    <w:p w:rsidR="00DB1EE3" w:rsidRPr="00DB1EE3" w:rsidRDefault="00DB1EE3" w:rsidP="00DB1EE3">
      <w:pPr>
        <w:jc w:val="both"/>
      </w:pPr>
      <w:r w:rsidRPr="00DB1EE3">
        <w:t>9.2.4. ДИСПЕРСИЯ ЦЕН</w:t>
      </w:r>
    </w:p>
    <w:p w:rsidR="00DB1EE3" w:rsidRPr="00DB1EE3" w:rsidRDefault="00DB1EE3" w:rsidP="00DB1EE3">
      <w:pPr>
        <w:jc w:val="both"/>
      </w:pPr>
    </w:p>
    <w:p w:rsidR="00DB1EE3" w:rsidRPr="00D83138" w:rsidRDefault="00DB1EE3" w:rsidP="00DB1EE3">
      <w:pPr>
        <w:jc w:val="both"/>
      </w:pPr>
      <w:r w:rsidRPr="00DB1EE3">
        <w:rPr>
          <w:iCs/>
        </w:rPr>
        <w:t>Дисперсией</w:t>
      </w:r>
      <w:r w:rsidRPr="00DB1EE3">
        <w:t xml:space="preserve"> (от </w:t>
      </w:r>
      <w:r w:rsidRPr="00DB1EE3">
        <w:rPr>
          <w:iCs/>
        </w:rPr>
        <w:t>лат</w:t>
      </w:r>
      <w:r w:rsidRPr="00DB1EE3">
        <w:t xml:space="preserve">. dispersus </w:t>
      </w:r>
      <w:r w:rsidR="00D83138">
        <w:t>-</w:t>
      </w:r>
      <w:r w:rsidRPr="00DB1EE3">
        <w:t xml:space="preserve"> рассеянный) цен называют </w:t>
      </w:r>
      <w:r w:rsidRPr="00DB1EE3">
        <w:rPr>
          <w:iCs/>
        </w:rPr>
        <w:t>множественность рыночных цен</w:t>
      </w:r>
      <w:r w:rsidRPr="00DB1EE3">
        <w:t xml:space="preserve"> на однородный товар на одном рынке. </w:t>
      </w:r>
    </w:p>
    <w:p w:rsidR="00DB1EE3" w:rsidRPr="00D83138" w:rsidRDefault="00DB1EE3" w:rsidP="00DB1EE3">
      <w:pPr>
        <w:jc w:val="both"/>
      </w:pPr>
    </w:p>
    <w:p w:rsidR="00DB1EE3" w:rsidRDefault="00DB1EE3" w:rsidP="00DB1EE3">
      <w:pPr>
        <w:jc w:val="both"/>
        <w:rPr>
          <w:lang w:val="en-US"/>
        </w:rPr>
      </w:pPr>
      <w:r w:rsidRPr="00DB1EE3">
        <w:t xml:space="preserve">Повседневно наблюдаемая дисперсия цен находится в очевидном противоречии с допущением о совершенной информированности субъектов рынка и ее следствием </w:t>
      </w:r>
      <w:r w:rsidR="00D83138">
        <w:t>-</w:t>
      </w:r>
      <w:r w:rsidRPr="00DB1EE3">
        <w:t xml:space="preserve"> законом единой рыночной цены. Но, как заметил еще В. С. Войтинский, «в действительности рыночной цены как особого самостоятельного </w:t>
      </w:r>
      <w:r w:rsidRPr="00DB1EE3">
        <w:rPr>
          <w:iCs/>
        </w:rPr>
        <w:t>единства</w:t>
      </w:r>
      <w:r w:rsidRPr="00DB1EE3">
        <w:t xml:space="preserve"> не существует вовсе: рыночная цена представляет собой не что иное, как суммарное обозначение для всех различных цен на данный товар, стоящих в различных магазинах рынка».[2] </w:t>
      </w:r>
    </w:p>
    <w:p w:rsidR="00DB1EE3" w:rsidRDefault="00DB1EE3" w:rsidP="00DB1EE3">
      <w:pPr>
        <w:jc w:val="both"/>
        <w:rPr>
          <w:lang w:val="en-US"/>
        </w:rPr>
      </w:pPr>
    </w:p>
    <w:p w:rsidR="00DB1EE3" w:rsidRDefault="00DB1EE3" w:rsidP="00DB1EE3">
      <w:pPr>
        <w:jc w:val="both"/>
        <w:rPr>
          <w:lang w:val="en-US"/>
        </w:rPr>
      </w:pPr>
      <w:r w:rsidRPr="00DB1EE3">
        <w:t xml:space="preserve">Магазин, или «лавку с кругом ее покупателей», Войтинский называл «клеточкой рынка»,[3] поэтому различия в лавочных ценах объясняются в этом случае отчасти различиями в местоположении лавок (см. раздел 12.7) и в «круге покупателей». Кроме того, эти различия могут объясняться наличием (оказанием) дополнительных услуг, скажем, симпатичностью или любезностью лавочника или его приказчика (сидельца). </w:t>
      </w:r>
    </w:p>
    <w:p w:rsidR="00DB1EE3" w:rsidRPr="00DB1EE3" w:rsidRDefault="00DB1EE3" w:rsidP="00DB1EE3">
      <w:pPr>
        <w:jc w:val="both"/>
        <w:rPr>
          <w:lang w:val="en-US"/>
        </w:rPr>
      </w:pPr>
    </w:p>
    <w:p w:rsidR="00DB1EE3" w:rsidRDefault="00DB1EE3" w:rsidP="00DB1EE3">
      <w:pPr>
        <w:jc w:val="both"/>
        <w:rPr>
          <w:lang w:val="en-US"/>
        </w:rPr>
      </w:pPr>
      <w:r w:rsidRPr="00DB1EE3">
        <w:t xml:space="preserve">Однако едва ли не главной причиной дисперсии конкурентных цен является принципиальная невыполняемость допущения о совершенной информированности субъектов рынка, высокая стоимость информации. Это относится и к продавцам, которые плохо представляют не только функции спроса своих покупателей, но и собственных затрат, и в еще большей степени к покупателям, не знающим уровня цен других продавцов и их местоположения. </w:t>
      </w:r>
    </w:p>
    <w:p w:rsidR="00DB1EE3" w:rsidRPr="00DB1EE3" w:rsidRDefault="00DB1EE3" w:rsidP="00DB1EE3">
      <w:pPr>
        <w:jc w:val="both"/>
        <w:rPr>
          <w:lang w:val="en-US"/>
        </w:rPr>
      </w:pPr>
    </w:p>
    <w:p w:rsidR="00DB1EE3" w:rsidRDefault="00DB1EE3" w:rsidP="00DB1EE3">
      <w:pPr>
        <w:jc w:val="both"/>
        <w:rPr>
          <w:lang w:val="en-US"/>
        </w:rPr>
      </w:pPr>
      <w:r w:rsidRPr="00DB1EE3">
        <w:t xml:space="preserve">На это еще в начале века обратил внимание В. С. Войтинский. «Полная осведомленность, </w:t>
      </w:r>
      <w:r w:rsidR="00D83138">
        <w:t>-</w:t>
      </w:r>
      <w:r w:rsidRPr="00DB1EE3">
        <w:t xml:space="preserve"> так называл он совершенную информированность, </w:t>
      </w:r>
      <w:r w:rsidR="00D83138">
        <w:t>-</w:t>
      </w:r>
      <w:r w:rsidRPr="00DB1EE3">
        <w:t xml:space="preserve"> которой экономисты наделяют купцов и покупателей своего современного рынка, не только не является их действительным свойством на реальном рынке, но даже в виде </w:t>
      </w:r>
      <w:r w:rsidRPr="00DB1EE3">
        <w:rPr>
          <w:iCs/>
        </w:rPr>
        <w:t>тенденции</w:t>
      </w:r>
      <w:r w:rsidRPr="00DB1EE3">
        <w:t xml:space="preserve"> не наблюдается в типической д</w:t>
      </w:r>
      <w:r>
        <w:t xml:space="preserve">ействительности... исторически </w:t>
      </w:r>
      <w:r w:rsidRPr="00DB1EE3">
        <w:t xml:space="preserve">“осведомленность относительно всех условий" обнаруживает скорее тенденцию к понижению, чем к повышению, скорее принадлежит прошедшему, чем настоящему». Поэтому, считал Войтинский, «требование единой цены для каждого товара, с которым обращаются экономисты к своему теоретическому рынку, является просто застарелым суеверием».[4] </w:t>
      </w:r>
    </w:p>
    <w:p w:rsidR="00DB1EE3" w:rsidRPr="00DB1EE3" w:rsidRDefault="00DB1EE3" w:rsidP="00DB1EE3">
      <w:pPr>
        <w:jc w:val="both"/>
        <w:rPr>
          <w:lang w:val="en-US"/>
        </w:rPr>
      </w:pPr>
    </w:p>
    <w:p w:rsidR="00DB1EE3" w:rsidRPr="00DB1EE3" w:rsidRDefault="00DB1EE3" w:rsidP="00DB1EE3">
      <w:pPr>
        <w:jc w:val="both"/>
      </w:pPr>
      <w:r w:rsidRPr="00DB1EE3">
        <w:t xml:space="preserve">Покажем это, использовав пример, приведенный признанным основоположником современной экономической теории информации Дж. Стиглером. «На всех рынках, </w:t>
      </w:r>
      <w:r w:rsidR="00D83138">
        <w:t>-</w:t>
      </w:r>
      <w:r w:rsidRPr="00DB1EE3">
        <w:t xml:space="preserve"> писал Дж. Стиглер, </w:t>
      </w:r>
      <w:r w:rsidR="00D83138">
        <w:t>-</w:t>
      </w:r>
      <w:r w:rsidRPr="00DB1EE3">
        <w:t xml:space="preserve"> цены меняются более или менее часто, и, если только рынок не централизован полностью, никому не будут известны все цены, устанавливаемые в любой данный момент различными продавцами (или покупателями). Покупатель (или продавец), желающий определить наилучшую цену, должен опросить разных продавцов (или покупателей),</w:t>
      </w:r>
      <w:r>
        <w:t xml:space="preserve"> и это явление я буду называть </w:t>
      </w:r>
      <w:r w:rsidRPr="00DB1EE3">
        <w:t>“поиск"».[5]</w:t>
      </w:r>
    </w:p>
    <w:p w:rsidR="00DB1EE3" w:rsidRPr="00DB1EE3" w:rsidRDefault="00DB1EE3" w:rsidP="00DB1EE3">
      <w:pPr>
        <w:jc w:val="both"/>
      </w:pPr>
      <w:r w:rsidRPr="00DB1EE3">
        <w:t xml:space="preserve"> </w:t>
      </w:r>
    </w:p>
    <w:p w:rsidR="00DB1EE3" w:rsidRPr="00DB1EE3" w:rsidRDefault="00DB1EE3" w:rsidP="00DB1EE3">
      <w:pPr>
        <w:spacing w:after="240"/>
        <w:jc w:val="both"/>
      </w:pPr>
      <w:r w:rsidRPr="00DB1EE3">
        <w:t xml:space="preserve">Чтобы иллюстрировать этот поиск и его результаты, допустим, что продавцы делятся на две равные группы, одна из которых предлагает некий товар за 30 000, а другая за 20 000 руб. Покупатель осуществляет поиск </w:t>
      </w:r>
      <w:r w:rsidRPr="00DB1EE3">
        <w:rPr>
          <w:iCs/>
        </w:rPr>
        <w:t>приемлемой</w:t>
      </w:r>
      <w:r w:rsidRPr="00DB1EE3">
        <w:t xml:space="preserve"> цены, пользуясь либо телефоном, либо общественным транспортом. Допустим, что один телефонный звонок, как и одна поездка, обходится ему в 2000 руб. Спрос носит единичный характер, т. е. каждый покупатель намерен приобрести единицу товара. Результаты поиска представлены в табл. 9.1. </w:t>
      </w:r>
    </w:p>
    <w:p w:rsidR="00DB1EE3" w:rsidRPr="00DB1EE3" w:rsidRDefault="00DB1EE3" w:rsidP="00DB1EE3">
      <w:pPr>
        <w:spacing w:after="240"/>
        <w:jc w:val="center"/>
      </w:pPr>
      <w:r>
        <w:t>Таблица 9.1</w:t>
      </w:r>
      <w:r w:rsidRPr="00DB1EE3">
        <w:t xml:space="preserve"> </w:t>
      </w:r>
      <w:r w:rsidRPr="00DB1EE3">
        <w:rPr>
          <w:bCs/>
        </w:rPr>
        <w:t>Поиск приемлемой цены покупателем и его результаты</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498"/>
        <w:gridCol w:w="1697"/>
        <w:gridCol w:w="1698"/>
        <w:gridCol w:w="1768"/>
        <w:gridCol w:w="1440"/>
        <w:gridCol w:w="1434"/>
      </w:tblGrid>
      <w:tr w:rsidR="00DB1EE3" w:rsidRPr="00DB1EE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Число</w:t>
            </w:r>
            <w:r w:rsidRPr="00DB1EE3">
              <w:br/>
              <w:t>опрошенных</w:t>
            </w:r>
            <w:r w:rsidRPr="00DB1EE3">
              <w:br/>
              <w:t>продавцов,</w:t>
            </w:r>
            <w:r w:rsidRPr="00DB1EE3">
              <w:br/>
            </w:r>
            <w:r w:rsidRPr="00DB1EE3">
              <w:rPr>
                <w:iCs/>
              </w:rPr>
              <w:t>n</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Вероятность цены</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Вероятная</w:t>
            </w:r>
            <w:r w:rsidRPr="00DB1EE3">
              <w:br/>
              <w:t>цена товара</w:t>
            </w:r>
            <w:r w:rsidRPr="00DB1EE3">
              <w:br/>
              <w:t>для покупателя,</w:t>
            </w:r>
            <w:r w:rsidRPr="00DB1EE3">
              <w:br/>
              <w:t>руб.</w:t>
            </w:r>
            <w:r w:rsidRPr="00DB1EE3">
              <w:br/>
              <w:t>[</w:t>
            </w:r>
            <w:r w:rsidRPr="00DB1EE3">
              <w:rPr>
                <w:iCs/>
              </w:rPr>
              <w:t>P</w:t>
            </w:r>
            <w:r w:rsidRPr="00DB1EE3">
              <w:rPr>
                <w:vertAlign w:val="subscript"/>
              </w:rPr>
              <w:t>1</w:t>
            </w:r>
            <w:r w:rsidRPr="00DB1EE3">
              <w:rPr>
                <w:iCs/>
              </w:rPr>
              <w:t>P</w:t>
            </w:r>
            <w:r w:rsidRPr="00DB1EE3">
              <w:t xml:space="preserve"> + </w:t>
            </w:r>
            <w:r w:rsidRPr="00DB1EE3">
              <w:rPr>
                <w:iCs/>
              </w:rPr>
              <w:t>P</w:t>
            </w:r>
            <w:r w:rsidRPr="00DB1EE3">
              <w:rPr>
                <w:vertAlign w:val="subscript"/>
              </w:rPr>
              <w:t>2</w:t>
            </w:r>
            <w:r w:rsidRPr="00DB1EE3">
              <w:t xml:space="preserve">(1 - </w:t>
            </w:r>
            <w:r w:rsidRPr="00DB1EE3">
              <w:rPr>
                <w:iCs/>
              </w:rPr>
              <w:t>P</w:t>
            </w:r>
            <w:r w:rsidRPr="00DB1EE3">
              <w: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Предельная</w:t>
            </w:r>
            <w:r w:rsidRPr="00DB1EE3">
              <w:br/>
              <w:t>экономия</w:t>
            </w:r>
            <w:r w:rsidRPr="00DB1EE3">
              <w:br/>
              <w:t>на цене</w:t>
            </w:r>
            <w:r w:rsidRPr="00DB1EE3">
              <w:br/>
              <w:t>в результате</w:t>
            </w:r>
            <w:r w:rsidRPr="00DB1EE3">
              <w:br/>
              <w:t>поиска,</w:t>
            </w:r>
            <w:r w:rsidRPr="00DB1EE3">
              <w:br/>
              <w:t>руб.</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Предельные</w:t>
            </w:r>
            <w:r w:rsidRPr="00DB1EE3">
              <w:br/>
              <w:t>затраты</w:t>
            </w:r>
            <w:r w:rsidRPr="00DB1EE3">
              <w:br/>
              <w:t>на поиск,</w:t>
            </w:r>
            <w:r w:rsidRPr="00DB1EE3">
              <w:br/>
              <w:t>руб.</w:t>
            </w:r>
          </w:p>
        </w:tc>
      </w:tr>
      <w:tr w:rsidR="00DB1EE3" w:rsidRPr="00DB1EE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rPr>
                <w:iCs/>
              </w:rPr>
              <w:t>P</w:t>
            </w:r>
            <w:r w:rsidRPr="00DB1EE3">
              <w:rPr>
                <w:vertAlign w:val="subscript"/>
              </w:rPr>
              <w:t>1</w:t>
            </w:r>
            <w:r w:rsidRPr="00DB1EE3">
              <w:t xml:space="preserve"> = 30 000 руб.</w:t>
            </w:r>
            <w:r w:rsidRPr="00DB1EE3">
              <w:br/>
              <w:t>(</w:t>
            </w:r>
            <w:r w:rsidRPr="00DB1EE3">
              <w:rPr>
                <w:iCs/>
              </w:rPr>
              <w:t>P</w:t>
            </w:r>
            <w:r w:rsidRPr="00DB1EE3">
              <w:t xml:space="preserve"> = 0,5</w:t>
            </w:r>
            <w:r w:rsidRPr="00DB1EE3">
              <w:rPr>
                <w:iCs/>
                <w:vertAlign w:val="superscript"/>
              </w:rPr>
              <w:t>n</w:t>
            </w:r>
            <w:r w:rsidRPr="00DB1EE3">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rPr>
                <w:iCs/>
              </w:rPr>
              <w:t>P</w:t>
            </w:r>
            <w:r w:rsidRPr="00DB1EE3">
              <w:rPr>
                <w:vertAlign w:val="subscript"/>
              </w:rPr>
              <w:t>2</w:t>
            </w:r>
            <w:r w:rsidRPr="00DB1EE3">
              <w:t xml:space="preserve"> = 20 000 руб.</w:t>
            </w:r>
            <w:r w:rsidRPr="00DB1EE3">
              <w:br/>
              <w:t xml:space="preserve">(1 - </w:t>
            </w:r>
            <w:r w:rsidRPr="00DB1EE3">
              <w:rPr>
                <w:iCs/>
              </w:rPr>
              <w:t>P</w:t>
            </w:r>
            <w:r w:rsidRPr="00DB1EE3">
              <w:t>)</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p>
        </w:tc>
      </w:tr>
      <w:tr w:rsidR="00DB1EE3" w:rsidRPr="00DB1EE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1</w:t>
            </w:r>
            <w:r w:rsidRPr="00DB1EE3">
              <w:br/>
              <w:t>2</w:t>
            </w:r>
            <w:r w:rsidRPr="00DB1EE3">
              <w:br/>
              <w:t>3</w:t>
            </w:r>
            <w:r w:rsidRPr="00DB1EE3">
              <w:br/>
              <w:t>4</w:t>
            </w:r>
            <w:r w:rsidRPr="00DB1EE3">
              <w:b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0,5</w:t>
            </w:r>
            <w:r w:rsidRPr="00DB1EE3">
              <w:br/>
              <w:t>0,25</w:t>
            </w:r>
            <w:r w:rsidRPr="00DB1EE3">
              <w:br/>
              <w:t>0,125</w:t>
            </w:r>
            <w:r w:rsidRPr="00DB1EE3">
              <w:br/>
              <w:t>0,0625</w:t>
            </w:r>
            <w:r w:rsidRPr="00DB1EE3">
              <w:br/>
              <w:t>0,03125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0,5</w:t>
            </w:r>
            <w:r w:rsidRPr="00DB1EE3">
              <w:br/>
              <w:t>0,75</w:t>
            </w:r>
            <w:r w:rsidRPr="00DB1EE3">
              <w:br/>
              <w:t>0,875</w:t>
            </w:r>
            <w:r w:rsidRPr="00DB1EE3">
              <w:br/>
              <w:t>0,9375</w:t>
            </w:r>
            <w:r w:rsidRPr="00DB1EE3">
              <w:br/>
              <w:t>0,96875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25 000</w:t>
            </w:r>
            <w:r w:rsidRPr="00DB1EE3">
              <w:br/>
              <w:t>22 500</w:t>
            </w:r>
            <w:r w:rsidRPr="00DB1EE3">
              <w:br/>
              <w:t>21 250</w:t>
            </w:r>
            <w:r w:rsidRPr="00DB1EE3">
              <w:br/>
              <w:t>20 625</w:t>
            </w:r>
            <w:r w:rsidRPr="00DB1EE3">
              <w:br/>
              <w:t>20 312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w:t>
            </w:r>
            <w:r w:rsidRPr="00DB1EE3">
              <w:br/>
              <w:t>2 500</w:t>
            </w:r>
            <w:r w:rsidRPr="00DB1EE3">
              <w:br/>
              <w:t>1 250</w:t>
            </w:r>
            <w:r w:rsidRPr="00DB1EE3">
              <w:br/>
              <w:t>625</w:t>
            </w:r>
            <w:r w:rsidRPr="00DB1EE3">
              <w:br/>
              <w:t>313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B1EE3" w:rsidRPr="00DB1EE3" w:rsidRDefault="00DB1EE3" w:rsidP="00DB1EE3">
            <w:pPr>
              <w:jc w:val="center"/>
            </w:pPr>
            <w:r w:rsidRPr="00DB1EE3">
              <w:t>2 000</w:t>
            </w:r>
            <w:r w:rsidRPr="00DB1EE3">
              <w:br/>
              <w:t>2 000</w:t>
            </w:r>
            <w:r w:rsidRPr="00DB1EE3">
              <w:br/>
              <w:t>2 000</w:t>
            </w:r>
            <w:r w:rsidRPr="00DB1EE3">
              <w:br/>
              <w:t>2 000</w:t>
            </w:r>
            <w:r w:rsidRPr="00DB1EE3">
              <w:br/>
              <w:t>2 000</w:t>
            </w:r>
          </w:p>
        </w:tc>
      </w:tr>
    </w:tbl>
    <w:p w:rsidR="00DB1EE3" w:rsidRDefault="00DB1EE3" w:rsidP="00DB1EE3">
      <w:pPr>
        <w:jc w:val="both"/>
        <w:rPr>
          <w:lang w:val="en-US"/>
        </w:rPr>
      </w:pPr>
    </w:p>
    <w:p w:rsidR="00DB1EE3" w:rsidRDefault="00DB1EE3" w:rsidP="00DB1EE3">
      <w:pPr>
        <w:jc w:val="both"/>
        <w:rPr>
          <w:lang w:val="en-US"/>
        </w:rPr>
      </w:pPr>
      <w:r w:rsidRPr="00DB1EE3">
        <w:t xml:space="preserve">Вероятность выхода на наилучшую цену увеличивается с ростом числа опрошенных продавцов с 0.5 до 0.9688, при этом вероятная цена падает с 25 000 до 20 312 руб. Однако опрос пяти продавцов, приводящий к наименьшей вероятной цене покупки, обойдется покупателю, как следует из последней графы, в 10000 руб., тогда как покупка у первого попавшегося продавца потребует лишь 2000 руб. дополнительных затрат. Скорее всего, рациональный покупатель ограничится опросом двух продавцов, поскольку предельные затраты на опрос третьего (2000 руб.) превысят вероятную (в том случае) предельную экономию на цене (1260 руб.). А тот покупатель, для которого </w:t>
      </w:r>
      <w:r w:rsidRPr="00DB1EE3">
        <w:rPr>
          <w:iCs/>
        </w:rPr>
        <w:t>приемлемый</w:t>
      </w:r>
      <w:r w:rsidRPr="00DB1EE3">
        <w:t xml:space="preserve"> уровень цены равен (или выше) 27 000 руб., согласится купить товар у первого попавшегося продавца.[6] Таким образом, несовершенная информированность покупателей (и часто продавцов) может быть причиной повседневно наблюдаемой дисперсии цен. </w:t>
      </w:r>
    </w:p>
    <w:p w:rsidR="00DB1EE3" w:rsidRPr="00DB1EE3" w:rsidRDefault="00DB1EE3" w:rsidP="00DB1EE3">
      <w:pPr>
        <w:jc w:val="both"/>
        <w:rPr>
          <w:lang w:val="en-US"/>
        </w:rPr>
      </w:pPr>
    </w:p>
    <w:p w:rsidR="00DB1EE3" w:rsidRPr="00DB1EE3" w:rsidRDefault="00DB1EE3" w:rsidP="00DB1EE3">
      <w:pPr>
        <w:jc w:val="both"/>
      </w:pPr>
      <w:r w:rsidRPr="00DB1EE3">
        <w:t>Очевидно также, что дисперсия цен относительно дорогостоящих товаров меньше, чем недорогостоящих, поскольку большая вероятная предельная экономия от поиска приемлемой цены в первом случае делает этот поиск более выгодным и, значит, более продолжительным и эффективным,</w:t>
      </w:r>
      <w:r>
        <w:t xml:space="preserve"> чем в случае дешевых товаров.</w:t>
      </w:r>
    </w:p>
    <w:p w:rsidR="00DB1EE3" w:rsidRPr="00DB1EE3" w:rsidRDefault="00DB1EE3" w:rsidP="00DB1EE3">
      <w:pPr>
        <w:jc w:val="both"/>
      </w:pPr>
    </w:p>
    <w:p w:rsidR="00DB1EE3" w:rsidRDefault="00DB1EE3" w:rsidP="00DB1EE3">
      <w:pPr>
        <w:jc w:val="both"/>
        <w:rPr>
          <w:lang w:val="en-US"/>
        </w:rPr>
      </w:pPr>
      <w:r w:rsidRPr="00DB1EE3">
        <w:t xml:space="preserve">Существует еще одна причина наблюдаемой дисперсии цен </w:t>
      </w:r>
      <w:r w:rsidR="00D83138">
        <w:t>-</w:t>
      </w:r>
      <w:r w:rsidRPr="00DB1EE3">
        <w:t xml:space="preserve"> наличие и функционирование оптовых и розничных посредников </w:t>
      </w:r>
      <w:r w:rsidR="00D83138">
        <w:t>-</w:t>
      </w:r>
      <w:r w:rsidRPr="00DB1EE3">
        <w:t xml:space="preserve"> </w:t>
      </w:r>
      <w:r w:rsidRPr="00DB1EE3">
        <w:rPr>
          <w:iCs/>
        </w:rPr>
        <w:t>перепродавцов</w:t>
      </w:r>
      <w:r w:rsidRPr="00DB1EE3">
        <w:t xml:space="preserve">. Однако в микроэкономике традиционно их роль не рассматривается, предполагается, что предприятие является не только производителем, но и продавцом выпускаемых товаров. </w:t>
      </w:r>
    </w:p>
    <w:p w:rsidR="00DB1EE3" w:rsidRPr="00DB1EE3" w:rsidRDefault="00DB1EE3" w:rsidP="00DB1EE3">
      <w:pPr>
        <w:jc w:val="both"/>
        <w:rPr>
          <w:lang w:val="en-US"/>
        </w:rPr>
      </w:pPr>
    </w:p>
    <w:p w:rsidR="00DB1EE3" w:rsidRDefault="00DB1EE3" w:rsidP="00DB1EE3">
      <w:pPr>
        <w:jc w:val="both"/>
        <w:rPr>
          <w:lang w:val="en-US"/>
        </w:rPr>
      </w:pPr>
      <w:r w:rsidRPr="00DB1EE3">
        <w:t>Совершенная информированность субъектов рынка и, следовательно,</w:t>
      </w:r>
      <w:r w:rsidRPr="00DB1EE3">
        <w:rPr>
          <w:iCs/>
        </w:rPr>
        <w:t xml:space="preserve"> определенность</w:t>
      </w:r>
      <w:r w:rsidRPr="00DB1EE3">
        <w:t xml:space="preserve"> и </w:t>
      </w:r>
      <w:r w:rsidRPr="00DB1EE3">
        <w:rPr>
          <w:iCs/>
        </w:rPr>
        <w:t xml:space="preserve">единственность </w:t>
      </w:r>
      <w:r w:rsidRPr="00DB1EE3">
        <w:t xml:space="preserve">рыночной цены возможны лишь в гипотетической ситуации </w:t>
      </w:r>
      <w:r w:rsidRPr="00DB1EE3">
        <w:rPr>
          <w:iCs/>
        </w:rPr>
        <w:t xml:space="preserve">нащупывания </w:t>
      </w:r>
      <w:r w:rsidRPr="00DB1EE3">
        <w:t>(</w:t>
      </w:r>
      <w:r w:rsidRPr="00DB1EE3">
        <w:rPr>
          <w:iCs/>
        </w:rPr>
        <w:t>фр</w:t>
      </w:r>
      <w:r w:rsidRPr="00DB1EE3">
        <w:t xml:space="preserve">. tatonnement) равновесия, когда рынок координируется </w:t>
      </w:r>
      <w:r w:rsidRPr="00DB1EE3">
        <w:rPr>
          <w:iCs/>
        </w:rPr>
        <w:t xml:space="preserve">справедливым посредником </w:t>
      </w:r>
      <w:r w:rsidR="00D83138">
        <w:rPr>
          <w:iCs/>
        </w:rPr>
        <w:t>-</w:t>
      </w:r>
      <w:r w:rsidRPr="00DB1EE3">
        <w:rPr>
          <w:iCs/>
        </w:rPr>
        <w:t xml:space="preserve"> аукционистом</w:t>
      </w:r>
      <w:r w:rsidRPr="00DB1EE3">
        <w:t xml:space="preserve"> (см. раздел 15.1.3). На аукционе не только все сделки совершаются по равновесной цене, нащупываемой аукционистом, но и сам процесс нащупывания должен быть открытым для всех, в том числе и для потенциальных участников аукциона (потенциальных продавцов и покупателей). </w:t>
      </w:r>
    </w:p>
    <w:p w:rsidR="00DB1EE3" w:rsidRPr="00DB1EE3" w:rsidRDefault="00DB1EE3" w:rsidP="00DB1EE3">
      <w:pPr>
        <w:jc w:val="both"/>
        <w:rPr>
          <w:lang w:val="en-US"/>
        </w:rPr>
      </w:pPr>
    </w:p>
    <w:p w:rsidR="00DB1EE3" w:rsidRDefault="00DB1EE3" w:rsidP="00DB1EE3">
      <w:pPr>
        <w:jc w:val="both"/>
        <w:rPr>
          <w:lang w:val="en-US"/>
        </w:rPr>
      </w:pPr>
      <w:r w:rsidRPr="00DB1EE3">
        <w:t xml:space="preserve">При несовершенной информированности субъектов рынка, когда существует дисперсия цен, соотношение спроса и предложения (даже в условиях, близких к совершенной конкуренции) определяет не единственно возможный уровень рыночной цены, а (как и предполагал В. С. Войтинский) </w:t>
      </w:r>
      <w:r w:rsidRPr="00DB1EE3">
        <w:rPr>
          <w:iCs/>
        </w:rPr>
        <w:t>весь спектр</w:t>
      </w:r>
      <w:r w:rsidRPr="00DB1EE3">
        <w:t xml:space="preserve"> рыночных цен, или, иначе, </w:t>
      </w:r>
      <w:r w:rsidRPr="00DB1EE3">
        <w:rPr>
          <w:iCs/>
        </w:rPr>
        <w:t>среднюю</w:t>
      </w:r>
      <w:r w:rsidRPr="00DB1EE3">
        <w:t xml:space="preserve"> рыночную цену. Поэтому в ряде специальных работ, особенно по проблемам отраслевой организации, функции спроса, предложения, затрат отображаются иногда </w:t>
      </w:r>
      <w:r w:rsidRPr="00DB1EE3">
        <w:rPr>
          <w:iCs/>
        </w:rPr>
        <w:t>не</w:t>
      </w:r>
      <w:r w:rsidRPr="00DB1EE3">
        <w:t xml:space="preserve"> четкими линиями (кривыми), лишенными толщины, а </w:t>
      </w:r>
      <w:r w:rsidRPr="00DB1EE3">
        <w:rPr>
          <w:iCs/>
        </w:rPr>
        <w:t>нечеткими множествами</w:t>
      </w:r>
      <w:r w:rsidRPr="00DB1EE3">
        <w:t xml:space="preserve"> точек, имеющими </w:t>
      </w:r>
      <w:r w:rsidRPr="00DB1EE3">
        <w:rPr>
          <w:iCs/>
        </w:rPr>
        <w:t>неясные очертания</w:t>
      </w:r>
      <w:r w:rsidRPr="00DB1EE3">
        <w:t xml:space="preserve"> (</w:t>
      </w:r>
      <w:r w:rsidRPr="00DB1EE3">
        <w:rPr>
          <w:iCs/>
        </w:rPr>
        <w:t>англ</w:t>
      </w:r>
      <w:r w:rsidRPr="00DB1EE3">
        <w:t xml:space="preserve">. blurred zones). Иногда такой метод анализа называют </w:t>
      </w:r>
      <w:r w:rsidRPr="00DB1EE3">
        <w:rPr>
          <w:iCs/>
        </w:rPr>
        <w:t>квазистатичным</w:t>
      </w:r>
      <w:r w:rsidRPr="00DB1EE3">
        <w:t xml:space="preserve">, или </w:t>
      </w:r>
      <w:r w:rsidRPr="00DB1EE3">
        <w:rPr>
          <w:iCs/>
        </w:rPr>
        <w:t>мягким</w:t>
      </w:r>
      <w:r w:rsidRPr="00DB1EE3">
        <w:t xml:space="preserve"> (</w:t>
      </w:r>
      <w:r w:rsidRPr="00DB1EE3">
        <w:rPr>
          <w:iCs/>
        </w:rPr>
        <w:t>англ</w:t>
      </w:r>
      <w:r w:rsidRPr="00DB1EE3">
        <w:t xml:space="preserve">, soft), в противоположность </w:t>
      </w:r>
      <w:r w:rsidRPr="00DB1EE3">
        <w:rPr>
          <w:iCs/>
        </w:rPr>
        <w:t>жесткому</w:t>
      </w:r>
      <w:r w:rsidRPr="00DB1EE3">
        <w:t xml:space="preserve">, детерминированному анализу, преобладающему в курсах экономической теории. </w:t>
      </w:r>
    </w:p>
    <w:p w:rsidR="00DB1EE3" w:rsidRPr="00DB1EE3" w:rsidRDefault="00DB1EE3" w:rsidP="00DB1EE3">
      <w:pPr>
        <w:jc w:val="both"/>
        <w:rPr>
          <w:lang w:val="en-US"/>
        </w:rPr>
      </w:pPr>
    </w:p>
    <w:p w:rsidR="00DB1EE3" w:rsidRPr="00DB1EE3" w:rsidRDefault="00A835E6" w:rsidP="00DB1EE3">
      <w:pPr>
        <w:jc w:val="center"/>
        <w:rPr>
          <w:lang w:val="en-US"/>
        </w:rPr>
      </w:pPr>
      <w:r>
        <w:rPr>
          <w:lang w:val="en-US"/>
        </w:rPr>
        <w:pict>
          <v:shape id="_x0000_i1201" type="#_x0000_t75" style="width:150pt;height:179.25pt">
            <v:imagedata r:id="rId164" o:title="galperin_w9_6"/>
          </v:shape>
        </w:pict>
      </w:r>
    </w:p>
    <w:p w:rsidR="00DB1EE3" w:rsidRDefault="00DB1EE3" w:rsidP="00DB1EE3">
      <w:pPr>
        <w:jc w:val="both"/>
        <w:rPr>
          <w:lang w:val="en-US"/>
        </w:rPr>
      </w:pPr>
    </w:p>
    <w:p w:rsidR="00DB1EE3" w:rsidRPr="00D83138" w:rsidRDefault="00DB1EE3" w:rsidP="00DB1EE3">
      <w:pPr>
        <w:jc w:val="both"/>
      </w:pPr>
      <w:r w:rsidRPr="00DB1EE3">
        <w:t xml:space="preserve">На рис. 9.6 кривые спроса и предложения на совершенно конкурентном рынке, показанные на рис. 9.2, а четкими линиями, представлены как нечеткие множества. Здесь в отличие от рис. 9.2, а </w:t>
      </w:r>
      <w:r w:rsidRPr="00DB1EE3">
        <w:rPr>
          <w:iCs/>
        </w:rPr>
        <w:t>Р*</w:t>
      </w:r>
      <w:r w:rsidRPr="00DB1EE3">
        <w:t xml:space="preserve"> и </w:t>
      </w:r>
      <w:r w:rsidRPr="00DB1EE3">
        <w:rPr>
          <w:iCs/>
        </w:rPr>
        <w:t>Q*</w:t>
      </w:r>
      <w:r w:rsidRPr="00DB1EE3">
        <w:t xml:space="preserve"> отображают области дисперсии равновесной цены и соответственно объема рынка, границами которых являются координаты границ </w:t>
      </w:r>
      <w:r w:rsidRPr="00DB1EE3">
        <w:rPr>
          <w:iCs/>
        </w:rPr>
        <w:t>нечеткого</w:t>
      </w:r>
      <w:r w:rsidRPr="00DB1EE3">
        <w:t xml:space="preserve"> пересечения кривых </w:t>
      </w:r>
      <w:r w:rsidRPr="00DB1EE3">
        <w:rPr>
          <w:iCs/>
        </w:rPr>
        <w:t>S</w:t>
      </w:r>
      <w:r w:rsidRPr="00DB1EE3">
        <w:rPr>
          <w:rFonts w:ascii="Symbol" w:hAnsi="Symbol"/>
          <w:vertAlign w:val="subscript"/>
        </w:rPr>
        <w:t></w:t>
      </w:r>
      <w:r w:rsidRPr="00DB1EE3">
        <w:t xml:space="preserve"> и </w:t>
      </w:r>
      <w:r w:rsidRPr="00DB1EE3">
        <w:rPr>
          <w:iCs/>
        </w:rPr>
        <w:t>D</w:t>
      </w:r>
      <w:r w:rsidRPr="00DB1EE3">
        <w:rPr>
          <w:rFonts w:ascii="Symbol" w:hAnsi="Symbol"/>
          <w:vertAlign w:val="subscript"/>
        </w:rPr>
        <w:t></w:t>
      </w:r>
      <w:r w:rsidRPr="00DB1EE3">
        <w:t xml:space="preserve"> </w:t>
      </w:r>
      <w:r w:rsidR="00D83138">
        <w:t>-</w:t>
      </w:r>
      <w:r w:rsidRPr="00DB1EE3">
        <w:t xml:space="preserve"> </w:t>
      </w:r>
      <w:r w:rsidRPr="00DB1EE3">
        <w:rPr>
          <w:iCs/>
        </w:rPr>
        <w:t>Е</w:t>
      </w:r>
      <w:r w:rsidRPr="00DB1EE3">
        <w:t xml:space="preserve">. Подобным же образом могут быть показаны и другие отражающие экономические зависимости кривые. </w:t>
      </w:r>
    </w:p>
    <w:p w:rsidR="00DB1EE3" w:rsidRPr="00D83138" w:rsidRDefault="00DB1EE3" w:rsidP="00DB1EE3">
      <w:pPr>
        <w:jc w:val="both"/>
      </w:pPr>
    </w:p>
    <w:p w:rsidR="00DB1EE3" w:rsidRPr="00DB1EE3" w:rsidRDefault="00DB1EE3" w:rsidP="00DB1EE3">
      <w:pPr>
        <w:spacing w:after="240"/>
        <w:jc w:val="both"/>
      </w:pPr>
      <w:r w:rsidRPr="00DB1EE3">
        <w:t xml:space="preserve">Мягкий анализ предполагает, таким образом, некоторую </w:t>
      </w:r>
      <w:r w:rsidRPr="00DB1EE3">
        <w:rPr>
          <w:iCs/>
        </w:rPr>
        <w:t>неопределенность</w:t>
      </w:r>
      <w:r w:rsidRPr="00DB1EE3">
        <w:t xml:space="preserve"> рыночной цены и/или объема выпуска (подобно принципу неопределенности в современной физике). «Определенность, </w:t>
      </w:r>
      <w:r w:rsidR="00D83138">
        <w:t>-</w:t>
      </w:r>
      <w:r w:rsidRPr="00DB1EE3">
        <w:t xml:space="preserve"> пишет один из пропагандистов такого анализа, крупный американский специалист в области отраслевой организации У. Шеферд, </w:t>
      </w:r>
      <w:r w:rsidR="00D83138">
        <w:t>-</w:t>
      </w:r>
      <w:r w:rsidRPr="00DB1EE3">
        <w:t xml:space="preserve"> требует существования точных функций </w:t>
      </w:r>
      <w:r w:rsidRPr="00DB1EE3">
        <w:rPr>
          <w:iCs/>
        </w:rPr>
        <w:t>затрат</w:t>
      </w:r>
      <w:r w:rsidRPr="00DB1EE3">
        <w:t xml:space="preserve"> и </w:t>
      </w:r>
      <w:r w:rsidRPr="00DB1EE3">
        <w:rPr>
          <w:iCs/>
        </w:rPr>
        <w:t>спроса</w:t>
      </w:r>
      <w:r w:rsidRPr="00DB1EE3">
        <w:t xml:space="preserve">, воплощенных в четких кривых и точных уравнениях. Многие десятилетия мы принимали эту точность на веру </w:t>
      </w:r>
      <w:r w:rsidR="00D83138">
        <w:t>-</w:t>
      </w:r>
      <w:r w:rsidRPr="00DB1EE3">
        <w:t xml:space="preserve"> и при определении затрат, и принимая технологию жестко определенной в каждом периоде и для всех Фирм. В случае спроса потребительский выбор считался специфицированным и постоянным в каждом периоде. Лишь если набор условий (затраты, спрос и реакция на них) неизменны и известны, можно получить точные результаты. В противном случае определенность отсутствует. В действительности эти условия никогда не известны в точности, а во многих случаях даже приблизительно. Многие функции существуют как области и полосы (zones), но не как четкие линии».[7] Некоторые последствия несовершенства информированности и обусловленной ею неопределенности рыночной цены мы рассмотрим в следующем разделе. </w:t>
      </w:r>
    </w:p>
    <w:p w:rsidR="00DB1EE3" w:rsidRPr="00DB1EE3" w:rsidRDefault="00DB1EE3" w:rsidP="00DB1EE3">
      <w:r w:rsidRPr="00DB1EE3">
        <w:t>9.2.5. ПРЕДЛОЖЕНИЕ СОВЕРШЕННО КОНКУРЕНТНОЙ ОТРАСЛИ В КОРОТКОМ ПЕРИОДЕ</w:t>
      </w:r>
    </w:p>
    <w:p w:rsidR="00DB1EE3" w:rsidRPr="00DB1EE3" w:rsidRDefault="00DB1EE3" w:rsidP="00DB1EE3">
      <w:pPr>
        <w:jc w:val="both"/>
      </w:pPr>
    </w:p>
    <w:p w:rsidR="00DB1EE3" w:rsidRPr="00D83138" w:rsidRDefault="00DB1EE3" w:rsidP="00DB1EE3">
      <w:pPr>
        <w:jc w:val="both"/>
      </w:pPr>
      <w:r w:rsidRPr="00DB1EE3">
        <w:t xml:space="preserve">Естественно предположить, что переход от предложения отдельного предприятия к предложению отрасли можно представить (технически) точно так же, как и переход от индивидуального спроса к рыночному. Однако, как было показано в разделе 4.1, связь индивидуального спроса с рыночным зависит от выполнения аксиомы независимости потребителя. Если она выполняется, функцию рыночного спроса можно получить суммированием индивидуальных функций спроса, если же нет </w:t>
      </w:r>
      <w:r w:rsidR="00D83138">
        <w:t>-</w:t>
      </w:r>
      <w:r w:rsidRPr="00DB1EE3">
        <w:t xml:space="preserve"> наоборот, функция индивидуального спроса оказывается функцией представлений данного потребителя о вероятном объеме рыночного спроса. </w:t>
      </w:r>
    </w:p>
    <w:p w:rsidR="00DB1EE3" w:rsidRPr="00D83138" w:rsidRDefault="00DB1EE3" w:rsidP="00DB1EE3">
      <w:pPr>
        <w:jc w:val="both"/>
      </w:pPr>
    </w:p>
    <w:p w:rsidR="00DB1EE3" w:rsidRDefault="00DB1EE3" w:rsidP="00DB1EE3">
      <w:pPr>
        <w:jc w:val="both"/>
        <w:rPr>
          <w:lang w:val="en-US"/>
        </w:rPr>
      </w:pPr>
      <w:r w:rsidRPr="00DB1EE3">
        <w:t xml:space="preserve">Сходное положение имеет место и в теории предложения конкурентной отрасли. </w:t>
      </w:r>
    </w:p>
    <w:p w:rsidR="00DB1EE3" w:rsidRDefault="00DB1EE3" w:rsidP="00DB1EE3">
      <w:pPr>
        <w:jc w:val="both"/>
        <w:rPr>
          <w:lang w:val="en-US"/>
        </w:rPr>
      </w:pPr>
    </w:p>
    <w:p w:rsidR="00DB1EE3" w:rsidRDefault="00DB1EE3" w:rsidP="00DB1EE3">
      <w:pPr>
        <w:jc w:val="both"/>
        <w:rPr>
          <w:lang w:val="en-US"/>
        </w:rPr>
      </w:pPr>
      <w:r w:rsidRPr="00DB1EE3">
        <w:t xml:space="preserve">Ключевым здесь является </w:t>
      </w:r>
      <w:r w:rsidRPr="00DB1EE3">
        <w:rPr>
          <w:iCs/>
        </w:rPr>
        <w:t>допущение о независимости производственных затрат предприятий</w:t>
      </w:r>
      <w:r w:rsidRPr="00DB1EE3">
        <w:t xml:space="preserve">. Оно состоит в предположении, что затраты на производство какого-либо предприятия являются функцией лишь его объема производства, но </w:t>
      </w:r>
      <w:r w:rsidRPr="00DB1EE3">
        <w:rPr>
          <w:iCs/>
        </w:rPr>
        <w:t>не зависят от выпуска других фирм или отрасли в целом</w:t>
      </w:r>
      <w:r w:rsidRPr="00DB1EE3">
        <w:t xml:space="preserve">. </w:t>
      </w:r>
    </w:p>
    <w:p w:rsidR="00DB1EE3" w:rsidRPr="00DB1EE3" w:rsidRDefault="00DB1EE3" w:rsidP="00DB1EE3">
      <w:pPr>
        <w:jc w:val="both"/>
        <w:rPr>
          <w:lang w:val="en-US"/>
        </w:rPr>
      </w:pPr>
    </w:p>
    <w:p w:rsidR="00DB1EE3" w:rsidRDefault="00DB1EE3" w:rsidP="00DB1EE3">
      <w:pPr>
        <w:jc w:val="both"/>
        <w:rPr>
          <w:lang w:val="en-US"/>
        </w:rPr>
      </w:pPr>
      <w:r w:rsidRPr="00DB1EE3">
        <w:t xml:space="preserve">Это допущение справедливо для производств (отраслей), не использующих высокоспециализированных ресурсов (включая труд), и/или относительно небольших по сравнению со всей экономикой. Именно такие отрасли могут рассматриваться как мелкие покупатели на </w:t>
      </w:r>
      <w:r w:rsidRPr="00DB1EE3">
        <w:rPr>
          <w:iCs/>
        </w:rPr>
        <w:t>совершенно конкурентном рынке производственных ресурсов</w:t>
      </w:r>
      <w:r w:rsidRPr="00DB1EE3">
        <w:t xml:space="preserve">. Резкое увеличение или спад производства в этих отраслях не влияют на цены ресурсов, и, значит, затраты предприятия не зависят ни от объема производства других предприятий, ни от выпуска отрасли в целом. </w:t>
      </w:r>
    </w:p>
    <w:p w:rsidR="00DB1EE3" w:rsidRDefault="00DB1EE3" w:rsidP="00DB1EE3">
      <w:pPr>
        <w:jc w:val="both"/>
        <w:rPr>
          <w:lang w:val="en-US"/>
        </w:rPr>
      </w:pPr>
    </w:p>
    <w:p w:rsidR="00DB1EE3" w:rsidRPr="00DB1EE3" w:rsidRDefault="00DB1EE3" w:rsidP="00DB1EE3">
      <w:pPr>
        <w:jc w:val="both"/>
      </w:pPr>
      <w:r w:rsidRPr="00DB1EE3">
        <w:t xml:space="preserve">В противном случае увеличение производства другими предприятиями или всей отраслью не только увеличил бы спрос на ресурсы, но и оказался бы причиной </w:t>
      </w:r>
      <w:r w:rsidRPr="00DB1EE3">
        <w:rPr>
          <w:iCs/>
        </w:rPr>
        <w:t>роста их цен</w:t>
      </w:r>
      <w:r w:rsidRPr="00DB1EE3">
        <w:t xml:space="preserve">, а значит, и </w:t>
      </w:r>
      <w:r w:rsidRPr="00DB1EE3">
        <w:rPr>
          <w:iCs/>
        </w:rPr>
        <w:t>увеличения затрат</w:t>
      </w:r>
      <w:r w:rsidRPr="00DB1EE3">
        <w:t xml:space="preserve"> (сдвига функций затрат вверх). </w:t>
      </w:r>
    </w:p>
    <w:p w:rsidR="00DB1EE3" w:rsidRPr="00DB1EE3" w:rsidRDefault="00DB1EE3" w:rsidP="00DB1EE3">
      <w:pPr>
        <w:jc w:val="both"/>
      </w:pPr>
    </w:p>
    <w:p w:rsidR="00DB1EE3" w:rsidRPr="00DB1EE3" w:rsidRDefault="00DB1EE3" w:rsidP="00DB1EE3">
      <w:pPr>
        <w:spacing w:after="240"/>
        <w:jc w:val="both"/>
      </w:pPr>
      <w:r w:rsidRPr="00DB1EE3">
        <w:t xml:space="preserve">Поэтому связь индивидуальных и отраслевых функций предложения в случаях выполнения и невыполнения допущения о независимости производственных затрат предприятий целесообразно рассмотреть раздельно. </w:t>
      </w:r>
    </w:p>
    <w:p w:rsidR="00DB1EE3" w:rsidRDefault="00DB1EE3" w:rsidP="00DB1EE3">
      <w:pPr>
        <w:rPr>
          <w:lang w:val="en-US"/>
        </w:rPr>
      </w:pPr>
      <w:r w:rsidRPr="00DB1EE3">
        <w:t xml:space="preserve">9.2.5.1. ПРЕДЛОЖЕНИЕ ОТРАСЛИ В СЛУЧАЕ НЕЗАВИСИМОСТИ ЗАТРАТ ПРЕДПРИЯТИЙ </w:t>
      </w:r>
    </w:p>
    <w:p w:rsidR="00DB1EE3" w:rsidRPr="00DB1EE3" w:rsidRDefault="00DB1EE3" w:rsidP="00DB1EE3">
      <w:pPr>
        <w:rPr>
          <w:lang w:val="en-US"/>
        </w:rPr>
      </w:pPr>
    </w:p>
    <w:p w:rsidR="00DB1EE3" w:rsidRDefault="00DB1EE3" w:rsidP="00DB1EE3">
      <w:pPr>
        <w:jc w:val="both"/>
        <w:rPr>
          <w:lang w:val="en-US"/>
        </w:rPr>
      </w:pPr>
      <w:r w:rsidRPr="00DB1EE3">
        <w:t xml:space="preserve">Если допущение о независимости затрат выполняется, то функцию предложения отрасли можно получить, просуммировав функции предложения всех предприятий отрасли. Если отрасль состоит из </w:t>
      </w:r>
      <w:r w:rsidRPr="00DB1EE3">
        <w:rPr>
          <w:iCs/>
        </w:rPr>
        <w:t>п</w:t>
      </w:r>
      <w:r w:rsidRPr="00DB1EE3">
        <w:t xml:space="preserve"> предприятий, функции предложения которых </w:t>
      </w:r>
      <w:r w:rsidRPr="00DB1EE3">
        <w:rPr>
          <w:iCs/>
        </w:rPr>
        <w:t>одинаковы</w:t>
      </w:r>
      <w:r w:rsidRPr="00DB1EE3">
        <w:t xml:space="preserve"> и имеют вид (9.11), то фу</w:t>
      </w:r>
      <w:r>
        <w:t>нкция предложения отрасли будет</w:t>
      </w:r>
      <w:r w:rsidRPr="00DB1EE3">
        <w:t>:</w:t>
      </w:r>
    </w:p>
    <w:p w:rsidR="00DB1EE3" w:rsidRPr="00DB1EE3" w:rsidRDefault="00DB1EE3" w:rsidP="00DB1EE3">
      <w:pPr>
        <w:jc w:val="both"/>
        <w:rPr>
          <w:lang w:val="en-US"/>
        </w:rPr>
      </w:pPr>
    </w:p>
    <w:p w:rsidR="00DB1EE3" w:rsidRPr="00DB1EE3" w:rsidRDefault="00DB1EE3" w:rsidP="00DB1EE3">
      <w:pPr>
        <w:jc w:val="both"/>
        <w:rPr>
          <w:lang w:val="en-US"/>
        </w:rPr>
      </w:pPr>
      <w:r w:rsidRPr="00DB1EE3">
        <w:rPr>
          <w:iCs/>
          <w:lang w:val="en-US"/>
        </w:rPr>
        <w:t>Q = nq = nS</w:t>
      </w:r>
      <w:r w:rsidRPr="00DB1EE3">
        <w:rPr>
          <w:lang w:val="en-US"/>
        </w:rPr>
        <w:t>(</w:t>
      </w:r>
      <w:r w:rsidRPr="00DB1EE3">
        <w:rPr>
          <w:iCs/>
          <w:lang w:val="en-US"/>
        </w:rPr>
        <w:t>P</w:t>
      </w:r>
      <w:r w:rsidRPr="00DB1EE3">
        <w:rPr>
          <w:lang w:val="en-US"/>
        </w:rPr>
        <w:t xml:space="preserve">), </w:t>
      </w:r>
      <w:r w:rsidRPr="00DB1EE3">
        <w:t>если</w:t>
      </w:r>
      <w:r w:rsidRPr="00DB1EE3">
        <w:rPr>
          <w:lang w:val="en-US"/>
        </w:rPr>
        <w:t xml:space="preserve"> </w:t>
      </w:r>
      <w:r w:rsidRPr="00DB1EE3">
        <w:rPr>
          <w:iCs/>
        </w:rPr>
        <w:t>Р</w:t>
      </w:r>
      <w:r w:rsidRPr="00DB1EE3">
        <w:rPr>
          <w:lang w:val="en-US"/>
        </w:rPr>
        <w:t xml:space="preserve"> </w:t>
      </w:r>
      <w:r w:rsidRPr="00DB1EE3">
        <w:rPr>
          <w:rFonts w:ascii="Symbol" w:hAnsi="Symbol"/>
          <w:lang w:val="en-US"/>
        </w:rPr>
        <w:t>≥</w:t>
      </w:r>
      <w:r w:rsidRPr="00DB1EE3">
        <w:rPr>
          <w:lang w:val="en-US"/>
        </w:rPr>
        <w:t xml:space="preserve"> minAVC,     (9.18)</w:t>
      </w:r>
    </w:p>
    <w:p w:rsidR="00DB1EE3" w:rsidRDefault="00DB1EE3" w:rsidP="00DB1EE3">
      <w:pPr>
        <w:jc w:val="both"/>
        <w:rPr>
          <w:lang w:val="en-US"/>
        </w:rPr>
      </w:pPr>
      <w:r w:rsidRPr="00DB1EE3">
        <w:rPr>
          <w:lang w:val="en-US"/>
        </w:rPr>
        <w:br/>
      </w:r>
      <w:r w:rsidRPr="00DB1EE3">
        <w:rPr>
          <w:iCs/>
        </w:rPr>
        <w:t>Q</w:t>
      </w:r>
      <w:r w:rsidRPr="00DB1EE3">
        <w:t xml:space="preserve"> = О, если </w:t>
      </w:r>
      <w:r w:rsidRPr="00DB1EE3">
        <w:rPr>
          <w:iCs/>
        </w:rPr>
        <w:t>Р</w:t>
      </w:r>
      <w:r w:rsidRPr="00DB1EE3">
        <w:t xml:space="preserve"> &lt; minAVC. </w:t>
      </w:r>
    </w:p>
    <w:p w:rsidR="00DB1EE3" w:rsidRPr="00DB1EE3" w:rsidRDefault="00DB1EE3" w:rsidP="00DB1EE3">
      <w:pPr>
        <w:jc w:val="both"/>
        <w:rPr>
          <w:lang w:val="en-US"/>
        </w:rPr>
      </w:pPr>
    </w:p>
    <w:p w:rsidR="00DB1EE3" w:rsidRPr="00DB1EE3" w:rsidRDefault="00DB1EE3" w:rsidP="00DB1EE3">
      <w:pPr>
        <w:jc w:val="both"/>
      </w:pPr>
      <w:r w:rsidRPr="00DB1EE3">
        <w:t xml:space="preserve">Графически кривую предложения отрасли можно (как и в случае определения кривой рыночного спроса) найти, просуммировав </w:t>
      </w:r>
      <w:r w:rsidRPr="00DB1EE3">
        <w:rPr>
          <w:iCs/>
        </w:rPr>
        <w:t>по горизонтали</w:t>
      </w:r>
      <w:r w:rsidRPr="00DB1EE3">
        <w:t xml:space="preserve"> индивидуальные кривые предложения предприятий. Так, на рис. 9.7, а кривая предложения </w:t>
      </w:r>
      <w:r w:rsidRPr="00DB1EE3">
        <w:rPr>
          <w:iCs/>
        </w:rPr>
        <w:t>типичного</w:t>
      </w:r>
      <w:r w:rsidRPr="00DB1EE3">
        <w:t xml:space="preserve"> предприятия представлена двумя сегментами: </w:t>
      </w:r>
      <w:r w:rsidRPr="00DB1EE3">
        <w:rPr>
          <w:iCs/>
        </w:rPr>
        <w:t>ОК</w:t>
      </w:r>
      <w:r w:rsidRPr="00DB1EE3">
        <w:t xml:space="preserve"> и </w:t>
      </w:r>
      <w:r w:rsidRPr="00DB1EE3">
        <w:rPr>
          <w:iCs/>
        </w:rPr>
        <w:t>S</w:t>
      </w:r>
      <w:r w:rsidRPr="00DB1EE3">
        <w:rPr>
          <w:iCs/>
          <w:vertAlign w:val="subscript"/>
        </w:rPr>
        <w:t>q</w:t>
      </w:r>
      <w:r w:rsidRPr="00DB1EE3">
        <w:rPr>
          <w:iCs/>
        </w:rPr>
        <w:t>S</w:t>
      </w:r>
      <w:r w:rsidRPr="00DB1EE3">
        <w:rPr>
          <w:iCs/>
          <w:vertAlign w:val="subscript"/>
        </w:rPr>
        <w:t>q</w:t>
      </w:r>
      <w:r w:rsidRPr="00DB1EE3">
        <w:t xml:space="preserve">, а кривая предложения отрасли, состоящей из </w:t>
      </w:r>
      <w:r w:rsidRPr="00DB1EE3">
        <w:rPr>
          <w:iCs/>
        </w:rPr>
        <w:t>п</w:t>
      </w:r>
      <w:r w:rsidRPr="00DB1EE3">
        <w:t xml:space="preserve"> идентичных предприятий, горизонтальной суммой п пар таких сегментов, т. е. имеет вид </w:t>
      </w:r>
      <w:r w:rsidRPr="00DB1EE3">
        <w:rPr>
          <w:iCs/>
        </w:rPr>
        <w:t>OK</w:t>
      </w:r>
      <w:r w:rsidRPr="00DB1EE3">
        <w:t xml:space="preserve">, </w:t>
      </w:r>
      <w:r w:rsidRPr="00DB1EE3">
        <w:rPr>
          <w:iCs/>
        </w:rPr>
        <w:t>S</w:t>
      </w:r>
      <w:r w:rsidRPr="00DB1EE3">
        <w:rPr>
          <w:iCs/>
          <w:vertAlign w:val="subscript"/>
        </w:rPr>
        <w:t>Q</w:t>
      </w:r>
      <w:r w:rsidRPr="00DB1EE3">
        <w:rPr>
          <w:iCs/>
        </w:rPr>
        <w:t>S</w:t>
      </w:r>
      <w:r w:rsidRPr="00DB1EE3">
        <w:rPr>
          <w:iCs/>
          <w:vertAlign w:val="subscript"/>
        </w:rPr>
        <w:t>Q</w:t>
      </w:r>
      <w:r w:rsidRPr="00DB1EE3">
        <w:t xml:space="preserve">. Заметим, что сегмент </w:t>
      </w:r>
      <w:r w:rsidRPr="00DB1EE3">
        <w:rPr>
          <w:iCs/>
        </w:rPr>
        <w:t>S</w:t>
      </w:r>
      <w:r w:rsidRPr="00DB1EE3">
        <w:rPr>
          <w:iCs/>
          <w:vertAlign w:val="subscript"/>
        </w:rPr>
        <w:t>Q</w:t>
      </w:r>
      <w:r w:rsidRPr="00DB1EE3">
        <w:rPr>
          <w:iCs/>
        </w:rPr>
        <w:t>S</w:t>
      </w:r>
      <w:r w:rsidRPr="00DB1EE3">
        <w:rPr>
          <w:iCs/>
          <w:vertAlign w:val="subscript"/>
        </w:rPr>
        <w:t>Q</w:t>
      </w:r>
      <w:r w:rsidRPr="00DB1EE3">
        <w:t xml:space="preserve"> более полог, чем сегмент </w:t>
      </w:r>
      <w:r w:rsidRPr="00DB1EE3">
        <w:rPr>
          <w:iCs/>
        </w:rPr>
        <w:t>S</w:t>
      </w:r>
      <w:r w:rsidRPr="00DB1EE3">
        <w:rPr>
          <w:iCs/>
          <w:vertAlign w:val="subscript"/>
        </w:rPr>
        <w:t>q</w:t>
      </w:r>
      <w:r w:rsidRPr="00DB1EE3">
        <w:rPr>
          <w:iCs/>
        </w:rPr>
        <w:t>S</w:t>
      </w:r>
      <w:r w:rsidRPr="00DB1EE3">
        <w:rPr>
          <w:iCs/>
          <w:vertAlign w:val="subscript"/>
        </w:rPr>
        <w:t>q</w:t>
      </w:r>
      <w:r w:rsidRPr="00DB1EE3">
        <w:t xml:space="preserve"> (убедитесь в этом самостоятельно, выполнив соответствующее построение). </w:t>
      </w:r>
    </w:p>
    <w:p w:rsidR="00DB1EE3" w:rsidRDefault="00DB1EE3" w:rsidP="00DB1EE3">
      <w:pPr>
        <w:jc w:val="both"/>
        <w:rPr>
          <w:lang w:val="en-US"/>
        </w:rPr>
      </w:pPr>
    </w:p>
    <w:p w:rsidR="00DB1EE3" w:rsidRPr="00DB1EE3" w:rsidRDefault="00A835E6" w:rsidP="00DB1EE3">
      <w:pPr>
        <w:jc w:val="center"/>
        <w:rPr>
          <w:lang w:val="en-US"/>
        </w:rPr>
      </w:pPr>
      <w:r>
        <w:rPr>
          <w:lang w:val="en-US"/>
        </w:rPr>
        <w:pict>
          <v:shape id="_x0000_i1202" type="#_x0000_t75" style="width:300pt;height:148.5pt">
            <v:imagedata r:id="rId165" o:title="galperin_w9_7"/>
          </v:shape>
        </w:pict>
      </w:r>
    </w:p>
    <w:p w:rsidR="00DB1EE3" w:rsidRPr="00DB1EE3" w:rsidRDefault="00DB1EE3" w:rsidP="00DB1EE3">
      <w:pPr>
        <w:jc w:val="both"/>
        <w:rPr>
          <w:lang w:val="en-US"/>
        </w:rPr>
      </w:pPr>
    </w:p>
    <w:p w:rsidR="00DB1EE3" w:rsidRDefault="00DB1EE3" w:rsidP="00DB1EE3">
      <w:pPr>
        <w:jc w:val="both"/>
        <w:rPr>
          <w:lang w:val="en-US"/>
        </w:rPr>
      </w:pPr>
      <w:r w:rsidRPr="00DB1EE3">
        <w:t xml:space="preserve">Обратим внимание, что между сегментами </w:t>
      </w:r>
      <w:r w:rsidRPr="00DB1EE3">
        <w:rPr>
          <w:iCs/>
        </w:rPr>
        <w:t>ОК</w:t>
      </w:r>
      <w:r w:rsidRPr="00DB1EE3">
        <w:t xml:space="preserve"> и </w:t>
      </w:r>
      <w:r w:rsidRPr="00DB1EE3">
        <w:rPr>
          <w:iCs/>
        </w:rPr>
        <w:t>S</w:t>
      </w:r>
      <w:r w:rsidRPr="00DB1EE3">
        <w:rPr>
          <w:iCs/>
          <w:vertAlign w:val="subscript"/>
        </w:rPr>
        <w:t>Q</w:t>
      </w:r>
      <w:r w:rsidRPr="00DB1EE3">
        <w:rPr>
          <w:iCs/>
        </w:rPr>
        <w:t>S</w:t>
      </w:r>
      <w:r w:rsidRPr="00DB1EE3">
        <w:rPr>
          <w:iCs/>
          <w:vertAlign w:val="subscript"/>
        </w:rPr>
        <w:t>Q</w:t>
      </w:r>
      <w:r w:rsidRPr="00DB1EE3">
        <w:t xml:space="preserve"> существует </w:t>
      </w:r>
      <w:r w:rsidRPr="00DB1EE3">
        <w:rPr>
          <w:iCs/>
        </w:rPr>
        <w:t>разрыв</w:t>
      </w:r>
      <w:r w:rsidRPr="00DB1EE3">
        <w:t xml:space="preserve">, в </w:t>
      </w:r>
      <w:r w:rsidRPr="00DB1EE3">
        <w:rPr>
          <w:iCs/>
        </w:rPr>
        <w:t>п</w:t>
      </w:r>
      <w:r w:rsidRPr="00DB1EE3">
        <w:t xml:space="preserve"> раз превышающий разрыв между </w:t>
      </w:r>
      <w:r w:rsidRPr="00DB1EE3">
        <w:rPr>
          <w:iCs/>
        </w:rPr>
        <w:t>ОК</w:t>
      </w:r>
      <w:r w:rsidRPr="00DB1EE3">
        <w:t xml:space="preserve"> и </w:t>
      </w:r>
      <w:r w:rsidRPr="00DB1EE3">
        <w:rPr>
          <w:iCs/>
        </w:rPr>
        <w:t>S</w:t>
      </w:r>
      <w:r w:rsidRPr="00DB1EE3">
        <w:rPr>
          <w:iCs/>
          <w:vertAlign w:val="subscript"/>
        </w:rPr>
        <w:t>q</w:t>
      </w:r>
      <w:r w:rsidRPr="00DB1EE3">
        <w:rPr>
          <w:iCs/>
        </w:rPr>
        <w:t>S</w:t>
      </w:r>
      <w:r w:rsidRPr="00DB1EE3">
        <w:rPr>
          <w:iCs/>
          <w:vertAlign w:val="subscript"/>
        </w:rPr>
        <w:t>q</w:t>
      </w:r>
      <w:r w:rsidRPr="00DB1EE3">
        <w:t xml:space="preserve">. Вспомним (раздел 9.2.2), что, когда цена оказывается равной минимуму SAVC предприятия, его прибылемаксимизирующий выпуск </w:t>
      </w:r>
      <w:r w:rsidRPr="00DB1EE3">
        <w:rPr>
          <w:iCs/>
        </w:rPr>
        <w:t>может</w:t>
      </w:r>
      <w:r w:rsidRPr="00DB1EE3">
        <w:t xml:space="preserve"> оказаться нулевым. Если кривые SAVC всех предприятий отрасли идентичны, то все они могут при </w:t>
      </w:r>
      <w:r w:rsidRPr="00DB1EE3">
        <w:rPr>
          <w:iCs/>
        </w:rPr>
        <w:t>Р = ОК</w:t>
      </w:r>
      <w:r w:rsidRPr="00DB1EE3">
        <w:t xml:space="preserve"> прекратить производство данного товара и отрасль в целом исчезнет. Это и является причиной наличия разрыва в отраслевой кривой предложения. </w:t>
      </w:r>
    </w:p>
    <w:p w:rsidR="00DB1EE3" w:rsidRPr="00DB1EE3" w:rsidRDefault="00DB1EE3" w:rsidP="00DB1EE3">
      <w:pPr>
        <w:jc w:val="both"/>
        <w:rPr>
          <w:lang w:val="en-US"/>
        </w:rPr>
      </w:pPr>
    </w:p>
    <w:p w:rsidR="00DB1EE3" w:rsidRDefault="00DB1EE3" w:rsidP="00DB1EE3">
      <w:pPr>
        <w:jc w:val="both"/>
        <w:rPr>
          <w:lang w:val="en-US"/>
        </w:rPr>
      </w:pPr>
      <w:r w:rsidRPr="00DB1EE3">
        <w:t xml:space="preserve">Что произойдет, если кривая спроса на данный товар пройдет именно через разрыв кривой отраслевого предложения (рис. 9.7, б)? Некоторые экономисты утверждают, что в этой ситуации не существует ни рыночной цены, ни рыночного объема продаж, короче говоря, данный товар не выпускается и, значит, отрасль не существует.[8] Покупатели, как следует из рис. 9.7, б, согласны приобретать некоторый объем товара по цене </w:t>
      </w:r>
      <w:r w:rsidRPr="00DB1EE3">
        <w:rPr>
          <w:iCs/>
        </w:rPr>
        <w:t>Р = ОК</w:t>
      </w:r>
      <w:r w:rsidRPr="00DB1EE3">
        <w:t xml:space="preserve">, но если предприятия захотят выйти на имеющий положительный наклон участок кривой предложения </w:t>
      </w:r>
      <w:r w:rsidRPr="00DB1EE3">
        <w:rPr>
          <w:iCs/>
        </w:rPr>
        <w:t>S</w:t>
      </w:r>
      <w:r w:rsidRPr="00DB1EE3">
        <w:rPr>
          <w:iCs/>
          <w:vertAlign w:val="subscript"/>
        </w:rPr>
        <w:t>q</w:t>
      </w:r>
      <w:r w:rsidRPr="00DB1EE3">
        <w:rPr>
          <w:iCs/>
        </w:rPr>
        <w:t>S</w:t>
      </w:r>
      <w:r w:rsidRPr="00DB1EE3">
        <w:rPr>
          <w:iCs/>
          <w:vertAlign w:val="subscript"/>
        </w:rPr>
        <w:t>q</w:t>
      </w:r>
      <w:r w:rsidRPr="00DB1EE3">
        <w:t xml:space="preserve"> , они заполнят рынок данным товаром настолько, что цена должна будет упасть ниже уровня </w:t>
      </w:r>
      <w:r w:rsidRPr="00DB1EE3">
        <w:rPr>
          <w:iCs/>
        </w:rPr>
        <w:t>ОК</w:t>
      </w:r>
      <w:r w:rsidRPr="00DB1EE3">
        <w:t xml:space="preserve">. Если бы кривая спроса </w:t>
      </w:r>
      <w:r w:rsidRPr="00DB1EE3">
        <w:rPr>
          <w:iCs/>
        </w:rPr>
        <w:t>D</w:t>
      </w:r>
      <w:r w:rsidRPr="00DB1EE3">
        <w:rPr>
          <w:iCs/>
          <w:vertAlign w:val="subscript"/>
        </w:rPr>
        <w:t>Q</w:t>
      </w:r>
      <w:r w:rsidRPr="00DB1EE3">
        <w:rPr>
          <w:iCs/>
        </w:rPr>
        <w:t>D</w:t>
      </w:r>
      <w:r w:rsidRPr="00DB1EE3">
        <w:rPr>
          <w:iCs/>
          <w:vertAlign w:val="subscript"/>
        </w:rPr>
        <w:t>Q</w:t>
      </w:r>
      <w:r w:rsidRPr="00DB1EE3">
        <w:t xml:space="preserve"> проходила выше и правее, и так, что она пересекала бы участок кривой предложения отрасли </w:t>
      </w:r>
      <w:r w:rsidRPr="00DB1EE3">
        <w:rPr>
          <w:iCs/>
        </w:rPr>
        <w:t>S</w:t>
      </w:r>
      <w:r w:rsidRPr="00DB1EE3">
        <w:rPr>
          <w:iCs/>
          <w:vertAlign w:val="subscript"/>
        </w:rPr>
        <w:t>Q</w:t>
      </w:r>
      <w:r w:rsidRPr="00DB1EE3">
        <w:rPr>
          <w:iCs/>
        </w:rPr>
        <w:t>S</w:t>
      </w:r>
      <w:r w:rsidRPr="00DB1EE3">
        <w:rPr>
          <w:iCs/>
          <w:vertAlign w:val="subscript"/>
        </w:rPr>
        <w:t>Q</w:t>
      </w:r>
      <w:r w:rsidRPr="00DB1EE3">
        <w:t xml:space="preserve"> , наличие разрыва для формирования рыночного равновесия не имело бы значения. </w:t>
      </w:r>
    </w:p>
    <w:p w:rsidR="00DB1EE3" w:rsidRPr="00DB1EE3" w:rsidRDefault="00DB1EE3" w:rsidP="00DB1EE3">
      <w:pPr>
        <w:jc w:val="both"/>
        <w:rPr>
          <w:lang w:val="en-US"/>
        </w:rPr>
      </w:pPr>
    </w:p>
    <w:p w:rsidR="00DB1EE3" w:rsidRPr="00DB1EE3" w:rsidRDefault="00DB1EE3" w:rsidP="00DB1EE3">
      <w:pPr>
        <w:jc w:val="both"/>
      </w:pPr>
      <w:r w:rsidRPr="00DB1EE3">
        <w:t xml:space="preserve">Другие экономисты[9] склонны рассматривать разрыв кривой предложения (и индивидуальной, и отраслевой) не в математическом смысле (как разность лево- и правостороннего пределов функции), а как </w:t>
      </w:r>
      <w:r w:rsidRPr="00DB1EE3">
        <w:rPr>
          <w:iCs/>
        </w:rPr>
        <w:t>область неопределенности</w:t>
      </w:r>
      <w:r w:rsidRPr="00DB1EE3">
        <w:t xml:space="preserve">. При обсуждении рис. 9.4, о мы уже отмечали, что точка </w:t>
      </w:r>
      <w:r w:rsidRPr="00DB1EE3">
        <w:rPr>
          <w:iCs/>
        </w:rPr>
        <w:t>D</w:t>
      </w:r>
      <w:r w:rsidRPr="00DB1EE3">
        <w:t xml:space="preserve"> может принадлежать, а может и не принадлежать кривой предложения. При цене </w:t>
      </w:r>
      <w:r w:rsidRPr="00DB1EE3">
        <w:rPr>
          <w:iCs/>
        </w:rPr>
        <w:t>P</w:t>
      </w:r>
      <w:r w:rsidRPr="00DB1EE3">
        <w:rPr>
          <w:vertAlign w:val="subscript"/>
        </w:rPr>
        <w:t>4</w:t>
      </w:r>
      <w:r w:rsidRPr="00DB1EE3">
        <w:t xml:space="preserve"> = </w:t>
      </w:r>
      <w:r w:rsidRPr="00DB1EE3">
        <w:rPr>
          <w:iCs/>
        </w:rPr>
        <w:t>q</w:t>
      </w:r>
      <w:r w:rsidRPr="00DB1EE3">
        <w:rPr>
          <w:vertAlign w:val="subscript"/>
        </w:rPr>
        <w:t>4</w:t>
      </w:r>
      <w:r w:rsidRPr="00DB1EE3">
        <w:rPr>
          <w:iCs/>
        </w:rPr>
        <w:t>D</w:t>
      </w:r>
      <w:r w:rsidRPr="00DB1EE3">
        <w:t xml:space="preserve"> предприятию безразлично </w:t>
      </w:r>
      <w:r w:rsidR="00D83138">
        <w:t>-</w:t>
      </w:r>
      <w:r w:rsidRPr="00DB1EE3">
        <w:t xml:space="preserve"> выпускать ли </w:t>
      </w:r>
      <w:r w:rsidRPr="00DB1EE3">
        <w:rPr>
          <w:iCs/>
        </w:rPr>
        <w:t>q</w:t>
      </w:r>
      <w:r w:rsidRPr="00DB1EE3">
        <w:rPr>
          <w:vertAlign w:val="subscript"/>
        </w:rPr>
        <w:t>4</w:t>
      </w:r>
      <w:r w:rsidRPr="00DB1EE3">
        <w:t xml:space="preserve"> единиц продукции или прекратить выпуск полностью. В обоих случаях величина прибыли одинакова и представляет убытки, равные сумме постоянных затрат. Таким образом, при цене </w:t>
      </w:r>
      <w:r w:rsidRPr="00DB1EE3">
        <w:rPr>
          <w:iCs/>
        </w:rPr>
        <w:t>P</w:t>
      </w:r>
      <w:r w:rsidRPr="00DB1EE3">
        <w:rPr>
          <w:vertAlign w:val="subscript"/>
        </w:rPr>
        <w:t>4</w:t>
      </w:r>
      <w:r w:rsidRPr="00DB1EE3">
        <w:t xml:space="preserve"> = </w:t>
      </w:r>
      <w:r w:rsidRPr="00DB1EE3">
        <w:rPr>
          <w:iCs/>
        </w:rPr>
        <w:t>q</w:t>
      </w:r>
      <w:r w:rsidRPr="00DB1EE3">
        <w:rPr>
          <w:vertAlign w:val="subscript"/>
        </w:rPr>
        <w:t>4</w:t>
      </w:r>
      <w:r w:rsidRPr="00DB1EE3">
        <w:rPr>
          <w:iCs/>
        </w:rPr>
        <w:t>D</w:t>
      </w:r>
      <w:r w:rsidRPr="00DB1EE3">
        <w:t xml:space="preserve"> существует некоторая область неопределенности кривой предложения предприятия и соответственно кривой предложения отрасли. Для устранения неопределенности можно предположить, что в случае равенства прибыли при двух разных объемах выпуска предпочтение отдается </w:t>
      </w:r>
      <w:r w:rsidRPr="00DB1EE3">
        <w:rPr>
          <w:iCs/>
        </w:rPr>
        <w:t>не меньшему</w:t>
      </w:r>
      <w:r w:rsidRPr="00DB1EE3">
        <w:t xml:space="preserve"> (т. е. нулевому), но </w:t>
      </w:r>
      <w:r w:rsidRPr="00DB1EE3">
        <w:rPr>
          <w:iCs/>
        </w:rPr>
        <w:t>большему</w:t>
      </w:r>
      <w:r w:rsidRPr="00DB1EE3">
        <w:t xml:space="preserve"> объему выпуска.[10]</w:t>
      </w:r>
    </w:p>
    <w:p w:rsidR="00DB1EE3" w:rsidRPr="00DB1EE3" w:rsidRDefault="00DB1EE3" w:rsidP="00DB1EE3">
      <w:pPr>
        <w:jc w:val="both"/>
      </w:pPr>
      <w:r w:rsidRPr="00DB1EE3">
        <w:t xml:space="preserve"> </w:t>
      </w:r>
    </w:p>
    <w:p w:rsidR="00DB1EE3" w:rsidRDefault="00DB1EE3" w:rsidP="00DB1EE3">
      <w:pPr>
        <w:jc w:val="both"/>
        <w:rPr>
          <w:lang w:val="en-US"/>
        </w:rPr>
      </w:pPr>
      <w:r w:rsidRPr="00DB1EE3">
        <w:t xml:space="preserve">На рис. 9.8, а показана кривая предложения отрасли </w:t>
      </w:r>
      <w:r w:rsidRPr="00DB1EE3">
        <w:rPr>
          <w:iCs/>
        </w:rPr>
        <w:t>OKAS</w:t>
      </w:r>
      <w:r w:rsidRPr="00DB1EE3">
        <w:t xml:space="preserve">. Если </w:t>
      </w:r>
      <w:r w:rsidRPr="00DB1EE3">
        <w:rPr>
          <w:iCs/>
        </w:rPr>
        <w:t>Р &lt; ОК</w:t>
      </w:r>
      <w:r w:rsidRPr="00DB1EE3">
        <w:t xml:space="preserve">, ее выпуск будет, как обычно, нулевым. Прерывистая линия </w:t>
      </w:r>
      <w:r w:rsidRPr="00DB1EE3">
        <w:rPr>
          <w:iCs/>
        </w:rPr>
        <w:t>КА</w:t>
      </w:r>
      <w:r w:rsidRPr="00DB1EE3">
        <w:t xml:space="preserve"> означает, что при </w:t>
      </w:r>
      <w:r w:rsidRPr="00DB1EE3">
        <w:rPr>
          <w:iCs/>
        </w:rPr>
        <w:t>P = ОК</w:t>
      </w:r>
      <w:r w:rsidRPr="00DB1EE3">
        <w:t xml:space="preserve"> выпуск отрасли </w:t>
      </w:r>
      <w:r w:rsidRPr="00DB1EE3">
        <w:rPr>
          <w:iCs/>
        </w:rPr>
        <w:t>может колебаться</w:t>
      </w:r>
      <w:r w:rsidRPr="00DB1EE3">
        <w:t xml:space="preserve"> от нуля до </w:t>
      </w:r>
      <w:r w:rsidRPr="00DB1EE3">
        <w:rPr>
          <w:iCs/>
        </w:rPr>
        <w:t>Q</w:t>
      </w:r>
      <w:r w:rsidRPr="00DB1EE3">
        <w:rPr>
          <w:vertAlign w:val="subscript"/>
        </w:rPr>
        <w:t>1</w:t>
      </w:r>
      <w:r w:rsidRPr="00DB1EE3">
        <w:t xml:space="preserve"> = </w:t>
      </w:r>
      <w:r w:rsidRPr="00DB1EE3">
        <w:rPr>
          <w:iCs/>
        </w:rPr>
        <w:t>nq</w:t>
      </w:r>
      <w:r w:rsidRPr="00DB1EE3">
        <w:t xml:space="preserve">, поскольку одни предприятия не будут выпускать ничего, тогда как другие предпочтут выпуск q , соответствующий минимуму их SAVC. </w:t>
      </w:r>
    </w:p>
    <w:p w:rsidR="00DB1EE3" w:rsidRDefault="00DB1EE3" w:rsidP="00DB1EE3">
      <w:pPr>
        <w:jc w:val="both"/>
        <w:rPr>
          <w:lang w:val="en-US"/>
        </w:rPr>
      </w:pPr>
    </w:p>
    <w:p w:rsidR="00DB1EE3" w:rsidRPr="00DB1EE3" w:rsidRDefault="00DB1EE3" w:rsidP="00DB1EE3">
      <w:pPr>
        <w:jc w:val="both"/>
      </w:pPr>
      <w:r w:rsidRPr="00DB1EE3">
        <w:t xml:space="preserve">Таким образом, на отраслевой кривой предложения возникает область неопределенности, но не разрыва. </w:t>
      </w:r>
    </w:p>
    <w:p w:rsidR="00DB1EE3" w:rsidRDefault="00DB1EE3" w:rsidP="00DB1EE3">
      <w:pPr>
        <w:jc w:val="both"/>
        <w:rPr>
          <w:lang w:val="en-US"/>
        </w:rPr>
      </w:pPr>
    </w:p>
    <w:p w:rsidR="00DB1EE3" w:rsidRPr="00DB1EE3" w:rsidRDefault="00A835E6" w:rsidP="00DB1EE3">
      <w:pPr>
        <w:jc w:val="center"/>
        <w:rPr>
          <w:lang w:val="en-US"/>
        </w:rPr>
      </w:pPr>
      <w:r>
        <w:rPr>
          <w:lang w:val="en-US"/>
        </w:rPr>
        <w:pict>
          <v:shape id="_x0000_i1203" type="#_x0000_t75" style="width:300pt;height:143.25pt">
            <v:imagedata r:id="rId166" o:title="galperin_w9_8"/>
          </v:shape>
        </w:pict>
      </w:r>
    </w:p>
    <w:p w:rsidR="00DB1EE3" w:rsidRPr="00DB1EE3" w:rsidRDefault="00DB1EE3" w:rsidP="00DB1EE3">
      <w:pPr>
        <w:jc w:val="both"/>
        <w:rPr>
          <w:lang w:val="en-US"/>
        </w:rPr>
      </w:pPr>
    </w:p>
    <w:p w:rsidR="00DB1EE3" w:rsidRDefault="00DB1EE3" w:rsidP="00DB1EE3">
      <w:pPr>
        <w:jc w:val="both"/>
        <w:rPr>
          <w:lang w:val="en-US"/>
        </w:rPr>
      </w:pPr>
      <w:r w:rsidRPr="00DB1EE3">
        <w:t xml:space="preserve">Ослабим теперь предположение об идентичности всех предприятий отрасли. Допустим, что их функции затрат различны, и ранжируем предприятия в порядке возрастания минимума SAVC вплоть до наивысшего его уровня. В этом случае график предложения отрасли в коротком периоде можно представить состоящим из трех областей (рис. 9.8, б). </w:t>
      </w:r>
    </w:p>
    <w:p w:rsidR="00DB1EE3" w:rsidRDefault="00DB1EE3" w:rsidP="00DB1EE3">
      <w:pPr>
        <w:jc w:val="both"/>
        <w:rPr>
          <w:lang w:val="en-US"/>
        </w:rPr>
      </w:pPr>
    </w:p>
    <w:p w:rsidR="00DB1EE3" w:rsidRDefault="00DB1EE3" w:rsidP="00DB1EE3">
      <w:pPr>
        <w:jc w:val="both"/>
        <w:rPr>
          <w:lang w:val="en-US"/>
        </w:rPr>
      </w:pPr>
      <w:r w:rsidRPr="00DB1EE3">
        <w:t xml:space="preserve">Одна (заштрихованная) область, прилегающая к точке </w:t>
      </w:r>
      <w:r w:rsidRPr="00DB1EE3">
        <w:rPr>
          <w:iCs/>
        </w:rPr>
        <w:t>К</w:t>
      </w:r>
      <w:r w:rsidRPr="00DB1EE3">
        <w:t xml:space="preserve">, представляет </w:t>
      </w:r>
      <w:r w:rsidRPr="00DB1EE3">
        <w:rPr>
          <w:iCs/>
        </w:rPr>
        <w:t>область неопределенности предложения при разном уровне цен</w:t>
      </w:r>
      <w:r w:rsidRPr="00DB1EE3">
        <w:t xml:space="preserve">, а две другие представлены совпадающим с осью цен отрезком </w:t>
      </w:r>
      <w:r w:rsidRPr="00DB1EE3">
        <w:rPr>
          <w:iCs/>
        </w:rPr>
        <w:t>ОК</w:t>
      </w:r>
      <w:r w:rsidRPr="00DB1EE3">
        <w:t xml:space="preserve"> и сегментом </w:t>
      </w:r>
      <w:r w:rsidRPr="00DB1EE3">
        <w:rPr>
          <w:iCs/>
        </w:rPr>
        <w:t>KS</w:t>
      </w:r>
      <w:r w:rsidRPr="00DB1EE3">
        <w:t xml:space="preserve">. Это означает следующее. </w:t>
      </w:r>
    </w:p>
    <w:p w:rsidR="00DB1EE3" w:rsidRPr="00DB1EE3" w:rsidRDefault="00DB1EE3" w:rsidP="00DB1EE3">
      <w:pPr>
        <w:jc w:val="both"/>
        <w:rPr>
          <w:lang w:val="en-US"/>
        </w:rPr>
      </w:pPr>
    </w:p>
    <w:p w:rsidR="00DB1EE3" w:rsidRDefault="00DB1EE3" w:rsidP="00DB1EE3">
      <w:pPr>
        <w:jc w:val="both"/>
        <w:rPr>
          <w:lang w:val="en-US"/>
        </w:rPr>
      </w:pPr>
      <w:r w:rsidRPr="00DB1EE3">
        <w:t xml:space="preserve">При цене </w:t>
      </w:r>
      <w:r w:rsidRPr="00DB1EE3">
        <w:rPr>
          <w:iCs/>
        </w:rPr>
        <w:t>Р &lt; ОК ни одно</w:t>
      </w:r>
      <w:r w:rsidRPr="00DB1EE3">
        <w:t xml:space="preserve"> из предприятий отрасли не выпускает данной продукции. При цене </w:t>
      </w:r>
      <w:r w:rsidRPr="00DB1EE3">
        <w:rPr>
          <w:iCs/>
        </w:rPr>
        <w:t>ОК &lt; Р &lt; Р</w:t>
      </w:r>
      <w:r w:rsidRPr="00DB1EE3">
        <w:rPr>
          <w:vertAlign w:val="subscript"/>
        </w:rPr>
        <w:t>1</w:t>
      </w:r>
      <w:r w:rsidRPr="00DB1EE3">
        <w:t xml:space="preserve"> имеет место </w:t>
      </w:r>
      <w:r w:rsidRPr="00DB1EE3">
        <w:rPr>
          <w:iCs/>
        </w:rPr>
        <w:t>некоторая неопределенность</w:t>
      </w:r>
      <w:r w:rsidRPr="00DB1EE3">
        <w:t xml:space="preserve"> в объеме выпуска, например при </w:t>
      </w:r>
      <w:r w:rsidRPr="00DB1EE3">
        <w:rPr>
          <w:iCs/>
        </w:rPr>
        <w:t>Р = Р</w:t>
      </w:r>
      <w:r w:rsidRPr="00DB1EE3">
        <w:rPr>
          <w:vertAlign w:val="subscript"/>
        </w:rPr>
        <w:t>0</w:t>
      </w:r>
      <w:r w:rsidRPr="00DB1EE3">
        <w:t xml:space="preserve"> объем выпуска, </w:t>
      </w:r>
      <w:r w:rsidRPr="00DB1EE3">
        <w:rPr>
          <w:iCs/>
        </w:rPr>
        <w:t>Q</w:t>
      </w:r>
      <w:r w:rsidRPr="00DB1EE3">
        <w:t xml:space="preserve">, находится в интервале </w:t>
      </w:r>
      <w:r w:rsidRPr="00DB1EE3">
        <w:rPr>
          <w:iCs/>
        </w:rPr>
        <w:t>Q</w:t>
      </w:r>
      <w:r w:rsidRPr="00DB1EE3">
        <w:rPr>
          <w:vertAlign w:val="subscript"/>
        </w:rPr>
        <w:t>0</w:t>
      </w:r>
      <w:r w:rsidRPr="00DB1EE3">
        <w:t xml:space="preserve"> </w:t>
      </w:r>
      <w:r w:rsidRPr="00DB1EE3">
        <w:rPr>
          <w:rFonts w:ascii="Symbol" w:hAnsi="Symbol"/>
        </w:rPr>
        <w:t>≤</w:t>
      </w:r>
      <w:r w:rsidRPr="00DB1EE3">
        <w:t xml:space="preserve"> </w:t>
      </w:r>
      <w:r w:rsidRPr="00DB1EE3">
        <w:rPr>
          <w:iCs/>
        </w:rPr>
        <w:t>Q</w:t>
      </w:r>
      <w:r w:rsidRPr="00DB1EE3">
        <w:t xml:space="preserve"> </w:t>
      </w:r>
      <w:r w:rsidRPr="00DB1EE3">
        <w:rPr>
          <w:rFonts w:ascii="Symbol" w:hAnsi="Symbol"/>
        </w:rPr>
        <w:t>≤</w:t>
      </w:r>
      <w:r w:rsidRPr="00DB1EE3">
        <w:t xml:space="preserve"> </w:t>
      </w:r>
      <w:r w:rsidRPr="00DB1EE3">
        <w:rPr>
          <w:iCs/>
        </w:rPr>
        <w:t>Q</w:t>
      </w:r>
      <w:r w:rsidRPr="00DB1EE3">
        <w:rPr>
          <w:vertAlign w:val="subscript"/>
        </w:rPr>
        <w:t>1</w:t>
      </w:r>
      <w:r w:rsidRPr="00DB1EE3">
        <w:t xml:space="preserve"> Наконец, при цене </w:t>
      </w:r>
      <w:r w:rsidRPr="00DB1EE3">
        <w:rPr>
          <w:iCs/>
        </w:rPr>
        <w:t>Р</w:t>
      </w:r>
      <w:r w:rsidRPr="00DB1EE3">
        <w:t xml:space="preserve"> </w:t>
      </w:r>
      <w:r w:rsidRPr="00DB1EE3">
        <w:rPr>
          <w:rFonts w:ascii="Symbol" w:hAnsi="Symbol"/>
        </w:rPr>
        <w:t>≥</w:t>
      </w:r>
      <w:r w:rsidRPr="00DB1EE3">
        <w:t xml:space="preserve"> </w:t>
      </w:r>
      <w:r w:rsidRPr="00DB1EE3">
        <w:rPr>
          <w:iCs/>
        </w:rPr>
        <w:t>Р</w:t>
      </w:r>
      <w:r w:rsidRPr="00DB1EE3">
        <w:rPr>
          <w:vertAlign w:val="subscript"/>
        </w:rPr>
        <w:t>1</w:t>
      </w:r>
      <w:r w:rsidRPr="00DB1EE3">
        <w:t xml:space="preserve"> </w:t>
      </w:r>
      <w:r w:rsidRPr="00DB1EE3">
        <w:rPr>
          <w:iCs/>
        </w:rPr>
        <w:t>все предприятия</w:t>
      </w:r>
      <w:r w:rsidRPr="00DB1EE3">
        <w:t xml:space="preserve"> отрасли осуществляют выпуск и </w:t>
      </w:r>
      <w:r w:rsidRPr="00DB1EE3">
        <w:rPr>
          <w:iCs/>
        </w:rPr>
        <w:t>предложение отрасли</w:t>
      </w:r>
      <w:r w:rsidRPr="00DB1EE3">
        <w:t xml:space="preserve"> становится </w:t>
      </w:r>
      <w:r w:rsidRPr="00DB1EE3">
        <w:rPr>
          <w:iCs/>
        </w:rPr>
        <w:t>совершенно определенной</w:t>
      </w:r>
      <w:r w:rsidRPr="00DB1EE3">
        <w:t xml:space="preserve"> функцией цены. Нижняя граница заштрихованной области соответствует ситуации, когда </w:t>
      </w:r>
      <w:r w:rsidRPr="00DB1EE3">
        <w:rPr>
          <w:iCs/>
        </w:rPr>
        <w:t>все</w:t>
      </w:r>
      <w:r w:rsidRPr="00DB1EE3">
        <w:t xml:space="preserve"> предприятия, которым при цене </w:t>
      </w:r>
      <w:r w:rsidRPr="00DB1EE3">
        <w:rPr>
          <w:iCs/>
        </w:rPr>
        <w:t>Р</w:t>
      </w:r>
      <w:r w:rsidRPr="00DB1EE3">
        <w:t xml:space="preserve"> = minSAVC безразлично, выпускать или не выпускать продукцию, </w:t>
      </w:r>
      <w:r w:rsidRPr="00DB1EE3">
        <w:rPr>
          <w:iCs/>
        </w:rPr>
        <w:t>решают выпускать</w:t>
      </w:r>
      <w:r w:rsidRPr="00DB1EE3">
        <w:t xml:space="preserve"> ее. </w:t>
      </w:r>
    </w:p>
    <w:p w:rsidR="00DB1EE3" w:rsidRDefault="00DB1EE3" w:rsidP="00DB1EE3">
      <w:pPr>
        <w:jc w:val="both"/>
        <w:rPr>
          <w:lang w:val="en-US"/>
        </w:rPr>
      </w:pPr>
    </w:p>
    <w:p w:rsidR="00DB1EE3" w:rsidRPr="00DB1EE3" w:rsidRDefault="00DB1EE3" w:rsidP="00DB1EE3">
      <w:pPr>
        <w:jc w:val="both"/>
      </w:pPr>
      <w:r w:rsidRPr="00DB1EE3">
        <w:t xml:space="preserve">Соответственно верхняя ее граница представляет ситуацию, когда все такие предприятия принимают решение о </w:t>
      </w:r>
      <w:r w:rsidRPr="00DB1EE3">
        <w:rPr>
          <w:iCs/>
        </w:rPr>
        <w:t>нулевом</w:t>
      </w:r>
      <w:r w:rsidRPr="00DB1EE3">
        <w:t xml:space="preserve"> выпуске. </w:t>
      </w:r>
    </w:p>
    <w:p w:rsidR="00DB1EE3" w:rsidRPr="00DB1EE3" w:rsidRDefault="00DB1EE3" w:rsidP="00DB1EE3">
      <w:pPr>
        <w:jc w:val="both"/>
      </w:pPr>
    </w:p>
    <w:p w:rsidR="00DB1EE3" w:rsidRPr="00D83138" w:rsidRDefault="00DB1EE3" w:rsidP="00DB1EE3">
      <w:pPr>
        <w:jc w:val="both"/>
      </w:pPr>
      <w:r w:rsidRPr="00DB1EE3">
        <w:t xml:space="preserve">Традиционно же кривая предложения при различиях в уровне SAVC отдельных предприятий изображается </w:t>
      </w:r>
      <w:r w:rsidRPr="00DB1EE3">
        <w:rPr>
          <w:iCs/>
        </w:rPr>
        <w:t>линией OKS</w:t>
      </w:r>
      <w:r w:rsidRPr="00DB1EE3">
        <w:t xml:space="preserve"> (рис. 9.8, б), т. е. как </w:t>
      </w:r>
      <w:r w:rsidRPr="00DB1EE3">
        <w:rPr>
          <w:iCs/>
        </w:rPr>
        <w:t>нижняя граница</w:t>
      </w:r>
      <w:r w:rsidRPr="00DB1EE3">
        <w:t xml:space="preserve"> только что рассмотренного множества, включающего и (заштрихованную) область неопределенности. Иначе говоря, традиционная кривая «предполагает», что все предприятия, для которых безразлично, производить или не производить продукцию, при равенстве цены минимуму их SAVC решают производить ее. Очевидно, что если предложение отрасли включает и зону неопределенности (заштрихованную область на рис. 9.8, б), а кривая спроса </w:t>
      </w:r>
      <w:r w:rsidRPr="00DB1EE3">
        <w:rPr>
          <w:iCs/>
        </w:rPr>
        <w:t>пересекает эту зону</w:t>
      </w:r>
      <w:r w:rsidRPr="00DB1EE3">
        <w:t xml:space="preserve">, то </w:t>
      </w:r>
      <w:r w:rsidRPr="00DB1EE3">
        <w:rPr>
          <w:iCs/>
        </w:rPr>
        <w:t>равновесные</w:t>
      </w:r>
      <w:r w:rsidRPr="00DB1EE3">
        <w:t xml:space="preserve"> цена и объем также в некоторой степени </w:t>
      </w:r>
      <w:r w:rsidRPr="00DB1EE3">
        <w:rPr>
          <w:iCs/>
        </w:rPr>
        <w:t>неопределенны</w:t>
      </w:r>
      <w:r w:rsidRPr="00DB1EE3">
        <w:t xml:space="preserve">. Неопределенность равновесной цены в этом случае предполагает наличие </w:t>
      </w:r>
      <w:r w:rsidRPr="00DB1EE3">
        <w:rPr>
          <w:iCs/>
        </w:rPr>
        <w:t>дисперсии цен</w:t>
      </w:r>
      <w:r w:rsidRPr="00DB1EE3">
        <w:t xml:space="preserve"> (выпуск </w:t>
      </w:r>
      <w:r w:rsidRPr="00DB1EE3">
        <w:rPr>
          <w:iCs/>
        </w:rPr>
        <w:t>Q</w:t>
      </w:r>
      <w:r w:rsidRPr="00DB1EE3">
        <w:rPr>
          <w:vertAlign w:val="subscript"/>
        </w:rPr>
        <w:t>0</w:t>
      </w:r>
      <w:r w:rsidRPr="00DB1EE3">
        <w:t xml:space="preserve"> может быть продан по ценам несколько ниже, а выпуск </w:t>
      </w:r>
      <w:r w:rsidRPr="00DB1EE3">
        <w:rPr>
          <w:iCs/>
        </w:rPr>
        <w:t>Q</w:t>
      </w:r>
      <w:r w:rsidRPr="00DB1EE3">
        <w:rPr>
          <w:vertAlign w:val="subscript"/>
        </w:rPr>
        <w:t>1</w:t>
      </w:r>
      <w:r w:rsidRPr="00DB1EE3">
        <w:t xml:space="preserve"> </w:t>
      </w:r>
      <w:r w:rsidR="00D83138">
        <w:t>-</w:t>
      </w:r>
      <w:r w:rsidRPr="00DB1EE3">
        <w:t xml:space="preserve"> несколько выше </w:t>
      </w:r>
      <w:r w:rsidRPr="00DB1EE3">
        <w:rPr>
          <w:iCs/>
        </w:rPr>
        <w:t>Р</w:t>
      </w:r>
      <w:r w:rsidRPr="00DB1EE3">
        <w:rPr>
          <w:vertAlign w:val="subscript"/>
        </w:rPr>
        <w:t>0</w:t>
      </w:r>
      <w:r w:rsidRPr="00DB1EE3">
        <w:t>). При этом дисперсия цен поддерживается несовершенной информированностью покупателей.</w:t>
      </w:r>
      <w:r w:rsidRPr="00D83138">
        <w:t>[11]</w:t>
      </w:r>
    </w:p>
    <w:p w:rsidR="00DB1EE3" w:rsidRPr="00DB1EE3" w:rsidRDefault="00DB1EE3" w:rsidP="00DB1EE3">
      <w:pPr>
        <w:jc w:val="both"/>
      </w:pPr>
      <w:r w:rsidRPr="00DB1EE3">
        <w:t xml:space="preserve"> </w:t>
      </w:r>
    </w:p>
    <w:p w:rsidR="00DB1EE3" w:rsidRDefault="00DB1EE3" w:rsidP="00DB1EE3">
      <w:pPr>
        <w:rPr>
          <w:lang w:val="en-US"/>
        </w:rPr>
      </w:pPr>
      <w:r w:rsidRPr="00DB1EE3">
        <w:t xml:space="preserve">9.2.5.2. ПРЕДЛОЖЕНИЕ ОТРАСЛИ В СЛУЧАЕ ЗАВИСИМОСТИ ЗАТРАТ ПРЕДПРИЯТИЙ </w:t>
      </w:r>
    </w:p>
    <w:p w:rsidR="00DB1EE3" w:rsidRPr="00DB1EE3" w:rsidRDefault="00DB1EE3" w:rsidP="00DB1EE3">
      <w:pPr>
        <w:rPr>
          <w:lang w:val="en-US"/>
        </w:rPr>
      </w:pPr>
    </w:p>
    <w:p w:rsidR="00DB1EE3" w:rsidRDefault="00DB1EE3" w:rsidP="00DB1EE3">
      <w:pPr>
        <w:jc w:val="both"/>
        <w:rPr>
          <w:lang w:val="en-US"/>
        </w:rPr>
      </w:pPr>
      <w:r w:rsidRPr="00DB1EE3">
        <w:t xml:space="preserve">В конце раздела 2.2 читателю предлагалось догадаться, по каким причинам может произойти сокращение предложения (сдвиг линии предложения влево). Не сомневаемся, что среди причин такого сдвига вы назвали и повышение цен на применяемые в производстве данного товара ресурсы. Одной из причин увеличения цен на ресурсы, особенно специализированные, является быстрый рост спроса на них со стороны потребляющей (применяющей) их отрасли. В свою очередь причиной роста спроса на ресурсы может быть увеличение спроса на изготовляемую с их помощью продукцию, т. е. повышение ее цены. </w:t>
      </w:r>
    </w:p>
    <w:p w:rsidR="00DB1EE3" w:rsidRPr="00DB1EE3" w:rsidRDefault="00DB1EE3" w:rsidP="00DB1EE3">
      <w:pPr>
        <w:jc w:val="both"/>
        <w:rPr>
          <w:lang w:val="en-US"/>
        </w:rPr>
      </w:pPr>
    </w:p>
    <w:p w:rsidR="00DB1EE3" w:rsidRPr="00DB1EE3" w:rsidRDefault="00DB1EE3" w:rsidP="00DB1EE3">
      <w:pPr>
        <w:jc w:val="both"/>
        <w:rPr>
          <w:iCs/>
        </w:rPr>
      </w:pPr>
      <w:r w:rsidRPr="00DB1EE3">
        <w:t xml:space="preserve">Допустим (рис. 9.9), что цена определенной продукции увеличилась в результате роста спроса на нее с </w:t>
      </w:r>
      <w:r w:rsidRPr="00DB1EE3">
        <w:rPr>
          <w:iCs/>
        </w:rPr>
        <w:t>Р</w:t>
      </w:r>
      <w:r w:rsidRPr="00DB1EE3">
        <w:rPr>
          <w:iCs/>
          <w:vertAlign w:val="subscript"/>
        </w:rPr>
        <w:t>1</w:t>
      </w:r>
      <w:r w:rsidRPr="00DB1EE3">
        <w:rPr>
          <w:iCs/>
        </w:rPr>
        <w:t xml:space="preserve"> до Р</w:t>
      </w:r>
      <w:r w:rsidRPr="00DB1EE3">
        <w:rPr>
          <w:iCs/>
          <w:vertAlign w:val="subscript"/>
        </w:rPr>
        <w:t>2</w:t>
      </w:r>
      <w:r w:rsidRPr="00DB1EE3">
        <w:rPr>
          <w:iCs/>
        </w:rPr>
        <w:t>. Кривая SMC</w:t>
      </w:r>
      <w:r w:rsidRPr="00DB1EE3">
        <w:rPr>
          <w:iCs/>
          <w:vertAlign w:val="subscript"/>
        </w:rPr>
        <w:t>1</w:t>
      </w:r>
      <w:r w:rsidRPr="00DB1EE3">
        <w:rPr>
          <w:iCs/>
        </w:rPr>
        <w:t xml:space="preserve"> является и первоначальной кривой предложения отрасли. В результате одновременного увеличения производства всеми предприятиями общий (отраслевой) спрос на специализированные ресурсы увеличивается, их цены растут и кривые предложения предприятий, а значит, и отрасли сдвигаются вверх и влево. </w:t>
      </w:r>
    </w:p>
    <w:p w:rsidR="00DB1EE3" w:rsidRDefault="00DB1EE3" w:rsidP="00DB1EE3">
      <w:pPr>
        <w:jc w:val="both"/>
        <w:rPr>
          <w:iCs/>
          <w:lang w:val="en-US"/>
        </w:rPr>
      </w:pPr>
    </w:p>
    <w:p w:rsidR="00DB1EE3" w:rsidRPr="00DB1EE3" w:rsidRDefault="00A835E6" w:rsidP="00DB1EE3">
      <w:pPr>
        <w:jc w:val="center"/>
        <w:rPr>
          <w:iCs/>
          <w:lang w:val="en-US"/>
        </w:rPr>
      </w:pPr>
      <w:r>
        <w:rPr>
          <w:iCs/>
          <w:lang w:val="en-US"/>
        </w:rPr>
        <w:pict>
          <v:shape id="_x0000_i1204" type="#_x0000_t75" style="width:300pt;height:165pt">
            <v:imagedata r:id="rId167" o:title="galperin_w9_9"/>
          </v:shape>
        </w:pict>
      </w:r>
    </w:p>
    <w:p w:rsidR="00DB1EE3" w:rsidRPr="00DB1EE3" w:rsidRDefault="00DB1EE3" w:rsidP="00DB1EE3">
      <w:pPr>
        <w:jc w:val="both"/>
        <w:rPr>
          <w:iCs/>
          <w:lang w:val="en-US"/>
        </w:rPr>
      </w:pPr>
    </w:p>
    <w:p w:rsidR="00DB1EE3" w:rsidRDefault="00DB1EE3" w:rsidP="00DB1EE3">
      <w:pPr>
        <w:jc w:val="both"/>
        <w:rPr>
          <w:iCs/>
          <w:lang w:val="en-US"/>
        </w:rPr>
      </w:pPr>
      <w:r w:rsidRPr="00DB1EE3">
        <w:rPr>
          <w:iCs/>
        </w:rPr>
        <w:t>На рис. 9.9, а новая кривая предложения отрасли займет положение SMC</w:t>
      </w:r>
      <w:r w:rsidRPr="00DB1EE3">
        <w:rPr>
          <w:iCs/>
          <w:vertAlign w:val="subscript"/>
        </w:rPr>
        <w:t>2</w:t>
      </w:r>
      <w:r w:rsidRPr="00DB1EE3">
        <w:rPr>
          <w:iCs/>
        </w:rPr>
        <w:t xml:space="preserve"> и, значит, объем предложения продукции будет Q</w:t>
      </w:r>
      <w:r w:rsidRPr="00DB1EE3">
        <w:rPr>
          <w:iCs/>
          <w:vertAlign w:val="subscript"/>
        </w:rPr>
        <w:t>2</w:t>
      </w:r>
      <w:r w:rsidRPr="00DB1EE3">
        <w:rPr>
          <w:iCs/>
        </w:rPr>
        <w:t xml:space="preserve"> , а не Q. Следовательно, парой точек кривой предложения отрасли в случае роста выпуска всеми пред, приятиями отрасли будут точки А и В (при ценах продукции соответственно Р</w:t>
      </w:r>
      <w:r w:rsidRPr="00DB1EE3">
        <w:rPr>
          <w:iCs/>
          <w:vertAlign w:val="subscript"/>
        </w:rPr>
        <w:t>1</w:t>
      </w:r>
      <w:r w:rsidRPr="00DB1EE3">
        <w:rPr>
          <w:iCs/>
        </w:rPr>
        <w:t xml:space="preserve"> и Р</w:t>
      </w:r>
      <w:r w:rsidRPr="00DB1EE3">
        <w:rPr>
          <w:iCs/>
          <w:vertAlign w:val="subscript"/>
        </w:rPr>
        <w:t>2</w:t>
      </w:r>
      <w:r w:rsidRPr="00DB1EE3">
        <w:rPr>
          <w:iCs/>
        </w:rPr>
        <w:t>). Прерывистая кривая S представляет все множество таких точек при разном уровне цен на продукцию. Заметим, что кривая S менее полога, чем кривые SMC</w:t>
      </w:r>
      <w:r w:rsidRPr="00DB1EE3">
        <w:rPr>
          <w:iCs/>
          <w:vertAlign w:val="subscript"/>
        </w:rPr>
        <w:t>1</w:t>
      </w:r>
      <w:r w:rsidRPr="00DB1EE3">
        <w:rPr>
          <w:iCs/>
        </w:rPr>
        <w:t xml:space="preserve"> и SMC</w:t>
      </w:r>
      <w:r w:rsidRPr="00DB1EE3">
        <w:rPr>
          <w:iCs/>
          <w:vertAlign w:val="subscript"/>
        </w:rPr>
        <w:t>2</w:t>
      </w:r>
      <w:r w:rsidRPr="00DB1EE3">
        <w:rPr>
          <w:iCs/>
        </w:rPr>
        <w:t xml:space="preserve">. </w:t>
      </w:r>
    </w:p>
    <w:p w:rsidR="00DB1EE3" w:rsidRPr="00DB1EE3" w:rsidRDefault="00DB1EE3" w:rsidP="00DB1EE3">
      <w:pPr>
        <w:jc w:val="both"/>
        <w:rPr>
          <w:iCs/>
          <w:lang w:val="en-US"/>
        </w:rPr>
      </w:pPr>
    </w:p>
    <w:p w:rsidR="00DB1EE3" w:rsidRPr="00DB1EE3" w:rsidRDefault="00DB1EE3" w:rsidP="00DB1EE3">
      <w:pPr>
        <w:spacing w:after="240"/>
        <w:jc w:val="both"/>
        <w:rPr>
          <w:iCs/>
        </w:rPr>
      </w:pPr>
      <w:r w:rsidRPr="00DB1EE3">
        <w:rPr>
          <w:iCs/>
        </w:rPr>
        <w:t xml:space="preserve">Сдвиг SMC может быть столь значительным, что объем предложения окажется меньше, чем до увеличения спроса на продукцию, вызвавшего рост цен специализированных ресурсов (рис. 9.9, б). В этом случае кривая предложения, S, приобретет отрицательный наклон. Кривые предложения, учитывающие удорожание ресурсов и действительные возможности предприятий приспособить объемы производства к этим увеличившимся ценам, часто называют эффективными кривыми предложения. Таким образом, хотя, согласно закону убывающей отдачи (раздел 7.2.2), кривые предложения каждого предприятия при прочих равных условиях должны иметь положительный наклон, в случае повышения цен ресурсов в связи с увеличением выпуска всеми предприятиями эффективная кривая предложения может иметь отрицательный наклон. Мы продолжим обсуждение этой проблемы в разделе 9.3.4. </w:t>
      </w:r>
    </w:p>
    <w:p w:rsidR="00DB1EE3" w:rsidRDefault="00DB1EE3" w:rsidP="00DB1EE3">
      <w:pPr>
        <w:jc w:val="both"/>
        <w:rPr>
          <w:iCs/>
          <w:lang w:val="en-US"/>
        </w:rPr>
      </w:pPr>
      <w:r w:rsidRPr="00DB1EE3">
        <w:rPr>
          <w:iCs/>
        </w:rPr>
        <w:t xml:space="preserve">9.2.5.3. ЭЛАСТИЧНОСТЬ ПРЕДЛОЖЕНИЯ В КОРОТКОМ ПЕРИОДЕ </w:t>
      </w:r>
    </w:p>
    <w:p w:rsidR="00A139EE" w:rsidRPr="00A139EE" w:rsidRDefault="00A139EE" w:rsidP="00DB1EE3">
      <w:pPr>
        <w:jc w:val="both"/>
        <w:rPr>
          <w:iCs/>
          <w:lang w:val="en-US"/>
        </w:rPr>
      </w:pPr>
    </w:p>
    <w:p w:rsidR="00DB1EE3" w:rsidRDefault="00DB1EE3" w:rsidP="00DB1EE3">
      <w:pPr>
        <w:jc w:val="both"/>
        <w:rPr>
          <w:iCs/>
          <w:lang w:val="en-US"/>
        </w:rPr>
      </w:pPr>
      <w:r w:rsidRPr="00DB1EE3">
        <w:rPr>
          <w:iCs/>
        </w:rPr>
        <w:t>При обсуждении рис. 9.9, а мы уже обратили внимание на различия в наклоне кривых SMC и S, заметили, что при увеличении цены с P</w:t>
      </w:r>
      <w:r w:rsidRPr="00DB1EE3">
        <w:rPr>
          <w:iCs/>
          <w:vertAlign w:val="subscript"/>
        </w:rPr>
        <w:t>1</w:t>
      </w:r>
      <w:r w:rsidRPr="00DB1EE3">
        <w:rPr>
          <w:iCs/>
        </w:rPr>
        <w:t xml:space="preserve"> до Р</w:t>
      </w:r>
      <w:r w:rsidRPr="00DB1EE3">
        <w:rPr>
          <w:iCs/>
          <w:vertAlign w:val="subscript"/>
        </w:rPr>
        <w:t>2</w:t>
      </w:r>
      <w:r w:rsidRPr="00DB1EE3">
        <w:rPr>
          <w:iCs/>
        </w:rPr>
        <w:t xml:space="preserve"> объем эффективного предложения отрасли увеличится в меньшей мере, чем если бы он изменялся вдоль кривой SMC</w:t>
      </w:r>
      <w:r w:rsidRPr="00DB1EE3">
        <w:rPr>
          <w:iCs/>
          <w:vertAlign w:val="subscript"/>
        </w:rPr>
        <w:t>1</w:t>
      </w:r>
      <w:r w:rsidRPr="00DB1EE3">
        <w:rPr>
          <w:iCs/>
        </w:rPr>
        <w:t xml:space="preserve">. Для оценки изменения предложения в ответ на изменение цен продукции мы можем использовать понятие эластичности предложения. </w:t>
      </w:r>
    </w:p>
    <w:p w:rsidR="00A139EE" w:rsidRPr="00A139EE" w:rsidRDefault="00A139EE" w:rsidP="00DB1EE3">
      <w:pPr>
        <w:jc w:val="both"/>
        <w:rPr>
          <w:iCs/>
          <w:lang w:val="en-US"/>
        </w:rPr>
      </w:pPr>
    </w:p>
    <w:p w:rsidR="00DB1EE3" w:rsidRPr="00DD7BDB" w:rsidRDefault="00DB1EE3" w:rsidP="00DB1EE3">
      <w:pPr>
        <w:jc w:val="both"/>
        <w:rPr>
          <w:iCs/>
        </w:rPr>
      </w:pPr>
      <w:r w:rsidRPr="00DB1EE3">
        <w:rPr>
          <w:iCs/>
        </w:rPr>
        <w:t>Эластичность предложения по цене характеризует относительное изменение предложения i-го товара при изменении его цены. Коэффициентом прямой эластичности предложения по цене называют отношение относительного изменения объема предложения в процентах к</w:t>
      </w:r>
      <w:r w:rsidR="00DD7BDB">
        <w:rPr>
          <w:iCs/>
        </w:rPr>
        <w:t xml:space="preserve"> относительному изменению цены</w:t>
      </w:r>
      <w:r w:rsidR="00DD7BDB" w:rsidRPr="00DD7BDB">
        <w:rPr>
          <w:iCs/>
        </w:rPr>
        <w:t>.</w:t>
      </w:r>
    </w:p>
    <w:p w:rsidR="00DD7BDB" w:rsidRPr="00DD7BDB" w:rsidRDefault="00DD7BDB" w:rsidP="00DB1EE3">
      <w:pPr>
        <w:jc w:val="both"/>
        <w:rPr>
          <w:iCs/>
        </w:rPr>
      </w:pPr>
    </w:p>
    <w:p w:rsidR="00DD7BDB" w:rsidRDefault="00DB1EE3" w:rsidP="00DB1EE3">
      <w:pPr>
        <w:spacing w:after="240"/>
        <w:jc w:val="both"/>
        <w:rPr>
          <w:iCs/>
          <w:lang w:val="en-US"/>
        </w:rPr>
      </w:pPr>
      <w:r w:rsidRPr="00DB1EE3">
        <w:rPr>
          <w:iCs/>
        </w:rPr>
        <w:t xml:space="preserve">Для характеристики перекрестной эластичности предложения вводится дополнительный товарный индекс (как и при определении перекрестной эластичности спроса, см. (4.8)). </w:t>
      </w:r>
    </w:p>
    <w:p w:rsidR="00DB1EE3" w:rsidRPr="00DB1EE3" w:rsidRDefault="00DB1EE3" w:rsidP="00DB1EE3">
      <w:pPr>
        <w:spacing w:after="240"/>
        <w:jc w:val="both"/>
        <w:rPr>
          <w:iCs/>
        </w:rPr>
      </w:pPr>
      <w:r w:rsidRPr="00DB1EE3">
        <w:rPr>
          <w:iCs/>
        </w:rPr>
        <w:t xml:space="preserve">Как следует из рис. 9.8, а, эластичность предложения отрасли обычно меньше, чем эластичность предложения входящих в нее предприятий. </w:t>
      </w:r>
    </w:p>
    <w:p w:rsidR="00DB1EE3" w:rsidRPr="00DB1EE3" w:rsidRDefault="00DB1EE3" w:rsidP="00DB1EE3">
      <w:pPr>
        <w:jc w:val="both"/>
        <w:rPr>
          <w:iCs/>
        </w:rPr>
      </w:pPr>
      <w:r w:rsidRPr="00DB1EE3">
        <w:rPr>
          <w:iCs/>
        </w:rPr>
        <w:t>9.2.6. РАВНОВЕСИЕ СОВЕРШЕННО КОНКУРЕНТНОГО РЫНКА В КОРОТКОМ ПЕРИОДЕ</w:t>
      </w:r>
    </w:p>
    <w:p w:rsidR="00DB1EE3" w:rsidRPr="00DB1EE3" w:rsidRDefault="00DB1EE3" w:rsidP="00DB1EE3">
      <w:pPr>
        <w:jc w:val="both"/>
        <w:rPr>
          <w:iCs/>
        </w:rPr>
      </w:pPr>
    </w:p>
    <w:p w:rsidR="00DB1EE3" w:rsidRPr="00DB1EE3" w:rsidRDefault="00DB1EE3" w:rsidP="00DB1EE3">
      <w:pPr>
        <w:jc w:val="both"/>
        <w:rPr>
          <w:iCs/>
        </w:rPr>
      </w:pPr>
      <w:r w:rsidRPr="00DB1EE3">
        <w:rPr>
          <w:iCs/>
        </w:rPr>
        <w:t xml:space="preserve">Равновесие совершенно конкурентного рынка в коротком периоде достигается, когда предложение отрасли и рыночный спрос на ее продукцию уравниваются при цене, которая, как говорят, проясняет рынок (англ, clears the market), т. е. когда объемы спроса и предложения равны. Равновесие совершенно конкурентного рынка в коротком периоде представлено на рис. 9.10, а (подобном рис. 9.2, а и 9.3, а). </w:t>
      </w:r>
    </w:p>
    <w:p w:rsidR="00DB1EE3" w:rsidRDefault="00DB1EE3" w:rsidP="00DB1EE3">
      <w:pPr>
        <w:jc w:val="both"/>
        <w:rPr>
          <w:iCs/>
          <w:lang w:val="en-US"/>
        </w:rPr>
      </w:pPr>
    </w:p>
    <w:p w:rsidR="00DD7BDB" w:rsidRPr="00DD7BDB" w:rsidRDefault="00A835E6" w:rsidP="00DD7BDB">
      <w:pPr>
        <w:jc w:val="center"/>
        <w:rPr>
          <w:iCs/>
          <w:lang w:val="en-US"/>
        </w:rPr>
      </w:pPr>
      <w:r>
        <w:rPr>
          <w:iCs/>
          <w:lang w:val="en-US"/>
        </w:rPr>
        <w:pict>
          <v:shape id="_x0000_i1205" type="#_x0000_t75" style="width:300pt;height:147.75pt">
            <v:imagedata r:id="rId168" o:title="galperin_w9_10"/>
          </v:shape>
        </w:pict>
      </w:r>
    </w:p>
    <w:p w:rsidR="00DD7BDB" w:rsidRPr="00DD7BDB" w:rsidRDefault="00DD7BDB" w:rsidP="00DB1EE3">
      <w:pPr>
        <w:jc w:val="both"/>
        <w:rPr>
          <w:iCs/>
          <w:lang w:val="en-US"/>
        </w:rPr>
      </w:pPr>
    </w:p>
    <w:p w:rsidR="00DD7BDB" w:rsidRDefault="00DB1EE3" w:rsidP="00DB1EE3">
      <w:pPr>
        <w:jc w:val="both"/>
        <w:rPr>
          <w:iCs/>
          <w:lang w:val="en-US"/>
        </w:rPr>
      </w:pPr>
      <w:r w:rsidRPr="00DB1EE3">
        <w:rPr>
          <w:iCs/>
        </w:rPr>
        <w:t>Равновесная цена Р* определяет горизонтальную линию спроса (AR = MR ) типичного предприятия отрасли (рис. 9.10, б). Если предприятие имеет кривые средних и предельных затрат SATC</w:t>
      </w:r>
      <w:r w:rsidRPr="00DB1EE3">
        <w:rPr>
          <w:iCs/>
          <w:vertAlign w:val="subscript"/>
        </w:rPr>
        <w:t>1</w:t>
      </w:r>
      <w:r w:rsidRPr="00DB1EE3">
        <w:rPr>
          <w:iCs/>
        </w:rPr>
        <w:t xml:space="preserve"> и SMC</w:t>
      </w:r>
      <w:r w:rsidRPr="00DB1EE3">
        <w:rPr>
          <w:iCs/>
          <w:vertAlign w:val="subscript"/>
        </w:rPr>
        <w:t>1</w:t>
      </w:r>
      <w:r w:rsidRPr="00DB1EE3">
        <w:rPr>
          <w:iCs/>
        </w:rPr>
        <w:t xml:space="preserve"> его оптимум определяется точкой А, где AR = MR = SMC</w:t>
      </w:r>
      <w:r w:rsidRPr="00DB1EE3">
        <w:rPr>
          <w:iCs/>
          <w:vertAlign w:val="subscript"/>
        </w:rPr>
        <w:t>1</w:t>
      </w:r>
      <w:r w:rsidRPr="00DB1EE3">
        <w:rPr>
          <w:iCs/>
        </w:rPr>
        <w:t>(q*</w:t>
      </w:r>
      <w:r w:rsidRPr="00DB1EE3">
        <w:rPr>
          <w:iCs/>
          <w:vertAlign w:val="subscript"/>
        </w:rPr>
        <w:t>1</w:t>
      </w:r>
      <w:r w:rsidRPr="00DB1EE3">
        <w:rPr>
          <w:iCs/>
        </w:rPr>
        <w:t>), выпуск предприятия составит q*</w:t>
      </w:r>
      <w:r w:rsidRPr="00DB1EE3">
        <w:rPr>
          <w:iCs/>
          <w:vertAlign w:val="subscript"/>
        </w:rPr>
        <w:t>1</w:t>
      </w:r>
      <w:r w:rsidRPr="00DB1EE3">
        <w:rPr>
          <w:iCs/>
        </w:rPr>
        <w:t>, а прибыль на единицу выпуска измеряется отрезком АВ, представляющим разность AR(q*</w:t>
      </w:r>
      <w:r w:rsidRPr="00DB1EE3">
        <w:rPr>
          <w:iCs/>
          <w:vertAlign w:val="subscript"/>
        </w:rPr>
        <w:t>1</w:t>
      </w:r>
      <w:r w:rsidRPr="00DB1EE3">
        <w:rPr>
          <w:iCs/>
        </w:rPr>
        <w:t>) √ SATC(q*</w:t>
      </w:r>
      <w:r w:rsidRPr="00DB1EE3">
        <w:rPr>
          <w:iCs/>
          <w:vertAlign w:val="subscript"/>
        </w:rPr>
        <w:t>1</w:t>
      </w:r>
      <w:r w:rsidRPr="00DB1EE3">
        <w:rPr>
          <w:iCs/>
        </w:rPr>
        <w:t>). Если, по каким-либо причинам (например, в силу Х-неэффективности (раздел 7.7.1)), кривыми затрат предприятия являются SATC</w:t>
      </w:r>
      <w:r w:rsidRPr="00DB1EE3">
        <w:rPr>
          <w:iCs/>
          <w:vertAlign w:val="subscript"/>
        </w:rPr>
        <w:t>2</w:t>
      </w:r>
      <w:r w:rsidRPr="00DB1EE3">
        <w:rPr>
          <w:iCs/>
        </w:rPr>
        <w:t xml:space="preserve"> и SMC</w:t>
      </w:r>
      <w:r w:rsidRPr="00DB1EE3">
        <w:rPr>
          <w:iCs/>
          <w:vertAlign w:val="subscript"/>
        </w:rPr>
        <w:t>2</w:t>
      </w:r>
      <w:r w:rsidRPr="00DB1EE3">
        <w:rPr>
          <w:iCs/>
        </w:rPr>
        <w:t>, его оптимум определяется точкой К, где AR(q*</w:t>
      </w:r>
      <w:r w:rsidRPr="00DB1EE3">
        <w:rPr>
          <w:iCs/>
          <w:vertAlign w:val="subscript"/>
        </w:rPr>
        <w:t>2</w:t>
      </w:r>
      <w:r w:rsidRPr="00DB1EE3">
        <w:rPr>
          <w:iCs/>
        </w:rPr>
        <w:t>) = MR = SMC</w:t>
      </w:r>
      <w:r w:rsidRPr="00DB1EE3">
        <w:rPr>
          <w:iCs/>
          <w:vertAlign w:val="subscript"/>
        </w:rPr>
        <w:t>2</w:t>
      </w:r>
      <w:r w:rsidRPr="00DB1EE3">
        <w:rPr>
          <w:iCs/>
        </w:rPr>
        <w:t>(q*</w:t>
      </w:r>
      <w:r w:rsidRPr="00DB1EE3">
        <w:rPr>
          <w:iCs/>
          <w:vertAlign w:val="subscript"/>
        </w:rPr>
        <w:t>2</w:t>
      </w:r>
      <w:r w:rsidRPr="00DB1EE3">
        <w:rPr>
          <w:iCs/>
        </w:rPr>
        <w:t>), выпуск составит q*</w:t>
      </w:r>
      <w:r w:rsidRPr="00DB1EE3">
        <w:rPr>
          <w:iCs/>
          <w:vertAlign w:val="subscript"/>
        </w:rPr>
        <w:t>2</w:t>
      </w:r>
      <w:r w:rsidRPr="00DB1EE3">
        <w:rPr>
          <w:iCs/>
        </w:rPr>
        <w:t xml:space="preserve"> , а прибыль (отрицательная!) на единицу продукции измеряется отрезком СК, представляющем разность SATC</w:t>
      </w:r>
      <w:r w:rsidRPr="00DB1EE3">
        <w:rPr>
          <w:iCs/>
          <w:vertAlign w:val="subscript"/>
        </w:rPr>
        <w:t>2</w:t>
      </w:r>
      <w:r w:rsidRPr="00DB1EE3">
        <w:rPr>
          <w:iCs/>
        </w:rPr>
        <w:t>(q*</w:t>
      </w:r>
      <w:r w:rsidRPr="00DB1EE3">
        <w:rPr>
          <w:iCs/>
          <w:vertAlign w:val="subscript"/>
        </w:rPr>
        <w:t>2</w:t>
      </w:r>
      <w:r w:rsidRPr="00DB1EE3">
        <w:rPr>
          <w:iCs/>
        </w:rPr>
        <w:t>) - AR(q*</w:t>
      </w:r>
      <w:r w:rsidRPr="00DB1EE3">
        <w:rPr>
          <w:iCs/>
          <w:vertAlign w:val="subscript"/>
        </w:rPr>
        <w:t>2</w:t>
      </w:r>
      <w:r w:rsidRPr="00DB1EE3">
        <w:rPr>
          <w:iCs/>
        </w:rPr>
        <w:t>). Наконец, если кривые средних и предельных затрат предприятия SATC</w:t>
      </w:r>
      <w:r w:rsidRPr="00DB1EE3">
        <w:rPr>
          <w:iCs/>
          <w:vertAlign w:val="subscript"/>
        </w:rPr>
        <w:t>3</w:t>
      </w:r>
      <w:r w:rsidRPr="00DB1EE3">
        <w:rPr>
          <w:iCs/>
        </w:rPr>
        <w:t xml:space="preserve"> и SMC</w:t>
      </w:r>
      <w:r w:rsidRPr="00DB1EE3">
        <w:rPr>
          <w:iCs/>
          <w:vertAlign w:val="subscript"/>
        </w:rPr>
        <w:t>3</w:t>
      </w:r>
      <w:r w:rsidRPr="00DB1EE3">
        <w:rPr>
          <w:iCs/>
        </w:rPr>
        <w:t xml:space="preserve"> , его оптимум соответствует точке Е, выпуск составит q*</w:t>
      </w:r>
      <w:r w:rsidRPr="00DB1EE3">
        <w:rPr>
          <w:iCs/>
          <w:vertAlign w:val="subscript"/>
        </w:rPr>
        <w:t>3</w:t>
      </w:r>
      <w:r w:rsidRPr="00DB1EE3">
        <w:rPr>
          <w:iCs/>
        </w:rPr>
        <w:t xml:space="preserve">, а экономическая прибыль будет равна нулю. </w:t>
      </w:r>
    </w:p>
    <w:p w:rsidR="00DD7BDB" w:rsidRDefault="00DD7BDB" w:rsidP="00DB1EE3">
      <w:pPr>
        <w:jc w:val="both"/>
        <w:rPr>
          <w:iCs/>
          <w:lang w:val="en-US"/>
        </w:rPr>
      </w:pPr>
    </w:p>
    <w:p w:rsidR="00DD7BDB" w:rsidRDefault="00DB1EE3" w:rsidP="00DB1EE3">
      <w:pPr>
        <w:jc w:val="both"/>
        <w:rPr>
          <w:iCs/>
          <w:lang w:val="en-US"/>
        </w:rPr>
      </w:pPr>
      <w:r w:rsidRPr="00DB1EE3">
        <w:rPr>
          <w:iCs/>
        </w:rPr>
        <w:t xml:space="preserve">Поскольку цены заданы рынком, предприятия совершенно конкурентной отрасли могут лишь варьировать объемы выпуска, стремясь к максимуму прибыли (минимуму убытков). </w:t>
      </w:r>
    </w:p>
    <w:p w:rsidR="00DD7BDB" w:rsidRDefault="00DD7BDB" w:rsidP="00DB1EE3">
      <w:pPr>
        <w:jc w:val="both"/>
        <w:rPr>
          <w:iCs/>
          <w:lang w:val="en-US"/>
        </w:rPr>
      </w:pPr>
    </w:p>
    <w:p w:rsidR="00DB1EE3" w:rsidRDefault="00DB1EE3" w:rsidP="00DB1EE3">
      <w:pPr>
        <w:jc w:val="both"/>
        <w:rPr>
          <w:iCs/>
          <w:lang w:val="en-US"/>
        </w:rPr>
      </w:pPr>
      <w:r w:rsidRPr="00DB1EE3">
        <w:rPr>
          <w:iCs/>
        </w:rPr>
        <w:t xml:space="preserve">В рамках короткого периода другой альтернативы у них нет. Но она появляется в длительном периоде. </w:t>
      </w:r>
    </w:p>
    <w:p w:rsidR="00DD7BDB" w:rsidRPr="00DD7BDB" w:rsidRDefault="00DD7BDB" w:rsidP="00DB1EE3">
      <w:pPr>
        <w:jc w:val="both"/>
        <w:rPr>
          <w:iCs/>
          <w:lang w:val="en-US"/>
        </w:rPr>
      </w:pPr>
    </w:p>
    <w:p w:rsidR="00DB1EE3" w:rsidRDefault="00DB1EE3" w:rsidP="00DB1EE3">
      <w:pPr>
        <w:jc w:val="both"/>
        <w:rPr>
          <w:iCs/>
          <w:lang w:val="en-US"/>
        </w:rPr>
      </w:pPr>
      <w:r w:rsidRPr="00DB1EE3">
        <w:rPr>
          <w:iCs/>
        </w:rPr>
        <w:t>ПРИМЕЧАНИЯ</w:t>
      </w:r>
    </w:p>
    <w:p w:rsidR="00DD7BDB" w:rsidRPr="00DD7BDB" w:rsidRDefault="00DD7BDB" w:rsidP="00DB1EE3">
      <w:pPr>
        <w:jc w:val="both"/>
        <w:rPr>
          <w:iCs/>
          <w:lang w:val="en-US"/>
        </w:rPr>
      </w:pPr>
    </w:p>
    <w:p w:rsidR="00DB1EE3" w:rsidRPr="00DB1EE3" w:rsidRDefault="00DD7BDB" w:rsidP="00DB1EE3">
      <w:pPr>
        <w:jc w:val="both"/>
        <w:rPr>
          <w:iCs/>
        </w:rPr>
      </w:pPr>
      <w:r w:rsidRPr="00DD7BDB">
        <w:rPr>
          <w:iCs/>
          <w:vertAlign w:val="superscript"/>
        </w:rPr>
        <w:t>[</w:t>
      </w:r>
      <w:r w:rsidR="00DB1EE3" w:rsidRPr="00DB1EE3">
        <w:rPr>
          <w:iCs/>
          <w:vertAlign w:val="superscript"/>
        </w:rPr>
        <w:t>1</w:t>
      </w:r>
      <w:r w:rsidRPr="00DD7BDB">
        <w:rPr>
          <w:iCs/>
          <w:vertAlign w:val="superscript"/>
        </w:rPr>
        <w:t>]</w:t>
      </w:r>
      <w:r w:rsidR="00DB1EE3" w:rsidRPr="00DB1EE3">
        <w:rPr>
          <w:iCs/>
        </w:rPr>
        <w:t xml:space="preserve"> Нередко разность между общей выручкой и суммой переменных затрат называют квазирентой (термин введен Л. Маршаллом: Маршалл А. Принципы политической экономии. 1984. Т. 2. С. 118-119). Тогда заштрихованный прямоугольник на рис. 9.5, а интерпретируется как ее величина. Подробнее см. раздел 14.4.2. </w:t>
      </w:r>
    </w:p>
    <w:p w:rsidR="00DB1EE3" w:rsidRPr="00DB1EE3" w:rsidRDefault="00DD7BDB" w:rsidP="00DB1EE3">
      <w:pPr>
        <w:jc w:val="both"/>
        <w:rPr>
          <w:iCs/>
        </w:rPr>
      </w:pPr>
      <w:r w:rsidRPr="00DD7BDB">
        <w:rPr>
          <w:iCs/>
          <w:vertAlign w:val="superscript"/>
        </w:rPr>
        <w:t>[</w:t>
      </w:r>
      <w:r w:rsidR="00DB1EE3" w:rsidRPr="00DB1EE3">
        <w:rPr>
          <w:iCs/>
          <w:vertAlign w:val="superscript"/>
        </w:rPr>
        <w:t>2</w:t>
      </w:r>
      <w:r w:rsidRPr="00DD7BDB">
        <w:rPr>
          <w:iCs/>
          <w:vertAlign w:val="superscript"/>
        </w:rPr>
        <w:t>]</w:t>
      </w:r>
      <w:r w:rsidR="00DB1EE3" w:rsidRPr="00DB1EE3">
        <w:rPr>
          <w:iCs/>
        </w:rPr>
        <w:t xml:space="preserve"> Войтинский В. Рынок и цены : Теория потребления, рынка и рыночных Цен. СПб., 1906. С. 280. </w:t>
      </w:r>
    </w:p>
    <w:p w:rsidR="00DB1EE3" w:rsidRPr="00DB1EE3" w:rsidRDefault="00DD7BDB" w:rsidP="00DB1EE3">
      <w:pPr>
        <w:jc w:val="both"/>
        <w:rPr>
          <w:iCs/>
        </w:rPr>
      </w:pPr>
      <w:r>
        <w:rPr>
          <w:iCs/>
          <w:vertAlign w:val="superscript"/>
          <w:lang w:val="en-US"/>
        </w:rPr>
        <w:t>[</w:t>
      </w:r>
      <w:r w:rsidR="00DB1EE3" w:rsidRPr="00DB1EE3">
        <w:rPr>
          <w:iCs/>
          <w:vertAlign w:val="superscript"/>
        </w:rPr>
        <w:t>3</w:t>
      </w:r>
      <w:r>
        <w:rPr>
          <w:iCs/>
          <w:vertAlign w:val="superscript"/>
          <w:lang w:val="en-US"/>
        </w:rPr>
        <w:t>]</w:t>
      </w:r>
      <w:r w:rsidR="00DB1EE3" w:rsidRPr="00DB1EE3">
        <w:rPr>
          <w:iCs/>
        </w:rPr>
        <w:t xml:space="preserve"> Там же. С. 253. </w:t>
      </w:r>
    </w:p>
    <w:p w:rsidR="00DB1EE3" w:rsidRPr="00DB1EE3" w:rsidRDefault="00DD7BDB" w:rsidP="00DB1EE3">
      <w:pPr>
        <w:jc w:val="both"/>
        <w:rPr>
          <w:iCs/>
        </w:rPr>
      </w:pPr>
      <w:r>
        <w:rPr>
          <w:iCs/>
          <w:vertAlign w:val="superscript"/>
          <w:lang w:val="en-US"/>
        </w:rPr>
        <w:t>[</w:t>
      </w:r>
      <w:r w:rsidR="00DB1EE3" w:rsidRPr="00DB1EE3">
        <w:rPr>
          <w:iCs/>
          <w:vertAlign w:val="superscript"/>
        </w:rPr>
        <w:t>4</w:t>
      </w:r>
      <w:r>
        <w:rPr>
          <w:iCs/>
          <w:vertAlign w:val="superscript"/>
          <w:lang w:val="en-US"/>
        </w:rPr>
        <w:t>]</w:t>
      </w:r>
      <w:r w:rsidR="00DB1EE3" w:rsidRPr="00DB1EE3">
        <w:rPr>
          <w:iCs/>
        </w:rPr>
        <w:t xml:space="preserve"> Там же. С. 249, 251. Спустя более чем полвека, незадолго до кончины, Войтинский, отметив незрелость своей юношеской работы, все же констатировал, что в ней были мысли, на четверть века опережавшие тогдашнее состояние экономической науки (Woyttnsky W. Storme Passage. New York, 1961. P. 9). Это опережение прослеживается по многим направлениям: трансакционные затраты (см. т. 1, с. 204, прим. 3), экономическая теория информации, пространственное строение рынка и многое другое. О жизни Войтинского см.: Станка В. В. С. Войтинский. Памяти друга // Новый журн. 1961. Кн. 61. С. 237-251. </w:t>
      </w:r>
    </w:p>
    <w:p w:rsidR="00DB1EE3" w:rsidRPr="00DB1EE3" w:rsidRDefault="00DD7BDB" w:rsidP="00DB1EE3">
      <w:pPr>
        <w:jc w:val="both"/>
        <w:rPr>
          <w:iCs/>
        </w:rPr>
      </w:pPr>
      <w:r>
        <w:rPr>
          <w:iCs/>
          <w:vertAlign w:val="superscript"/>
          <w:lang w:val="en-US"/>
        </w:rPr>
        <w:t>[</w:t>
      </w:r>
      <w:r w:rsidR="00DB1EE3" w:rsidRPr="00DB1EE3">
        <w:rPr>
          <w:iCs/>
          <w:vertAlign w:val="superscript"/>
        </w:rPr>
        <w:t>5</w:t>
      </w:r>
      <w:r>
        <w:rPr>
          <w:iCs/>
          <w:vertAlign w:val="superscript"/>
          <w:lang w:val="en-US"/>
        </w:rPr>
        <w:t>]</w:t>
      </w:r>
      <w:r w:rsidR="00DB1EE3" w:rsidRPr="00DB1EE3">
        <w:rPr>
          <w:iCs/>
        </w:rPr>
        <w:t xml:space="preserve"> Стиглер Дж. Дж. Экономическая теория информации // Теория фирмы. СПб., 1995. С. 507-508. (Вехи экономической мысли ; Вып. 2). </w:t>
      </w:r>
    </w:p>
    <w:p w:rsidR="00DB1EE3" w:rsidRPr="00DB1EE3" w:rsidRDefault="00DD7BDB" w:rsidP="00DB1EE3">
      <w:pPr>
        <w:jc w:val="both"/>
        <w:rPr>
          <w:iCs/>
          <w:lang w:val="en-US"/>
        </w:rPr>
      </w:pPr>
      <w:r w:rsidRPr="00DD7BDB">
        <w:rPr>
          <w:iCs/>
          <w:vertAlign w:val="superscript"/>
        </w:rPr>
        <w:t>[</w:t>
      </w:r>
      <w:r w:rsidR="00DB1EE3" w:rsidRPr="00DB1EE3">
        <w:rPr>
          <w:iCs/>
          <w:vertAlign w:val="superscript"/>
        </w:rPr>
        <w:t>6</w:t>
      </w:r>
      <w:r w:rsidRPr="00DD7BDB">
        <w:rPr>
          <w:iCs/>
          <w:vertAlign w:val="superscript"/>
        </w:rPr>
        <w:t>]</w:t>
      </w:r>
      <w:r w:rsidR="00DB1EE3" w:rsidRPr="00DB1EE3">
        <w:rPr>
          <w:iCs/>
        </w:rPr>
        <w:t xml:space="preserve"> Более подробно о модели пояска информации покупателями см.: Gravelle H., Rees R. Microeconomics. </w:t>
      </w:r>
      <w:r w:rsidR="00DB1EE3" w:rsidRPr="00DB1EE3">
        <w:rPr>
          <w:iCs/>
          <w:lang w:val="en-US"/>
        </w:rPr>
        <w:t xml:space="preserve">London ; New York, 1990. P. 144-148. </w:t>
      </w:r>
    </w:p>
    <w:p w:rsidR="00DB1EE3" w:rsidRPr="00DB1EE3" w:rsidRDefault="00DD7BDB" w:rsidP="00DB1EE3">
      <w:pPr>
        <w:jc w:val="both"/>
        <w:rPr>
          <w:iCs/>
          <w:lang w:val="en-US"/>
        </w:rPr>
      </w:pPr>
      <w:r>
        <w:rPr>
          <w:iCs/>
          <w:vertAlign w:val="superscript"/>
          <w:lang w:val="en-US"/>
        </w:rPr>
        <w:t>[</w:t>
      </w:r>
      <w:r w:rsidR="00DB1EE3" w:rsidRPr="00DB1EE3">
        <w:rPr>
          <w:iCs/>
          <w:vertAlign w:val="superscript"/>
          <w:lang w:val="en-US"/>
        </w:rPr>
        <w:t>7</w:t>
      </w:r>
      <w:r>
        <w:rPr>
          <w:iCs/>
          <w:vertAlign w:val="superscript"/>
          <w:lang w:val="en-US"/>
        </w:rPr>
        <w:t>]</w:t>
      </w:r>
      <w:r w:rsidR="00DB1EE3" w:rsidRPr="00DB1EE3">
        <w:rPr>
          <w:iCs/>
          <w:lang w:val="en-US"/>
        </w:rPr>
        <w:t xml:space="preserve"> Shepherd W. G. On the Concepts of Industrial Economics // Mainstreams in Industrial Organization / Ed. by H. W. de long, W. G. Shepherd. Dordrecht; Boston ; Lancaster, 1986. B. 1, vol. 6. P. 26-</w:t>
      </w:r>
      <w:smartTag w:uri="urn:schemas-microsoft-com:office:smarttags" w:element="metricconverter">
        <w:smartTagPr>
          <w:attr w:name="ProductID" w:val="27. См"/>
        </w:smartTagPr>
        <w:r w:rsidR="00DB1EE3" w:rsidRPr="00DB1EE3">
          <w:rPr>
            <w:iCs/>
            <w:lang w:val="en-US"/>
          </w:rPr>
          <w:t xml:space="preserve">27. </w:t>
        </w:r>
        <w:r w:rsidR="00DB1EE3" w:rsidRPr="00DB1EE3">
          <w:rPr>
            <w:iCs/>
          </w:rPr>
          <w:t>См</w:t>
        </w:r>
      </w:smartTag>
      <w:r w:rsidR="00DB1EE3" w:rsidRPr="00DB1EE3">
        <w:rPr>
          <w:iCs/>
          <w:lang w:val="en-US"/>
        </w:rPr>
        <w:t xml:space="preserve">. </w:t>
      </w:r>
      <w:r w:rsidR="00DB1EE3" w:rsidRPr="00DB1EE3">
        <w:rPr>
          <w:iCs/>
        </w:rPr>
        <w:t>также</w:t>
      </w:r>
      <w:r w:rsidR="00DB1EE3" w:rsidRPr="00DB1EE3">
        <w:rPr>
          <w:iCs/>
          <w:lang w:val="en-US"/>
        </w:rPr>
        <w:t xml:space="preserve">: Scherer F. M. Industrial Market Structure and Economic Performance. 2nd ed. Boston, 1980. </w:t>
      </w:r>
    </w:p>
    <w:p w:rsidR="00DB1EE3" w:rsidRPr="00DB1EE3" w:rsidRDefault="00DD7BDB" w:rsidP="00DB1EE3">
      <w:pPr>
        <w:jc w:val="both"/>
        <w:rPr>
          <w:iCs/>
          <w:lang w:val="en-US"/>
        </w:rPr>
      </w:pPr>
      <w:r>
        <w:rPr>
          <w:iCs/>
          <w:vertAlign w:val="superscript"/>
          <w:lang w:val="en-US"/>
        </w:rPr>
        <w:t>[</w:t>
      </w:r>
      <w:r w:rsidR="00DB1EE3" w:rsidRPr="00DB1EE3">
        <w:rPr>
          <w:iCs/>
          <w:vertAlign w:val="superscript"/>
          <w:lang w:val="en-US"/>
        </w:rPr>
        <w:t>8</w:t>
      </w:r>
      <w:r>
        <w:rPr>
          <w:iCs/>
          <w:vertAlign w:val="superscript"/>
          <w:lang w:val="en-US"/>
        </w:rPr>
        <w:t>]</w:t>
      </w:r>
      <w:r w:rsidR="00DB1EE3" w:rsidRPr="00DB1EE3">
        <w:rPr>
          <w:iCs/>
          <w:lang w:val="en-US"/>
        </w:rPr>
        <w:t xml:space="preserve"> </w:t>
      </w:r>
      <w:r w:rsidR="00DB1EE3" w:rsidRPr="00DB1EE3">
        <w:rPr>
          <w:iCs/>
        </w:rPr>
        <w:t>См</w:t>
      </w:r>
      <w:r w:rsidR="00DB1EE3" w:rsidRPr="00DB1EE3">
        <w:rPr>
          <w:iCs/>
          <w:lang w:val="en-US"/>
        </w:rPr>
        <w:t xml:space="preserve">., </w:t>
      </w:r>
      <w:r w:rsidR="00DB1EE3" w:rsidRPr="00DB1EE3">
        <w:rPr>
          <w:iCs/>
        </w:rPr>
        <w:t>например</w:t>
      </w:r>
      <w:r w:rsidR="00DB1EE3" w:rsidRPr="00DB1EE3">
        <w:rPr>
          <w:iCs/>
          <w:lang w:val="en-US"/>
        </w:rPr>
        <w:t xml:space="preserve">: Gravelle H., Rees R. Microeconomics. P. 275. </w:t>
      </w:r>
    </w:p>
    <w:p w:rsidR="00DB1EE3" w:rsidRPr="00DB1EE3" w:rsidRDefault="00DD7BDB" w:rsidP="00DB1EE3">
      <w:pPr>
        <w:jc w:val="both"/>
        <w:rPr>
          <w:iCs/>
        </w:rPr>
      </w:pPr>
      <w:r>
        <w:rPr>
          <w:iCs/>
          <w:vertAlign w:val="superscript"/>
          <w:lang w:val="en-US"/>
        </w:rPr>
        <w:t>[</w:t>
      </w:r>
      <w:r w:rsidR="00DB1EE3" w:rsidRPr="00DB1EE3">
        <w:rPr>
          <w:iCs/>
          <w:vertAlign w:val="superscript"/>
          <w:lang w:val="en-US"/>
        </w:rPr>
        <w:t>9</w:t>
      </w:r>
      <w:r>
        <w:rPr>
          <w:iCs/>
          <w:vertAlign w:val="superscript"/>
          <w:lang w:val="en-US"/>
        </w:rPr>
        <w:t>]</w:t>
      </w:r>
      <w:r w:rsidR="00DB1EE3" w:rsidRPr="00DB1EE3">
        <w:rPr>
          <w:iCs/>
          <w:lang w:val="en-US"/>
        </w:rPr>
        <w:t xml:space="preserve"> </w:t>
      </w:r>
      <w:r w:rsidR="00DB1EE3" w:rsidRPr="00DB1EE3">
        <w:rPr>
          <w:iCs/>
        </w:rPr>
        <w:t>См</w:t>
      </w:r>
      <w:r w:rsidR="00DB1EE3" w:rsidRPr="00DB1EE3">
        <w:rPr>
          <w:iCs/>
          <w:lang w:val="en-US"/>
        </w:rPr>
        <w:t xml:space="preserve">., </w:t>
      </w:r>
      <w:r w:rsidR="00DB1EE3" w:rsidRPr="00DB1EE3">
        <w:rPr>
          <w:iCs/>
        </w:rPr>
        <w:t>например</w:t>
      </w:r>
      <w:r w:rsidR="00DB1EE3" w:rsidRPr="00DB1EE3">
        <w:rPr>
          <w:iCs/>
          <w:lang w:val="en-US"/>
        </w:rPr>
        <w:t xml:space="preserve">: Tisdell C. A. Microeconomics. </w:t>
      </w:r>
      <w:r w:rsidR="00DB1EE3" w:rsidRPr="00DB1EE3">
        <w:rPr>
          <w:iCs/>
        </w:rPr>
        <w:t xml:space="preserve">Sydney, 1972. P. 180-181. </w:t>
      </w:r>
    </w:p>
    <w:p w:rsidR="00DB1EE3" w:rsidRPr="00DB1EE3" w:rsidRDefault="00DD7BDB" w:rsidP="00DB1EE3">
      <w:pPr>
        <w:jc w:val="both"/>
        <w:rPr>
          <w:iCs/>
        </w:rPr>
      </w:pPr>
      <w:r w:rsidRPr="00DD7BDB">
        <w:rPr>
          <w:iCs/>
          <w:vertAlign w:val="superscript"/>
        </w:rPr>
        <w:t>[</w:t>
      </w:r>
      <w:r w:rsidR="00DB1EE3" w:rsidRPr="00DB1EE3">
        <w:rPr>
          <w:iCs/>
          <w:vertAlign w:val="superscript"/>
        </w:rPr>
        <w:t>10</w:t>
      </w:r>
      <w:r w:rsidRPr="00DD7BDB">
        <w:rPr>
          <w:iCs/>
          <w:vertAlign w:val="superscript"/>
        </w:rPr>
        <w:t>]</w:t>
      </w:r>
      <w:r w:rsidR="00DB1EE3" w:rsidRPr="00DB1EE3">
        <w:rPr>
          <w:iCs/>
        </w:rPr>
        <w:t xml:space="preserve"> Вспомните (раздел 8.4, рис. 8.7), что мы аргументировали выбор большей мощности в коротком периоде при том же уровне SATC</w:t>
      </w:r>
      <w:r w:rsidR="00DB1EE3" w:rsidRPr="00DB1EE3">
        <w:rPr>
          <w:iCs/>
          <w:vertAlign w:val="subscript"/>
        </w:rPr>
        <w:t>2</w:t>
      </w:r>
      <w:r w:rsidR="00DB1EE3" w:rsidRPr="00DB1EE3">
        <w:rPr>
          <w:iCs/>
        </w:rPr>
        <w:t xml:space="preserve"> ориентацией на увеличение выпуска в дальнейшем. </w:t>
      </w:r>
    </w:p>
    <w:p w:rsidR="00DB1EE3" w:rsidRPr="00DB1EE3" w:rsidRDefault="00DD7BDB" w:rsidP="00DB1EE3">
      <w:pPr>
        <w:jc w:val="both"/>
        <w:rPr>
          <w:iCs/>
        </w:rPr>
      </w:pPr>
      <w:r w:rsidRPr="00DD7BDB">
        <w:rPr>
          <w:iCs/>
          <w:vertAlign w:val="superscript"/>
        </w:rPr>
        <w:t>[</w:t>
      </w:r>
      <w:r w:rsidR="00DB1EE3" w:rsidRPr="00DB1EE3">
        <w:rPr>
          <w:iCs/>
          <w:vertAlign w:val="superscript"/>
        </w:rPr>
        <w:t>11</w:t>
      </w:r>
      <w:r w:rsidRPr="00DD7BDB">
        <w:rPr>
          <w:iCs/>
          <w:vertAlign w:val="superscript"/>
        </w:rPr>
        <w:t>]</w:t>
      </w:r>
      <w:r w:rsidR="00DB1EE3" w:rsidRPr="00DB1EE3">
        <w:rPr>
          <w:iCs/>
        </w:rPr>
        <w:t xml:space="preserve"> См.: Эрроу К. К теории ценового приспособления // Теория фермы. СПб., 1995. (Вехи экономической мысли ; Вып. 2). </w:t>
      </w:r>
    </w:p>
    <w:p w:rsidR="00397659" w:rsidRPr="00DD7BDB" w:rsidRDefault="00397659" w:rsidP="00492CBD">
      <w:pPr>
        <w:rPr>
          <w:lang w:val="en-US"/>
        </w:rPr>
      </w:pPr>
    </w:p>
    <w:p w:rsidR="00492CBD" w:rsidRDefault="00492CBD" w:rsidP="00492CBD">
      <w:pPr>
        <w:rPr>
          <w:lang w:val="en-US"/>
        </w:rPr>
      </w:pPr>
      <w:r w:rsidRPr="008627EB">
        <w:t xml:space="preserve">9.3. Предприятие и рынок в длительном периоде </w:t>
      </w:r>
    </w:p>
    <w:p w:rsidR="00712D41" w:rsidRDefault="00712D41" w:rsidP="00492CBD">
      <w:pPr>
        <w:rPr>
          <w:lang w:val="en-US"/>
        </w:rPr>
      </w:pPr>
    </w:p>
    <w:p w:rsidR="00712D41" w:rsidRDefault="00712D41" w:rsidP="00712D41">
      <w:pPr>
        <w:spacing w:after="240"/>
        <w:jc w:val="both"/>
        <w:rPr>
          <w:lang w:val="en-US"/>
        </w:rPr>
      </w:pPr>
      <w:r w:rsidRPr="00712D41">
        <w:t xml:space="preserve">В длительном периоде в отличие от короткого все производственные ресурсы являются переменными. Поэтому и отдельное предприятие, и совершенно конкурентная отрасль в целом могут в целях максимизации прибыли изменять объемы применяемых ресурсов. </w:t>
      </w:r>
    </w:p>
    <w:p w:rsidR="00712D41" w:rsidRPr="00712D41" w:rsidRDefault="00712D41" w:rsidP="00712D41">
      <w:pPr>
        <w:spacing w:after="240"/>
        <w:jc w:val="both"/>
      </w:pPr>
      <w:r w:rsidRPr="00712D41">
        <w:t>Во-первых, в длительном периоде всякое предприятие имеет возможность выбора производственной мощности, а значит, и большую, чем в коротком периоде, возможность изменять объем выпуска. Во-вторых, благодаря свободе входа в отрасль и выхода из нее одни предприятия (например, второе, с кривыми затрат SATC</w:t>
      </w:r>
      <w:r w:rsidRPr="00712D41">
        <w:rPr>
          <w:vertAlign w:val="subscript"/>
        </w:rPr>
        <w:t>2</w:t>
      </w:r>
      <w:r w:rsidRPr="00712D41">
        <w:t xml:space="preserve"> и SMC</w:t>
      </w:r>
      <w:r w:rsidRPr="00712D41">
        <w:rPr>
          <w:vertAlign w:val="subscript"/>
        </w:rPr>
        <w:t>2</w:t>
      </w:r>
      <w:r w:rsidRPr="00712D41">
        <w:t xml:space="preserve">, на рис. 9.10,6) покинут рынок данного товара, тогда как другие, привлеченные возможностью получить высокую прибыль, войдут в него. Таким образом, изменение числа предприятий, ищущих максимум прибыли на данном рынке, является важным фактором достижения равновесия длительного периода на совершенно конкурентном рынке. </w:t>
      </w:r>
    </w:p>
    <w:p w:rsidR="00712D41" w:rsidRPr="00712D41" w:rsidRDefault="00712D41" w:rsidP="00712D41">
      <w:pPr>
        <w:jc w:val="both"/>
      </w:pPr>
      <w:r w:rsidRPr="00712D41">
        <w:t>9.3.1. ВХОД ПРЕДПРИЯТИЙ В ОТРАСЛЬ И ВЫХОД ИЗ НЕЕ</w:t>
      </w:r>
    </w:p>
    <w:p w:rsidR="00712D41" w:rsidRPr="00712D41" w:rsidRDefault="00712D41" w:rsidP="00712D41">
      <w:pPr>
        <w:jc w:val="both"/>
      </w:pPr>
    </w:p>
    <w:p w:rsidR="00712D41" w:rsidRPr="00D83138" w:rsidRDefault="00712D41" w:rsidP="00712D41">
      <w:pPr>
        <w:jc w:val="both"/>
      </w:pPr>
      <w:r w:rsidRPr="00712D41">
        <w:t xml:space="preserve">Допустим, как и в разделе 9.2.4.1, что отрасль состоит из </w:t>
      </w:r>
      <w:r w:rsidRPr="00712D41">
        <w:rPr>
          <w:iCs/>
        </w:rPr>
        <w:t>п типичных</w:t>
      </w:r>
      <w:r w:rsidRPr="00712D41">
        <w:t xml:space="preserve"> предприятий, имеющих одинаковые функции средних и предельных затрат. Кривые SATC и SMC типичного предприятия представлены рис. 9.11, о. При цене </w:t>
      </w:r>
      <w:r w:rsidRPr="00712D41">
        <w:rPr>
          <w:iCs/>
        </w:rPr>
        <w:t>P</w:t>
      </w:r>
      <w:r w:rsidRPr="00712D41">
        <w:rPr>
          <w:vertAlign w:val="subscript"/>
        </w:rPr>
        <w:t>1</w:t>
      </w:r>
      <w:r w:rsidRPr="00712D41">
        <w:t xml:space="preserve"> оптимальный выпуск такого предприятия равен </w:t>
      </w:r>
      <w:r w:rsidRPr="00712D41">
        <w:rPr>
          <w:iCs/>
        </w:rPr>
        <w:t>q</w:t>
      </w:r>
      <w:r w:rsidRPr="00712D41">
        <w:rPr>
          <w:vertAlign w:val="subscript"/>
        </w:rPr>
        <w:t>1</w:t>
      </w:r>
      <w:r w:rsidRPr="00712D41">
        <w:t xml:space="preserve">. Наличие положительной </w:t>
      </w:r>
      <w:r w:rsidRPr="00712D41">
        <w:rPr>
          <w:iCs/>
        </w:rPr>
        <w:t>экономической</w:t>
      </w:r>
      <w:r w:rsidRPr="00712D41">
        <w:t xml:space="preserve"> прибыли (</w:t>
      </w:r>
      <w:r w:rsidRPr="00712D41">
        <w:rPr>
          <w:iCs/>
        </w:rPr>
        <w:t>P</w:t>
      </w:r>
      <w:r w:rsidRPr="00712D41">
        <w:rPr>
          <w:vertAlign w:val="subscript"/>
        </w:rPr>
        <w:t>1</w:t>
      </w:r>
      <w:r w:rsidRPr="00712D41">
        <w:t xml:space="preserve"> &gt; SATC(</w:t>
      </w:r>
      <w:r w:rsidRPr="00712D41">
        <w:rPr>
          <w:iCs/>
        </w:rPr>
        <w:t>q</w:t>
      </w:r>
      <w:r w:rsidRPr="00712D41">
        <w:rPr>
          <w:vertAlign w:val="subscript"/>
        </w:rPr>
        <w:t>1</w:t>
      </w:r>
      <w:r w:rsidRPr="00712D41">
        <w:t>))[1] привлечет в отрасль новые предприятия, что приведет к сдвигу отраслевой кривой предложения вправо. Если кривая предложения SMC</w:t>
      </w:r>
      <w:r w:rsidRPr="00712D41">
        <w:rPr>
          <w:vertAlign w:val="superscript"/>
        </w:rPr>
        <w:t>1</w:t>
      </w:r>
      <w:r w:rsidRPr="00712D41">
        <w:rPr>
          <w:rFonts w:ascii="Symbol" w:hAnsi="Symbol"/>
          <w:vertAlign w:val="subscript"/>
        </w:rPr>
        <w:t></w:t>
      </w:r>
      <w:r w:rsidRPr="00712D41">
        <w:t xml:space="preserve"> на рис. 9.11, б </w:t>
      </w:r>
      <w:r w:rsidR="00D83138">
        <w:t>-</w:t>
      </w:r>
      <w:r w:rsidRPr="00712D41">
        <w:t xml:space="preserve"> кривая предложения отрасли, состоящей из </w:t>
      </w:r>
      <w:r w:rsidRPr="00712D41">
        <w:rPr>
          <w:iCs/>
        </w:rPr>
        <w:t>п</w:t>
      </w:r>
      <w:r w:rsidRPr="00712D41">
        <w:t xml:space="preserve"> типичных предприятий, то SMC</w:t>
      </w:r>
      <w:r w:rsidRPr="00712D41">
        <w:rPr>
          <w:vertAlign w:val="superscript"/>
        </w:rPr>
        <w:t>2</w:t>
      </w:r>
      <w:r w:rsidRPr="00712D41">
        <w:rPr>
          <w:rFonts w:ascii="Symbol" w:hAnsi="Symbol"/>
          <w:vertAlign w:val="subscript"/>
        </w:rPr>
        <w:t></w:t>
      </w:r>
      <w:r w:rsidRPr="00712D41">
        <w:t xml:space="preserve"> </w:t>
      </w:r>
      <w:r w:rsidR="00D83138">
        <w:t>-</w:t>
      </w:r>
      <w:r w:rsidRPr="00712D41">
        <w:t xml:space="preserve"> кривая предложения той же отрасли при увеличении количества предприятий до </w:t>
      </w:r>
      <w:r w:rsidRPr="00712D41">
        <w:rPr>
          <w:iCs/>
        </w:rPr>
        <w:t>n+k</w:t>
      </w:r>
      <w:r w:rsidRPr="00712D41">
        <w:t xml:space="preserve">. При таком числе производителей равновесная цена снизится до </w:t>
      </w:r>
      <w:r w:rsidRPr="00712D41">
        <w:rPr>
          <w:iCs/>
        </w:rPr>
        <w:t>P</w:t>
      </w:r>
      <w:r w:rsidRPr="00712D41">
        <w:rPr>
          <w:vertAlign w:val="subscript"/>
        </w:rPr>
        <w:t>2</w:t>
      </w:r>
      <w:r w:rsidRPr="00712D41">
        <w:t xml:space="preserve">, что равно минимуму SATC типичного предприятия, тогда как равновесный </w:t>
      </w:r>
      <w:r w:rsidRPr="00712D41">
        <w:rPr>
          <w:iCs/>
        </w:rPr>
        <w:t>объем рынка увеличится</w:t>
      </w:r>
      <w:r w:rsidRPr="00712D41">
        <w:t xml:space="preserve"> до </w:t>
      </w:r>
      <w:r w:rsidRPr="00712D41">
        <w:rPr>
          <w:iCs/>
        </w:rPr>
        <w:t>Q</w:t>
      </w:r>
      <w:r w:rsidRPr="00712D41">
        <w:rPr>
          <w:vertAlign w:val="subscript"/>
        </w:rPr>
        <w:t>2</w:t>
      </w:r>
      <w:r w:rsidRPr="00712D41">
        <w:t xml:space="preserve">, хотя оптимальный </w:t>
      </w:r>
      <w:r w:rsidRPr="00712D41">
        <w:rPr>
          <w:iCs/>
        </w:rPr>
        <w:t>выпуск каждого типичного предприятия упадет</w:t>
      </w:r>
      <w:r w:rsidRPr="00712D41">
        <w:t xml:space="preserve"> с </w:t>
      </w:r>
      <w:r w:rsidRPr="00712D41">
        <w:rPr>
          <w:iCs/>
        </w:rPr>
        <w:t>q</w:t>
      </w:r>
      <w:r w:rsidRPr="00712D41">
        <w:rPr>
          <w:vertAlign w:val="subscript"/>
        </w:rPr>
        <w:t>1</w:t>
      </w:r>
      <w:r w:rsidRPr="00712D41">
        <w:t xml:space="preserve"> до </w:t>
      </w:r>
      <w:r w:rsidRPr="00712D41">
        <w:rPr>
          <w:iCs/>
        </w:rPr>
        <w:t>q</w:t>
      </w:r>
      <w:r w:rsidRPr="00712D41">
        <w:rPr>
          <w:vertAlign w:val="subscript"/>
        </w:rPr>
        <w:t>2</w:t>
      </w:r>
      <w:r w:rsidRPr="00712D41">
        <w:t xml:space="preserve"> (рис. 9.11, а). </w:t>
      </w:r>
    </w:p>
    <w:p w:rsidR="00712D41" w:rsidRPr="00D83138" w:rsidRDefault="00712D41" w:rsidP="00712D41">
      <w:pPr>
        <w:jc w:val="both"/>
      </w:pPr>
    </w:p>
    <w:p w:rsidR="00712D41" w:rsidRDefault="00A835E6" w:rsidP="00712D41">
      <w:pPr>
        <w:jc w:val="center"/>
        <w:rPr>
          <w:lang w:val="en-US"/>
        </w:rPr>
      </w:pPr>
      <w:r>
        <w:pict>
          <v:shape id="_x0000_i1206" type="#_x0000_t75" style="width:267pt;height:129pt">
            <v:imagedata r:id="rId169" o:title="galperin_w9_11"/>
          </v:shape>
        </w:pict>
      </w:r>
    </w:p>
    <w:p w:rsidR="00712D41" w:rsidRPr="00712D41" w:rsidRDefault="00712D41" w:rsidP="00712D41">
      <w:pPr>
        <w:jc w:val="both"/>
        <w:rPr>
          <w:lang w:val="en-US"/>
        </w:rPr>
      </w:pPr>
    </w:p>
    <w:p w:rsidR="00712D41" w:rsidRPr="00712D41" w:rsidRDefault="00712D41" w:rsidP="00712D41">
      <w:pPr>
        <w:spacing w:after="240"/>
        <w:jc w:val="both"/>
      </w:pPr>
      <w:r w:rsidRPr="00712D41">
        <w:t xml:space="preserve">Таким образом, каждое из </w:t>
      </w:r>
      <w:r w:rsidRPr="00712D41">
        <w:rPr>
          <w:iCs/>
        </w:rPr>
        <w:t>n+k</w:t>
      </w:r>
      <w:r w:rsidRPr="00712D41">
        <w:t xml:space="preserve"> типичных предприятий окажется в положении </w:t>
      </w:r>
      <w:r w:rsidRPr="00712D41">
        <w:rPr>
          <w:iCs/>
        </w:rPr>
        <w:t>A</w:t>
      </w:r>
      <w:r w:rsidRPr="00712D41">
        <w:t xml:space="preserve"> (</w:t>
      </w:r>
      <w:r w:rsidRPr="00712D41">
        <w:rPr>
          <w:iCs/>
        </w:rPr>
        <w:t>P</w:t>
      </w:r>
      <w:r w:rsidRPr="00712D41">
        <w:rPr>
          <w:vertAlign w:val="subscript"/>
        </w:rPr>
        <w:t>2</w:t>
      </w:r>
      <w:r w:rsidRPr="00712D41">
        <w:t>,</w:t>
      </w:r>
      <w:r w:rsidRPr="00712D41">
        <w:rPr>
          <w:iCs/>
        </w:rPr>
        <w:t>q</w:t>
      </w:r>
      <w:r w:rsidRPr="00712D41">
        <w:rPr>
          <w:vertAlign w:val="subscript"/>
        </w:rPr>
        <w:t>2</w:t>
      </w:r>
      <w:r w:rsidRPr="00712D41">
        <w:t xml:space="preserve">) на рис. 9.11, а, а отрасль в целом в положении </w:t>
      </w:r>
      <w:r w:rsidRPr="00712D41">
        <w:rPr>
          <w:iCs/>
        </w:rPr>
        <w:t>В</w:t>
      </w:r>
      <w:r w:rsidRPr="00712D41">
        <w:t xml:space="preserve"> (</w:t>
      </w:r>
      <w:r w:rsidRPr="00712D41">
        <w:rPr>
          <w:iCs/>
        </w:rPr>
        <w:t>P</w:t>
      </w:r>
      <w:r w:rsidRPr="00712D41">
        <w:rPr>
          <w:vertAlign w:val="subscript"/>
        </w:rPr>
        <w:t>2</w:t>
      </w:r>
      <w:r w:rsidRPr="00712D41">
        <w:t>,</w:t>
      </w:r>
      <w:r w:rsidRPr="00712D41">
        <w:rPr>
          <w:iCs/>
        </w:rPr>
        <w:t>Q</w:t>
      </w:r>
      <w:r w:rsidRPr="00712D41">
        <w:rPr>
          <w:vertAlign w:val="subscript"/>
        </w:rPr>
        <w:t>2</w:t>
      </w:r>
      <w:r w:rsidRPr="00712D41">
        <w:t xml:space="preserve"> = (</w:t>
      </w:r>
      <w:r w:rsidRPr="00712D41">
        <w:rPr>
          <w:iCs/>
        </w:rPr>
        <w:t>n + k</w:t>
      </w:r>
      <w:r w:rsidRPr="00712D41">
        <w:t>)</w:t>
      </w:r>
      <w:r w:rsidRPr="00712D41">
        <w:rPr>
          <w:iCs/>
        </w:rPr>
        <w:t>q</w:t>
      </w:r>
      <w:r w:rsidRPr="00712D41">
        <w:rPr>
          <w:vertAlign w:val="subscript"/>
        </w:rPr>
        <w:t>1</w:t>
      </w:r>
      <w:r w:rsidRPr="00712D41">
        <w:t xml:space="preserve">) на рис. 9.11,6. Это и есть равновесие длительного периода. Каждое типичное предприятие (и отрасль в целом) имеет в равновесии длительного периода </w:t>
      </w:r>
      <w:r w:rsidRPr="00712D41">
        <w:rPr>
          <w:iCs/>
        </w:rPr>
        <w:t>нулевую экономическую прибыль</w:t>
      </w:r>
      <w:r w:rsidRPr="00712D41">
        <w:t>, и, следовательно, ни одно предприятие не имеет стимулов для входа в отрасль или выхода из нее. В этом и заключается главное отличие равновесия длительного периода от равновесия короткого периода, когда предприятия отрасли могут иметь и нулевую, и положительную, и отрицательную прибыль (рис. 9.10, б). Обратите внимание, что с приближением к состоянию длительного равновесия выпуск отрасли возрастает, тогда как выпуск каждого типичного предприятия падает (</w:t>
      </w:r>
      <w:r w:rsidRPr="00712D41">
        <w:rPr>
          <w:iCs/>
        </w:rPr>
        <w:t>Q</w:t>
      </w:r>
      <w:r w:rsidRPr="00712D41">
        <w:rPr>
          <w:vertAlign w:val="subscript"/>
        </w:rPr>
        <w:t>2</w:t>
      </w:r>
      <w:r w:rsidRPr="00712D41">
        <w:t xml:space="preserve"> &gt; </w:t>
      </w:r>
      <w:r w:rsidRPr="00712D41">
        <w:rPr>
          <w:iCs/>
        </w:rPr>
        <w:t>Q</w:t>
      </w:r>
      <w:r w:rsidRPr="00712D41">
        <w:rPr>
          <w:vertAlign w:val="subscript"/>
        </w:rPr>
        <w:t>1</w:t>
      </w:r>
      <w:r w:rsidRPr="00712D41">
        <w:t xml:space="preserve">t но </w:t>
      </w:r>
      <w:r w:rsidRPr="00712D41">
        <w:rPr>
          <w:iCs/>
        </w:rPr>
        <w:t>q</w:t>
      </w:r>
      <w:r w:rsidRPr="00712D41">
        <w:rPr>
          <w:vertAlign w:val="subscript"/>
        </w:rPr>
        <w:t>2</w:t>
      </w:r>
      <w:r w:rsidRPr="00712D41">
        <w:t xml:space="preserve"> &lt; </w:t>
      </w:r>
      <w:r w:rsidRPr="00712D41">
        <w:rPr>
          <w:iCs/>
        </w:rPr>
        <w:t>q</w:t>
      </w:r>
      <w:r w:rsidRPr="00712D41">
        <w:rPr>
          <w:vertAlign w:val="subscript"/>
        </w:rPr>
        <w:t>1</w:t>
      </w:r>
      <w:r w:rsidRPr="00712D41">
        <w:t xml:space="preserve">). </w:t>
      </w:r>
    </w:p>
    <w:p w:rsidR="00712D41" w:rsidRPr="00712D41" w:rsidRDefault="00712D41" w:rsidP="00712D41">
      <w:pPr>
        <w:jc w:val="both"/>
      </w:pPr>
      <w:r w:rsidRPr="00712D41">
        <w:t>9.3.2. ВЫБОР ОПТИМАЛЬНОЙ ПРОИЗВОДСТВЕННОЙ МОЩНОСТИ</w:t>
      </w:r>
    </w:p>
    <w:p w:rsidR="00712D41" w:rsidRPr="00712D41" w:rsidRDefault="00712D41" w:rsidP="00712D41">
      <w:pPr>
        <w:jc w:val="both"/>
      </w:pPr>
    </w:p>
    <w:p w:rsidR="00712D41" w:rsidRDefault="00A835E6" w:rsidP="00712D41">
      <w:pPr>
        <w:jc w:val="center"/>
        <w:rPr>
          <w:lang w:val="en-US"/>
        </w:rPr>
      </w:pPr>
      <w:r>
        <w:pict>
          <v:shape id="_x0000_i1207" type="#_x0000_t75" style="width:232.5pt;height:127.5pt">
            <v:imagedata r:id="rId170" o:title="galperin_w9_12"/>
          </v:shape>
        </w:pict>
      </w:r>
    </w:p>
    <w:p w:rsidR="00712D41" w:rsidRDefault="00712D41" w:rsidP="00712D41">
      <w:pPr>
        <w:jc w:val="both"/>
        <w:rPr>
          <w:lang w:val="en-US"/>
        </w:rPr>
      </w:pPr>
      <w:r w:rsidRPr="00712D41">
        <w:t xml:space="preserve">В длительном периоде, как мы помним из раздела 8.4, предприятие может выбрать производственную мощность (масштаб завода) и, следовательно, объем выпуска, максимизирующие его прибыль. Процедуру выбора иллюстрирует рис. 9.12. </w:t>
      </w:r>
    </w:p>
    <w:p w:rsidR="00712D41" w:rsidRDefault="00712D41" w:rsidP="00712D41">
      <w:pPr>
        <w:jc w:val="both"/>
        <w:rPr>
          <w:lang w:val="en-US"/>
        </w:rPr>
      </w:pPr>
    </w:p>
    <w:p w:rsidR="00712D41" w:rsidRDefault="00712D41" w:rsidP="00712D41">
      <w:pPr>
        <w:jc w:val="both"/>
        <w:rPr>
          <w:lang w:val="en-US"/>
        </w:rPr>
      </w:pPr>
      <w:r w:rsidRPr="00712D41">
        <w:t xml:space="preserve">Первоначально отраслевой спрос и предложение формируют равновесную цену </w:t>
      </w:r>
      <w:r w:rsidRPr="00712D41">
        <w:rPr>
          <w:iCs/>
        </w:rPr>
        <w:t>Р</w:t>
      </w:r>
      <w:r w:rsidRPr="00712D41">
        <w:t xml:space="preserve"> (рис. 9.12, а). На рис. 9.12, б LATC и LMC </w:t>
      </w:r>
      <w:r w:rsidR="00D83138">
        <w:t>-</w:t>
      </w:r>
      <w:r w:rsidRPr="00712D41">
        <w:t xml:space="preserve"> кривые средних и предельных затрат длительного периода типичного предприятия, SATC</w:t>
      </w:r>
      <w:r w:rsidRPr="00712D41">
        <w:rPr>
          <w:vertAlign w:val="subscript"/>
        </w:rPr>
        <w:t>1</w:t>
      </w:r>
      <w:r w:rsidRPr="00712D41">
        <w:t>, SMC</w:t>
      </w:r>
      <w:r w:rsidRPr="00712D41">
        <w:rPr>
          <w:vertAlign w:val="subscript"/>
        </w:rPr>
        <w:t>1</w:t>
      </w:r>
      <w:r w:rsidRPr="00712D41">
        <w:t>, SATC</w:t>
      </w:r>
      <w:r w:rsidRPr="00712D41">
        <w:rPr>
          <w:vertAlign w:val="subscript"/>
        </w:rPr>
        <w:t>2</w:t>
      </w:r>
      <w:r w:rsidRPr="00712D41">
        <w:t>, SMC</w:t>
      </w:r>
      <w:r w:rsidRPr="00712D41">
        <w:rPr>
          <w:vertAlign w:val="subscript"/>
        </w:rPr>
        <w:t>2</w:t>
      </w:r>
      <w:r w:rsidRPr="00712D41">
        <w:t>, SATC</w:t>
      </w:r>
      <w:r w:rsidRPr="00712D41">
        <w:rPr>
          <w:vertAlign w:val="subscript"/>
        </w:rPr>
        <w:t>3</w:t>
      </w:r>
      <w:r w:rsidRPr="00712D41">
        <w:t>, SMC</w:t>
      </w:r>
      <w:r w:rsidRPr="00712D41">
        <w:rPr>
          <w:vertAlign w:val="subscript"/>
        </w:rPr>
        <w:t>3</w:t>
      </w:r>
      <w:r w:rsidRPr="00712D41">
        <w:t xml:space="preserve"> </w:t>
      </w:r>
      <w:r w:rsidR="00D83138">
        <w:t>-</w:t>
      </w:r>
      <w:r w:rsidRPr="00712D41">
        <w:t xml:space="preserve"> кривые средних и соответственно предельных затрат заводов трех масштабов (небольшого, среднего и крупного). Предположим, что при рыночной цене </w:t>
      </w:r>
      <w:r w:rsidRPr="00712D41">
        <w:rPr>
          <w:iCs/>
        </w:rPr>
        <w:t>Р</w:t>
      </w:r>
      <w:r w:rsidRPr="00712D41">
        <w:t xml:space="preserve"> предприятие использует мощности небольшого завода 1. В этом случае максимизирующий прибыль (точнее, минимизирующий убытки) выпуск составит </w:t>
      </w:r>
      <w:r w:rsidRPr="00712D41">
        <w:rPr>
          <w:iCs/>
        </w:rPr>
        <w:t>q</w:t>
      </w:r>
      <w:r w:rsidRPr="00712D41">
        <w:rPr>
          <w:vertAlign w:val="subscript"/>
        </w:rPr>
        <w:t>1</w:t>
      </w:r>
      <w:r w:rsidRPr="00712D41">
        <w:t xml:space="preserve">. Очевидно, что такой выпуск неоптимален в длительном периоде. Действительно, предприятие может увеличить масштабы завода (производственные мощности) до уровня 3 и получить в результате положительную экономическую прибыль при объеме выпуска </w:t>
      </w:r>
      <w:r w:rsidRPr="00712D41">
        <w:rPr>
          <w:iCs/>
        </w:rPr>
        <w:t>q</w:t>
      </w:r>
      <w:r w:rsidRPr="00712D41">
        <w:rPr>
          <w:vertAlign w:val="subscript"/>
        </w:rPr>
        <w:t>3</w:t>
      </w:r>
      <w:r w:rsidRPr="00712D41">
        <w:t xml:space="preserve">. Заметим, что при выпуске </w:t>
      </w:r>
      <w:r w:rsidRPr="00712D41">
        <w:rPr>
          <w:iCs/>
        </w:rPr>
        <w:t>q</w:t>
      </w:r>
      <w:r w:rsidRPr="00712D41">
        <w:rPr>
          <w:vertAlign w:val="subscript"/>
        </w:rPr>
        <w:t>3</w:t>
      </w:r>
      <w:r>
        <w:rPr>
          <w:lang w:val="en-US"/>
        </w:rPr>
        <w:t>:</w:t>
      </w:r>
    </w:p>
    <w:p w:rsidR="00712D41" w:rsidRPr="00712D41" w:rsidRDefault="00712D41" w:rsidP="00712D41">
      <w:pPr>
        <w:jc w:val="both"/>
        <w:rPr>
          <w:lang w:val="en-US"/>
        </w:rPr>
      </w:pPr>
    </w:p>
    <w:p w:rsidR="00712D41" w:rsidRDefault="00712D41" w:rsidP="00712D41">
      <w:pPr>
        <w:jc w:val="both"/>
        <w:rPr>
          <w:lang w:val="en-US"/>
        </w:rPr>
      </w:pPr>
      <w:r w:rsidRPr="00712D41">
        <w:t>LMC = 8МС</w:t>
      </w:r>
      <w:r w:rsidRPr="00712D41">
        <w:rPr>
          <w:vertAlign w:val="subscript"/>
        </w:rPr>
        <w:t>3</w:t>
      </w:r>
      <w:r w:rsidRPr="00712D41">
        <w:t xml:space="preserve"> = MR = </w:t>
      </w:r>
      <w:r w:rsidRPr="00712D41">
        <w:rPr>
          <w:iCs/>
        </w:rPr>
        <w:t>Р</w:t>
      </w:r>
      <w:r w:rsidRPr="00712D41">
        <w:t xml:space="preserve">.        (9.20) </w:t>
      </w:r>
    </w:p>
    <w:p w:rsidR="00712D41" w:rsidRPr="00712D41" w:rsidRDefault="00712D41" w:rsidP="00712D41">
      <w:pPr>
        <w:jc w:val="both"/>
        <w:rPr>
          <w:lang w:val="en-US"/>
        </w:rPr>
      </w:pPr>
    </w:p>
    <w:p w:rsidR="00712D41" w:rsidRPr="00D83138" w:rsidRDefault="00712D41" w:rsidP="00712D41">
      <w:pPr>
        <w:jc w:val="both"/>
      </w:pPr>
      <w:r w:rsidRPr="00712D41">
        <w:t xml:space="preserve">Таким образом, при данной рыночной цене </w:t>
      </w:r>
      <w:r w:rsidRPr="00712D41">
        <w:rPr>
          <w:iCs/>
        </w:rPr>
        <w:t>оптимальная мощность</w:t>
      </w:r>
      <w:r w:rsidRPr="00712D41">
        <w:t xml:space="preserve"> (или масштаб завода) совершенно конкурентного предприятия </w:t>
      </w:r>
      <w:r w:rsidR="00D83138">
        <w:t>-</w:t>
      </w:r>
      <w:r w:rsidRPr="00712D41">
        <w:t xml:space="preserve"> 3, а прибылемаксимизирующий (и в коротком, и в длительном периоде) выпуск </w:t>
      </w:r>
      <w:r w:rsidR="00D83138">
        <w:t>-</w:t>
      </w:r>
      <w:r w:rsidRPr="00712D41">
        <w:t xml:space="preserve"> </w:t>
      </w:r>
      <w:r w:rsidRPr="00712D41">
        <w:rPr>
          <w:iCs/>
        </w:rPr>
        <w:t>q</w:t>
      </w:r>
      <w:r w:rsidRPr="00712D41">
        <w:rPr>
          <w:vertAlign w:val="subscript"/>
        </w:rPr>
        <w:t>3</w:t>
      </w:r>
      <w:r w:rsidRPr="00712D41">
        <w:t xml:space="preserve">. </w:t>
      </w:r>
    </w:p>
    <w:p w:rsidR="00712D41" w:rsidRPr="00D83138" w:rsidRDefault="00712D41" w:rsidP="00712D41">
      <w:pPr>
        <w:jc w:val="both"/>
      </w:pPr>
    </w:p>
    <w:p w:rsidR="00712D41" w:rsidRPr="00712D41" w:rsidRDefault="00712D41" w:rsidP="00712D41">
      <w:pPr>
        <w:spacing w:after="240"/>
        <w:jc w:val="both"/>
      </w:pPr>
      <w:r w:rsidRPr="00712D41">
        <w:t xml:space="preserve">Может показаться, что максимум прибыли может быть обеспечен выпуском </w:t>
      </w:r>
      <w:r w:rsidRPr="00712D41">
        <w:rPr>
          <w:iCs/>
        </w:rPr>
        <w:t>q</w:t>
      </w:r>
      <w:r w:rsidRPr="00712D41">
        <w:rPr>
          <w:vertAlign w:val="subscript"/>
        </w:rPr>
        <w:t>2</w:t>
      </w:r>
      <w:r w:rsidRPr="00712D41">
        <w:t xml:space="preserve"> при использовании завода 2, имеющего среднюю мощность. Ведь в этом случае средние затраты были бы минимальны (SATC</w:t>
      </w:r>
      <w:r w:rsidRPr="00712D41">
        <w:rPr>
          <w:vertAlign w:val="subscript"/>
        </w:rPr>
        <w:t>2</w:t>
      </w:r>
      <w:r w:rsidRPr="00712D41">
        <w:t>(</w:t>
      </w:r>
      <w:r w:rsidRPr="00712D41">
        <w:rPr>
          <w:iCs/>
        </w:rPr>
        <w:t>q</w:t>
      </w:r>
      <w:r w:rsidRPr="00712D41">
        <w:rPr>
          <w:vertAlign w:val="subscript"/>
        </w:rPr>
        <w:t>2</w:t>
      </w:r>
      <w:r w:rsidRPr="00712D41">
        <w:t>) &lt; SATC</w:t>
      </w:r>
      <w:r w:rsidRPr="00712D41">
        <w:rPr>
          <w:vertAlign w:val="subscript"/>
        </w:rPr>
        <w:t>3</w:t>
      </w:r>
      <w:r w:rsidRPr="00712D41">
        <w:t>(</w:t>
      </w:r>
      <w:r w:rsidRPr="00712D41">
        <w:rPr>
          <w:iCs/>
        </w:rPr>
        <w:t>q</w:t>
      </w:r>
      <w:r w:rsidRPr="00712D41">
        <w:rPr>
          <w:vertAlign w:val="subscript"/>
        </w:rPr>
        <w:t>3</w:t>
      </w:r>
      <w:r w:rsidRPr="00712D41">
        <w:t xml:space="preserve">)). Однако выпуск </w:t>
      </w:r>
      <w:r w:rsidRPr="00712D41">
        <w:rPr>
          <w:iCs/>
        </w:rPr>
        <w:t>q</w:t>
      </w:r>
      <w:r w:rsidRPr="00712D41">
        <w:rPr>
          <w:vertAlign w:val="subscript"/>
        </w:rPr>
        <w:t>2</w:t>
      </w:r>
      <w:r w:rsidRPr="00712D41">
        <w:t xml:space="preserve"> обеспечивает лишь максимум </w:t>
      </w:r>
      <w:r w:rsidRPr="00712D41">
        <w:rPr>
          <w:iCs/>
        </w:rPr>
        <w:t>удельной</w:t>
      </w:r>
      <w:r w:rsidRPr="00712D41">
        <w:t xml:space="preserve"> прибыли, тогда как </w:t>
      </w:r>
      <w:r w:rsidRPr="00712D41">
        <w:rPr>
          <w:iCs/>
        </w:rPr>
        <w:t>общая сумма</w:t>
      </w:r>
      <w:r w:rsidRPr="00712D41">
        <w:t xml:space="preserve"> прибыли при выпуске </w:t>
      </w:r>
      <w:r w:rsidRPr="00712D41">
        <w:rPr>
          <w:iCs/>
        </w:rPr>
        <w:t>q</w:t>
      </w:r>
      <w:r w:rsidRPr="00712D41">
        <w:rPr>
          <w:vertAlign w:val="subscript"/>
        </w:rPr>
        <w:t>2</w:t>
      </w:r>
      <w:r w:rsidRPr="00712D41">
        <w:t xml:space="preserve"> меньше, чем при выпуске </w:t>
      </w:r>
      <w:r w:rsidRPr="00712D41">
        <w:rPr>
          <w:iCs/>
        </w:rPr>
        <w:t>q</w:t>
      </w:r>
      <w:r w:rsidRPr="00712D41">
        <w:rPr>
          <w:vertAlign w:val="subscript"/>
        </w:rPr>
        <w:t>3</w:t>
      </w:r>
      <w:r w:rsidRPr="00712D41">
        <w:t xml:space="preserve">. Действительно, при выпуске </w:t>
      </w:r>
      <w:r w:rsidRPr="00712D41">
        <w:rPr>
          <w:iCs/>
        </w:rPr>
        <w:t>q</w:t>
      </w:r>
      <w:r w:rsidRPr="00712D41">
        <w:rPr>
          <w:vertAlign w:val="subscript"/>
        </w:rPr>
        <w:t>2</w:t>
      </w:r>
      <w:r w:rsidRPr="00712D41">
        <w:t xml:space="preserve"> равенство (9.3) предельной выручки и предельных затрат при цене </w:t>
      </w:r>
      <w:r w:rsidRPr="00712D41">
        <w:rPr>
          <w:iCs/>
        </w:rPr>
        <w:t>Р</w:t>
      </w:r>
      <w:r w:rsidRPr="00712D41">
        <w:t xml:space="preserve"> не выполняется. Оно выполняется лишь при выпуске </w:t>
      </w:r>
      <w:r w:rsidRPr="00712D41">
        <w:rPr>
          <w:iCs/>
        </w:rPr>
        <w:t>q</w:t>
      </w:r>
      <w:r w:rsidRPr="00712D41">
        <w:rPr>
          <w:vertAlign w:val="subscript"/>
        </w:rPr>
        <w:t>3</w:t>
      </w:r>
      <w:r w:rsidRPr="00712D41">
        <w:t xml:space="preserve"> на заводе, мощность которого 3. Поскольку максимум прибыли короткого периода является необходимым условием ее максимума в длительном периоде, последний достигается лишь при равенстве цены, совпадающей в условиях совершенной конкуренции с предельной выручкой, предельным затратам и длительного и короткого периода. Как явствует из рис. 9.12, равенство (9.20) выполняется, если выпуск при цене </w:t>
      </w:r>
      <w:r w:rsidRPr="00712D41">
        <w:rPr>
          <w:iCs/>
        </w:rPr>
        <w:t>Р</w:t>
      </w:r>
      <w:r w:rsidRPr="00712D41">
        <w:t xml:space="preserve"> составит </w:t>
      </w:r>
      <w:r w:rsidRPr="00712D41">
        <w:rPr>
          <w:iCs/>
        </w:rPr>
        <w:t>q</w:t>
      </w:r>
      <w:r w:rsidRPr="00712D41">
        <w:rPr>
          <w:vertAlign w:val="subscript"/>
        </w:rPr>
        <w:t>3</w:t>
      </w:r>
      <w:r w:rsidRPr="00712D41">
        <w:t xml:space="preserve">. </w:t>
      </w:r>
    </w:p>
    <w:p w:rsidR="00712D41" w:rsidRPr="00712D41" w:rsidRDefault="00712D41" w:rsidP="00712D41">
      <w:pPr>
        <w:jc w:val="both"/>
      </w:pPr>
      <w:r w:rsidRPr="00712D41">
        <w:t>9.3.3. РАВНОВЕСИЕ ОТРАСЛИ В ДЛИТЕЛЬНОМ ПЕРИОДЕ</w:t>
      </w:r>
    </w:p>
    <w:p w:rsidR="00712D41" w:rsidRPr="00712D41" w:rsidRDefault="00712D41" w:rsidP="00712D41">
      <w:pPr>
        <w:jc w:val="both"/>
      </w:pPr>
    </w:p>
    <w:p w:rsidR="00712D41" w:rsidRDefault="00712D41" w:rsidP="00712D41">
      <w:pPr>
        <w:jc w:val="both"/>
        <w:rPr>
          <w:lang w:val="en-US"/>
        </w:rPr>
      </w:pPr>
      <w:r w:rsidRPr="00712D41">
        <w:t xml:space="preserve">Хотя типичное предприятие, представленное на рис. 9.12, б, при цене </w:t>
      </w:r>
      <w:r w:rsidRPr="00712D41">
        <w:rPr>
          <w:iCs/>
        </w:rPr>
        <w:t>Р</w:t>
      </w:r>
      <w:r w:rsidRPr="00712D41">
        <w:t xml:space="preserve"> и выпуске </w:t>
      </w:r>
      <w:r w:rsidRPr="00712D41">
        <w:rPr>
          <w:iCs/>
        </w:rPr>
        <w:t>q</w:t>
      </w:r>
      <w:r w:rsidRPr="00712D41">
        <w:rPr>
          <w:vertAlign w:val="subscript"/>
        </w:rPr>
        <w:t>3</w:t>
      </w:r>
      <w:r w:rsidRPr="00712D41">
        <w:t xml:space="preserve"> находится в равновесии и короткого и длительного периода, отрасль </w:t>
      </w:r>
      <w:r w:rsidRPr="00712D41">
        <w:rPr>
          <w:iCs/>
        </w:rPr>
        <w:t>не</w:t>
      </w:r>
      <w:r w:rsidRPr="00712D41">
        <w:t xml:space="preserve"> достигнет долгосрочного равновесия, поскольку ее типичное предприятие получает положительную </w:t>
      </w:r>
      <w:r w:rsidRPr="00712D41">
        <w:rPr>
          <w:iCs/>
        </w:rPr>
        <w:t>экономическую</w:t>
      </w:r>
      <w:r w:rsidRPr="00712D41">
        <w:t xml:space="preserve"> прибыль. Этот избыток прибыли сверх </w:t>
      </w:r>
      <w:r w:rsidRPr="00712D41">
        <w:rPr>
          <w:iCs/>
        </w:rPr>
        <w:t>нормального</w:t>
      </w:r>
      <w:r w:rsidRPr="00712D41">
        <w:t xml:space="preserve"> размера привлечет в отрасль новые предприятия, выпуск продукции отраслью увеличится (см. раздел 9.3.1) и цена </w:t>
      </w:r>
      <w:r w:rsidRPr="00712D41">
        <w:rPr>
          <w:iCs/>
        </w:rPr>
        <w:t>Р</w:t>
      </w:r>
      <w:r w:rsidRPr="00712D41">
        <w:t xml:space="preserve"> не будет равновесной ценой длительного периода. Тем более что типичные фирмы имеют идентичные кривые затрат и, значит, все они выберут производственные мощности типа 3 и выпуск </w:t>
      </w:r>
      <w:r w:rsidRPr="00712D41">
        <w:rPr>
          <w:iCs/>
        </w:rPr>
        <w:t>q</w:t>
      </w:r>
      <w:r w:rsidRPr="00712D41">
        <w:rPr>
          <w:vertAlign w:val="subscript"/>
        </w:rPr>
        <w:t>3</w:t>
      </w:r>
      <w:r w:rsidRPr="00712D41">
        <w:t xml:space="preserve">. В этих условиях кривая отраслевого предложения (восходящий участок суммарной кривой предельных затрат) сдвинется вправо (рис. 9.11, б), а равновесная цена продукции отрасли снизится. Это также объясняет, почему цена </w:t>
      </w:r>
      <w:r w:rsidRPr="00712D41">
        <w:rPr>
          <w:iCs/>
        </w:rPr>
        <w:t>Р &gt; P</w:t>
      </w:r>
      <w:r w:rsidRPr="00712D41">
        <w:rPr>
          <w:vertAlign w:val="subscript"/>
        </w:rPr>
        <w:t>1</w:t>
      </w:r>
      <w:r w:rsidRPr="00712D41">
        <w:t xml:space="preserve"> не может быть равновесной ценой длительного периода. </w:t>
      </w:r>
    </w:p>
    <w:p w:rsidR="00712D41" w:rsidRPr="00712D41" w:rsidRDefault="00712D41" w:rsidP="00712D41">
      <w:pPr>
        <w:jc w:val="both"/>
        <w:rPr>
          <w:lang w:val="en-US"/>
        </w:rPr>
      </w:pPr>
    </w:p>
    <w:p w:rsidR="00712D41" w:rsidRDefault="00712D41" w:rsidP="00712D41">
      <w:pPr>
        <w:jc w:val="both"/>
        <w:rPr>
          <w:lang w:val="en-US"/>
        </w:rPr>
      </w:pPr>
      <w:r w:rsidRPr="00712D41">
        <w:t xml:space="preserve">Если же цена упадет ниже </w:t>
      </w:r>
      <w:r w:rsidRPr="00712D41">
        <w:rPr>
          <w:iCs/>
        </w:rPr>
        <w:t>P</w:t>
      </w:r>
      <w:r w:rsidRPr="00712D41">
        <w:rPr>
          <w:vertAlign w:val="subscript"/>
        </w:rPr>
        <w:t>1</w:t>
      </w:r>
      <w:r w:rsidRPr="00712D41">
        <w:t xml:space="preserve"> ни одно предприятие не сможет получить даже нормальной прибыли ни при каком уровне производственной мощности (масштабе завода). Тогда начнется массовый выход предприятий из данной отрасли, что приведет к сдвигу линии предложения (на рис. 9.12, а) влево. Таким образом, и при цене </w:t>
      </w:r>
      <w:r w:rsidRPr="00712D41">
        <w:rPr>
          <w:iCs/>
        </w:rPr>
        <w:t>Р</w:t>
      </w:r>
      <w:r w:rsidRPr="00712D41">
        <w:t xml:space="preserve"> &lt; </w:t>
      </w:r>
      <w:r w:rsidRPr="00712D41">
        <w:rPr>
          <w:iCs/>
        </w:rPr>
        <w:t>P</w:t>
      </w:r>
      <w:r w:rsidRPr="00712D41">
        <w:rPr>
          <w:vertAlign w:val="subscript"/>
        </w:rPr>
        <w:t>1</w:t>
      </w:r>
      <w:r w:rsidRPr="00712D41">
        <w:t xml:space="preserve"> отрасль не может находиться в состоянии равновесия длительного периода. Поскольку долгосрочное равновесие невозможно при </w:t>
      </w:r>
      <w:r w:rsidRPr="00712D41">
        <w:rPr>
          <w:iCs/>
        </w:rPr>
        <w:t>Р</w:t>
      </w:r>
      <w:r w:rsidRPr="00712D41">
        <w:t xml:space="preserve"> &gt;&amp;kt; </w:t>
      </w:r>
      <w:r w:rsidRPr="00712D41">
        <w:rPr>
          <w:iCs/>
        </w:rPr>
        <w:t>P</w:t>
      </w:r>
      <w:r w:rsidRPr="00712D41">
        <w:rPr>
          <w:vertAlign w:val="subscript"/>
        </w:rPr>
        <w:t>1</w:t>
      </w:r>
      <w:r w:rsidRPr="00712D41">
        <w:t xml:space="preserve">, мы можем утверждать, что совершенно конкурентный рынок оказывается в состоянии равновесия длительного периода лишь при цене </w:t>
      </w:r>
      <w:r w:rsidRPr="00712D41">
        <w:rPr>
          <w:iCs/>
        </w:rPr>
        <w:t>P</w:t>
      </w:r>
      <w:r w:rsidRPr="00712D41">
        <w:rPr>
          <w:vertAlign w:val="subscript"/>
        </w:rPr>
        <w:t>1</w:t>
      </w:r>
      <w:r w:rsidRPr="00712D41">
        <w:t>. Таким образом, в условиях совершенной конкуренции типичные (т. е. идентичные) предприятия и отрасль находятся в состоянии долгосрочного равновесия, если и только если рыночная цена равна минимуму средних затрат длительного периода типичного предприятия. В этой</w:t>
      </w:r>
      <w:r>
        <w:t xml:space="preserve"> ситуации выполняется равенство</w:t>
      </w:r>
      <w:r>
        <w:rPr>
          <w:lang w:val="en-US"/>
        </w:rPr>
        <w:t>:</w:t>
      </w:r>
    </w:p>
    <w:p w:rsidR="00712D41" w:rsidRPr="00712D41" w:rsidRDefault="00712D41" w:rsidP="00712D41">
      <w:pPr>
        <w:jc w:val="both"/>
        <w:rPr>
          <w:lang w:val="en-US"/>
        </w:rPr>
      </w:pPr>
    </w:p>
    <w:p w:rsidR="00712D41" w:rsidRDefault="00712D41" w:rsidP="00712D41">
      <w:pPr>
        <w:jc w:val="both"/>
        <w:rPr>
          <w:lang w:val="en-US"/>
        </w:rPr>
      </w:pPr>
      <w:r w:rsidRPr="00712D41">
        <w:t>SMC(</w:t>
      </w:r>
      <w:r w:rsidRPr="00712D41">
        <w:rPr>
          <w:iCs/>
        </w:rPr>
        <w:t>q*</w:t>
      </w:r>
      <w:r w:rsidRPr="00712D41">
        <w:t>) = LMC(</w:t>
      </w:r>
      <w:r w:rsidRPr="00712D41">
        <w:rPr>
          <w:iCs/>
        </w:rPr>
        <w:t>q*</w:t>
      </w:r>
      <w:r w:rsidRPr="00712D41">
        <w:t>) = LATC(</w:t>
      </w:r>
      <w:r w:rsidRPr="00712D41">
        <w:rPr>
          <w:iCs/>
        </w:rPr>
        <w:t>q*</w:t>
      </w:r>
      <w:r w:rsidRPr="00712D41">
        <w:t>) = SATC(</w:t>
      </w:r>
      <w:r w:rsidRPr="00712D41">
        <w:rPr>
          <w:iCs/>
        </w:rPr>
        <w:t>q*</w:t>
      </w:r>
      <w:r w:rsidRPr="00712D41">
        <w:t xml:space="preserve">) = </w:t>
      </w:r>
      <w:r w:rsidRPr="00712D41">
        <w:rPr>
          <w:iCs/>
        </w:rPr>
        <w:t>Р</w:t>
      </w:r>
      <w:r w:rsidRPr="00712D41">
        <w:t xml:space="preserve"> = MR.    (9.21) </w:t>
      </w:r>
    </w:p>
    <w:p w:rsidR="00712D41" w:rsidRPr="00712D41" w:rsidRDefault="00712D41" w:rsidP="00712D41">
      <w:pPr>
        <w:jc w:val="both"/>
        <w:rPr>
          <w:lang w:val="en-US"/>
        </w:rPr>
      </w:pPr>
    </w:p>
    <w:p w:rsidR="00712D41" w:rsidRDefault="00712D41" w:rsidP="00712D41">
      <w:pPr>
        <w:jc w:val="both"/>
        <w:rPr>
          <w:lang w:val="en-US"/>
        </w:rPr>
      </w:pPr>
      <w:r w:rsidRPr="00712D41">
        <w:t xml:space="preserve">Долгосрочное равновесие совершенно конкурентного предприятия представлено на рис. 9.13, б, где кривые предельных затрат (SMC и LMC) пересекаются в точке касания кривых средних общих затрат (SATC и LATC) </w:t>
      </w:r>
      <w:r w:rsidRPr="00712D41">
        <w:rPr>
          <w:iCs/>
        </w:rPr>
        <w:t>Е</w:t>
      </w:r>
      <w:r w:rsidRPr="00712D41">
        <w:t xml:space="preserve">, имеющей ординатой равновесную цену </w:t>
      </w:r>
      <w:r w:rsidRPr="00712D41">
        <w:rPr>
          <w:iCs/>
        </w:rPr>
        <w:t>Р*</w:t>
      </w:r>
      <w:r w:rsidRPr="00712D41">
        <w:t xml:space="preserve">, а абсциссой </w:t>
      </w:r>
      <w:r w:rsidR="00D83138">
        <w:t>-</w:t>
      </w:r>
      <w:r w:rsidRPr="00712D41">
        <w:t xml:space="preserve"> оптимальный объем выпуска </w:t>
      </w:r>
      <w:r w:rsidRPr="00712D41">
        <w:rPr>
          <w:iCs/>
        </w:rPr>
        <w:t>q*</w:t>
      </w:r>
      <w:r w:rsidRPr="00712D41">
        <w:t xml:space="preserve">. Возвращаясь к рис. 9.12, заметим, что вход в отрасль новых предприятий приведет к сдвигу кривой отраслевого предложения из положения </w:t>
      </w:r>
      <w:r w:rsidRPr="00712D41">
        <w:rPr>
          <w:iCs/>
        </w:rPr>
        <w:t>SS</w:t>
      </w:r>
      <w:r w:rsidRPr="00712D41">
        <w:t xml:space="preserve"> в положение </w:t>
      </w:r>
      <w:r w:rsidRPr="00712D41">
        <w:rPr>
          <w:iCs/>
        </w:rPr>
        <w:t>S</w:t>
      </w:r>
      <w:r w:rsidRPr="00712D41">
        <w:rPr>
          <w:vertAlign w:val="subscript"/>
        </w:rPr>
        <w:t>1</w:t>
      </w:r>
      <w:r w:rsidRPr="00712D41">
        <w:rPr>
          <w:iCs/>
        </w:rPr>
        <w:t>S</w:t>
      </w:r>
      <w:r w:rsidRPr="00712D41">
        <w:rPr>
          <w:vertAlign w:val="subscript"/>
        </w:rPr>
        <w:t>1</w:t>
      </w:r>
      <w:r w:rsidRPr="00712D41">
        <w:t xml:space="preserve"> (рис. 9.12, а), снижению рыночной цены с </w:t>
      </w:r>
      <w:r w:rsidRPr="00712D41">
        <w:rPr>
          <w:iCs/>
        </w:rPr>
        <w:t>Р</w:t>
      </w:r>
      <w:r w:rsidRPr="00712D41">
        <w:t xml:space="preserve"> до </w:t>
      </w:r>
      <w:r w:rsidRPr="00712D41">
        <w:rPr>
          <w:iCs/>
        </w:rPr>
        <w:t>P</w:t>
      </w:r>
      <w:r w:rsidRPr="00712D41">
        <w:rPr>
          <w:vertAlign w:val="subscript"/>
        </w:rPr>
        <w:t>1</w:t>
      </w:r>
      <w:r w:rsidRPr="00712D41">
        <w:t xml:space="preserve"> и сокращению выпуска каждым типичным предприятием с </w:t>
      </w:r>
      <w:r w:rsidRPr="00712D41">
        <w:rPr>
          <w:iCs/>
        </w:rPr>
        <w:t>q</w:t>
      </w:r>
      <w:r w:rsidRPr="00712D41">
        <w:rPr>
          <w:vertAlign w:val="subscript"/>
        </w:rPr>
        <w:t>3</w:t>
      </w:r>
      <w:r w:rsidRPr="00712D41">
        <w:t xml:space="preserve"> до </w:t>
      </w:r>
      <w:r w:rsidRPr="00712D41">
        <w:rPr>
          <w:iCs/>
        </w:rPr>
        <w:t>q</w:t>
      </w:r>
      <w:r w:rsidRPr="00712D41">
        <w:rPr>
          <w:vertAlign w:val="subscript"/>
        </w:rPr>
        <w:t>2</w:t>
      </w:r>
      <w:r w:rsidRPr="00712D41">
        <w:t xml:space="preserve"> (рис. 9.12, б). </w:t>
      </w:r>
    </w:p>
    <w:p w:rsidR="00712D41" w:rsidRPr="00712D41" w:rsidRDefault="00712D41" w:rsidP="00712D41">
      <w:pPr>
        <w:jc w:val="both"/>
        <w:rPr>
          <w:lang w:val="en-US"/>
        </w:rPr>
      </w:pPr>
    </w:p>
    <w:p w:rsidR="00712D41" w:rsidRDefault="00A835E6" w:rsidP="00712D41">
      <w:pPr>
        <w:jc w:val="center"/>
        <w:rPr>
          <w:lang w:val="en-US"/>
        </w:rPr>
      </w:pPr>
      <w:r>
        <w:pict>
          <v:shape id="_x0000_i1208" type="#_x0000_t75" style="width:300pt;height:156pt">
            <v:imagedata r:id="rId171" o:title="galperin_w9_13"/>
          </v:shape>
        </w:pict>
      </w:r>
    </w:p>
    <w:p w:rsidR="00712D41" w:rsidRPr="00712D41" w:rsidRDefault="00712D41" w:rsidP="00712D41">
      <w:pPr>
        <w:jc w:val="center"/>
        <w:rPr>
          <w:lang w:val="en-US"/>
        </w:rPr>
      </w:pPr>
    </w:p>
    <w:p w:rsidR="00712D41" w:rsidRDefault="00712D41" w:rsidP="00712D41">
      <w:pPr>
        <w:jc w:val="both"/>
        <w:rPr>
          <w:lang w:val="en-US"/>
        </w:rPr>
      </w:pPr>
      <w:r w:rsidRPr="00712D41">
        <w:t xml:space="preserve">Из (9.21) явствует, что в ситуации долгосрочного равновесия типичное предприятие получает </w:t>
      </w:r>
      <w:r w:rsidRPr="00712D41">
        <w:rPr>
          <w:iCs/>
        </w:rPr>
        <w:t>нулевую экономическую прибыль</w:t>
      </w:r>
      <w:r w:rsidRPr="00712D41">
        <w:t xml:space="preserve"> (</w:t>
      </w:r>
      <w:r w:rsidRPr="00712D41">
        <w:rPr>
          <w:iCs/>
        </w:rPr>
        <w:t>Р*</w:t>
      </w:r>
      <w:r w:rsidRPr="00712D41">
        <w:t xml:space="preserve"> = SATC(</w:t>
      </w:r>
      <w:r w:rsidRPr="00712D41">
        <w:rPr>
          <w:iCs/>
        </w:rPr>
        <w:t>q*</w:t>
      </w:r>
      <w:r w:rsidRPr="00712D41">
        <w:t xml:space="preserve">)) и выбирает объем выпуска </w:t>
      </w:r>
      <w:r w:rsidRPr="00712D41">
        <w:rPr>
          <w:iCs/>
        </w:rPr>
        <w:t>q*</w:t>
      </w:r>
      <w:r w:rsidRPr="00712D41">
        <w:t xml:space="preserve">, при котором достигается минимум средних затрат. Более того, в ситуации долгосрочного равновесия </w:t>
      </w:r>
      <w:r w:rsidRPr="00712D41">
        <w:rPr>
          <w:iCs/>
        </w:rPr>
        <w:t>условие нулевой экономической прибыли</w:t>
      </w:r>
      <w:r w:rsidRPr="00712D41">
        <w:t xml:space="preserve"> выполняется не только для типичного, но и для </w:t>
      </w:r>
      <w:r w:rsidRPr="00712D41">
        <w:rPr>
          <w:iCs/>
        </w:rPr>
        <w:t>любого предприятия</w:t>
      </w:r>
      <w:r w:rsidRPr="00712D41">
        <w:t xml:space="preserve"> отрасли. Почему? </w:t>
      </w:r>
    </w:p>
    <w:p w:rsidR="00712D41" w:rsidRPr="00712D41" w:rsidRDefault="00712D41" w:rsidP="00712D41">
      <w:pPr>
        <w:jc w:val="both"/>
        <w:rPr>
          <w:lang w:val="en-US"/>
        </w:rPr>
      </w:pPr>
    </w:p>
    <w:p w:rsidR="00712D41" w:rsidRDefault="00712D41" w:rsidP="00712D41">
      <w:pPr>
        <w:jc w:val="both"/>
        <w:rPr>
          <w:lang w:val="en-US"/>
        </w:rPr>
      </w:pPr>
      <w:r w:rsidRPr="00712D41">
        <w:t xml:space="preserve">Заметим предварительно, что обычно различают </w:t>
      </w:r>
      <w:r w:rsidRPr="00712D41">
        <w:rPr>
          <w:iCs/>
        </w:rPr>
        <w:t>предельные</w:t>
      </w:r>
      <w:r w:rsidRPr="00712D41">
        <w:t xml:space="preserve"> (</w:t>
      </w:r>
      <w:r w:rsidRPr="00712D41">
        <w:rPr>
          <w:iCs/>
        </w:rPr>
        <w:t>англ</w:t>
      </w:r>
      <w:r w:rsidRPr="00712D41">
        <w:t xml:space="preserve">. marginal), </w:t>
      </w:r>
      <w:r w:rsidRPr="00712D41">
        <w:rPr>
          <w:iCs/>
        </w:rPr>
        <w:t>внутрипредельные</w:t>
      </w:r>
      <w:r w:rsidRPr="00712D41">
        <w:t xml:space="preserve"> (</w:t>
      </w:r>
      <w:r w:rsidRPr="00712D41">
        <w:rPr>
          <w:iCs/>
        </w:rPr>
        <w:t>англ</w:t>
      </w:r>
      <w:r w:rsidRPr="00712D41">
        <w:t xml:space="preserve">. intramarginal) и </w:t>
      </w:r>
      <w:r w:rsidRPr="00712D41">
        <w:rPr>
          <w:iCs/>
        </w:rPr>
        <w:t>запредельные</w:t>
      </w:r>
      <w:r w:rsidRPr="00712D41">
        <w:t xml:space="preserve"> (</w:t>
      </w:r>
      <w:r w:rsidRPr="00712D41">
        <w:rPr>
          <w:iCs/>
        </w:rPr>
        <w:t>англ</w:t>
      </w:r>
      <w:r w:rsidRPr="00712D41">
        <w:t xml:space="preserve">. extramarginal) </w:t>
      </w:r>
      <w:r w:rsidRPr="00712D41">
        <w:rPr>
          <w:iCs/>
        </w:rPr>
        <w:t>предприятия</w:t>
      </w:r>
      <w:r w:rsidRPr="00712D41">
        <w:t xml:space="preserve">. </w:t>
      </w:r>
    </w:p>
    <w:p w:rsidR="00712D41" w:rsidRDefault="00712D41" w:rsidP="00712D41">
      <w:pPr>
        <w:jc w:val="both"/>
        <w:rPr>
          <w:lang w:val="en-US"/>
        </w:rPr>
      </w:pPr>
    </w:p>
    <w:p w:rsidR="00712D41" w:rsidRDefault="00712D41" w:rsidP="00712D41">
      <w:pPr>
        <w:jc w:val="both"/>
        <w:rPr>
          <w:lang w:val="en-US"/>
        </w:rPr>
      </w:pPr>
      <w:r w:rsidRPr="00712D41">
        <w:t xml:space="preserve">Предельные предприятия не имеют прибыли (убытков) при данном уровне цены (TR = LTC), они находятся на границе отрасли. Внутрипредельные предприятия имеют положительную экономическую прибыль (TR &lt; LTC), тогда как запредельные </w:t>
      </w:r>
      <w:r w:rsidR="00D83138">
        <w:t>-</w:t>
      </w:r>
      <w:r w:rsidRPr="00712D41">
        <w:t xml:space="preserve"> отрицательную (TR &gt; LTC ). Если цена товара повышается, предельное предприятие становится внутрипредельным, а некоторые запредельные входят в отрасль. При снижении цены, наоборот, внутрипредельные предприятия могут стать предельными, тогда как предельные становятся запредельными и обычно покидают отрасль. </w:t>
      </w:r>
    </w:p>
    <w:p w:rsidR="00712D41" w:rsidRPr="00712D41" w:rsidRDefault="00712D41" w:rsidP="00712D41">
      <w:pPr>
        <w:jc w:val="both"/>
        <w:rPr>
          <w:lang w:val="en-US"/>
        </w:rPr>
      </w:pPr>
    </w:p>
    <w:p w:rsidR="00712D41" w:rsidRDefault="00712D41" w:rsidP="00712D41">
      <w:pPr>
        <w:jc w:val="both"/>
        <w:rPr>
          <w:lang w:val="en-US"/>
        </w:rPr>
      </w:pPr>
      <w:r w:rsidRPr="00712D41">
        <w:t xml:space="preserve">Но в длительном периоде конкуренция за более производительные ресурсы приводит к их переоценке, и тогда возникает тенденция </w:t>
      </w:r>
      <w:r w:rsidRPr="00712D41">
        <w:rPr>
          <w:iCs/>
        </w:rPr>
        <w:t>расходовать</w:t>
      </w:r>
      <w:r w:rsidRPr="00712D41">
        <w:t xml:space="preserve"> все сэкономленные средства </w:t>
      </w:r>
      <w:r w:rsidRPr="00712D41">
        <w:rPr>
          <w:iCs/>
        </w:rPr>
        <w:t>на оплату</w:t>
      </w:r>
      <w:r w:rsidRPr="00712D41">
        <w:t xml:space="preserve"> тех высокопроизводительных ресурсов, которые и сделали эту экономию возможной. Иначе говоря, </w:t>
      </w:r>
      <w:r w:rsidRPr="00712D41">
        <w:rPr>
          <w:iCs/>
        </w:rPr>
        <w:t>в длительном периоде возникает тенденция к выравниванию затрат</w:t>
      </w:r>
      <w:r w:rsidRPr="00712D41">
        <w:t xml:space="preserve"> на всех предприятиях отрасли. А это означает и тенденцию к выполнению УСЛОВИЯ нулевой экономической прибыли в ситуации долгосрочного равновесия для всех предприятий отрасли. </w:t>
      </w:r>
    </w:p>
    <w:p w:rsidR="00712D41" w:rsidRPr="00712D41" w:rsidRDefault="00712D41" w:rsidP="00712D41">
      <w:pPr>
        <w:jc w:val="both"/>
        <w:rPr>
          <w:lang w:val="en-US"/>
        </w:rPr>
      </w:pPr>
    </w:p>
    <w:p w:rsidR="00712D41" w:rsidRDefault="00712D41" w:rsidP="00712D41">
      <w:pPr>
        <w:jc w:val="both"/>
        <w:rPr>
          <w:lang w:val="en-US"/>
        </w:rPr>
      </w:pPr>
      <w:r w:rsidRPr="00712D41">
        <w:t xml:space="preserve">В разделе 8.4 особо подчеркивалось, что предприятия </w:t>
      </w:r>
      <w:r w:rsidRPr="00712D41">
        <w:rPr>
          <w:iCs/>
        </w:rPr>
        <w:t>всегда</w:t>
      </w:r>
      <w:r w:rsidRPr="00712D41">
        <w:t xml:space="preserve"> функционируют в условиях </w:t>
      </w:r>
      <w:r w:rsidRPr="00712D41">
        <w:rPr>
          <w:iCs/>
        </w:rPr>
        <w:t>короткого</w:t>
      </w:r>
      <w:r w:rsidRPr="00712D41">
        <w:t xml:space="preserve"> периода, они лишь </w:t>
      </w:r>
      <w:r w:rsidRPr="00712D41">
        <w:rPr>
          <w:iCs/>
        </w:rPr>
        <w:t>планируют</w:t>
      </w:r>
      <w:r w:rsidRPr="00712D41">
        <w:t xml:space="preserve"> свое </w:t>
      </w:r>
      <w:r w:rsidRPr="00712D41">
        <w:rPr>
          <w:iCs/>
        </w:rPr>
        <w:t>развитие</w:t>
      </w:r>
      <w:r w:rsidRPr="00712D41">
        <w:t xml:space="preserve"> на </w:t>
      </w:r>
      <w:r w:rsidRPr="00712D41">
        <w:rPr>
          <w:iCs/>
        </w:rPr>
        <w:t>длительный</w:t>
      </w:r>
      <w:r w:rsidRPr="00712D41">
        <w:t xml:space="preserve"> период. Поэтому ясно, что на практике совершенно конкурентные отрасли не могут достичь и тем более поддерживать состояние долгосрочного равновесия. Кривые спроса постоянно смещаются и/или меняют конфигурацию в связи с изменениями потребительских вкусов и предпочтений, доходов, других определяющих спрос факторов. Точно так же технический прогресс, изменения цен производственных ресурсов ведут к изменениям кривых затрат, а значит, и кривых предложения. Нельзя говорить о долгосрочном равновесии и как о </w:t>
      </w:r>
      <w:r w:rsidRPr="00712D41">
        <w:rPr>
          <w:iCs/>
        </w:rPr>
        <w:t>цели</w:t>
      </w:r>
      <w:r w:rsidRPr="00712D41">
        <w:t xml:space="preserve"> движения совершенно конкурентного рынка, которая, однако, не может быть достигнута. </w:t>
      </w:r>
    </w:p>
    <w:p w:rsidR="00712D41" w:rsidRDefault="00712D41" w:rsidP="00712D41">
      <w:pPr>
        <w:jc w:val="both"/>
        <w:rPr>
          <w:lang w:val="en-US"/>
        </w:rPr>
      </w:pPr>
    </w:p>
    <w:p w:rsidR="00712D41" w:rsidRDefault="00712D41" w:rsidP="00712D41">
      <w:pPr>
        <w:jc w:val="both"/>
        <w:rPr>
          <w:lang w:val="en-US"/>
        </w:rPr>
      </w:pPr>
      <w:r w:rsidRPr="00712D41">
        <w:t xml:space="preserve">Ведь на совершенно конкурентном рынке </w:t>
      </w:r>
      <w:r w:rsidRPr="00712D41">
        <w:rPr>
          <w:iCs/>
        </w:rPr>
        <w:t>нет целеполагающего субъекта</w:t>
      </w:r>
      <w:r w:rsidRPr="00712D41">
        <w:t xml:space="preserve">, отсутствует и сам процесс сколь-либо агрегированного целеполагания. </w:t>
      </w:r>
    </w:p>
    <w:p w:rsidR="00712D41" w:rsidRPr="00712D41" w:rsidRDefault="00712D41" w:rsidP="00712D41">
      <w:pPr>
        <w:jc w:val="both"/>
        <w:rPr>
          <w:lang w:val="en-US"/>
        </w:rPr>
      </w:pPr>
    </w:p>
    <w:p w:rsidR="00712D41" w:rsidRPr="00712D41" w:rsidRDefault="00712D41" w:rsidP="00712D41">
      <w:pPr>
        <w:spacing w:after="240"/>
        <w:jc w:val="both"/>
      </w:pPr>
      <w:r w:rsidRPr="00712D41">
        <w:t xml:space="preserve">Скорее всего, в прикладном анализе мы можем говорить лишь </w:t>
      </w:r>
      <w:r w:rsidRPr="00712D41">
        <w:rPr>
          <w:iCs/>
        </w:rPr>
        <w:t>о направлении движения</w:t>
      </w:r>
      <w:r w:rsidRPr="00712D41">
        <w:t xml:space="preserve"> совершенно конкурентного рынка. Если равенство (9.21) не выполняется, изменение мощности предприятий и их числа в отрасли может сопровождаться либо увеличением прибылей, либо ростом убытков. Ориентация предприятий на максимум прибыли скорее способствует экспансий отрасли, чем ее сжатию. Решиться на вход в развивающуюся отрасль легче, чем на выход из «переразвитой». Страдания обреченных на конверсию российских предприятий ВПК и других отраслей «первого подразделения» </w:t>
      </w:r>
      <w:r w:rsidR="00D83138">
        <w:t>-</w:t>
      </w:r>
      <w:r w:rsidRPr="00712D41">
        <w:t xml:space="preserve"> очевидный тому пример. </w:t>
      </w:r>
    </w:p>
    <w:p w:rsidR="00712D41" w:rsidRPr="00712D41" w:rsidRDefault="00712D41" w:rsidP="00712D41">
      <w:r w:rsidRPr="00712D41">
        <w:t>9.3.4. ПРЕДЛОЖЕНИ</w:t>
      </w:r>
      <w:r>
        <w:t>Е В ДЛИТЕЛЬНОМ ПЕРИОДЕ. ОТРАСЛИ</w:t>
      </w:r>
      <w:r w:rsidRPr="00712D41">
        <w:t xml:space="preserve"> С НЕИЗМЕННЫМИ, </w:t>
      </w:r>
      <w:r>
        <w:t>ВОЗРАСТАЮЩИМИ</w:t>
      </w:r>
      <w:r w:rsidRPr="00712D41">
        <w:t xml:space="preserve"> И УБЫВАЮЩИМИ ЗАТРАТАМИ</w:t>
      </w:r>
    </w:p>
    <w:p w:rsidR="00712D41" w:rsidRPr="00712D41" w:rsidRDefault="00712D41" w:rsidP="00712D41">
      <w:pPr>
        <w:jc w:val="both"/>
      </w:pPr>
    </w:p>
    <w:p w:rsidR="00712D41" w:rsidRPr="00D83138" w:rsidRDefault="00712D41" w:rsidP="00712D41">
      <w:pPr>
        <w:jc w:val="both"/>
      </w:pPr>
      <w:r w:rsidRPr="00712D41">
        <w:t>Кривая предложения отрасли в длительном периоде характеризует соотношения цена</w:t>
      </w:r>
      <w:r w:rsidR="00D83138">
        <w:t>-</w:t>
      </w:r>
      <w:r w:rsidRPr="00712D41">
        <w:t xml:space="preserve">объем предложения, </w:t>
      </w:r>
      <w:r w:rsidRPr="00712D41">
        <w:rPr>
          <w:iCs/>
        </w:rPr>
        <w:t>после того как производственные мощности и количество предприятий</w:t>
      </w:r>
      <w:r w:rsidRPr="00712D41">
        <w:t xml:space="preserve"> будут приведены в соответствие с изменившимися условиями спроса. </w:t>
      </w:r>
    </w:p>
    <w:p w:rsidR="00712D41" w:rsidRPr="00D83138" w:rsidRDefault="00712D41" w:rsidP="00712D41">
      <w:pPr>
        <w:jc w:val="both"/>
      </w:pPr>
    </w:p>
    <w:p w:rsidR="00712D41" w:rsidRDefault="00712D41" w:rsidP="00712D41">
      <w:pPr>
        <w:jc w:val="both"/>
        <w:rPr>
          <w:lang w:val="en-US"/>
        </w:rPr>
      </w:pPr>
      <w:r w:rsidRPr="00712D41">
        <w:t xml:space="preserve">Кривая предложения длительного периода предприятия соответствует возрастающему участку LMC, лежащему выше минимума LATC. Однако кривая предложения отрасли не может быть получена горизонтальным суммированием кривых предложения предприятий отрасли, поскольку количество этих предприятии в длительном периоде изменяется. </w:t>
      </w:r>
    </w:p>
    <w:p w:rsidR="00712D41" w:rsidRDefault="00712D41" w:rsidP="00712D41">
      <w:pPr>
        <w:jc w:val="both"/>
        <w:rPr>
          <w:lang w:val="en-US"/>
        </w:rPr>
      </w:pPr>
    </w:p>
    <w:p w:rsidR="00712D41" w:rsidRDefault="00712D41" w:rsidP="00712D41">
      <w:pPr>
        <w:jc w:val="both"/>
        <w:rPr>
          <w:lang w:val="en-US"/>
        </w:rPr>
      </w:pPr>
      <w:r w:rsidRPr="00712D41">
        <w:t xml:space="preserve">Конфигурация кривой предложения длительного периода зависит от того, меняются ли, а если да, то как, затраты в результате изменения отраслевого выпуска. </w:t>
      </w:r>
    </w:p>
    <w:p w:rsidR="00712D41" w:rsidRPr="00712D41" w:rsidRDefault="00712D41" w:rsidP="00712D41">
      <w:pPr>
        <w:jc w:val="both"/>
        <w:rPr>
          <w:lang w:val="en-US"/>
        </w:rPr>
      </w:pPr>
    </w:p>
    <w:p w:rsidR="00712D41" w:rsidRDefault="00712D41" w:rsidP="00712D41">
      <w:pPr>
        <w:jc w:val="both"/>
        <w:rPr>
          <w:lang w:val="en-US"/>
        </w:rPr>
      </w:pPr>
      <w:r w:rsidRPr="00712D41">
        <w:t xml:space="preserve">В этой связи различают три типа отраслей: с неизменными, возрастающими и убывающими затратами. В отраслях с неизменными затратами кривая предложения длительного периода имеет вид горизонтальной прямой; в отраслях с возрастающими затратами она имеет положительный наклон (с ростом выпуска затраты увеличиваются); в отраслях с убывающими затратами наклон кривой предложения длительного периода отрицателен (с ростом выпуска затраты снижаются). Основным фактором, определяющим характер поведения затрат, является изменение цен производственных ресурсов. </w:t>
      </w:r>
    </w:p>
    <w:p w:rsidR="00712D41" w:rsidRPr="00712D41" w:rsidRDefault="00712D41" w:rsidP="00712D41">
      <w:pPr>
        <w:jc w:val="both"/>
        <w:rPr>
          <w:lang w:val="en-US"/>
        </w:rPr>
      </w:pPr>
    </w:p>
    <w:p w:rsidR="00712D41" w:rsidRDefault="00712D41" w:rsidP="00712D41">
      <w:pPr>
        <w:jc w:val="both"/>
        <w:rPr>
          <w:lang w:val="en-US"/>
        </w:rPr>
      </w:pPr>
      <w:r w:rsidRPr="00712D41">
        <w:t xml:space="preserve">Долгосрочное равновесие </w:t>
      </w:r>
      <w:r w:rsidRPr="00712D41">
        <w:rPr>
          <w:iCs/>
        </w:rPr>
        <w:t>отрасли с неизменными затратами</w:t>
      </w:r>
      <w:r w:rsidRPr="00712D41">
        <w:t xml:space="preserve"> представлено на рис. 9.14. На рис. 9.14, а линии </w:t>
      </w:r>
      <w:r w:rsidRPr="00712D41">
        <w:rPr>
          <w:iCs/>
        </w:rPr>
        <w:t>D</w:t>
      </w:r>
      <w:r w:rsidRPr="00712D41">
        <w:rPr>
          <w:vertAlign w:val="subscript"/>
        </w:rPr>
        <w:t>1</w:t>
      </w:r>
      <w:r w:rsidRPr="00712D41">
        <w:t xml:space="preserve"> и </w:t>
      </w:r>
      <w:r w:rsidRPr="00712D41">
        <w:rPr>
          <w:iCs/>
        </w:rPr>
        <w:t>S</w:t>
      </w:r>
      <w:r w:rsidRPr="00712D41">
        <w:rPr>
          <w:vertAlign w:val="subscript"/>
        </w:rPr>
        <w:t>1</w:t>
      </w:r>
      <w:r w:rsidRPr="00712D41">
        <w:t xml:space="preserve"> </w:t>
      </w:r>
      <w:r w:rsidR="00D83138">
        <w:t>-</w:t>
      </w:r>
      <w:r w:rsidRPr="00712D41">
        <w:t xml:space="preserve"> первоначальные кривые спроса и предложения короткого периода, </w:t>
      </w:r>
      <w:r w:rsidRPr="00712D41">
        <w:rPr>
          <w:iCs/>
        </w:rPr>
        <w:t>P</w:t>
      </w:r>
      <w:r w:rsidRPr="00712D41">
        <w:rPr>
          <w:vertAlign w:val="subscript"/>
        </w:rPr>
        <w:t>1</w:t>
      </w:r>
      <w:r w:rsidRPr="00712D41">
        <w:t xml:space="preserve"> </w:t>
      </w:r>
      <w:r w:rsidR="00D83138">
        <w:t>-</w:t>
      </w:r>
      <w:r w:rsidRPr="00712D41">
        <w:t xml:space="preserve"> равновесная цена того же периода. Допустим, что каждое предприятие этой отрасли находится в долгосрочном равновесии при объеме выпуска </w:t>
      </w:r>
      <w:r w:rsidRPr="00712D41">
        <w:rPr>
          <w:iCs/>
        </w:rPr>
        <w:t>1</w:t>
      </w:r>
      <w:r w:rsidRPr="00712D41">
        <w:rPr>
          <w:vertAlign w:val="subscript"/>
        </w:rPr>
        <w:t>1</w:t>
      </w:r>
      <w:r w:rsidRPr="00712D41">
        <w:t xml:space="preserve"> (рис. 9.14, б), соответствующем точке касания линии цены (</w:t>
      </w:r>
      <w:r w:rsidRPr="00712D41">
        <w:rPr>
          <w:iCs/>
        </w:rPr>
        <w:t>P</w:t>
      </w:r>
      <w:r w:rsidRPr="00712D41">
        <w:rPr>
          <w:vertAlign w:val="subscript"/>
        </w:rPr>
        <w:t>1</w:t>
      </w:r>
      <w:r w:rsidRPr="00712D41">
        <w:t xml:space="preserve"> = AR</w:t>
      </w:r>
      <w:r w:rsidRPr="00712D41">
        <w:rPr>
          <w:vertAlign w:val="subscript"/>
        </w:rPr>
        <w:t>1</w:t>
      </w:r>
      <w:r w:rsidRPr="00712D41">
        <w:t xml:space="preserve"> = MR</w:t>
      </w:r>
      <w:r w:rsidRPr="00712D41">
        <w:rPr>
          <w:vertAlign w:val="subscript"/>
        </w:rPr>
        <w:t>1</w:t>
      </w:r>
      <w:r w:rsidRPr="00712D41">
        <w:t xml:space="preserve">) и кривых SATC и LATC. </w:t>
      </w:r>
    </w:p>
    <w:p w:rsidR="00712D41" w:rsidRDefault="00712D41" w:rsidP="00712D41">
      <w:pPr>
        <w:jc w:val="both"/>
        <w:rPr>
          <w:lang w:val="en-US"/>
        </w:rPr>
      </w:pPr>
    </w:p>
    <w:p w:rsidR="00712D41" w:rsidRDefault="00712D41" w:rsidP="00712D41">
      <w:pPr>
        <w:jc w:val="both"/>
        <w:rPr>
          <w:lang w:val="en-US"/>
        </w:rPr>
      </w:pPr>
      <w:r w:rsidRPr="00712D41">
        <w:t xml:space="preserve">Предположим теперь, что по каким-либо причинам кривая спроса короткого периода сдвинулась вправо и заняла положение </w:t>
      </w:r>
      <w:r w:rsidRPr="00712D41">
        <w:rPr>
          <w:iCs/>
        </w:rPr>
        <w:t>D</w:t>
      </w:r>
      <w:r w:rsidRPr="00712D41">
        <w:rPr>
          <w:vertAlign w:val="subscript"/>
        </w:rPr>
        <w:t>2</w:t>
      </w:r>
      <w:r w:rsidRPr="00712D41">
        <w:t xml:space="preserve">. Равновесная цена тогда вырастет до </w:t>
      </w:r>
      <w:r w:rsidRPr="00712D41">
        <w:rPr>
          <w:iCs/>
        </w:rPr>
        <w:t>P</w:t>
      </w:r>
      <w:r w:rsidRPr="00712D41">
        <w:rPr>
          <w:vertAlign w:val="subscript"/>
        </w:rPr>
        <w:t>2</w:t>
      </w:r>
      <w:r w:rsidRPr="00712D41">
        <w:t xml:space="preserve">, а прибылемаксимизирующий объем выпуска предприятия составит </w:t>
      </w:r>
      <w:r w:rsidRPr="00712D41">
        <w:rPr>
          <w:iCs/>
        </w:rPr>
        <w:t>q</w:t>
      </w:r>
      <w:r w:rsidRPr="00712D41">
        <w:rPr>
          <w:vertAlign w:val="subscript"/>
        </w:rPr>
        <w:t>2</w:t>
      </w:r>
      <w:r w:rsidRPr="00712D41">
        <w:t xml:space="preserve"> (что соответствует условию </w:t>
      </w:r>
      <w:r w:rsidRPr="00712D41">
        <w:rPr>
          <w:iCs/>
        </w:rPr>
        <w:t>P</w:t>
      </w:r>
      <w:r w:rsidRPr="00712D41">
        <w:rPr>
          <w:vertAlign w:val="subscript"/>
        </w:rPr>
        <w:t>2</w:t>
      </w:r>
      <w:r w:rsidRPr="00712D41">
        <w:t xml:space="preserve"> = SMC(</w:t>
      </w:r>
      <w:r w:rsidRPr="00712D41">
        <w:rPr>
          <w:iCs/>
        </w:rPr>
        <w:t>q</w:t>
      </w:r>
      <w:r w:rsidRPr="00712D41">
        <w:rPr>
          <w:vertAlign w:val="subscript"/>
        </w:rPr>
        <w:t>2</w:t>
      </w:r>
      <w:r w:rsidRPr="00712D41">
        <w:t xml:space="preserve">)). </w:t>
      </w:r>
    </w:p>
    <w:p w:rsidR="00712D41" w:rsidRDefault="00712D41" w:rsidP="00712D41">
      <w:pPr>
        <w:jc w:val="both"/>
        <w:rPr>
          <w:lang w:val="en-US"/>
        </w:rPr>
      </w:pPr>
    </w:p>
    <w:p w:rsidR="00712D41" w:rsidRDefault="00712D41" w:rsidP="00712D41">
      <w:pPr>
        <w:jc w:val="both"/>
        <w:rPr>
          <w:lang w:val="en-US"/>
        </w:rPr>
      </w:pPr>
      <w:r w:rsidRPr="00712D41">
        <w:t xml:space="preserve">При цене </w:t>
      </w:r>
      <w:r w:rsidRPr="00712D41">
        <w:rPr>
          <w:iCs/>
        </w:rPr>
        <w:t>P</w:t>
      </w:r>
      <w:r w:rsidRPr="00712D41">
        <w:rPr>
          <w:vertAlign w:val="subscript"/>
        </w:rPr>
        <w:t>2</w:t>
      </w:r>
      <w:r w:rsidRPr="00712D41">
        <w:t xml:space="preserve"> и выпуске </w:t>
      </w:r>
      <w:r w:rsidRPr="00712D41">
        <w:rPr>
          <w:iCs/>
        </w:rPr>
        <w:t>q</w:t>
      </w:r>
      <w:r w:rsidRPr="00712D41">
        <w:rPr>
          <w:vertAlign w:val="subscript"/>
        </w:rPr>
        <w:t>2</w:t>
      </w:r>
      <w:r w:rsidRPr="00712D41">
        <w:t xml:space="preserve"> каждое типичное предприятие будет получать положительную экономическую прибыль. </w:t>
      </w:r>
    </w:p>
    <w:p w:rsidR="00712D41" w:rsidRDefault="00712D41" w:rsidP="00712D41">
      <w:pPr>
        <w:jc w:val="both"/>
        <w:rPr>
          <w:lang w:val="en-US"/>
        </w:rPr>
      </w:pPr>
    </w:p>
    <w:p w:rsidR="00712D41" w:rsidRPr="00712D41" w:rsidRDefault="00712D41" w:rsidP="00712D41">
      <w:pPr>
        <w:jc w:val="both"/>
      </w:pPr>
      <w:r w:rsidRPr="00712D41">
        <w:t xml:space="preserve">Ее наличие привлечет в отрасль новые предприятия, что приведет к сдвигу кривой предложения короткого периода также вправо в положение </w:t>
      </w:r>
      <w:r w:rsidRPr="00712D41">
        <w:rPr>
          <w:iCs/>
        </w:rPr>
        <w:t>S</w:t>
      </w:r>
      <w:r w:rsidRPr="00712D41">
        <w:rPr>
          <w:vertAlign w:val="subscript"/>
        </w:rPr>
        <w:t>2</w:t>
      </w:r>
      <w:r w:rsidRPr="00712D41">
        <w:t xml:space="preserve">. </w:t>
      </w:r>
    </w:p>
    <w:p w:rsidR="00712D41" w:rsidRPr="00712D41" w:rsidRDefault="00712D41" w:rsidP="00712D41">
      <w:pPr>
        <w:jc w:val="both"/>
      </w:pPr>
    </w:p>
    <w:p w:rsidR="00712D41" w:rsidRDefault="00A835E6" w:rsidP="00712D41">
      <w:pPr>
        <w:jc w:val="center"/>
        <w:rPr>
          <w:lang w:val="en-US"/>
        </w:rPr>
      </w:pPr>
      <w:r>
        <w:pict>
          <v:shape id="_x0000_i1209" type="#_x0000_t75" style="width:300pt;height:148.5pt">
            <v:imagedata r:id="rId172" o:title="galperin_w9_14"/>
          </v:shape>
        </w:pict>
      </w:r>
    </w:p>
    <w:p w:rsidR="00712D41" w:rsidRPr="00712D41" w:rsidRDefault="00712D41" w:rsidP="00712D41">
      <w:pPr>
        <w:jc w:val="center"/>
        <w:rPr>
          <w:lang w:val="en-US"/>
        </w:rPr>
      </w:pPr>
    </w:p>
    <w:p w:rsidR="00712D41" w:rsidRDefault="00712D41" w:rsidP="00712D41">
      <w:pPr>
        <w:jc w:val="both"/>
        <w:rPr>
          <w:lang w:val="en-US"/>
        </w:rPr>
      </w:pPr>
      <w:r w:rsidRPr="00712D41">
        <w:t xml:space="preserve">В отрасли с неизменными затратами вход в нее новых предприятий и увеличение выпуска отрасли не повлияет на затраты уже функционирующих предприятий. </w:t>
      </w:r>
    </w:p>
    <w:p w:rsidR="00712D41" w:rsidRDefault="00712D41" w:rsidP="00712D41">
      <w:pPr>
        <w:jc w:val="both"/>
        <w:rPr>
          <w:lang w:val="en-US"/>
        </w:rPr>
      </w:pPr>
    </w:p>
    <w:p w:rsidR="00712D41" w:rsidRPr="00712D41" w:rsidRDefault="00712D41" w:rsidP="00712D41">
      <w:pPr>
        <w:jc w:val="both"/>
      </w:pPr>
      <w:r w:rsidRPr="00712D41">
        <w:t xml:space="preserve">Причина этого в том, что увеличение спроса на производственные ресурсы в связи с увеличением числа предприятий отрасли не приведет к изменению (повышению) цен ресурсов, а значит, и на затраты действующих предприятий. </w:t>
      </w:r>
    </w:p>
    <w:p w:rsidR="00712D41" w:rsidRPr="00712D41" w:rsidRDefault="00712D41" w:rsidP="00712D41">
      <w:pPr>
        <w:jc w:val="both"/>
      </w:pPr>
    </w:p>
    <w:p w:rsidR="00712D41" w:rsidRPr="00712D41" w:rsidRDefault="00712D41" w:rsidP="00712D41">
      <w:pPr>
        <w:jc w:val="both"/>
      </w:pPr>
      <w:r w:rsidRPr="00712D41">
        <w:t xml:space="preserve">Таким образом, кривая LATC этих предприятий останется неизменной, а новые предприятия будут оперировать при той же самой кривой долгосрочных средних затрат. </w:t>
      </w:r>
    </w:p>
    <w:p w:rsidR="00712D41" w:rsidRPr="00712D41" w:rsidRDefault="00712D41" w:rsidP="00712D41">
      <w:pPr>
        <w:jc w:val="both"/>
      </w:pPr>
    </w:p>
    <w:p w:rsidR="00712D41" w:rsidRDefault="00712D41" w:rsidP="00712D41">
      <w:pPr>
        <w:jc w:val="both"/>
        <w:rPr>
          <w:lang w:val="en-US"/>
        </w:rPr>
      </w:pPr>
      <w:r w:rsidRPr="00712D41">
        <w:t xml:space="preserve">Поэтому состояние долгосрочного равновесия будет вновь достигнуто, когда вход в отрасль новых предприятий приведет к падению равновесной цены данной продукции с </w:t>
      </w:r>
      <w:r w:rsidRPr="00712D41">
        <w:rPr>
          <w:iCs/>
        </w:rPr>
        <w:t>P</w:t>
      </w:r>
      <w:r w:rsidRPr="00712D41">
        <w:rPr>
          <w:vertAlign w:val="subscript"/>
        </w:rPr>
        <w:t>2</w:t>
      </w:r>
      <w:r w:rsidRPr="00712D41">
        <w:t xml:space="preserve"> до </w:t>
      </w:r>
      <w:r w:rsidRPr="00712D41">
        <w:rPr>
          <w:iCs/>
        </w:rPr>
        <w:t>P</w:t>
      </w:r>
      <w:r w:rsidRPr="00712D41">
        <w:rPr>
          <w:vertAlign w:val="subscript"/>
        </w:rPr>
        <w:t>1</w:t>
      </w:r>
      <w:r w:rsidRPr="00712D41">
        <w:t xml:space="preserve"> т. е. к ее первоначальному уровню, а выпуск каждого типичного предприятия вновь составит </w:t>
      </w:r>
      <w:r w:rsidRPr="00712D41">
        <w:rPr>
          <w:iCs/>
        </w:rPr>
        <w:t>q</w:t>
      </w:r>
      <w:r w:rsidRPr="00712D41">
        <w:rPr>
          <w:vertAlign w:val="subscript"/>
        </w:rPr>
        <w:t>1</w:t>
      </w:r>
      <w:r w:rsidRPr="00712D41">
        <w:t xml:space="preserve">. </w:t>
      </w:r>
    </w:p>
    <w:p w:rsidR="00712D41" w:rsidRDefault="00712D41" w:rsidP="00712D41">
      <w:pPr>
        <w:jc w:val="both"/>
        <w:rPr>
          <w:lang w:val="en-US"/>
        </w:rPr>
      </w:pPr>
    </w:p>
    <w:p w:rsidR="00712D41" w:rsidRDefault="00712D41" w:rsidP="00712D41">
      <w:pPr>
        <w:jc w:val="both"/>
        <w:rPr>
          <w:lang w:val="en-US"/>
        </w:rPr>
      </w:pPr>
      <w:r w:rsidRPr="00712D41">
        <w:t xml:space="preserve">Таким образом, отрасль имеет </w:t>
      </w:r>
      <w:r w:rsidRPr="00712D41">
        <w:rPr>
          <w:iCs/>
        </w:rPr>
        <w:t>неизменную в длительном периоде цену предложения</w:t>
      </w:r>
      <w:r w:rsidRPr="00712D41">
        <w:t xml:space="preserve">. </w:t>
      </w:r>
    </w:p>
    <w:p w:rsidR="00712D41" w:rsidRDefault="00712D41" w:rsidP="00712D41">
      <w:pPr>
        <w:jc w:val="both"/>
        <w:rPr>
          <w:lang w:val="en-US"/>
        </w:rPr>
      </w:pPr>
    </w:p>
    <w:p w:rsidR="00712D41" w:rsidRDefault="00712D41" w:rsidP="00712D41">
      <w:pPr>
        <w:jc w:val="both"/>
        <w:rPr>
          <w:lang w:val="en-US"/>
        </w:rPr>
      </w:pPr>
      <w:r w:rsidRPr="00712D41">
        <w:t xml:space="preserve">Это значит, что выпуск отрасли может возрастать или падать в соответствии с изменениями условий спроса </w:t>
      </w:r>
      <w:r w:rsidRPr="00712D41">
        <w:rPr>
          <w:iCs/>
        </w:rPr>
        <w:t>без изменения цены продукции</w:t>
      </w:r>
      <w:r w:rsidRPr="00712D41">
        <w:t xml:space="preserve">. </w:t>
      </w:r>
    </w:p>
    <w:p w:rsidR="00712D41" w:rsidRDefault="00712D41" w:rsidP="00712D41">
      <w:pPr>
        <w:jc w:val="both"/>
        <w:rPr>
          <w:lang w:val="en-US"/>
        </w:rPr>
      </w:pPr>
    </w:p>
    <w:p w:rsidR="00712D41" w:rsidRPr="00712D41" w:rsidRDefault="00712D41" w:rsidP="00712D41">
      <w:pPr>
        <w:jc w:val="both"/>
      </w:pPr>
      <w:r w:rsidRPr="00712D41">
        <w:t>Ее кривая предложения длительного периода имеет вид горизонтальной линии (</w:t>
      </w:r>
      <w:r w:rsidRPr="00712D41">
        <w:rPr>
          <w:iCs/>
        </w:rPr>
        <w:t>S</w:t>
      </w:r>
      <w:r w:rsidRPr="00712D41">
        <w:rPr>
          <w:iCs/>
          <w:vertAlign w:val="subscript"/>
        </w:rPr>
        <w:t>L</w:t>
      </w:r>
      <w:r w:rsidRPr="00712D41">
        <w:t xml:space="preserve"> на рис. 9.14, а). </w:t>
      </w:r>
    </w:p>
    <w:p w:rsidR="00712D41" w:rsidRPr="00712D41" w:rsidRDefault="00712D41" w:rsidP="00712D41">
      <w:pPr>
        <w:jc w:val="both"/>
      </w:pPr>
    </w:p>
    <w:p w:rsidR="00712D41" w:rsidRDefault="00712D41" w:rsidP="00712D41">
      <w:pPr>
        <w:jc w:val="both"/>
        <w:rPr>
          <w:lang w:val="en-US"/>
        </w:rPr>
      </w:pPr>
      <w:r w:rsidRPr="00712D41">
        <w:t xml:space="preserve">Долгосрочное равновесие </w:t>
      </w:r>
      <w:r w:rsidRPr="00712D41">
        <w:rPr>
          <w:iCs/>
        </w:rPr>
        <w:t>отрасли с возрастающими затратами</w:t>
      </w:r>
      <w:r w:rsidRPr="00712D41">
        <w:t xml:space="preserve"> представлено на рис. 9.15, а. Здесь сдвиг первоначального равновесия, обусловленный сдвигом линии спроса из положения </w:t>
      </w:r>
      <w:r w:rsidRPr="00712D41">
        <w:rPr>
          <w:iCs/>
        </w:rPr>
        <w:t>D</w:t>
      </w:r>
      <w:r w:rsidRPr="00712D41">
        <w:rPr>
          <w:vertAlign w:val="subscript"/>
        </w:rPr>
        <w:t>1</w:t>
      </w:r>
      <w:r w:rsidRPr="00712D41">
        <w:t xml:space="preserve"> в положение </w:t>
      </w:r>
      <w:r w:rsidRPr="00712D41">
        <w:rPr>
          <w:iCs/>
        </w:rPr>
        <w:t>D</w:t>
      </w:r>
      <w:r w:rsidRPr="00712D41">
        <w:rPr>
          <w:vertAlign w:val="subscript"/>
        </w:rPr>
        <w:t>2</w:t>
      </w:r>
      <w:r w:rsidRPr="00712D41">
        <w:t xml:space="preserve">, также сопровождается ростом предложения существующих предприятий сверх уровня их оптимальной мощности. Положительная экономическая прибыль привлекает в отрасль новые предприятия. Однако в этом случае рост спроса на ресурсы вызывает увеличение их цен, а значит, и затрат предприятий. </w:t>
      </w:r>
    </w:p>
    <w:p w:rsidR="00712D41" w:rsidRPr="00712D41" w:rsidRDefault="00712D41" w:rsidP="00712D41">
      <w:pPr>
        <w:jc w:val="both"/>
        <w:rPr>
          <w:lang w:val="en-US"/>
        </w:rPr>
      </w:pPr>
    </w:p>
    <w:p w:rsidR="00712D41" w:rsidRDefault="00A835E6" w:rsidP="00712D41">
      <w:pPr>
        <w:jc w:val="center"/>
        <w:rPr>
          <w:lang w:val="en-US"/>
        </w:rPr>
      </w:pPr>
      <w:r>
        <w:pict>
          <v:shape id="_x0000_i1210" type="#_x0000_t75" style="width:300pt;height:147pt">
            <v:imagedata r:id="rId173" o:title="galperin_w9_15"/>
          </v:shape>
        </w:pict>
      </w:r>
    </w:p>
    <w:p w:rsidR="00712D41" w:rsidRPr="00712D41" w:rsidRDefault="00712D41" w:rsidP="00712D41">
      <w:pPr>
        <w:jc w:val="center"/>
        <w:rPr>
          <w:lang w:val="en-US"/>
        </w:rPr>
      </w:pPr>
    </w:p>
    <w:p w:rsidR="00712D41" w:rsidRDefault="00712D41" w:rsidP="00712D41">
      <w:pPr>
        <w:jc w:val="both"/>
        <w:rPr>
          <w:lang w:val="en-US"/>
        </w:rPr>
      </w:pPr>
      <w:r w:rsidRPr="00712D41">
        <w:t xml:space="preserve">Кривые SATC, LATC и SMC всех предприятий (и действующих, и вновь вступивших в отрасль) сдвигаются вверх (рис. 9.15, б). Процесс приспособления к новым условиям спроса продолжается до тех пор, пока экономическая прибыль предприятий остается положительной. На рис. 9.15, а этому соответствует пересечение линий </w:t>
      </w:r>
      <w:r w:rsidRPr="00712D41">
        <w:rPr>
          <w:iCs/>
        </w:rPr>
        <w:t>D</w:t>
      </w:r>
      <w:r w:rsidRPr="00712D41">
        <w:rPr>
          <w:vertAlign w:val="subscript"/>
        </w:rPr>
        <w:t>2</w:t>
      </w:r>
      <w:r w:rsidRPr="00712D41">
        <w:t xml:space="preserve"> и </w:t>
      </w:r>
      <w:r w:rsidRPr="00712D41">
        <w:rPr>
          <w:iCs/>
        </w:rPr>
        <w:t>S</w:t>
      </w:r>
      <w:r w:rsidRPr="00712D41">
        <w:rPr>
          <w:vertAlign w:val="subscript"/>
        </w:rPr>
        <w:t>2</w:t>
      </w:r>
      <w:r w:rsidRPr="00712D41">
        <w:t xml:space="preserve"> и равновесная цена </w:t>
      </w:r>
      <w:r w:rsidRPr="00712D41">
        <w:rPr>
          <w:iCs/>
        </w:rPr>
        <w:t>P</w:t>
      </w:r>
      <w:r w:rsidRPr="00712D41">
        <w:rPr>
          <w:vertAlign w:val="subscript"/>
        </w:rPr>
        <w:t>2</w:t>
      </w:r>
      <w:r w:rsidRPr="00712D41">
        <w:t>. Каждое предприятие будет выби</w:t>
      </w:r>
      <w:r>
        <w:t>рать объем выпуска, при котором</w:t>
      </w:r>
      <w:r>
        <w:rPr>
          <w:lang w:val="en-US"/>
        </w:rPr>
        <w:t>:</w:t>
      </w:r>
    </w:p>
    <w:p w:rsidR="00712D41" w:rsidRPr="00712D41" w:rsidRDefault="00712D41" w:rsidP="00712D41">
      <w:pPr>
        <w:jc w:val="both"/>
        <w:rPr>
          <w:lang w:val="en-US"/>
        </w:rPr>
      </w:pPr>
    </w:p>
    <w:p w:rsidR="00712D41" w:rsidRDefault="00712D41" w:rsidP="00712D41">
      <w:pPr>
        <w:jc w:val="both"/>
        <w:rPr>
          <w:lang w:val="en-US"/>
        </w:rPr>
      </w:pPr>
      <w:r w:rsidRPr="00712D41">
        <w:rPr>
          <w:iCs/>
        </w:rPr>
        <w:t>P</w:t>
      </w:r>
      <w:r w:rsidRPr="00712D41">
        <w:rPr>
          <w:vertAlign w:val="subscript"/>
        </w:rPr>
        <w:t>2</w:t>
      </w:r>
      <w:r w:rsidRPr="00712D41">
        <w:t xml:space="preserve"> = AR</w:t>
      </w:r>
      <w:r w:rsidRPr="00712D41">
        <w:rPr>
          <w:vertAlign w:val="subscript"/>
        </w:rPr>
        <w:t>2</w:t>
      </w:r>
      <w:r w:rsidRPr="00712D41">
        <w:t xml:space="preserve"> = MR</w:t>
      </w:r>
      <w:r w:rsidRPr="00712D41">
        <w:rPr>
          <w:vertAlign w:val="subscript"/>
        </w:rPr>
        <w:t>2</w:t>
      </w:r>
      <w:r w:rsidRPr="00712D41">
        <w:t xml:space="preserve"> = SMC</w:t>
      </w:r>
      <w:r w:rsidRPr="00712D41">
        <w:rPr>
          <w:vertAlign w:val="subscript"/>
        </w:rPr>
        <w:t>2</w:t>
      </w:r>
      <w:r w:rsidRPr="00712D41">
        <w:t xml:space="preserve"> = SATC</w:t>
      </w:r>
      <w:r w:rsidRPr="00712D41">
        <w:rPr>
          <w:vertAlign w:val="subscript"/>
        </w:rPr>
        <w:t>2</w:t>
      </w:r>
      <w:r w:rsidRPr="00712D41">
        <w:t xml:space="preserve"> = LATC</w:t>
      </w:r>
      <w:r w:rsidRPr="00712D41">
        <w:rPr>
          <w:vertAlign w:val="subscript"/>
        </w:rPr>
        <w:t>2</w:t>
      </w:r>
      <w:r w:rsidRPr="00712D41">
        <w:t xml:space="preserve">. </w:t>
      </w:r>
    </w:p>
    <w:p w:rsidR="00712D41" w:rsidRPr="00712D41" w:rsidRDefault="00712D41" w:rsidP="00712D41">
      <w:pPr>
        <w:jc w:val="both"/>
        <w:rPr>
          <w:lang w:val="en-US"/>
        </w:rPr>
      </w:pPr>
    </w:p>
    <w:p w:rsidR="00712D41" w:rsidRDefault="00712D41" w:rsidP="00712D41">
      <w:pPr>
        <w:jc w:val="both"/>
        <w:rPr>
          <w:lang w:val="en-US"/>
        </w:rPr>
      </w:pPr>
      <w:r w:rsidRPr="00712D41">
        <w:t xml:space="preserve">Отраслевая кривая предложения длительного периода, </w:t>
      </w:r>
      <w:r w:rsidRPr="00712D41">
        <w:rPr>
          <w:iCs/>
        </w:rPr>
        <w:t>S</w:t>
      </w:r>
      <w:r w:rsidRPr="00712D41">
        <w:rPr>
          <w:iCs/>
          <w:vertAlign w:val="subscript"/>
        </w:rPr>
        <w:t>L</w:t>
      </w:r>
      <w:r w:rsidRPr="00712D41">
        <w:t xml:space="preserve">, проходит через все точки долгосрочного равновесия. Основная особенность этой кривой </w:t>
      </w:r>
      <w:r w:rsidR="00D83138">
        <w:t>-</w:t>
      </w:r>
      <w:r w:rsidRPr="00712D41">
        <w:t xml:space="preserve"> ее </w:t>
      </w:r>
      <w:r w:rsidRPr="00712D41">
        <w:rPr>
          <w:iCs/>
        </w:rPr>
        <w:t>положительный наклон</w:t>
      </w:r>
      <w:r w:rsidRPr="00712D41">
        <w:t xml:space="preserve">. В отличие от отрасли с неизменными затратами, в которой рост выпуска не влияет на цены продукции в длительном периоде, в отрасли с возрастающими затратами </w:t>
      </w:r>
      <w:r w:rsidRPr="00712D41">
        <w:rPr>
          <w:iCs/>
        </w:rPr>
        <w:t>рост объема выпуска сопровождается повышением цен продукции</w:t>
      </w:r>
      <w:r w:rsidRPr="00712D41">
        <w:t xml:space="preserve">. В такой отрасли рост цен продукции оказывается необходимым стимулом увеличения объемов выпуска. </w:t>
      </w:r>
    </w:p>
    <w:p w:rsidR="00712D41" w:rsidRPr="00712D41" w:rsidRDefault="00712D41" w:rsidP="00712D41">
      <w:pPr>
        <w:jc w:val="both"/>
        <w:rPr>
          <w:lang w:val="en-US"/>
        </w:rPr>
      </w:pPr>
    </w:p>
    <w:p w:rsidR="00712D41" w:rsidRDefault="00712D41" w:rsidP="00712D41">
      <w:pPr>
        <w:jc w:val="both"/>
        <w:rPr>
          <w:lang w:val="en-US"/>
        </w:rPr>
      </w:pPr>
      <w:r w:rsidRPr="00712D41">
        <w:t xml:space="preserve">Процесс приспособления предложения к изменениям спроса в </w:t>
      </w:r>
      <w:r w:rsidRPr="00712D41">
        <w:rPr>
          <w:iCs/>
        </w:rPr>
        <w:t>отрасли с убывающими затратами</w:t>
      </w:r>
      <w:r w:rsidRPr="00712D41">
        <w:t xml:space="preserve"> представлен на РИС. 9.16. Здесь рост отраслевого спроса на ресурсы стимулирует увеличение предложения ресурсов, снижение затрат в отраслях, поставляющих их, и соответствующее ему снижение цен ресурсов. В результате снижаются затраты и в отрасли, потребляющей подешевевшие ресурсы. В этом случае говорят о </w:t>
      </w:r>
      <w:r w:rsidRPr="00712D41">
        <w:rPr>
          <w:iCs/>
        </w:rPr>
        <w:t>внешней</w:t>
      </w:r>
      <w:r w:rsidRPr="00712D41">
        <w:t xml:space="preserve"> (по отношению к отрасли, потребляющей ресурсы, и ее предприятиям) экономии. Несложные рассуждения позволят читателю прийти в выводу, что кривая предложения длительного периода отрасли с убывающими затратами имеет отрицательный наклон (линия </w:t>
      </w:r>
      <w:r w:rsidRPr="00712D41">
        <w:rPr>
          <w:iCs/>
        </w:rPr>
        <w:t>S</w:t>
      </w:r>
      <w:r w:rsidRPr="00712D41">
        <w:rPr>
          <w:iCs/>
          <w:vertAlign w:val="subscript"/>
        </w:rPr>
        <w:t>L</w:t>
      </w:r>
      <w:r w:rsidRPr="00712D41">
        <w:t xml:space="preserve"> на рис. 9.16, а). Рост выпуска в отрасли такого типа сопровождается снижением цен ее продукции. </w:t>
      </w:r>
    </w:p>
    <w:p w:rsidR="00712D41" w:rsidRPr="00712D41" w:rsidRDefault="00712D41" w:rsidP="00712D41">
      <w:pPr>
        <w:jc w:val="both"/>
        <w:rPr>
          <w:lang w:val="en-US"/>
        </w:rPr>
      </w:pPr>
    </w:p>
    <w:p w:rsidR="00712D41" w:rsidRPr="00712D41" w:rsidRDefault="00A835E6" w:rsidP="00712D41">
      <w:pPr>
        <w:jc w:val="center"/>
      </w:pPr>
      <w:r>
        <w:pict>
          <v:shape id="_x0000_i1211" type="#_x0000_t75" style="width:321pt;height:154.5pt">
            <v:imagedata r:id="rId174" o:title="galperin_w9_16"/>
          </v:shape>
        </w:pict>
      </w:r>
    </w:p>
    <w:p w:rsidR="00712D41" w:rsidRPr="00712D41" w:rsidRDefault="00712D41" w:rsidP="00712D41">
      <w:pPr>
        <w:jc w:val="both"/>
      </w:pPr>
      <w:r w:rsidRPr="00712D41">
        <w:t xml:space="preserve">Причиной существования отраслей с неизменными, возрастающими и убывающими затратами является зависимость затрат </w:t>
      </w:r>
      <w:r w:rsidRPr="00712D41">
        <w:rPr>
          <w:iCs/>
        </w:rPr>
        <w:t>i</w:t>
      </w:r>
      <w:r w:rsidRPr="00712D41">
        <w:t xml:space="preserve">-го предприятия не только от его выпуска, </w:t>
      </w:r>
      <w:r w:rsidRPr="00712D41">
        <w:rPr>
          <w:iCs/>
        </w:rPr>
        <w:t>q</w:t>
      </w:r>
      <w:r w:rsidRPr="00712D41">
        <w:rPr>
          <w:iCs/>
          <w:vertAlign w:val="subscript"/>
        </w:rPr>
        <w:t>i</w:t>
      </w:r>
      <w:r w:rsidRPr="00712D41">
        <w:t xml:space="preserve">, но и от выпуска всей отрасли в целом, </w:t>
      </w:r>
      <w:r w:rsidRPr="00712D41">
        <w:rPr>
          <w:iCs/>
        </w:rPr>
        <w:t>Q</w:t>
      </w:r>
      <w:r w:rsidRPr="00712D41">
        <w:t>:</w:t>
      </w:r>
    </w:p>
    <w:p w:rsidR="00712D41" w:rsidRPr="00712D41" w:rsidRDefault="00712D41" w:rsidP="00712D41">
      <w:pPr>
        <w:jc w:val="both"/>
      </w:pPr>
    </w:p>
    <w:p w:rsidR="00712D41" w:rsidRDefault="00712D41" w:rsidP="00712D41">
      <w:pPr>
        <w:jc w:val="both"/>
        <w:rPr>
          <w:lang w:val="en-US"/>
        </w:rPr>
      </w:pPr>
      <w:r w:rsidRPr="00712D41">
        <w:t>TC</w:t>
      </w:r>
      <w:r w:rsidRPr="00712D41">
        <w:rPr>
          <w:iCs/>
          <w:vertAlign w:val="subscript"/>
        </w:rPr>
        <w:t>q</w:t>
      </w:r>
      <w:r w:rsidRPr="00712D41">
        <w:t xml:space="preserve"> = </w:t>
      </w:r>
      <w:r w:rsidRPr="00712D41">
        <w:rPr>
          <w:iCs/>
        </w:rPr>
        <w:t>f</w:t>
      </w:r>
      <w:r w:rsidRPr="00712D41">
        <w:t>(</w:t>
      </w:r>
      <w:r w:rsidRPr="00712D41">
        <w:rPr>
          <w:iCs/>
        </w:rPr>
        <w:t>q</w:t>
      </w:r>
      <w:r w:rsidRPr="00712D41">
        <w:rPr>
          <w:iCs/>
          <w:vertAlign w:val="subscript"/>
        </w:rPr>
        <w:t>i</w:t>
      </w:r>
      <w:r w:rsidRPr="00712D41">
        <w:rPr>
          <w:iCs/>
        </w:rPr>
        <w:t>, Q</w:t>
      </w:r>
      <w:r w:rsidRPr="00712D41">
        <w:t xml:space="preserve">).        (9.22) </w:t>
      </w:r>
    </w:p>
    <w:p w:rsidR="00712D41" w:rsidRPr="00712D41" w:rsidRDefault="00712D41" w:rsidP="00712D41">
      <w:pPr>
        <w:jc w:val="both"/>
        <w:rPr>
          <w:lang w:val="en-US"/>
        </w:rPr>
      </w:pPr>
    </w:p>
    <w:p w:rsidR="00712D41" w:rsidRDefault="00712D41" w:rsidP="00712D41">
      <w:pPr>
        <w:jc w:val="both"/>
        <w:rPr>
          <w:lang w:val="en-US"/>
        </w:rPr>
      </w:pPr>
      <w:r w:rsidRPr="00712D41">
        <w:t xml:space="preserve">Функция (9.22) предполагает наличие (отсутствие) </w:t>
      </w:r>
      <w:r w:rsidRPr="00712D41">
        <w:rPr>
          <w:iCs/>
        </w:rPr>
        <w:t>внешней</w:t>
      </w:r>
      <w:r w:rsidRPr="00712D41">
        <w:t xml:space="preserve"> (для </w:t>
      </w:r>
      <w:r w:rsidRPr="00712D41">
        <w:rPr>
          <w:iCs/>
        </w:rPr>
        <w:t>i</w:t>
      </w:r>
      <w:r w:rsidRPr="00712D41">
        <w:t xml:space="preserve">-го предприятия, но </w:t>
      </w:r>
      <w:r w:rsidRPr="00712D41">
        <w:rPr>
          <w:iCs/>
        </w:rPr>
        <w:t>внутренней</w:t>
      </w:r>
      <w:r w:rsidRPr="00712D41">
        <w:t xml:space="preserve"> для отрасли) </w:t>
      </w:r>
      <w:r w:rsidRPr="00712D41">
        <w:rPr>
          <w:iCs/>
        </w:rPr>
        <w:t>экономичности</w:t>
      </w:r>
      <w:r w:rsidRPr="00712D41">
        <w:t xml:space="preserve"> (</w:t>
      </w:r>
      <w:r w:rsidRPr="00712D41">
        <w:rPr>
          <w:iCs/>
        </w:rPr>
        <w:t>англ</w:t>
      </w:r>
      <w:r w:rsidRPr="00712D41">
        <w:t xml:space="preserve">, external economies) или </w:t>
      </w:r>
      <w:r w:rsidRPr="00712D41">
        <w:rPr>
          <w:iCs/>
        </w:rPr>
        <w:t xml:space="preserve">внешней неэкономичности </w:t>
      </w:r>
      <w:r w:rsidRPr="00712D41">
        <w:t>(</w:t>
      </w:r>
      <w:r w:rsidRPr="00712D41">
        <w:rPr>
          <w:iCs/>
        </w:rPr>
        <w:t>англ</w:t>
      </w:r>
      <w:r w:rsidRPr="00712D41">
        <w:t xml:space="preserve">. external diseconomies). </w:t>
      </w:r>
    </w:p>
    <w:p w:rsidR="00712D41" w:rsidRPr="00712D41" w:rsidRDefault="00712D41" w:rsidP="00712D41">
      <w:pPr>
        <w:jc w:val="both"/>
        <w:rPr>
          <w:lang w:val="en-US"/>
        </w:rPr>
      </w:pPr>
    </w:p>
    <w:p w:rsidR="00712D41" w:rsidRDefault="00712D41" w:rsidP="00712D41">
      <w:pPr>
        <w:jc w:val="both"/>
        <w:rPr>
          <w:lang w:val="en-US"/>
        </w:rPr>
      </w:pPr>
      <w:r w:rsidRPr="00712D41">
        <w:t xml:space="preserve">Обычно различают два типа внешней экономичности (неэкономичности): </w:t>
      </w:r>
      <w:r w:rsidRPr="00712D41">
        <w:rPr>
          <w:iCs/>
        </w:rPr>
        <w:t>денежную</w:t>
      </w:r>
      <w:r w:rsidRPr="00712D41">
        <w:t xml:space="preserve"> (</w:t>
      </w:r>
      <w:r w:rsidRPr="00712D41">
        <w:rPr>
          <w:iCs/>
        </w:rPr>
        <w:t>англ</w:t>
      </w:r>
      <w:r w:rsidRPr="00712D41">
        <w:t xml:space="preserve">, pecuniary) и технологическую. В случае денежной внешней экономичности (неэкономичности) связь между объемом отраслевого спроса и функцией затрат предприятия реализуется через изменение цен потребляемых предприятиями отрасли ресурсов. Такую связь мы рассматривали и при обсуждении кривой предложения короткого периода в случае зависимости затрат предприятий (раздел 9.2.5.2). </w:t>
      </w:r>
    </w:p>
    <w:p w:rsidR="00712D41" w:rsidRDefault="00712D41" w:rsidP="00712D41">
      <w:pPr>
        <w:jc w:val="both"/>
        <w:rPr>
          <w:lang w:val="en-US"/>
        </w:rPr>
      </w:pPr>
    </w:p>
    <w:p w:rsidR="00712D41" w:rsidRDefault="00712D41" w:rsidP="00712D41">
      <w:pPr>
        <w:jc w:val="both"/>
        <w:rPr>
          <w:lang w:val="en-US"/>
        </w:rPr>
      </w:pPr>
      <w:r w:rsidRPr="00712D41">
        <w:t xml:space="preserve">Технологическая внешняя экономичность (неэкономичность) имеет место, когда связь отраслевого объема спроса и затрат отдельного предприятия реализуется непосредственно в изменениях производственной функции. </w:t>
      </w:r>
    </w:p>
    <w:p w:rsidR="00712D41" w:rsidRPr="00712D41" w:rsidRDefault="00712D41" w:rsidP="00712D41">
      <w:pPr>
        <w:jc w:val="both"/>
        <w:rPr>
          <w:lang w:val="en-US"/>
        </w:rPr>
      </w:pPr>
    </w:p>
    <w:p w:rsidR="00712D41" w:rsidRDefault="00712D41" w:rsidP="00712D41">
      <w:pPr>
        <w:jc w:val="both"/>
        <w:rPr>
          <w:lang w:val="en-US"/>
        </w:rPr>
      </w:pPr>
      <w:r w:rsidRPr="00712D41">
        <w:t xml:space="preserve">В отрасли с неизменными затратами отсутствуют и внешняя экономичность, и внешняя неэкономичность, кривые затрат ее предприятий не зависят от объема выпуска отрасли. В отрасли с возрастающими затратами имеет место внешняя неэкономичность, кривые затрат ее предприятий с ростом выпуска отрасли смещаются вверх. Наконец, в отрасли с убывающими затратами наблюдается внешняя экономичность, которая </w:t>
      </w:r>
      <w:r w:rsidRPr="00712D41">
        <w:rPr>
          <w:iCs/>
        </w:rPr>
        <w:t>перекрывает внутреннюю неэкономичность</w:t>
      </w:r>
      <w:r w:rsidRPr="00712D41">
        <w:t xml:space="preserve">, обусловленную </w:t>
      </w:r>
      <w:r w:rsidRPr="00712D41">
        <w:rPr>
          <w:iCs/>
        </w:rPr>
        <w:t>убывающей отдачей от масштаба</w:t>
      </w:r>
      <w:r w:rsidRPr="00712D41">
        <w:t xml:space="preserve">, так что кривые затрат с ростом отраслевого выпуска смещаются вниз. </w:t>
      </w:r>
    </w:p>
    <w:p w:rsidR="00712D41" w:rsidRPr="00712D41" w:rsidRDefault="00712D41" w:rsidP="00712D41">
      <w:pPr>
        <w:jc w:val="both"/>
        <w:rPr>
          <w:lang w:val="en-US"/>
        </w:rPr>
      </w:pPr>
    </w:p>
    <w:p w:rsidR="00712D41" w:rsidRDefault="00712D41" w:rsidP="00712D41">
      <w:pPr>
        <w:jc w:val="both"/>
        <w:rPr>
          <w:lang w:val="en-US"/>
        </w:rPr>
      </w:pPr>
      <w:r w:rsidRPr="00712D41">
        <w:t xml:space="preserve">Большинство экономистов считают, что при отсутствии технического прогресса преобладающими среди трех типов отраслей являются отрасли с возрастающими, а наиболее редкими </w:t>
      </w:r>
      <w:r w:rsidR="00D83138">
        <w:t>-</w:t>
      </w:r>
      <w:r w:rsidRPr="00712D41">
        <w:t xml:space="preserve"> отрасли с убывающими затратами. С другой стороны, технический прогресс может нейтрализовать рост цен производственных ресурсов, так что отрасль с возрастающими затратами может трансформироваться в отрасль с постоянными или даже снижающимися затратами. </w:t>
      </w:r>
    </w:p>
    <w:p w:rsidR="00712D41" w:rsidRPr="00712D41" w:rsidRDefault="00712D41" w:rsidP="00712D41">
      <w:pPr>
        <w:jc w:val="both"/>
        <w:rPr>
          <w:lang w:val="en-US"/>
        </w:rPr>
      </w:pPr>
    </w:p>
    <w:p w:rsidR="00712D41" w:rsidRDefault="00712D41" w:rsidP="00712D41">
      <w:pPr>
        <w:jc w:val="both"/>
        <w:rPr>
          <w:lang w:val="en-US"/>
        </w:rPr>
      </w:pPr>
      <w:r w:rsidRPr="00712D41">
        <w:t>ПРИМЕЧАНИЯ</w:t>
      </w:r>
    </w:p>
    <w:p w:rsidR="00712D41" w:rsidRPr="00712D41" w:rsidRDefault="00712D41" w:rsidP="00712D41">
      <w:pPr>
        <w:jc w:val="both"/>
        <w:rPr>
          <w:lang w:val="en-US"/>
        </w:rPr>
      </w:pPr>
    </w:p>
    <w:p w:rsidR="00712D41" w:rsidRPr="00712D41" w:rsidRDefault="00712D41" w:rsidP="00712D41">
      <w:pPr>
        <w:jc w:val="both"/>
      </w:pPr>
      <w:r w:rsidRPr="00712D41">
        <w:rPr>
          <w:vertAlign w:val="superscript"/>
        </w:rPr>
        <w:t>[1]</w:t>
      </w:r>
      <w:r w:rsidRPr="00712D41">
        <w:t xml:space="preserve"> Напомним, что удельная нормальная прибыль включена в SATC. </w:t>
      </w:r>
    </w:p>
    <w:p w:rsidR="00492CBD" w:rsidRPr="00492CBD" w:rsidRDefault="00492CBD" w:rsidP="00492CBD"/>
    <w:p w:rsidR="00492CBD" w:rsidRPr="008627EB" w:rsidRDefault="00492CBD" w:rsidP="00492CBD">
      <w:r w:rsidRPr="008627EB">
        <w:t xml:space="preserve">Приложение 9А. За пределами сравнительной статики </w:t>
      </w:r>
    </w:p>
    <w:p w:rsidR="00492CBD" w:rsidRDefault="00492CBD" w:rsidP="00F9684C">
      <w:pPr>
        <w:jc w:val="both"/>
        <w:rPr>
          <w:lang w:val="en-US"/>
        </w:rPr>
      </w:pPr>
    </w:p>
    <w:p w:rsidR="00712D41" w:rsidRDefault="00712D41" w:rsidP="00712D41">
      <w:pPr>
        <w:jc w:val="both"/>
        <w:rPr>
          <w:lang w:val="en-US"/>
        </w:rPr>
      </w:pPr>
      <w:r w:rsidRPr="00712D41">
        <w:t xml:space="preserve">В этой главе, как и на протяжении всего курса, мы придерживаемся метода сравнительной статики. Суть его, как мы помним (раздел 2.4), заключается в сопоставлении различных состояний равновесия, тогда как сам процесс перехода от одного равновесного состояния к другому остается как бы за кадром или за занавесом. </w:t>
      </w:r>
    </w:p>
    <w:p w:rsidR="00712D41" w:rsidRDefault="00712D41" w:rsidP="00712D41">
      <w:pPr>
        <w:jc w:val="both"/>
        <w:rPr>
          <w:lang w:val="en-US"/>
        </w:rPr>
      </w:pPr>
    </w:p>
    <w:p w:rsidR="00712D41" w:rsidRDefault="00712D41" w:rsidP="00712D41">
      <w:pPr>
        <w:jc w:val="both"/>
        <w:rPr>
          <w:lang w:val="en-US"/>
        </w:rPr>
      </w:pPr>
      <w:r w:rsidRPr="00712D41">
        <w:t>Все же иногда бывает полезно приподнять этот занавес или попытаться заглянуть за него, чтобы выяснить, что происходит между парой смежных (во времени) состояний равновесия, т. е. вне равновесия. Такую попытку совершил в 1977г. американский экономист, нобелевский лауреат К. Эрроу.[1] Основной вывод, к которому он пришел, заключается в том, что «совершенная конкуренция может реально преобладать лишь в условиях равновесия».[2]</w:t>
      </w:r>
    </w:p>
    <w:p w:rsidR="00712D41" w:rsidRPr="00712D41" w:rsidRDefault="00712D41" w:rsidP="00712D41">
      <w:pPr>
        <w:jc w:val="both"/>
        <w:rPr>
          <w:lang w:val="en-US"/>
        </w:rPr>
      </w:pPr>
    </w:p>
    <w:p w:rsidR="00712D41" w:rsidRDefault="00712D41" w:rsidP="00712D41">
      <w:pPr>
        <w:jc w:val="both"/>
        <w:rPr>
          <w:lang w:val="en-US"/>
        </w:rPr>
      </w:pPr>
      <w:r w:rsidRPr="00712D41">
        <w:t xml:space="preserve">Напротив, в состоянии неравновесия гипотетический рынок совершенной конкуренции </w:t>
      </w:r>
      <w:r w:rsidRPr="00712D41">
        <w:rPr>
          <w:iCs/>
        </w:rPr>
        <w:t>вырождается</w:t>
      </w:r>
      <w:r w:rsidRPr="00712D41">
        <w:t xml:space="preserve"> в ряд «монополистов, имеющих дело с рядом монопсонистов. Самая общая картина </w:t>
      </w:r>
      <w:r w:rsidR="00D83138">
        <w:t>-</w:t>
      </w:r>
      <w:r w:rsidRPr="00712D41">
        <w:t xml:space="preserve"> это картина изменяющейся совокупности двухсторонних монополий».[</w:t>
      </w:r>
      <w:r>
        <w:rPr>
          <w:lang w:val="en-US"/>
        </w:rPr>
        <w:t>3]</w:t>
      </w:r>
      <w:r w:rsidRPr="00712D41">
        <w:t xml:space="preserve"> </w:t>
      </w:r>
    </w:p>
    <w:p w:rsidR="00712D41" w:rsidRDefault="00712D41" w:rsidP="00712D41">
      <w:pPr>
        <w:jc w:val="both"/>
        <w:rPr>
          <w:lang w:val="en-US"/>
        </w:rPr>
      </w:pPr>
    </w:p>
    <w:p w:rsidR="00712D41" w:rsidRPr="00712D41" w:rsidRDefault="00712D41" w:rsidP="00712D41">
      <w:pPr>
        <w:jc w:val="both"/>
      </w:pPr>
      <w:r w:rsidRPr="00712D41">
        <w:t xml:space="preserve">Почему и как происходит это вырождение? </w:t>
      </w:r>
    </w:p>
    <w:p w:rsidR="00712D41" w:rsidRPr="00712D41" w:rsidRDefault="00712D41" w:rsidP="00712D41">
      <w:pPr>
        <w:jc w:val="both"/>
      </w:pPr>
    </w:p>
    <w:p w:rsidR="00712D41" w:rsidRDefault="00712D41" w:rsidP="00712D41">
      <w:pPr>
        <w:jc w:val="both"/>
        <w:rPr>
          <w:lang w:val="en-US"/>
        </w:rPr>
      </w:pPr>
      <w:r w:rsidRPr="00712D41">
        <w:t xml:space="preserve">Предположим (вместе с Эрроу), что рыночный спрос на некоторый единичный товар почему-либо превышает его рыночное предложение по существующей рыночной цене. </w:t>
      </w:r>
    </w:p>
    <w:p w:rsidR="00712D41" w:rsidRDefault="00712D41" w:rsidP="00712D41">
      <w:pPr>
        <w:jc w:val="both"/>
        <w:rPr>
          <w:lang w:val="en-US"/>
        </w:rPr>
      </w:pPr>
    </w:p>
    <w:p w:rsidR="00712D41" w:rsidRDefault="00712D41" w:rsidP="00712D41">
      <w:pPr>
        <w:jc w:val="both"/>
        <w:rPr>
          <w:lang w:val="en-US"/>
        </w:rPr>
      </w:pPr>
      <w:r w:rsidRPr="00712D41">
        <w:t xml:space="preserve">Предположим также, что ни одно предприятие не может в силу ограниченности мощности увеличить мгновенно свой объем предложения (рис. 2.7). Тогда каждое отдельное предприятие </w:t>
      </w:r>
      <w:r w:rsidRPr="00712D41">
        <w:rPr>
          <w:iCs/>
        </w:rPr>
        <w:t>может повысить</w:t>
      </w:r>
      <w:r w:rsidRPr="00712D41">
        <w:t xml:space="preserve"> свою цену товара, не опасаясь того, что его спрос (или хотя бы часть его) будет абсорбирован другими предприятиями, ведь их объемы предложения жестко ограничены пределами их мощности. И так могут поступить все предприятия отрасли, хотя размеры повышения цен могут быть разными, по крайней мере из-за разной структуры затрат. В этом случае на смену единой рыночной цене приходит ценовая дисперсия, правда, по иной, чем указанной в разделе 9.2.4, причине. </w:t>
      </w:r>
    </w:p>
    <w:p w:rsidR="00712D41" w:rsidRPr="00712D41" w:rsidRDefault="00712D41" w:rsidP="00712D41">
      <w:pPr>
        <w:jc w:val="both"/>
        <w:rPr>
          <w:lang w:val="en-US"/>
        </w:rPr>
      </w:pPr>
    </w:p>
    <w:p w:rsidR="00712D41" w:rsidRPr="00712D41" w:rsidRDefault="00712D41" w:rsidP="00712D41">
      <w:pPr>
        <w:jc w:val="both"/>
      </w:pPr>
      <w:r w:rsidRPr="00712D41">
        <w:t xml:space="preserve">Наоборот, в случае, если рыночное предложение окажется выше рыночного спроса по реально действующей цене, отдельное предприятие </w:t>
      </w:r>
      <w:r w:rsidRPr="00712D41">
        <w:rPr>
          <w:iCs/>
        </w:rPr>
        <w:t>не сможет</w:t>
      </w:r>
      <w:r w:rsidRPr="00712D41">
        <w:t xml:space="preserve"> продать столько своей продукции, сколько пожелает, по рыночной цене. Чтобы увеличить объем продаж, ему необходимо будет снизить цену, а это значит, что кривая спроса на продукцию такого предприятия уже не будет прямой, параллельной оси выпуска (как на рис. 9.1). Вместо этого совершенно конкурентное предприятие столкнется с нисходящей кривой спроса, как это происходит с предприятиями, обладающими в той или иной мере монопольной властью. Таким образом, оказывается, что конкурентное предприятие </w:t>
      </w:r>
      <w:r w:rsidR="00D83138">
        <w:t>-</w:t>
      </w:r>
      <w:r w:rsidRPr="00712D41">
        <w:t xml:space="preserve"> это действительно «монополист с особой средой».[</w:t>
      </w:r>
      <w:r>
        <w:t>4]</w:t>
      </w:r>
      <w:r w:rsidRPr="00712D41">
        <w:t xml:space="preserve"> </w:t>
      </w:r>
    </w:p>
    <w:p w:rsidR="00712D41" w:rsidRPr="00712D41" w:rsidRDefault="00712D41" w:rsidP="00712D41">
      <w:pPr>
        <w:jc w:val="both"/>
      </w:pPr>
    </w:p>
    <w:p w:rsidR="00712D41" w:rsidRPr="00712D41" w:rsidRDefault="00712D41" w:rsidP="00712D41">
      <w:pPr>
        <w:jc w:val="both"/>
      </w:pPr>
      <w:r w:rsidRPr="00712D41">
        <w:t>В итоге «в условиях неравновесия нет причины, обусловливающей наличие единственной рыночной цены, и мы вполне можем ожидать, что каждая фирма будет устанавливать свою цену».[</w:t>
      </w:r>
      <w:r>
        <w:t>5]</w:t>
      </w:r>
      <w:r w:rsidRPr="00712D41">
        <w:t xml:space="preserve"> Несмотря на то что в условиях неравновесия совершенно конкурентный рынок вырождается в совокупность двухсторонних монополий, большая концентрированность продавцов по сравнению с покупателями приводит к тому, что основной силой в изменении цен окажется монополистическое поведение продавцов.[6]</w:t>
      </w:r>
    </w:p>
    <w:p w:rsidR="00712D41" w:rsidRPr="00712D41" w:rsidRDefault="00712D41" w:rsidP="00712D41">
      <w:pPr>
        <w:jc w:val="both"/>
      </w:pPr>
      <w:r w:rsidRPr="00712D41">
        <w:t xml:space="preserve"> </w:t>
      </w:r>
    </w:p>
    <w:p w:rsidR="00712D41" w:rsidRDefault="00712D41" w:rsidP="00712D41">
      <w:pPr>
        <w:jc w:val="both"/>
        <w:rPr>
          <w:lang w:val="en-US"/>
        </w:rPr>
      </w:pPr>
      <w:r w:rsidRPr="00712D41">
        <w:t>ПРИМЕЧАНИЯ</w:t>
      </w:r>
    </w:p>
    <w:p w:rsidR="00712D41" w:rsidRPr="00712D41" w:rsidRDefault="00712D41" w:rsidP="00712D41">
      <w:pPr>
        <w:jc w:val="both"/>
        <w:rPr>
          <w:lang w:val="en-US"/>
        </w:rPr>
      </w:pPr>
    </w:p>
    <w:p w:rsidR="00712D41" w:rsidRPr="00712D41" w:rsidRDefault="00712D41" w:rsidP="00712D41">
      <w:pPr>
        <w:jc w:val="both"/>
      </w:pPr>
      <w:r w:rsidRPr="00712D41">
        <w:rPr>
          <w:vertAlign w:val="superscript"/>
        </w:rPr>
        <w:t>[1]</w:t>
      </w:r>
      <w:r w:rsidRPr="00712D41">
        <w:t xml:space="preserve"> </w:t>
      </w:r>
      <w:r w:rsidRPr="00712D41">
        <w:rPr>
          <w:iCs/>
        </w:rPr>
        <w:t>Эрроу К</w:t>
      </w:r>
      <w:r w:rsidRPr="00712D41">
        <w:t xml:space="preserve">. К теории ценового приспособления // Теория фирмы. СПб., 1995. С. 432-447. (Вехи экономической мысли ; Вып. 2). </w:t>
      </w:r>
    </w:p>
    <w:p w:rsidR="00712D41" w:rsidRPr="00712D41" w:rsidRDefault="00712D41" w:rsidP="00712D41">
      <w:pPr>
        <w:jc w:val="both"/>
      </w:pPr>
      <w:r>
        <w:rPr>
          <w:vertAlign w:val="superscript"/>
          <w:lang w:val="en-US"/>
        </w:rPr>
        <w:t>[</w:t>
      </w:r>
      <w:r w:rsidRPr="00712D41">
        <w:rPr>
          <w:vertAlign w:val="superscript"/>
        </w:rPr>
        <w:t>2</w:t>
      </w:r>
      <w:r>
        <w:rPr>
          <w:vertAlign w:val="superscript"/>
          <w:lang w:val="en-US"/>
        </w:rPr>
        <w:t>]</w:t>
      </w:r>
      <w:r w:rsidRPr="00712D41">
        <w:t xml:space="preserve"> Там же. С. 432. </w:t>
      </w:r>
    </w:p>
    <w:p w:rsidR="00712D41" w:rsidRPr="00712D41" w:rsidRDefault="00712D41" w:rsidP="00712D41">
      <w:pPr>
        <w:jc w:val="both"/>
      </w:pPr>
      <w:r>
        <w:rPr>
          <w:vertAlign w:val="superscript"/>
          <w:lang w:val="en-US"/>
        </w:rPr>
        <w:t>[</w:t>
      </w:r>
      <w:r w:rsidRPr="00712D41">
        <w:rPr>
          <w:vertAlign w:val="superscript"/>
        </w:rPr>
        <w:t>3</w:t>
      </w:r>
      <w:r>
        <w:rPr>
          <w:vertAlign w:val="superscript"/>
          <w:lang w:val="en-US"/>
        </w:rPr>
        <w:t>]</w:t>
      </w:r>
      <w:r w:rsidRPr="00712D41">
        <w:t xml:space="preserve"> Там же. С. 440. </w:t>
      </w:r>
    </w:p>
    <w:p w:rsidR="00712D41" w:rsidRPr="00712D41" w:rsidRDefault="00712D41" w:rsidP="00712D41">
      <w:pPr>
        <w:jc w:val="both"/>
      </w:pPr>
      <w:r>
        <w:rPr>
          <w:vertAlign w:val="superscript"/>
          <w:lang w:val="en-US"/>
        </w:rPr>
        <w:t>[</w:t>
      </w:r>
      <w:r w:rsidRPr="00712D41">
        <w:rPr>
          <w:vertAlign w:val="superscript"/>
        </w:rPr>
        <w:t>4</w:t>
      </w:r>
      <w:r>
        <w:rPr>
          <w:vertAlign w:val="superscript"/>
          <w:lang w:val="en-US"/>
        </w:rPr>
        <w:t>]</w:t>
      </w:r>
      <w:r w:rsidRPr="00712D41">
        <w:t xml:space="preserve"> Там же. С. 438. </w:t>
      </w:r>
    </w:p>
    <w:p w:rsidR="00712D41" w:rsidRPr="00712D41" w:rsidRDefault="00712D41" w:rsidP="00712D41">
      <w:pPr>
        <w:jc w:val="both"/>
      </w:pPr>
      <w:r w:rsidRPr="00712D41">
        <w:rPr>
          <w:vertAlign w:val="superscript"/>
        </w:rPr>
        <w:t>[5]</w:t>
      </w:r>
      <w:r w:rsidRPr="00712D41">
        <w:t xml:space="preserve"> Там же. С. 439. </w:t>
      </w:r>
    </w:p>
    <w:p w:rsidR="00712D41" w:rsidRDefault="00712D41" w:rsidP="00712D41">
      <w:pPr>
        <w:jc w:val="both"/>
        <w:rPr>
          <w:lang w:val="en-US"/>
        </w:rPr>
      </w:pPr>
      <w:r>
        <w:rPr>
          <w:vertAlign w:val="superscript"/>
          <w:lang w:val="en-US"/>
        </w:rPr>
        <w:t>[</w:t>
      </w:r>
      <w:r w:rsidRPr="00712D41">
        <w:rPr>
          <w:vertAlign w:val="superscript"/>
        </w:rPr>
        <w:t>6</w:t>
      </w:r>
      <w:r>
        <w:rPr>
          <w:vertAlign w:val="superscript"/>
          <w:lang w:val="en-US"/>
        </w:rPr>
        <w:t>]</w:t>
      </w:r>
      <w:r w:rsidRPr="00712D41">
        <w:t xml:space="preserve"> Там же. С. 441. </w:t>
      </w:r>
    </w:p>
    <w:p w:rsidR="00712D41" w:rsidRDefault="00712D41" w:rsidP="00712D41">
      <w:pPr>
        <w:jc w:val="both"/>
        <w:rPr>
          <w:lang w:val="en-US"/>
        </w:rPr>
      </w:pPr>
    </w:p>
    <w:p w:rsidR="006E5C94" w:rsidRDefault="006E5C94" w:rsidP="006E5C94">
      <w:pPr>
        <w:rPr>
          <w:caps/>
          <w:lang w:val="en-US"/>
        </w:rPr>
      </w:pPr>
      <w:r w:rsidRPr="008627EB">
        <w:rPr>
          <w:caps/>
        </w:rPr>
        <w:t xml:space="preserve">Глава 10. Монополия и монопольная власть </w:t>
      </w:r>
    </w:p>
    <w:p w:rsidR="00A14ACD" w:rsidRDefault="00A14ACD" w:rsidP="006E5C94">
      <w:pPr>
        <w:rPr>
          <w:caps/>
          <w:lang w:val="en-US"/>
        </w:rPr>
      </w:pPr>
    </w:p>
    <w:p w:rsidR="00A14ACD" w:rsidRDefault="00A14ACD" w:rsidP="00A14ACD">
      <w:pPr>
        <w:jc w:val="both"/>
        <w:rPr>
          <w:lang w:val="en-US"/>
        </w:rPr>
      </w:pPr>
      <w:r w:rsidRPr="00A14ACD">
        <w:t xml:space="preserve">Монополией в экономической теории называют такой тип строения рынка, при котором существует один и </w:t>
      </w:r>
      <w:r w:rsidRPr="00A14ACD">
        <w:rPr>
          <w:iCs/>
        </w:rPr>
        <w:t>только один продавец</w:t>
      </w:r>
      <w:r w:rsidRPr="00A14ACD">
        <w:t xml:space="preserve"> определенного товара. Будучи единственным поставщиком, </w:t>
      </w:r>
      <w:r w:rsidRPr="00A14ACD">
        <w:rPr>
          <w:iCs/>
        </w:rPr>
        <w:t>предприятие-монополист</w:t>
      </w:r>
      <w:r w:rsidRPr="00A14ACD">
        <w:t xml:space="preserve"> (его также часто называют монополией) сталкивается с </w:t>
      </w:r>
      <w:r w:rsidRPr="00A14ACD">
        <w:rPr>
          <w:iCs/>
        </w:rPr>
        <w:t>совокупным спросом</w:t>
      </w:r>
      <w:r w:rsidRPr="00A14ACD">
        <w:t xml:space="preserve"> всех потенциальных покупателей товара в пределах </w:t>
      </w:r>
      <w:r w:rsidRPr="00A14ACD">
        <w:rPr>
          <w:iCs/>
        </w:rPr>
        <w:t>данного</w:t>
      </w:r>
      <w:r w:rsidRPr="00A14ACD">
        <w:t xml:space="preserve"> (национального или местного) рынка, и </w:t>
      </w:r>
      <w:r w:rsidRPr="00A14ACD">
        <w:rPr>
          <w:iCs/>
        </w:rPr>
        <w:t>в этом смысле</w:t>
      </w:r>
      <w:r w:rsidRPr="00A14ACD">
        <w:t xml:space="preserve"> оно тождественно отрасли. </w:t>
      </w:r>
    </w:p>
    <w:p w:rsidR="00A14ACD" w:rsidRDefault="00A14ACD" w:rsidP="00A14ACD">
      <w:pPr>
        <w:jc w:val="both"/>
        <w:rPr>
          <w:lang w:val="en-US"/>
        </w:rPr>
      </w:pPr>
    </w:p>
    <w:p w:rsidR="00A14ACD" w:rsidRPr="00A14ACD" w:rsidRDefault="00A14ACD" w:rsidP="00A14ACD">
      <w:pPr>
        <w:jc w:val="both"/>
      </w:pPr>
      <w:r w:rsidRPr="00A14ACD">
        <w:t xml:space="preserve">Это предопределяет отличия поведения монополиста от поведения предприятия, функционирующего в условиях совершенной конкуренции. </w:t>
      </w:r>
    </w:p>
    <w:p w:rsidR="00A14ACD" w:rsidRPr="00A14ACD" w:rsidRDefault="00A14ACD" w:rsidP="00A14ACD">
      <w:pPr>
        <w:jc w:val="both"/>
      </w:pPr>
    </w:p>
    <w:p w:rsidR="00A14ACD" w:rsidRDefault="00A14ACD" w:rsidP="00A14ACD">
      <w:pPr>
        <w:jc w:val="both"/>
        <w:rPr>
          <w:lang w:val="en-US"/>
        </w:rPr>
      </w:pPr>
      <w:r w:rsidRPr="00A14ACD">
        <w:t xml:space="preserve">Как мы знаем из главы 9, кривая спроса на продукцию совершенно конкурентного предприятия бесконечно эластична и имеет вид прямой, параллельной оси выпуска. </w:t>
      </w:r>
    </w:p>
    <w:p w:rsidR="00A14ACD" w:rsidRDefault="00A14ACD" w:rsidP="00A14ACD">
      <w:pPr>
        <w:jc w:val="both"/>
        <w:rPr>
          <w:lang w:val="en-US"/>
        </w:rPr>
      </w:pPr>
    </w:p>
    <w:p w:rsidR="00A14ACD" w:rsidRPr="00A14ACD" w:rsidRDefault="00A14ACD" w:rsidP="00A14ACD">
      <w:pPr>
        <w:jc w:val="both"/>
      </w:pPr>
      <w:r w:rsidRPr="00A14ACD">
        <w:t xml:space="preserve">Напротив, кривая спроса на продукцию монополиста, как и кривая рыночного спроса на продукцию совершенно конкурентной </w:t>
      </w:r>
      <w:r w:rsidRPr="00A14ACD">
        <w:rPr>
          <w:iCs/>
        </w:rPr>
        <w:t>отрасли</w:t>
      </w:r>
      <w:r w:rsidRPr="00A14ACD">
        <w:t xml:space="preserve">, имеет отрицательный наклон. Поэтому всякое увеличение (уменьшение) объема продукции, продаваемой монополистом, сопряжено со снижением (повышением) ее цены, тогда как совершенно конкурентное предприятие может продать любой объем продукции по существующей (и не зависящей от его поведения) рыночной цене. Следовательно, совершенно конкурентное предприятие, будучи ценополучателем, может максимизировать прибыль, лишь варьируя объем производства, тогда как монополист может достигнуть этой цели, варьируя либо объем производства, либо уровень цены. Разумеется, он не может изменять объем выпуска и цену независимо, поскольку их соотношение однозначно определено его функцией спроса и инвариантно выбору независимой переменной. </w:t>
      </w:r>
    </w:p>
    <w:p w:rsidR="006E5C94" w:rsidRPr="008627EB" w:rsidRDefault="006E5C94" w:rsidP="006E5C94">
      <w:pPr>
        <w:rPr>
          <w:caps/>
        </w:rPr>
      </w:pPr>
    </w:p>
    <w:p w:rsidR="006E5C94" w:rsidRDefault="006E5C94" w:rsidP="006E5C94">
      <w:pPr>
        <w:rPr>
          <w:lang w:val="en-US"/>
        </w:rPr>
      </w:pPr>
      <w:r w:rsidRPr="008627EB">
        <w:t xml:space="preserve">10.1. Допущения </w:t>
      </w:r>
    </w:p>
    <w:p w:rsidR="00633CF7" w:rsidRDefault="00633CF7" w:rsidP="006E5C94">
      <w:pPr>
        <w:rPr>
          <w:lang w:val="en-US"/>
        </w:rPr>
      </w:pPr>
    </w:p>
    <w:p w:rsidR="00633CF7" w:rsidRDefault="00633CF7" w:rsidP="00633CF7">
      <w:pPr>
        <w:jc w:val="both"/>
        <w:rPr>
          <w:lang w:val="en-US"/>
        </w:rPr>
      </w:pPr>
      <w:r w:rsidRPr="00633CF7">
        <w:t xml:space="preserve">Модель монополии, как и модель совершенной конкуренции, основана на ряде допущений. </w:t>
      </w:r>
    </w:p>
    <w:p w:rsidR="00633CF7" w:rsidRPr="00633CF7" w:rsidRDefault="00633CF7" w:rsidP="00633CF7">
      <w:pPr>
        <w:jc w:val="both"/>
        <w:rPr>
          <w:lang w:val="en-US"/>
        </w:rPr>
      </w:pPr>
    </w:p>
    <w:p w:rsidR="00633CF7" w:rsidRDefault="00633CF7" w:rsidP="00633CF7">
      <w:pPr>
        <w:jc w:val="both"/>
        <w:rPr>
          <w:lang w:val="en-US"/>
        </w:rPr>
      </w:pPr>
      <w:r w:rsidRPr="00633CF7">
        <w:rPr>
          <w:bCs/>
        </w:rPr>
        <w:t>1. Отсутствие совершенных заменителей.</w:t>
      </w:r>
      <w:r w:rsidRPr="00633CF7">
        <w:t xml:space="preserve"> Предприятие-монополист может выпускать однородную или дифференцированную продукцию, но в любом случае эта продукция не имеет </w:t>
      </w:r>
      <w:r w:rsidRPr="00633CF7">
        <w:rPr>
          <w:iCs/>
        </w:rPr>
        <w:t>совершенных</w:t>
      </w:r>
      <w:r w:rsidRPr="00633CF7">
        <w:t xml:space="preserve"> (с точки зрения покупателей) заменителей, или субститутов. Конечно, все потребительские товары являются взаимозаменяемыми в том смысле, что все они конкурируют или соперничают за деньги покупателей. Однако если товары, выпускаемые совершенно конкурентным предприятием, имеют совершенные субституты, производимые другими предприятиями той же отрасли (см. раздел 9.1), то субституты товаров, производимых монополистом, </w:t>
      </w:r>
      <w:r w:rsidRPr="00633CF7">
        <w:rPr>
          <w:iCs/>
        </w:rPr>
        <w:t>менее чем совершенны</w:t>
      </w:r>
      <w:r w:rsidRPr="00633CF7">
        <w:t xml:space="preserve">. Иначе говоря, перекрестная эластичность спроса между продуктами монополиста и </w:t>
      </w:r>
      <w:r w:rsidRPr="00633CF7">
        <w:rPr>
          <w:iCs/>
        </w:rPr>
        <w:t>любым другим товаром</w:t>
      </w:r>
      <w:r w:rsidRPr="00633CF7">
        <w:t xml:space="preserve"> либо равна нулю, либо пренебрежимо мала: </w:t>
      </w:r>
    </w:p>
    <w:p w:rsidR="00633CF7" w:rsidRPr="00633CF7" w:rsidRDefault="00633CF7" w:rsidP="00633CF7">
      <w:pPr>
        <w:jc w:val="both"/>
        <w:rPr>
          <w:lang w:val="en-US"/>
        </w:rPr>
      </w:pPr>
    </w:p>
    <w:p w:rsidR="00633CF7" w:rsidRDefault="00633CF7" w:rsidP="00633CF7">
      <w:pPr>
        <w:jc w:val="both"/>
        <w:rPr>
          <w:lang w:val="en-US"/>
        </w:rPr>
      </w:pPr>
      <w:r w:rsidRPr="00633CF7">
        <w:rPr>
          <w:iCs/>
          <w:lang w:val="en-US"/>
        </w:rPr>
        <w:t>e</w:t>
      </w:r>
      <w:r w:rsidRPr="00633CF7">
        <w:rPr>
          <w:iCs/>
          <w:vertAlign w:val="subscript"/>
          <w:lang w:val="en-US"/>
        </w:rPr>
        <w:t>i,j</w:t>
      </w:r>
      <w:r w:rsidRPr="00633CF7">
        <w:rPr>
          <w:lang w:val="en-US"/>
        </w:rPr>
        <w:t xml:space="preserve"> = (dq</w:t>
      </w:r>
      <w:r w:rsidRPr="00633CF7">
        <w:rPr>
          <w:vertAlign w:val="subscript"/>
          <w:lang w:val="en-US"/>
        </w:rPr>
        <w:t>i</w:t>
      </w:r>
      <w:r w:rsidRPr="00633CF7">
        <w:rPr>
          <w:lang w:val="en-US"/>
        </w:rPr>
        <w:t>/</w:t>
      </w:r>
      <w:r w:rsidRPr="00633CF7">
        <w:rPr>
          <w:iCs/>
          <w:lang w:val="en-US"/>
        </w:rPr>
        <w:t>dp</w:t>
      </w:r>
      <w:r w:rsidRPr="00633CF7">
        <w:rPr>
          <w:iCs/>
          <w:vertAlign w:val="subscript"/>
          <w:lang w:val="en-US"/>
        </w:rPr>
        <w:t>j</w:t>
      </w:r>
      <w:r w:rsidRPr="00633CF7">
        <w:rPr>
          <w:lang w:val="en-US"/>
        </w:rPr>
        <w:t>)(</w:t>
      </w:r>
      <w:r w:rsidRPr="00633CF7">
        <w:rPr>
          <w:iCs/>
          <w:lang w:val="en-US"/>
        </w:rPr>
        <w:t>p</w:t>
      </w:r>
      <w:r w:rsidRPr="00633CF7">
        <w:rPr>
          <w:iCs/>
          <w:vertAlign w:val="subscript"/>
          <w:lang w:val="en-US"/>
        </w:rPr>
        <w:t>j</w:t>
      </w:r>
      <w:r w:rsidRPr="00633CF7">
        <w:rPr>
          <w:lang w:val="en-US"/>
        </w:rPr>
        <w:t>/</w:t>
      </w:r>
      <w:r w:rsidRPr="00633CF7">
        <w:rPr>
          <w:iCs/>
          <w:lang w:val="en-US"/>
        </w:rPr>
        <w:t>q</w:t>
      </w:r>
      <w:r w:rsidRPr="00633CF7">
        <w:rPr>
          <w:iCs/>
          <w:vertAlign w:val="subscript"/>
          <w:lang w:val="en-US"/>
        </w:rPr>
        <w:t>i</w:t>
      </w:r>
      <w:r w:rsidRPr="00633CF7">
        <w:rPr>
          <w:lang w:val="en-US"/>
        </w:rPr>
        <w:t xml:space="preserve">)(10.1) </w:t>
      </w:r>
    </w:p>
    <w:p w:rsidR="00633CF7" w:rsidRPr="00633CF7" w:rsidRDefault="00633CF7" w:rsidP="00633CF7">
      <w:pPr>
        <w:jc w:val="both"/>
        <w:rPr>
          <w:lang w:val="en-US"/>
        </w:rPr>
      </w:pPr>
    </w:p>
    <w:p w:rsidR="00633CF7" w:rsidRDefault="00633CF7" w:rsidP="00633CF7">
      <w:pPr>
        <w:jc w:val="both"/>
        <w:rPr>
          <w:lang w:val="en-US"/>
        </w:rPr>
      </w:pPr>
      <w:r w:rsidRPr="00633CF7">
        <w:t xml:space="preserve">Хотя монополист и является единственным продавцом определенного единичного товара, он все же должен учитывать существование более или менее близких, хотя и несовершенных, заменителей своего товара, производимых другими предприятиями. Это давление всеобщей конкуренции за деньги покупателей </w:t>
      </w:r>
      <w:r w:rsidRPr="00633CF7">
        <w:rPr>
          <w:iCs/>
        </w:rPr>
        <w:t>воплощено в самой функции (кривой) спроса</w:t>
      </w:r>
      <w:r w:rsidRPr="00633CF7">
        <w:t xml:space="preserve">, которой Для монополиста является </w:t>
      </w:r>
      <w:r w:rsidRPr="00633CF7">
        <w:rPr>
          <w:iCs/>
        </w:rPr>
        <w:t>рыночная</w:t>
      </w:r>
      <w:r w:rsidRPr="00633CF7">
        <w:t xml:space="preserve"> (отраслевая) функция (кривая) спроса на его товар. </w:t>
      </w:r>
    </w:p>
    <w:p w:rsidR="00633CF7" w:rsidRPr="00633CF7" w:rsidRDefault="00633CF7" w:rsidP="00633CF7">
      <w:pPr>
        <w:jc w:val="both"/>
        <w:rPr>
          <w:lang w:val="en-US"/>
        </w:rPr>
      </w:pPr>
    </w:p>
    <w:p w:rsidR="00633CF7" w:rsidRDefault="00633CF7" w:rsidP="00633CF7">
      <w:pPr>
        <w:jc w:val="both"/>
        <w:rPr>
          <w:lang w:val="en-US"/>
        </w:rPr>
      </w:pPr>
      <w:r w:rsidRPr="00633CF7">
        <w:rPr>
          <w:bCs/>
        </w:rPr>
        <w:t>2. Отсутствие свободы входа на рынок (в отрасль).</w:t>
      </w:r>
      <w:r w:rsidRPr="00633CF7">
        <w:t xml:space="preserve"> Монополия может существовать лишь постольку, поскольку вход на рынок представляется другим предприятиям невыгодным или невозможным. Если другим фирмам удастся войти в отрасль, монополия, по определению, исчезнет. Поэтому наличие входных барьеров является обязательным условием и возникновения, и существования монополии. Входные барьеры многочисленны и разнообразны. Среди них: </w:t>
      </w:r>
    </w:p>
    <w:p w:rsidR="00633CF7" w:rsidRPr="00633CF7" w:rsidRDefault="00633CF7" w:rsidP="00633CF7">
      <w:pPr>
        <w:jc w:val="both"/>
        <w:rPr>
          <w:lang w:val="en-US"/>
        </w:rPr>
      </w:pPr>
    </w:p>
    <w:p w:rsidR="00633CF7" w:rsidRPr="000E4795" w:rsidRDefault="000E4795" w:rsidP="00633CF7">
      <w:pPr>
        <w:jc w:val="both"/>
      </w:pPr>
      <w:r>
        <w:t>-</w:t>
      </w:r>
      <w:r w:rsidR="00633CF7" w:rsidRPr="00633CF7">
        <w:t xml:space="preserve"> наличие у предприятия-монополиста патентов на продукцию или применяемую при ее изготовлении технологию; </w:t>
      </w:r>
    </w:p>
    <w:p w:rsidR="00633CF7" w:rsidRPr="000E4795" w:rsidRDefault="00633CF7" w:rsidP="00633CF7">
      <w:pPr>
        <w:jc w:val="both"/>
      </w:pPr>
    </w:p>
    <w:p w:rsidR="00633CF7" w:rsidRPr="000E4795" w:rsidRDefault="000E4795" w:rsidP="00633CF7">
      <w:pPr>
        <w:jc w:val="both"/>
      </w:pPr>
      <w:r>
        <w:t>-</w:t>
      </w:r>
      <w:r w:rsidR="00633CF7" w:rsidRPr="00633CF7">
        <w:t xml:space="preserve"> существование правительственных лицензий, квот или высоких пошлин на импорт товаров; </w:t>
      </w:r>
    </w:p>
    <w:p w:rsidR="00633CF7" w:rsidRPr="000E4795" w:rsidRDefault="00633CF7" w:rsidP="00633CF7">
      <w:pPr>
        <w:jc w:val="both"/>
      </w:pPr>
    </w:p>
    <w:p w:rsidR="00633CF7" w:rsidRPr="000E4795" w:rsidRDefault="000E4795" w:rsidP="00633CF7">
      <w:pPr>
        <w:jc w:val="both"/>
      </w:pPr>
      <w:r>
        <w:t>-</w:t>
      </w:r>
      <w:r w:rsidR="00633CF7" w:rsidRPr="00633CF7">
        <w:t xml:space="preserve"> контроль монополистом источников поступления необходимого сырья или других специализированных ресурсов; </w:t>
      </w:r>
    </w:p>
    <w:p w:rsidR="00633CF7" w:rsidRPr="000E4795" w:rsidRDefault="00633CF7" w:rsidP="00633CF7">
      <w:pPr>
        <w:jc w:val="both"/>
      </w:pPr>
    </w:p>
    <w:p w:rsidR="00633CF7" w:rsidRPr="000E4795" w:rsidRDefault="000E4795" w:rsidP="00633CF7">
      <w:pPr>
        <w:jc w:val="both"/>
      </w:pPr>
      <w:r>
        <w:t>-</w:t>
      </w:r>
      <w:r w:rsidR="00633CF7" w:rsidRPr="00633CF7">
        <w:t xml:space="preserve"> наличие существенной экономии от масштаба, допускающей присутствие на рынке лишь одного поставщика, получающего положительную прибыль; </w:t>
      </w:r>
    </w:p>
    <w:p w:rsidR="00633CF7" w:rsidRPr="000E4795" w:rsidRDefault="00633CF7" w:rsidP="00633CF7">
      <w:pPr>
        <w:jc w:val="both"/>
      </w:pPr>
    </w:p>
    <w:p w:rsidR="00633CF7" w:rsidRPr="000E4795" w:rsidRDefault="000E4795" w:rsidP="00633CF7">
      <w:pPr>
        <w:jc w:val="both"/>
      </w:pPr>
      <w:r>
        <w:t>-</w:t>
      </w:r>
      <w:r w:rsidR="00633CF7" w:rsidRPr="00633CF7">
        <w:t xml:space="preserve"> высокие транспортные расходы, способствующие формированию изолированных местных рынков, так что единая в технологическом отношении отрасль может представлять множество </w:t>
      </w:r>
      <w:r w:rsidR="00633CF7" w:rsidRPr="00633CF7">
        <w:rPr>
          <w:iCs/>
        </w:rPr>
        <w:t>локальных</w:t>
      </w:r>
      <w:r w:rsidR="00633CF7" w:rsidRPr="00633CF7">
        <w:t xml:space="preserve"> монополистов. </w:t>
      </w:r>
    </w:p>
    <w:p w:rsidR="00633CF7" w:rsidRPr="000E4795" w:rsidRDefault="00633CF7" w:rsidP="00633CF7">
      <w:pPr>
        <w:jc w:val="both"/>
      </w:pPr>
    </w:p>
    <w:p w:rsidR="00633CF7" w:rsidRDefault="00633CF7" w:rsidP="00633CF7">
      <w:pPr>
        <w:jc w:val="both"/>
        <w:rPr>
          <w:lang w:val="en-US"/>
        </w:rPr>
      </w:pPr>
      <w:r w:rsidRPr="00633CF7">
        <w:t xml:space="preserve">Кроме того, и само предприятие-монополист может проводить такую политику цен, которая делает вход на рынок малопривлекательным для потенциальных конкурентов. </w:t>
      </w:r>
    </w:p>
    <w:p w:rsidR="00633CF7" w:rsidRPr="00633CF7" w:rsidRDefault="00633CF7" w:rsidP="00633CF7">
      <w:pPr>
        <w:jc w:val="both"/>
        <w:rPr>
          <w:lang w:val="en-US"/>
        </w:rPr>
      </w:pPr>
    </w:p>
    <w:p w:rsidR="00633CF7" w:rsidRDefault="00633CF7" w:rsidP="00633CF7">
      <w:pPr>
        <w:jc w:val="both"/>
        <w:rPr>
          <w:lang w:val="en-US"/>
        </w:rPr>
      </w:pPr>
      <w:r w:rsidRPr="00633CF7">
        <w:rPr>
          <w:bCs/>
        </w:rPr>
        <w:t>3. Одному продавцу противостоит большое число покупателей.</w:t>
      </w:r>
      <w:r w:rsidRPr="00633CF7">
        <w:t xml:space="preserve"> Если на данном рынке единственному продавцу противостоит и единственный покупатель, то такой рынок называют </w:t>
      </w:r>
      <w:r w:rsidRPr="00633CF7">
        <w:rPr>
          <w:iCs/>
        </w:rPr>
        <w:t>двухсторонней монополией</w:t>
      </w:r>
      <w:r w:rsidRPr="00633CF7">
        <w:t xml:space="preserve"> (см. раздел 10.10). </w:t>
      </w:r>
    </w:p>
    <w:p w:rsidR="00633CF7" w:rsidRPr="00633CF7" w:rsidRDefault="00633CF7" w:rsidP="00633CF7">
      <w:pPr>
        <w:jc w:val="both"/>
        <w:rPr>
          <w:lang w:val="en-US"/>
        </w:rPr>
      </w:pPr>
    </w:p>
    <w:p w:rsidR="00633CF7" w:rsidRDefault="00633CF7" w:rsidP="00633CF7">
      <w:pPr>
        <w:jc w:val="both"/>
        <w:rPr>
          <w:lang w:val="en-US"/>
        </w:rPr>
      </w:pPr>
      <w:r w:rsidRPr="00633CF7">
        <w:rPr>
          <w:bCs/>
        </w:rPr>
        <w:t>4. Совершенная информированность.</w:t>
      </w:r>
      <w:r w:rsidRPr="00633CF7">
        <w:t xml:space="preserve"> И покупатели, и единственный поставщик обладают совершенным знанием о ценах, физических характеристиках благ, других параметрах рынка. Допущение совершенной информированности имеет для монополиста едва ли не большее значение, чем для совершенно конкурентного предприятия. Последний, как мы знаем, является ценополучателем, а значит, ему вовсе не обязательно знать отраслевую или рыночную кривую спроса. Для него рыночная цена является экзогенным параметром, а его индивидуальная кривая спроса представляется прямой, параллельной оси выпуска. </w:t>
      </w:r>
    </w:p>
    <w:p w:rsidR="00633CF7" w:rsidRDefault="00633CF7" w:rsidP="00633CF7">
      <w:pPr>
        <w:jc w:val="both"/>
        <w:rPr>
          <w:lang w:val="en-US"/>
        </w:rPr>
      </w:pPr>
    </w:p>
    <w:p w:rsidR="00633CF7" w:rsidRPr="00633CF7" w:rsidRDefault="00633CF7" w:rsidP="00633CF7">
      <w:pPr>
        <w:jc w:val="both"/>
      </w:pPr>
      <w:r w:rsidRPr="00633CF7">
        <w:t xml:space="preserve">Чтобы максимизировать при данной рыночной цене свою прибыль, ему достаточно лишь (!) знать свою функцию затрат. Другое дело предприятие-монополист, кривая спроса на продукцию которого является и кривой спроса отрасли. Следовательно, манипулируя в целях максимизации прибыли объемом выпуска или уровнем цены, монополист должен знать кривую спроса на свою продукцию, т. е. все возможные соотношения между ценами спроса и его объемами. Более того, в некоторых ситуациях, например при осуществлении монополистом </w:t>
      </w:r>
      <w:r w:rsidRPr="00633CF7">
        <w:rPr>
          <w:iCs/>
        </w:rPr>
        <w:t>ценовой дискриминации</w:t>
      </w:r>
      <w:r w:rsidRPr="00633CF7">
        <w:t xml:space="preserve"> (см. раздел 10.7), ему нужно знать и функции спроса отдельных потребителей или сегментов рынка. Очевидно, что допущение о совершенной информированности субъектов рынка в случае монополии не более реалистично, чем при совершенной конкуренции, и в разделе 11.5 мы увидим, что предприятия, обладающие в той или иной степени монопольной властью, при недостаточной информированности о кривых спроса обычно пользуются при установлении цен некоторыми эмпирическими правилами. </w:t>
      </w:r>
    </w:p>
    <w:p w:rsidR="005D2CE3" w:rsidRPr="00633CF7" w:rsidRDefault="005D2CE3" w:rsidP="006E5C94"/>
    <w:p w:rsidR="006E5C94" w:rsidRDefault="006E5C94" w:rsidP="006E5C94">
      <w:pPr>
        <w:rPr>
          <w:lang w:val="en-US"/>
        </w:rPr>
      </w:pPr>
      <w:r w:rsidRPr="008627EB">
        <w:t xml:space="preserve">10.2. Спрос и выручка </w:t>
      </w:r>
    </w:p>
    <w:p w:rsidR="00633CF7" w:rsidRDefault="00633CF7" w:rsidP="006E5C94">
      <w:pPr>
        <w:rPr>
          <w:lang w:val="en-US"/>
        </w:rPr>
      </w:pPr>
    </w:p>
    <w:p w:rsidR="00F338B5" w:rsidRDefault="00F338B5" w:rsidP="00F338B5">
      <w:pPr>
        <w:jc w:val="both"/>
        <w:rPr>
          <w:lang w:val="en-US"/>
        </w:rPr>
      </w:pPr>
      <w:r w:rsidRPr="00F338B5">
        <w:t>Основная разница в поведении совершенно конкурентного предприятия и монополиста обусловлена, как мы уже знаем, разным характером кривых спроса. Если функция спроса на продукцию совершенно конкурентного предприятия графически отображается прямой, параллельной оси выпуска, то кривая спроса на продукцию монополиста имеет отрицательный наклон. А это ведет к различиям в характере кривых предельной выручки (MR) и в их соотношении с кривыми спроса (</w:t>
      </w:r>
      <w:r w:rsidRPr="00F338B5">
        <w:rPr>
          <w:iCs/>
        </w:rPr>
        <w:t>D</w:t>
      </w:r>
      <w:r w:rsidRPr="00F338B5">
        <w:t xml:space="preserve">) и средней выручки (AR). Когда кривая спроса представлена горизонтальной прямой, как это имеет место для совершенно конкурентного предприятия, линия цены одновременно является и линией средней, и линией предельной выручки (AR = MR = Р). Напротив, когда кривая спроса имеет отрицательный наклон, она также является кривой средней выручки, однако кривая предельной выручки </w:t>
      </w:r>
      <w:r w:rsidRPr="00F338B5">
        <w:rPr>
          <w:iCs/>
        </w:rPr>
        <w:t>лежит ниже</w:t>
      </w:r>
      <w:r w:rsidRPr="00F338B5">
        <w:t xml:space="preserve"> ее. В этом легко убедиться. </w:t>
      </w:r>
    </w:p>
    <w:p w:rsidR="00F338B5" w:rsidRPr="00F338B5" w:rsidRDefault="00F338B5" w:rsidP="00F338B5">
      <w:pPr>
        <w:jc w:val="both"/>
        <w:rPr>
          <w:lang w:val="en-US"/>
        </w:rPr>
      </w:pPr>
    </w:p>
    <w:p w:rsidR="00F338B5" w:rsidRDefault="00F338B5" w:rsidP="00F338B5">
      <w:pPr>
        <w:jc w:val="both"/>
        <w:rPr>
          <w:lang w:val="en-US"/>
        </w:rPr>
      </w:pPr>
      <w:r w:rsidRPr="00F338B5">
        <w:t>Взаимосвязь между ценой, объемом выпуска и предельной выручкой продавца была выяснена в разделе 4.5. Она может быть выражена уравнением</w:t>
      </w:r>
      <w:r>
        <w:rPr>
          <w:lang w:val="en-US"/>
        </w:rPr>
        <w:t>[1]:</w:t>
      </w:r>
    </w:p>
    <w:p w:rsidR="00F338B5" w:rsidRPr="00F338B5" w:rsidRDefault="00F338B5" w:rsidP="00F338B5">
      <w:pPr>
        <w:jc w:val="both"/>
      </w:pPr>
      <w:r w:rsidRPr="00F338B5">
        <w:t xml:space="preserve"> </w:t>
      </w:r>
    </w:p>
    <w:p w:rsidR="00F338B5" w:rsidRDefault="00F338B5" w:rsidP="00F338B5">
      <w:pPr>
        <w:jc w:val="both"/>
        <w:rPr>
          <w:lang w:val="en-US"/>
        </w:rPr>
      </w:pPr>
      <w:r w:rsidRPr="00F338B5">
        <w:t>MR(</w:t>
      </w:r>
      <w:r w:rsidRPr="00F338B5">
        <w:rPr>
          <w:iCs/>
        </w:rPr>
        <w:t>Q</w:t>
      </w:r>
      <w:r w:rsidRPr="00F338B5">
        <w:t xml:space="preserve">) = </w:t>
      </w:r>
      <w:r w:rsidRPr="00F338B5">
        <w:rPr>
          <w:iCs/>
        </w:rPr>
        <w:t>P</w:t>
      </w:r>
      <w:r w:rsidRPr="00F338B5">
        <w:t>(</w:t>
      </w:r>
      <w:r w:rsidRPr="00F338B5">
        <w:rPr>
          <w:iCs/>
        </w:rPr>
        <w:t>Q</w:t>
      </w:r>
      <w:r w:rsidRPr="00F338B5">
        <w:t xml:space="preserve">) + </w:t>
      </w:r>
      <w:r w:rsidRPr="00F338B5">
        <w:rPr>
          <w:iCs/>
        </w:rPr>
        <w:t>Q</w:t>
      </w:r>
      <w:r w:rsidRPr="00F338B5">
        <w:t>(</w:t>
      </w:r>
      <w:r w:rsidRPr="00F338B5">
        <w:rPr>
          <w:iCs/>
        </w:rPr>
        <w:t>dP</w:t>
      </w:r>
      <w:r w:rsidRPr="00F338B5">
        <w:t>/</w:t>
      </w:r>
      <w:r w:rsidRPr="00F338B5">
        <w:rPr>
          <w:iCs/>
        </w:rPr>
        <w:t>dQ</w:t>
      </w:r>
      <w:r w:rsidRPr="00F338B5">
        <w:t xml:space="preserve">).        (10.2) </w:t>
      </w:r>
    </w:p>
    <w:p w:rsidR="00F338B5" w:rsidRPr="00F338B5" w:rsidRDefault="00F338B5" w:rsidP="00F338B5">
      <w:pPr>
        <w:jc w:val="both"/>
        <w:rPr>
          <w:lang w:val="en-US"/>
        </w:rPr>
      </w:pPr>
    </w:p>
    <w:p w:rsidR="00F338B5" w:rsidRDefault="00F338B5" w:rsidP="00F338B5">
      <w:pPr>
        <w:jc w:val="both"/>
        <w:rPr>
          <w:lang w:val="en-US"/>
        </w:rPr>
      </w:pPr>
      <w:r w:rsidRPr="00F338B5">
        <w:t xml:space="preserve">Поскольку для совершенно конкурентного предприятия </w:t>
      </w:r>
      <w:r w:rsidRPr="00F338B5">
        <w:rPr>
          <w:iCs/>
        </w:rPr>
        <w:t>dP</w:t>
      </w:r>
      <w:r w:rsidRPr="00F338B5">
        <w:t>/</w:t>
      </w:r>
      <w:r w:rsidRPr="00F338B5">
        <w:rPr>
          <w:iCs/>
        </w:rPr>
        <w:t>dQ</w:t>
      </w:r>
      <w:r w:rsidRPr="00F338B5">
        <w:t xml:space="preserve"> = 0, второе слагаемое правой части (10.2) обращается в нуль и, следовательно, предельная выручка в этом случае равна цене: </w:t>
      </w:r>
    </w:p>
    <w:p w:rsidR="00F338B5" w:rsidRPr="00F338B5" w:rsidRDefault="00F338B5" w:rsidP="00F338B5">
      <w:pPr>
        <w:jc w:val="both"/>
        <w:rPr>
          <w:lang w:val="en-US"/>
        </w:rPr>
      </w:pPr>
    </w:p>
    <w:p w:rsidR="00F338B5" w:rsidRDefault="00F338B5" w:rsidP="00F338B5">
      <w:pPr>
        <w:jc w:val="both"/>
        <w:rPr>
          <w:lang w:val="en-US"/>
        </w:rPr>
      </w:pPr>
      <w:r w:rsidRPr="00F338B5">
        <w:t>MR(</w:t>
      </w:r>
      <w:r w:rsidRPr="00F338B5">
        <w:rPr>
          <w:iCs/>
        </w:rPr>
        <w:t>Q</w:t>
      </w:r>
      <w:r w:rsidRPr="00F338B5">
        <w:t xml:space="preserve">) = </w:t>
      </w:r>
      <w:r w:rsidRPr="00F338B5">
        <w:rPr>
          <w:iCs/>
        </w:rPr>
        <w:t>P</w:t>
      </w:r>
      <w:r w:rsidRPr="00F338B5">
        <w:t>(</w:t>
      </w:r>
      <w:r w:rsidRPr="00F338B5">
        <w:rPr>
          <w:iCs/>
        </w:rPr>
        <w:t>Q</w:t>
      </w:r>
      <w:r w:rsidRPr="00F338B5">
        <w:t xml:space="preserve">). </w:t>
      </w:r>
    </w:p>
    <w:p w:rsidR="00F338B5" w:rsidRPr="00F338B5" w:rsidRDefault="00F338B5" w:rsidP="00F338B5">
      <w:pPr>
        <w:jc w:val="both"/>
        <w:rPr>
          <w:lang w:val="en-US"/>
        </w:rPr>
      </w:pPr>
    </w:p>
    <w:p w:rsidR="00F338B5" w:rsidRDefault="00F338B5" w:rsidP="00F338B5">
      <w:pPr>
        <w:jc w:val="both"/>
        <w:rPr>
          <w:lang w:val="en-US"/>
        </w:rPr>
      </w:pPr>
      <w:r w:rsidRPr="00F338B5">
        <w:t xml:space="preserve">Для монополиста же, кривая спроса на продукцию которого имеет отрицательный наклон, </w:t>
      </w:r>
      <w:r w:rsidRPr="00F338B5">
        <w:rPr>
          <w:iCs/>
        </w:rPr>
        <w:t>dP</w:t>
      </w:r>
      <w:r w:rsidRPr="00F338B5">
        <w:t>/</w:t>
      </w:r>
      <w:r w:rsidRPr="00F338B5">
        <w:rPr>
          <w:iCs/>
        </w:rPr>
        <w:t>dQ</w:t>
      </w:r>
      <w:r w:rsidRPr="00F338B5">
        <w:t xml:space="preserve"> &lt; 0, второе слагаемое правой части (10.2) окажется меньше нуля и, следовательно, предельная выручка будет меньше цены: </w:t>
      </w:r>
    </w:p>
    <w:p w:rsidR="00F338B5" w:rsidRPr="00F338B5" w:rsidRDefault="00F338B5" w:rsidP="00F338B5">
      <w:pPr>
        <w:jc w:val="both"/>
        <w:rPr>
          <w:lang w:val="en-US"/>
        </w:rPr>
      </w:pPr>
    </w:p>
    <w:p w:rsidR="00F338B5" w:rsidRDefault="00F338B5" w:rsidP="00F338B5">
      <w:pPr>
        <w:jc w:val="both"/>
        <w:rPr>
          <w:lang w:val="en-US"/>
        </w:rPr>
      </w:pPr>
      <w:r w:rsidRPr="00F338B5">
        <w:rPr>
          <w:lang w:val="en-US"/>
        </w:rPr>
        <w:t>MR(</w:t>
      </w:r>
      <w:r w:rsidRPr="00F338B5">
        <w:rPr>
          <w:iCs/>
          <w:lang w:val="en-US"/>
        </w:rPr>
        <w:t>Q</w:t>
      </w:r>
      <w:r w:rsidRPr="00F338B5">
        <w:rPr>
          <w:lang w:val="en-US"/>
        </w:rPr>
        <w:t>) = [</w:t>
      </w:r>
      <w:r w:rsidRPr="00F338B5">
        <w:rPr>
          <w:iCs/>
          <w:lang w:val="en-US"/>
        </w:rPr>
        <w:t>P</w:t>
      </w:r>
      <w:r w:rsidRPr="00F338B5">
        <w:rPr>
          <w:lang w:val="en-US"/>
        </w:rPr>
        <w:t>(</w:t>
      </w:r>
      <w:r w:rsidRPr="00F338B5">
        <w:rPr>
          <w:iCs/>
          <w:lang w:val="en-US"/>
        </w:rPr>
        <w:t>Q</w:t>
      </w:r>
      <w:r w:rsidRPr="00F338B5">
        <w:rPr>
          <w:lang w:val="en-US"/>
        </w:rPr>
        <w:t xml:space="preserve"> + </w:t>
      </w:r>
      <w:r w:rsidRPr="00F338B5">
        <w:rPr>
          <w:iCs/>
          <w:lang w:val="en-US"/>
        </w:rPr>
        <w:t>Q</w:t>
      </w:r>
      <w:r w:rsidRPr="00F338B5">
        <w:rPr>
          <w:lang w:val="en-US"/>
        </w:rPr>
        <w:t>(</w:t>
      </w:r>
      <w:r w:rsidRPr="00F338B5">
        <w:rPr>
          <w:iCs/>
          <w:lang w:val="en-US"/>
        </w:rPr>
        <w:t>dP</w:t>
      </w:r>
      <w:r w:rsidRPr="00F338B5">
        <w:rPr>
          <w:lang w:val="en-US"/>
        </w:rPr>
        <w:t>/</w:t>
      </w:r>
      <w:r w:rsidRPr="00F338B5">
        <w:rPr>
          <w:iCs/>
          <w:lang w:val="en-US"/>
        </w:rPr>
        <w:t>dQ</w:t>
      </w:r>
      <w:r w:rsidRPr="00F338B5">
        <w:rPr>
          <w:lang w:val="en-US"/>
        </w:rPr>
        <w:t xml:space="preserve">))]&lt; </w:t>
      </w:r>
      <w:r w:rsidRPr="00F338B5">
        <w:rPr>
          <w:iCs/>
          <w:lang w:val="en-US"/>
        </w:rPr>
        <w:t>P</w:t>
      </w:r>
      <w:r w:rsidRPr="00F338B5">
        <w:rPr>
          <w:lang w:val="en-US"/>
        </w:rPr>
        <w:t>(</w:t>
      </w:r>
      <w:r w:rsidRPr="00F338B5">
        <w:rPr>
          <w:iCs/>
          <w:lang w:val="en-US"/>
        </w:rPr>
        <w:t>Q</w:t>
      </w:r>
      <w:r w:rsidRPr="00F338B5">
        <w:rPr>
          <w:lang w:val="en-US"/>
        </w:rPr>
        <w:t>).        </w:t>
      </w:r>
      <w:r w:rsidRPr="00F338B5">
        <w:t xml:space="preserve">(10.3) </w:t>
      </w:r>
    </w:p>
    <w:p w:rsidR="00F338B5" w:rsidRPr="00F338B5" w:rsidRDefault="00F338B5" w:rsidP="00F338B5">
      <w:pPr>
        <w:jc w:val="both"/>
        <w:rPr>
          <w:lang w:val="en-US"/>
        </w:rPr>
      </w:pPr>
    </w:p>
    <w:p w:rsidR="00F338B5" w:rsidRDefault="00F338B5" w:rsidP="00F338B5">
      <w:pPr>
        <w:jc w:val="both"/>
        <w:rPr>
          <w:lang w:val="en-US"/>
        </w:rPr>
      </w:pPr>
      <w:r w:rsidRPr="00F338B5">
        <w:t xml:space="preserve">Последнее неравенство легко интерпретировать. При нисходящей кривой спроса продать дополнительную единицу товара монополист может лишь снизив его цену. Тогда изменение его общей выручки при увеличении продаж с </w:t>
      </w:r>
      <w:r w:rsidRPr="00F338B5">
        <w:rPr>
          <w:iCs/>
        </w:rPr>
        <w:t>Q = п</w:t>
      </w:r>
      <w:r w:rsidRPr="00F338B5">
        <w:t xml:space="preserve"> до </w:t>
      </w:r>
      <w:r w:rsidRPr="00F338B5">
        <w:rPr>
          <w:iCs/>
        </w:rPr>
        <w:t>Q = п</w:t>
      </w:r>
      <w:r w:rsidRPr="00F338B5">
        <w:t xml:space="preserve"> + 1, т. е. предельная выручка будет равна новой, сниженной цене минус потери выручки от продажи всех допредельных (</w:t>
      </w:r>
      <w:r w:rsidRPr="00F338B5">
        <w:rPr>
          <w:iCs/>
        </w:rPr>
        <w:t>англ</w:t>
      </w:r>
      <w:r w:rsidRPr="00F338B5">
        <w:t xml:space="preserve">, inframarginal) </w:t>
      </w:r>
      <w:r w:rsidRPr="00F338B5">
        <w:rPr>
          <w:iCs/>
        </w:rPr>
        <w:t>п</w:t>
      </w:r>
      <w:r w:rsidRPr="00F338B5">
        <w:t xml:space="preserve"> единиц товара: </w:t>
      </w:r>
    </w:p>
    <w:p w:rsidR="00F338B5" w:rsidRPr="00F338B5" w:rsidRDefault="00F338B5" w:rsidP="00F338B5">
      <w:pPr>
        <w:jc w:val="both"/>
        <w:rPr>
          <w:lang w:val="en-US"/>
        </w:rPr>
      </w:pPr>
    </w:p>
    <w:p w:rsidR="00F338B5" w:rsidRDefault="00F338B5" w:rsidP="00F338B5">
      <w:pPr>
        <w:jc w:val="both"/>
        <w:rPr>
          <w:lang w:val="en-US"/>
        </w:rPr>
      </w:pPr>
      <w:r w:rsidRPr="00F338B5">
        <w:rPr>
          <w:lang w:val="en-US"/>
        </w:rPr>
        <w:t>MR</w:t>
      </w:r>
      <w:r w:rsidRPr="00F338B5">
        <w:rPr>
          <w:iCs/>
          <w:vertAlign w:val="subscript"/>
          <w:lang w:val="en-US"/>
        </w:rPr>
        <w:t>n</w:t>
      </w:r>
      <w:r w:rsidRPr="00F338B5">
        <w:rPr>
          <w:vertAlign w:val="subscript"/>
          <w:lang w:val="en-US"/>
        </w:rPr>
        <w:t>+1</w:t>
      </w:r>
      <w:r w:rsidRPr="00F338B5">
        <w:rPr>
          <w:lang w:val="en-US"/>
        </w:rPr>
        <w:t xml:space="preserve"> = </w:t>
      </w:r>
      <w:r w:rsidRPr="00F338B5">
        <w:rPr>
          <w:iCs/>
          <w:lang w:val="en-US"/>
        </w:rPr>
        <w:t>P</w:t>
      </w:r>
      <w:r w:rsidRPr="00F338B5">
        <w:rPr>
          <w:iCs/>
          <w:vertAlign w:val="subscript"/>
          <w:lang w:val="en-US"/>
        </w:rPr>
        <w:t>n</w:t>
      </w:r>
      <w:r w:rsidRPr="00F338B5">
        <w:rPr>
          <w:vertAlign w:val="subscript"/>
          <w:lang w:val="en-US"/>
        </w:rPr>
        <w:t>+1</w:t>
      </w:r>
      <w:r w:rsidRPr="00F338B5">
        <w:rPr>
          <w:lang w:val="en-US"/>
        </w:rPr>
        <w:t xml:space="preserve"> - (</w:t>
      </w:r>
      <w:r w:rsidRPr="00F338B5">
        <w:rPr>
          <w:iCs/>
          <w:lang w:val="en-US"/>
        </w:rPr>
        <w:t>P</w:t>
      </w:r>
      <w:r w:rsidRPr="00F338B5">
        <w:rPr>
          <w:iCs/>
          <w:vertAlign w:val="subscript"/>
          <w:lang w:val="en-US"/>
        </w:rPr>
        <w:t>n</w:t>
      </w:r>
      <w:r w:rsidRPr="00F338B5">
        <w:rPr>
          <w:iCs/>
          <w:lang w:val="en-US"/>
        </w:rPr>
        <w:t xml:space="preserve"> - P</w:t>
      </w:r>
      <w:r w:rsidRPr="00F338B5">
        <w:rPr>
          <w:iCs/>
          <w:vertAlign w:val="subscript"/>
          <w:lang w:val="en-US"/>
        </w:rPr>
        <w:t>n</w:t>
      </w:r>
      <w:r w:rsidRPr="00F338B5">
        <w:rPr>
          <w:vertAlign w:val="subscript"/>
          <w:lang w:val="en-US"/>
        </w:rPr>
        <w:t>+1</w:t>
      </w:r>
      <w:r w:rsidRPr="00F338B5">
        <w:rPr>
          <w:lang w:val="en-US"/>
        </w:rPr>
        <w:t>)</w:t>
      </w:r>
      <w:r w:rsidRPr="00F338B5">
        <w:rPr>
          <w:iCs/>
          <w:lang w:val="en-US"/>
        </w:rPr>
        <w:t>Q</w:t>
      </w:r>
      <w:r w:rsidRPr="00F338B5">
        <w:rPr>
          <w:iCs/>
          <w:vertAlign w:val="subscript"/>
          <w:lang w:val="en-US"/>
        </w:rPr>
        <w:t>n</w:t>
      </w:r>
      <w:r w:rsidRPr="00F338B5">
        <w:rPr>
          <w:lang w:val="en-US"/>
        </w:rPr>
        <w:t>.       </w:t>
      </w:r>
      <w:r w:rsidRPr="00F338B5">
        <w:t xml:space="preserve">(10.4) </w:t>
      </w:r>
    </w:p>
    <w:p w:rsidR="00F338B5" w:rsidRPr="00F338B5" w:rsidRDefault="00F338B5" w:rsidP="00F338B5">
      <w:pPr>
        <w:jc w:val="both"/>
        <w:rPr>
          <w:lang w:val="en-US"/>
        </w:rPr>
      </w:pPr>
    </w:p>
    <w:p w:rsidR="00F338B5" w:rsidRDefault="00F338B5" w:rsidP="00F338B5">
      <w:pPr>
        <w:jc w:val="both"/>
        <w:rPr>
          <w:lang w:val="en-US"/>
        </w:rPr>
      </w:pPr>
      <w:r w:rsidRPr="00F338B5">
        <w:t xml:space="preserve">Поскольку </w:t>
      </w:r>
      <w:r w:rsidRPr="00F338B5">
        <w:rPr>
          <w:iCs/>
        </w:rPr>
        <w:t>P</w:t>
      </w:r>
      <w:r w:rsidRPr="00F338B5">
        <w:rPr>
          <w:iCs/>
          <w:vertAlign w:val="subscript"/>
        </w:rPr>
        <w:t>n</w:t>
      </w:r>
      <w:r w:rsidRPr="00F338B5">
        <w:rPr>
          <w:iCs/>
        </w:rPr>
        <w:t xml:space="preserve"> - P</w:t>
      </w:r>
      <w:r w:rsidRPr="00F338B5">
        <w:rPr>
          <w:iCs/>
          <w:vertAlign w:val="subscript"/>
        </w:rPr>
        <w:t>n</w:t>
      </w:r>
      <w:r w:rsidRPr="00F338B5">
        <w:rPr>
          <w:vertAlign w:val="subscript"/>
        </w:rPr>
        <w:t>+1</w:t>
      </w:r>
      <w:r w:rsidRPr="00F338B5">
        <w:t xml:space="preserve"> &gt; 0, MR</w:t>
      </w:r>
      <w:r w:rsidRPr="00F338B5">
        <w:rPr>
          <w:iCs/>
          <w:vertAlign w:val="subscript"/>
        </w:rPr>
        <w:t>n</w:t>
      </w:r>
      <w:r w:rsidRPr="00F338B5">
        <w:rPr>
          <w:vertAlign w:val="subscript"/>
        </w:rPr>
        <w:t>+1</w:t>
      </w:r>
      <w:r w:rsidRPr="00F338B5">
        <w:t xml:space="preserve"> &lt; </w:t>
      </w:r>
      <w:r w:rsidRPr="00F338B5">
        <w:rPr>
          <w:iCs/>
        </w:rPr>
        <w:t>P</w:t>
      </w:r>
      <w:r w:rsidRPr="00F338B5">
        <w:rPr>
          <w:iCs/>
          <w:vertAlign w:val="subscript"/>
        </w:rPr>
        <w:t>n</w:t>
      </w:r>
      <w:r w:rsidRPr="00F338B5">
        <w:rPr>
          <w:vertAlign w:val="subscript"/>
        </w:rPr>
        <w:t>+1</w:t>
      </w:r>
      <w:r w:rsidRPr="00F338B5">
        <w:t xml:space="preserve">. </w:t>
      </w:r>
    </w:p>
    <w:p w:rsidR="00F338B5" w:rsidRPr="00F338B5" w:rsidRDefault="00F338B5" w:rsidP="00F338B5">
      <w:pPr>
        <w:jc w:val="both"/>
        <w:rPr>
          <w:lang w:val="en-US"/>
        </w:rPr>
      </w:pPr>
    </w:p>
    <w:p w:rsidR="00F338B5" w:rsidRDefault="00F338B5" w:rsidP="00F338B5">
      <w:pPr>
        <w:jc w:val="both"/>
        <w:rPr>
          <w:lang w:val="en-US"/>
        </w:rPr>
      </w:pPr>
      <w:r w:rsidRPr="00F338B5">
        <w:t xml:space="preserve">Пусть, например, монополист производит 100 единиц продукции в день и продает их по 400 руб. за единицу. </w:t>
      </w:r>
    </w:p>
    <w:p w:rsidR="00F338B5" w:rsidRDefault="00F338B5" w:rsidP="00F338B5">
      <w:pPr>
        <w:jc w:val="both"/>
        <w:rPr>
          <w:lang w:val="en-US"/>
        </w:rPr>
      </w:pPr>
    </w:p>
    <w:p w:rsidR="00F338B5" w:rsidRPr="00F338B5" w:rsidRDefault="00F338B5" w:rsidP="00F338B5">
      <w:pPr>
        <w:jc w:val="both"/>
      </w:pPr>
      <w:r w:rsidRPr="00F338B5">
        <w:t>Предположим, что, снизив цену на 1 руб., он сможет увеличить выпуск и сбыт продукции на одну единицу в день. В результате его дневная предельная выр</w:t>
      </w:r>
      <w:r>
        <w:t>учка, согласно (10.4), составит</w:t>
      </w:r>
      <w:r w:rsidRPr="00F338B5">
        <w:t>:</w:t>
      </w:r>
    </w:p>
    <w:p w:rsidR="00F338B5" w:rsidRPr="00F338B5" w:rsidRDefault="00F338B5" w:rsidP="00F338B5">
      <w:pPr>
        <w:jc w:val="both"/>
      </w:pPr>
    </w:p>
    <w:p w:rsidR="00F338B5" w:rsidRDefault="00F338B5" w:rsidP="00F338B5">
      <w:pPr>
        <w:jc w:val="both"/>
        <w:rPr>
          <w:lang w:val="en-US"/>
        </w:rPr>
      </w:pPr>
      <w:r w:rsidRPr="00F338B5">
        <w:t xml:space="preserve">MR = 399 - (400 - 399) 100 = 299, </w:t>
      </w:r>
    </w:p>
    <w:p w:rsidR="00F338B5" w:rsidRPr="00F338B5" w:rsidRDefault="00F338B5" w:rsidP="00F338B5">
      <w:pPr>
        <w:jc w:val="both"/>
        <w:rPr>
          <w:lang w:val="en-US"/>
        </w:rPr>
      </w:pPr>
    </w:p>
    <w:p w:rsidR="00F338B5" w:rsidRPr="00F338B5" w:rsidRDefault="00F338B5" w:rsidP="00F338B5">
      <w:pPr>
        <w:jc w:val="both"/>
      </w:pPr>
      <w:r w:rsidRPr="00F338B5">
        <w:t xml:space="preserve">т. е. окажется на 100 руб. меньше цены, по которой будет продаваться 101-я единица продукции. Прямой расчет изменения общей выручки монополиста даст тот же результат. </w:t>
      </w:r>
    </w:p>
    <w:p w:rsidR="00F338B5" w:rsidRDefault="00F338B5" w:rsidP="00F338B5">
      <w:pPr>
        <w:jc w:val="both"/>
        <w:rPr>
          <w:lang w:val="en-US"/>
        </w:rPr>
      </w:pPr>
    </w:p>
    <w:p w:rsidR="00F338B5" w:rsidRDefault="00F338B5" w:rsidP="00F338B5">
      <w:pPr>
        <w:jc w:val="both"/>
        <w:rPr>
          <w:lang w:val="en-US"/>
        </w:rPr>
      </w:pPr>
      <w:r w:rsidRPr="00F338B5">
        <w:t>В разделе 4.5 было показано, что линейной функции спроса соответствует и линейная функция предельной выручки (рис. 4.10). Остановимся на этом соответствии подробнее, поскольку оно широко используется при анализе монополии, когда функция предельной выручки приобретает особо важное значение. Допустим, что спрос на продукцию моно</w:t>
      </w:r>
      <w:r>
        <w:t>полиста задан линейной функцией</w:t>
      </w:r>
      <w:r>
        <w:rPr>
          <w:lang w:val="en-US"/>
        </w:rPr>
        <w:t>:</w:t>
      </w:r>
    </w:p>
    <w:p w:rsidR="00F338B5" w:rsidRPr="00F338B5" w:rsidRDefault="00F338B5" w:rsidP="00F338B5">
      <w:pPr>
        <w:jc w:val="both"/>
        <w:rPr>
          <w:lang w:val="en-US"/>
        </w:rPr>
      </w:pPr>
    </w:p>
    <w:p w:rsidR="00F338B5" w:rsidRDefault="00F338B5" w:rsidP="00F338B5">
      <w:pPr>
        <w:jc w:val="both"/>
        <w:rPr>
          <w:lang w:val="en-US"/>
        </w:rPr>
      </w:pPr>
      <w:r w:rsidRPr="00F338B5">
        <w:rPr>
          <w:iCs/>
        </w:rPr>
        <w:t>Q = a - bP</w:t>
      </w:r>
      <w:r w:rsidRPr="00F338B5">
        <w:t xml:space="preserve">,        (10.5) </w:t>
      </w:r>
    </w:p>
    <w:p w:rsidR="00F338B5" w:rsidRPr="00F338B5" w:rsidRDefault="00F338B5" w:rsidP="00F338B5">
      <w:pPr>
        <w:jc w:val="both"/>
        <w:rPr>
          <w:lang w:val="en-US"/>
        </w:rPr>
      </w:pPr>
    </w:p>
    <w:p w:rsidR="00F338B5" w:rsidRDefault="00A835E6" w:rsidP="00F338B5">
      <w:pPr>
        <w:jc w:val="both"/>
        <w:rPr>
          <w:lang w:val="en-US"/>
        </w:rPr>
      </w:pPr>
      <w:r>
        <w:rPr>
          <w:noProof/>
        </w:rPr>
        <w:pict>
          <v:shape id="_x0000_s1058" type="#_x0000_t75" alt="" style="position:absolute;left:0;text-align:left;margin-left:-124.8pt;margin-top:0;width:24pt;height:24pt;z-index:251657728;mso-wrap-distance-left:0;mso-wrap-distance-right:0;mso-position-horizontal:right;mso-position-vertical-relative:line" o:allowoverlap="f">
            <w10:wrap type="square"/>
          </v:shape>
        </w:pict>
      </w:r>
      <w:r w:rsidR="00F338B5" w:rsidRPr="00F338B5">
        <w:t xml:space="preserve">где </w:t>
      </w:r>
      <w:r w:rsidR="00F338B5" w:rsidRPr="00F338B5">
        <w:rPr>
          <w:iCs/>
        </w:rPr>
        <w:t>а, b</w:t>
      </w:r>
      <w:r w:rsidR="00F338B5" w:rsidRPr="00F338B5">
        <w:t xml:space="preserve"> </w:t>
      </w:r>
      <w:r w:rsidR="000E4795">
        <w:t>-</w:t>
      </w:r>
      <w:r w:rsidR="00F338B5" w:rsidRPr="00F338B5">
        <w:t xml:space="preserve"> положительные константы. На рис. 10.1, а функция спроса, </w:t>
      </w:r>
      <w:r w:rsidR="00F338B5" w:rsidRPr="00F338B5">
        <w:rPr>
          <w:iCs/>
        </w:rPr>
        <w:t>D</w:t>
      </w:r>
      <w:r w:rsidR="00F338B5" w:rsidRPr="00F338B5">
        <w:t xml:space="preserve">, отображена прямой </w:t>
      </w:r>
      <w:r w:rsidR="00F338B5" w:rsidRPr="00F338B5">
        <w:rPr>
          <w:iCs/>
        </w:rPr>
        <w:t>АВ</w:t>
      </w:r>
      <w:r w:rsidR="00F338B5" w:rsidRPr="00F338B5">
        <w:t xml:space="preserve">, обратной (10.5): </w:t>
      </w:r>
    </w:p>
    <w:p w:rsidR="00F338B5" w:rsidRPr="00F338B5" w:rsidRDefault="00F338B5" w:rsidP="00F338B5">
      <w:pPr>
        <w:jc w:val="both"/>
        <w:rPr>
          <w:lang w:val="en-US"/>
        </w:rPr>
      </w:pPr>
    </w:p>
    <w:p w:rsidR="00F338B5" w:rsidRDefault="00F338B5" w:rsidP="00F338B5">
      <w:pPr>
        <w:jc w:val="both"/>
        <w:rPr>
          <w:lang w:val="en-US"/>
        </w:rPr>
      </w:pPr>
      <w:r w:rsidRPr="00F338B5">
        <w:rPr>
          <w:iCs/>
        </w:rPr>
        <w:t>P</w:t>
      </w:r>
      <w:r w:rsidRPr="00F338B5">
        <w:t xml:space="preserve"> = (</w:t>
      </w:r>
      <w:r w:rsidRPr="00F338B5">
        <w:rPr>
          <w:iCs/>
        </w:rPr>
        <w:t>a</w:t>
      </w:r>
      <w:r w:rsidRPr="00F338B5">
        <w:t>/</w:t>
      </w:r>
      <w:r w:rsidRPr="00F338B5">
        <w:rPr>
          <w:iCs/>
        </w:rPr>
        <w:t>b</w:t>
      </w:r>
      <w:r w:rsidRPr="00F338B5">
        <w:t>) √ (1/</w:t>
      </w:r>
      <w:r w:rsidRPr="00F338B5">
        <w:rPr>
          <w:iCs/>
        </w:rPr>
        <w:t>b</w:t>
      </w:r>
      <w:r w:rsidRPr="00F338B5">
        <w:t>)</w:t>
      </w:r>
      <w:r w:rsidRPr="00F338B5">
        <w:rPr>
          <w:iCs/>
        </w:rPr>
        <w:t>Q</w:t>
      </w:r>
      <w:r w:rsidRPr="00F338B5">
        <w:t xml:space="preserve">,      (10.6) </w:t>
      </w:r>
    </w:p>
    <w:p w:rsidR="00F338B5" w:rsidRPr="00F338B5" w:rsidRDefault="00F338B5" w:rsidP="00F338B5">
      <w:pPr>
        <w:jc w:val="both"/>
        <w:rPr>
          <w:lang w:val="en-US"/>
        </w:rPr>
      </w:pPr>
    </w:p>
    <w:p w:rsidR="00F338B5" w:rsidRDefault="00F338B5" w:rsidP="00F338B5">
      <w:pPr>
        <w:jc w:val="both"/>
        <w:rPr>
          <w:lang w:val="en-US"/>
        </w:rPr>
      </w:pPr>
      <w:r w:rsidRPr="00F338B5">
        <w:t xml:space="preserve">а отрезки </w:t>
      </w:r>
      <w:r w:rsidRPr="00F338B5">
        <w:rPr>
          <w:iCs/>
        </w:rPr>
        <w:t>ОА</w:t>
      </w:r>
      <w:r w:rsidRPr="00F338B5">
        <w:t xml:space="preserve"> и </w:t>
      </w:r>
      <w:r w:rsidRPr="00F338B5">
        <w:rPr>
          <w:iCs/>
        </w:rPr>
        <w:t>ОВ</w:t>
      </w:r>
      <w:r w:rsidRPr="00F338B5">
        <w:t xml:space="preserve"> на координатных осях соответствуют константам а и </w:t>
      </w:r>
      <w:r w:rsidRPr="00F338B5">
        <w:rPr>
          <w:iCs/>
        </w:rPr>
        <w:t>а</w:t>
      </w:r>
      <w:r w:rsidRPr="00F338B5">
        <w:t>/</w:t>
      </w:r>
      <w:r w:rsidRPr="00F338B5">
        <w:rPr>
          <w:iCs/>
        </w:rPr>
        <w:t>b</w:t>
      </w:r>
      <w:r>
        <w:t xml:space="preserve"> в (10.5), (10.6). Поскольку</w:t>
      </w:r>
      <w:r>
        <w:rPr>
          <w:lang w:val="en-US"/>
        </w:rPr>
        <w:t>:</w:t>
      </w:r>
    </w:p>
    <w:p w:rsidR="00F338B5" w:rsidRPr="00F338B5" w:rsidRDefault="00F338B5" w:rsidP="00F338B5">
      <w:pPr>
        <w:jc w:val="both"/>
        <w:rPr>
          <w:lang w:val="en-US"/>
        </w:rPr>
      </w:pPr>
    </w:p>
    <w:p w:rsidR="00F338B5" w:rsidRDefault="00F338B5" w:rsidP="00F338B5">
      <w:pPr>
        <w:jc w:val="both"/>
        <w:rPr>
          <w:lang w:val="en-US"/>
        </w:rPr>
      </w:pPr>
      <w:r w:rsidRPr="00F338B5">
        <w:t>TR(</w:t>
      </w:r>
      <w:r w:rsidRPr="00F338B5">
        <w:rPr>
          <w:iCs/>
        </w:rPr>
        <w:t>Q</w:t>
      </w:r>
      <w:r w:rsidRPr="00F338B5">
        <w:t xml:space="preserve">) = </w:t>
      </w:r>
      <w:r w:rsidRPr="00F338B5">
        <w:rPr>
          <w:iCs/>
        </w:rPr>
        <w:t>Q∙P</w:t>
      </w:r>
      <w:r w:rsidRPr="00F338B5">
        <w:t>(</w:t>
      </w:r>
      <w:r w:rsidRPr="00F338B5">
        <w:rPr>
          <w:iCs/>
        </w:rPr>
        <w:t>Q</w:t>
      </w:r>
      <w:r w:rsidRPr="00F338B5">
        <w:t xml:space="preserve">), </w:t>
      </w:r>
    </w:p>
    <w:p w:rsidR="00F338B5" w:rsidRPr="00F338B5" w:rsidRDefault="00F338B5" w:rsidP="00F338B5">
      <w:pPr>
        <w:jc w:val="both"/>
        <w:rPr>
          <w:lang w:val="en-US"/>
        </w:rPr>
      </w:pPr>
    </w:p>
    <w:p w:rsidR="00F338B5" w:rsidRPr="00F338B5" w:rsidRDefault="00F338B5" w:rsidP="00F338B5">
      <w:pPr>
        <w:jc w:val="both"/>
      </w:pPr>
      <w:r w:rsidRPr="00F338B5">
        <w:t>функция общей выручки монопо</w:t>
      </w:r>
      <w:r>
        <w:t>листа при линейном спросе будет</w:t>
      </w:r>
      <w:r w:rsidRPr="00F338B5">
        <w:t>:</w:t>
      </w:r>
    </w:p>
    <w:p w:rsidR="00F338B5" w:rsidRPr="00F338B5" w:rsidRDefault="00F338B5" w:rsidP="00F338B5">
      <w:pPr>
        <w:jc w:val="both"/>
      </w:pPr>
    </w:p>
    <w:p w:rsidR="00F338B5" w:rsidRDefault="00F338B5" w:rsidP="00F338B5">
      <w:pPr>
        <w:jc w:val="both"/>
        <w:rPr>
          <w:lang w:val="en-US"/>
        </w:rPr>
      </w:pPr>
      <w:r w:rsidRPr="00F338B5">
        <w:t>TR(</w:t>
      </w:r>
      <w:r w:rsidRPr="00F338B5">
        <w:rPr>
          <w:iCs/>
        </w:rPr>
        <w:t>Q</w:t>
      </w:r>
      <w:r w:rsidRPr="00F338B5">
        <w:t>)= (</w:t>
      </w:r>
      <w:r w:rsidRPr="00F338B5">
        <w:rPr>
          <w:iCs/>
        </w:rPr>
        <w:t>a</w:t>
      </w:r>
      <w:r w:rsidRPr="00F338B5">
        <w:t>/</w:t>
      </w:r>
      <w:r w:rsidRPr="00F338B5">
        <w:rPr>
          <w:iCs/>
        </w:rPr>
        <w:t>b</w:t>
      </w:r>
      <w:r w:rsidRPr="00F338B5">
        <w:t>)</w:t>
      </w:r>
      <w:r w:rsidRPr="00F338B5">
        <w:rPr>
          <w:iCs/>
        </w:rPr>
        <w:t>Q</w:t>
      </w:r>
      <w:r w:rsidRPr="00F338B5">
        <w:t xml:space="preserve"> √ (1/</w:t>
      </w:r>
      <w:r w:rsidRPr="00F338B5">
        <w:rPr>
          <w:iCs/>
        </w:rPr>
        <w:t>b</w:t>
      </w:r>
      <w:r w:rsidRPr="00F338B5">
        <w:t>)</w:t>
      </w:r>
      <w:r w:rsidRPr="00F338B5">
        <w:rPr>
          <w:iCs/>
        </w:rPr>
        <w:t>Q</w:t>
      </w:r>
      <w:r w:rsidRPr="00F338B5">
        <w:rPr>
          <w:vertAlign w:val="superscript"/>
        </w:rPr>
        <w:t>2</w:t>
      </w:r>
      <w:r w:rsidRPr="00F338B5">
        <w:t xml:space="preserve">      (10.7) </w:t>
      </w:r>
    </w:p>
    <w:p w:rsidR="00F338B5" w:rsidRPr="00F338B5" w:rsidRDefault="00F338B5" w:rsidP="00F338B5">
      <w:pPr>
        <w:jc w:val="both"/>
        <w:rPr>
          <w:lang w:val="en-US"/>
        </w:rPr>
      </w:pPr>
    </w:p>
    <w:p w:rsidR="00F338B5" w:rsidRPr="00F338B5" w:rsidRDefault="00F338B5" w:rsidP="00F338B5">
      <w:pPr>
        <w:jc w:val="both"/>
      </w:pPr>
      <w:r w:rsidRPr="00F338B5">
        <w:t>и, следовател</w:t>
      </w:r>
      <w:r>
        <w:t>ьно, функция предельной выручки</w:t>
      </w:r>
      <w:r w:rsidRPr="00F338B5">
        <w:t>:</w:t>
      </w:r>
    </w:p>
    <w:p w:rsidR="00F338B5" w:rsidRPr="00F338B5" w:rsidRDefault="00F338B5" w:rsidP="00F338B5">
      <w:pPr>
        <w:jc w:val="both"/>
      </w:pPr>
    </w:p>
    <w:p w:rsidR="00F338B5" w:rsidRDefault="00F338B5" w:rsidP="00F338B5">
      <w:pPr>
        <w:jc w:val="both"/>
        <w:rPr>
          <w:lang w:val="en-US"/>
        </w:rPr>
      </w:pPr>
      <w:r w:rsidRPr="00F338B5">
        <w:rPr>
          <w:lang w:val="en-US"/>
        </w:rPr>
        <w:t>MR(</w:t>
      </w:r>
      <w:r w:rsidRPr="00F338B5">
        <w:rPr>
          <w:iCs/>
          <w:lang w:val="en-US"/>
        </w:rPr>
        <w:t>Q</w:t>
      </w:r>
      <w:r w:rsidRPr="00F338B5">
        <w:rPr>
          <w:lang w:val="en-US"/>
        </w:rPr>
        <w:t xml:space="preserve">) = </w:t>
      </w:r>
      <w:r w:rsidRPr="00F338B5">
        <w:rPr>
          <w:iCs/>
          <w:lang w:val="en-US"/>
        </w:rPr>
        <w:t>d</w:t>
      </w:r>
      <w:r w:rsidRPr="00F338B5">
        <w:rPr>
          <w:lang w:val="en-US"/>
        </w:rPr>
        <w:t>TR(</w:t>
      </w:r>
      <w:r w:rsidRPr="00F338B5">
        <w:rPr>
          <w:iCs/>
          <w:lang w:val="en-US"/>
        </w:rPr>
        <w:t>Q</w:t>
      </w:r>
      <w:r w:rsidRPr="00F338B5">
        <w:rPr>
          <w:lang w:val="en-US"/>
        </w:rPr>
        <w:t>)/</w:t>
      </w:r>
      <w:r w:rsidRPr="00F338B5">
        <w:rPr>
          <w:iCs/>
          <w:lang w:val="en-US"/>
        </w:rPr>
        <w:t>dQ</w:t>
      </w:r>
      <w:r w:rsidRPr="00F338B5">
        <w:rPr>
          <w:lang w:val="en-US"/>
        </w:rPr>
        <w:t xml:space="preserve"> = (</w:t>
      </w:r>
      <w:r w:rsidRPr="00F338B5">
        <w:rPr>
          <w:iCs/>
          <w:lang w:val="en-US"/>
        </w:rPr>
        <w:t>a</w:t>
      </w:r>
      <w:r w:rsidRPr="00F338B5">
        <w:rPr>
          <w:lang w:val="en-US"/>
        </w:rPr>
        <w:t>/</w:t>
      </w:r>
      <w:r w:rsidRPr="00F338B5">
        <w:rPr>
          <w:iCs/>
          <w:lang w:val="en-US"/>
        </w:rPr>
        <w:t>b</w:t>
      </w:r>
      <w:r w:rsidRPr="00F338B5">
        <w:rPr>
          <w:lang w:val="en-US"/>
        </w:rPr>
        <w:t>) √ (2/</w:t>
      </w:r>
      <w:r w:rsidRPr="00F338B5">
        <w:rPr>
          <w:iCs/>
          <w:lang w:val="en-US"/>
        </w:rPr>
        <w:t>b</w:t>
      </w:r>
      <w:r w:rsidRPr="00F338B5">
        <w:rPr>
          <w:lang w:val="en-US"/>
        </w:rPr>
        <w:t>)</w:t>
      </w:r>
      <w:r w:rsidRPr="00F338B5">
        <w:rPr>
          <w:iCs/>
          <w:lang w:val="en-US"/>
        </w:rPr>
        <w:t>Q</w:t>
      </w:r>
      <w:r w:rsidRPr="00F338B5">
        <w:rPr>
          <w:lang w:val="en-US"/>
        </w:rPr>
        <w:t>.        </w:t>
      </w:r>
      <w:r w:rsidRPr="00F338B5">
        <w:t xml:space="preserve">(10.8) </w:t>
      </w:r>
    </w:p>
    <w:p w:rsidR="00F338B5" w:rsidRPr="00F338B5" w:rsidRDefault="00F338B5" w:rsidP="00F338B5">
      <w:pPr>
        <w:jc w:val="both"/>
        <w:rPr>
          <w:lang w:val="en-US"/>
        </w:rPr>
      </w:pPr>
    </w:p>
    <w:p w:rsidR="003B0501" w:rsidRDefault="00F338B5" w:rsidP="00F338B5">
      <w:pPr>
        <w:jc w:val="both"/>
        <w:rPr>
          <w:lang w:val="en-US"/>
        </w:rPr>
      </w:pPr>
      <w:r w:rsidRPr="00F338B5">
        <w:t xml:space="preserve">Это значит, что при линейной функции спроса функция предельной выручки также линейна. Сравнив обратную функцию спроса (10.6) и функцию предельной выручки (10.8), заметим, что обе они содержат константу </w:t>
      </w:r>
      <w:r w:rsidRPr="00F338B5">
        <w:rPr>
          <w:iCs/>
        </w:rPr>
        <w:t>а</w:t>
      </w:r>
      <w:r w:rsidRPr="00F338B5">
        <w:t>/</w:t>
      </w:r>
      <w:r w:rsidRPr="00F338B5">
        <w:rPr>
          <w:iCs/>
        </w:rPr>
        <w:t>b</w:t>
      </w:r>
      <w:r w:rsidRPr="00F338B5">
        <w:t xml:space="preserve"> . Это значит, что кривая предельной выручки исходит из той же точки </w:t>
      </w:r>
      <w:r w:rsidRPr="00F338B5">
        <w:rPr>
          <w:iCs/>
        </w:rPr>
        <w:t>А</w:t>
      </w:r>
      <w:r w:rsidRPr="00F338B5">
        <w:t xml:space="preserve"> на вертикальной оси, что и кривая спроса. При этом наклон кривой предельной выручки (-2/</w:t>
      </w:r>
      <w:r w:rsidRPr="00F338B5">
        <w:rPr>
          <w:iCs/>
        </w:rPr>
        <w:t>b</w:t>
      </w:r>
      <w:r w:rsidRPr="00F338B5">
        <w:t>) вдвое круче наклона кривой спроса (-1/</w:t>
      </w:r>
      <w:r w:rsidRPr="00F338B5">
        <w:rPr>
          <w:iCs/>
        </w:rPr>
        <w:t>b</w:t>
      </w:r>
      <w:r w:rsidRPr="00F338B5">
        <w:t xml:space="preserve">). Поэтому при линейной функции спроса линия предельной выручки делит любую линию цены, например </w:t>
      </w:r>
      <w:r w:rsidRPr="00F338B5">
        <w:rPr>
          <w:iCs/>
        </w:rPr>
        <w:t>Р</w:t>
      </w:r>
      <w:r w:rsidRPr="00F338B5">
        <w:rPr>
          <w:iCs/>
          <w:vertAlign w:val="subscript"/>
        </w:rPr>
        <w:t>E</w:t>
      </w:r>
      <w:r w:rsidRPr="00F338B5">
        <w:t xml:space="preserve">, и отрезок </w:t>
      </w:r>
      <w:r w:rsidRPr="00F338B5">
        <w:rPr>
          <w:iCs/>
        </w:rPr>
        <w:t>OB</w:t>
      </w:r>
      <w:r w:rsidRPr="00F338B5">
        <w:t xml:space="preserve"> на оси выпуска пополам (рис. 10.1, а).</w:t>
      </w:r>
    </w:p>
    <w:p w:rsidR="003B0501" w:rsidRDefault="003B0501" w:rsidP="00F338B5">
      <w:pPr>
        <w:jc w:val="both"/>
        <w:rPr>
          <w:lang w:val="en-US"/>
        </w:rPr>
      </w:pPr>
    </w:p>
    <w:p w:rsidR="00F338B5" w:rsidRDefault="00A835E6" w:rsidP="003B0501">
      <w:pPr>
        <w:jc w:val="center"/>
        <w:rPr>
          <w:lang w:val="en-US"/>
        </w:rPr>
      </w:pPr>
      <w:r>
        <w:pict>
          <v:shape id="_x0000_i1212" type="#_x0000_t75" style="width:133.5pt;height:220.5pt">
            <v:imagedata r:id="rId175" o:title="galperin_w10_1"/>
          </v:shape>
        </w:pict>
      </w:r>
    </w:p>
    <w:p w:rsidR="00F338B5" w:rsidRPr="00F338B5" w:rsidRDefault="00F338B5" w:rsidP="00F338B5">
      <w:pPr>
        <w:jc w:val="both"/>
        <w:rPr>
          <w:lang w:val="en-US"/>
        </w:rPr>
      </w:pPr>
    </w:p>
    <w:p w:rsidR="00F338B5" w:rsidRDefault="00F338B5" w:rsidP="00F338B5">
      <w:pPr>
        <w:jc w:val="both"/>
        <w:rPr>
          <w:lang w:val="en-US"/>
        </w:rPr>
      </w:pPr>
      <w:r w:rsidRPr="00F338B5">
        <w:t>ПРИМЕЧАНИЯ</w:t>
      </w:r>
    </w:p>
    <w:p w:rsidR="00F338B5" w:rsidRPr="00F338B5" w:rsidRDefault="00F338B5" w:rsidP="00F338B5">
      <w:pPr>
        <w:jc w:val="both"/>
        <w:rPr>
          <w:lang w:val="en-US"/>
        </w:rPr>
      </w:pPr>
    </w:p>
    <w:p w:rsidR="00F338B5" w:rsidRPr="00F338B5" w:rsidRDefault="00F338B5" w:rsidP="00F338B5">
      <w:pPr>
        <w:jc w:val="both"/>
      </w:pPr>
      <w:r w:rsidRPr="00F338B5">
        <w:rPr>
          <w:vertAlign w:val="superscript"/>
        </w:rPr>
        <w:t>[1]</w:t>
      </w:r>
      <w:r w:rsidRPr="00F338B5">
        <w:t xml:space="preserve"> Поскольку спрос на продукцию предприятия-монополиста представляет в то же время и отраслевой спрос, мы обозначаем его </w:t>
      </w:r>
      <w:r w:rsidRPr="00F338B5">
        <w:rPr>
          <w:iCs/>
        </w:rPr>
        <w:t>Q</w:t>
      </w:r>
      <w:r w:rsidRPr="00F338B5">
        <w:t xml:space="preserve">. </w:t>
      </w:r>
    </w:p>
    <w:p w:rsidR="006E5C94" w:rsidRDefault="006E5C94" w:rsidP="006E5C94">
      <w:pPr>
        <w:rPr>
          <w:lang w:val="en-US"/>
        </w:rPr>
      </w:pPr>
      <w:r w:rsidRPr="008627EB">
        <w:t xml:space="preserve">10.3. Монополия в коротком периоде </w:t>
      </w:r>
    </w:p>
    <w:p w:rsidR="00F338B5" w:rsidRDefault="00F338B5" w:rsidP="006E5C94">
      <w:pPr>
        <w:rPr>
          <w:lang w:val="en-US"/>
        </w:rPr>
      </w:pPr>
    </w:p>
    <w:p w:rsidR="003B0501" w:rsidRPr="003B0501" w:rsidRDefault="003B0501" w:rsidP="003B0501">
      <w:pPr>
        <w:jc w:val="both"/>
      </w:pPr>
      <w:r w:rsidRPr="003B0501">
        <w:t>10.3.1. МАКСИМИЗАЦИЯ ПРИБЫЛИ</w:t>
      </w:r>
    </w:p>
    <w:p w:rsidR="003B0501" w:rsidRPr="003B0501" w:rsidRDefault="003B0501" w:rsidP="003B0501">
      <w:pPr>
        <w:jc w:val="both"/>
      </w:pPr>
    </w:p>
    <w:p w:rsidR="003B0501" w:rsidRDefault="003B0501" w:rsidP="003B0501">
      <w:pPr>
        <w:jc w:val="both"/>
        <w:rPr>
          <w:lang w:val="en-US"/>
        </w:rPr>
      </w:pPr>
      <w:r w:rsidRPr="003B0501">
        <w:t xml:space="preserve">При данных функциях спроса и затрат предприятие-монополист может максимизировать прибыль, выбирая либо объем выпуска, либо цену. Назовем оптимальным такой объем выпуска </w:t>
      </w:r>
      <w:r w:rsidRPr="003B0501">
        <w:rPr>
          <w:iCs/>
        </w:rPr>
        <w:t>Q*</w:t>
      </w:r>
      <w:r w:rsidRPr="003B0501">
        <w:t xml:space="preserve">, при котором прибыль монополиста максимальна: </w:t>
      </w:r>
    </w:p>
    <w:p w:rsidR="003B0501" w:rsidRPr="003B0501" w:rsidRDefault="003B0501" w:rsidP="003B0501">
      <w:pPr>
        <w:jc w:val="both"/>
        <w:rPr>
          <w:lang w:val="en-US"/>
        </w:rPr>
      </w:pPr>
    </w:p>
    <w:p w:rsidR="003B0501" w:rsidRDefault="003B0501" w:rsidP="003B0501">
      <w:pPr>
        <w:jc w:val="both"/>
        <w:rPr>
          <w:lang w:val="en-US"/>
        </w:rPr>
      </w:pPr>
      <w:r w:rsidRPr="003B0501">
        <w:t xml:space="preserve">max </w:t>
      </w:r>
      <w:r w:rsidRPr="003B0501">
        <w:rPr>
          <w:rFonts w:ascii="Symbol" w:hAnsi="Symbol"/>
        </w:rPr>
        <w:t></w:t>
      </w:r>
      <w:r w:rsidRPr="003B0501">
        <w:t>(</w:t>
      </w:r>
      <w:r w:rsidRPr="003B0501">
        <w:rPr>
          <w:iCs/>
        </w:rPr>
        <w:t>Q*</w:t>
      </w:r>
      <w:r w:rsidRPr="003B0501">
        <w:t>) = TR(</w:t>
      </w:r>
      <w:r w:rsidRPr="003B0501">
        <w:rPr>
          <w:iCs/>
        </w:rPr>
        <w:t>Q*</w:t>
      </w:r>
      <w:r w:rsidRPr="003B0501">
        <w:t>) √ STC(</w:t>
      </w:r>
      <w:r w:rsidRPr="003B0501">
        <w:rPr>
          <w:iCs/>
        </w:rPr>
        <w:t>Q*</w:t>
      </w:r>
      <w:r w:rsidRPr="003B0501">
        <w:t xml:space="preserve">).       (10.9) </w:t>
      </w:r>
    </w:p>
    <w:p w:rsidR="003B0501" w:rsidRPr="003B0501" w:rsidRDefault="003B0501" w:rsidP="003B0501">
      <w:pPr>
        <w:jc w:val="both"/>
        <w:rPr>
          <w:lang w:val="en-US"/>
        </w:rPr>
      </w:pPr>
    </w:p>
    <w:p w:rsidR="003B0501" w:rsidRPr="003B0501" w:rsidRDefault="003B0501" w:rsidP="003B0501">
      <w:pPr>
        <w:jc w:val="both"/>
      </w:pPr>
      <w:r w:rsidRPr="003B0501">
        <w:t>Следовательно, условием максимизации прибыли перв</w:t>
      </w:r>
      <w:r>
        <w:t>ого порядка (необходимым) будет</w:t>
      </w:r>
      <w:r w:rsidRPr="003B0501">
        <w:t>:</w:t>
      </w:r>
    </w:p>
    <w:p w:rsidR="003B0501" w:rsidRPr="003B0501" w:rsidRDefault="003B0501" w:rsidP="003B0501">
      <w:pPr>
        <w:jc w:val="both"/>
      </w:pPr>
    </w:p>
    <w:p w:rsidR="003B0501" w:rsidRDefault="003B0501" w:rsidP="003B0501">
      <w:pPr>
        <w:jc w:val="both"/>
        <w:rPr>
          <w:lang w:val="en-US"/>
        </w:rPr>
      </w:pPr>
      <w:r w:rsidRPr="003B0501">
        <w:rPr>
          <w:iCs/>
        </w:rPr>
        <w:t>d</w:t>
      </w:r>
      <w:r w:rsidRPr="003B0501">
        <w:rPr>
          <w:rFonts w:ascii="Symbol" w:hAnsi="Symbol"/>
        </w:rPr>
        <w:t></w:t>
      </w:r>
      <w:r w:rsidRPr="003B0501">
        <w:t>(</w:t>
      </w:r>
      <w:r w:rsidRPr="003B0501">
        <w:rPr>
          <w:iCs/>
        </w:rPr>
        <w:t>Q</w:t>
      </w:r>
      <w:r w:rsidRPr="003B0501">
        <w:t>)/</w:t>
      </w:r>
      <w:r w:rsidRPr="003B0501">
        <w:rPr>
          <w:iCs/>
        </w:rPr>
        <w:t>dQ</w:t>
      </w:r>
      <w:r w:rsidRPr="003B0501">
        <w:t xml:space="preserve"> = [</w:t>
      </w:r>
      <w:r w:rsidRPr="003B0501">
        <w:rPr>
          <w:iCs/>
        </w:rPr>
        <w:t>d</w:t>
      </w:r>
      <w:r w:rsidRPr="003B0501">
        <w:t>TR(</w:t>
      </w:r>
      <w:r w:rsidRPr="003B0501">
        <w:rPr>
          <w:iCs/>
        </w:rPr>
        <w:t>Q</w:t>
      </w:r>
      <w:r w:rsidRPr="003B0501">
        <w:t>)/</w:t>
      </w:r>
      <w:r w:rsidRPr="003B0501">
        <w:rPr>
          <w:iCs/>
        </w:rPr>
        <w:t>dQ</w:t>
      </w:r>
      <w:r w:rsidRPr="003B0501">
        <w:t>] √ [</w:t>
      </w:r>
      <w:r w:rsidRPr="003B0501">
        <w:rPr>
          <w:iCs/>
        </w:rPr>
        <w:t>d</w:t>
      </w:r>
      <w:r w:rsidRPr="003B0501">
        <w:t>STC(</w:t>
      </w:r>
      <w:r w:rsidRPr="003B0501">
        <w:rPr>
          <w:iCs/>
        </w:rPr>
        <w:t>Q</w:t>
      </w:r>
      <w:r w:rsidRPr="003B0501">
        <w:t>)/</w:t>
      </w:r>
      <w:r w:rsidRPr="003B0501">
        <w:rPr>
          <w:iCs/>
        </w:rPr>
        <w:t>dQ</w:t>
      </w:r>
      <w:r w:rsidRPr="003B0501">
        <w:t xml:space="preserve"> = 0.' </w:t>
      </w:r>
    </w:p>
    <w:p w:rsidR="003B0501" w:rsidRPr="003B0501" w:rsidRDefault="003B0501" w:rsidP="003B0501">
      <w:pPr>
        <w:jc w:val="both"/>
        <w:rPr>
          <w:lang w:val="en-US"/>
        </w:rPr>
      </w:pPr>
    </w:p>
    <w:p w:rsidR="003B0501" w:rsidRDefault="003B0501" w:rsidP="003B0501">
      <w:pPr>
        <w:jc w:val="both"/>
        <w:rPr>
          <w:lang w:val="en-US"/>
        </w:rPr>
      </w:pPr>
      <w:r w:rsidRPr="003B0501">
        <w:t xml:space="preserve">Поскольку </w:t>
      </w:r>
      <w:r w:rsidRPr="003B0501">
        <w:rPr>
          <w:iCs/>
        </w:rPr>
        <w:t>d</w:t>
      </w:r>
      <w:r w:rsidRPr="003B0501">
        <w:t>TR(</w:t>
      </w:r>
      <w:r w:rsidRPr="003B0501">
        <w:rPr>
          <w:iCs/>
        </w:rPr>
        <w:t>Q</w:t>
      </w:r>
      <w:r w:rsidRPr="003B0501">
        <w:t>)/</w:t>
      </w:r>
      <w:r w:rsidRPr="003B0501">
        <w:rPr>
          <w:iCs/>
        </w:rPr>
        <w:t>dQ</w:t>
      </w:r>
      <w:r w:rsidRPr="003B0501">
        <w:t xml:space="preserve"> = MR(</w:t>
      </w:r>
      <w:r w:rsidRPr="003B0501">
        <w:rPr>
          <w:iCs/>
        </w:rPr>
        <w:t>Q</w:t>
      </w:r>
      <w:r w:rsidRPr="003B0501">
        <w:t xml:space="preserve">), a </w:t>
      </w:r>
      <w:r w:rsidRPr="003B0501">
        <w:rPr>
          <w:iCs/>
        </w:rPr>
        <w:t>d</w:t>
      </w:r>
      <w:r w:rsidRPr="003B0501">
        <w:t>STC(</w:t>
      </w:r>
      <w:r w:rsidRPr="003B0501">
        <w:rPr>
          <w:iCs/>
        </w:rPr>
        <w:t>Q</w:t>
      </w:r>
      <w:r w:rsidRPr="003B0501">
        <w:t>)/</w:t>
      </w:r>
      <w:r w:rsidRPr="003B0501">
        <w:rPr>
          <w:iCs/>
        </w:rPr>
        <w:t>dQ</w:t>
      </w:r>
      <w:r w:rsidRPr="003B0501">
        <w:t xml:space="preserve"> = MC(</w:t>
      </w:r>
      <w:r w:rsidRPr="003B0501">
        <w:rPr>
          <w:iCs/>
        </w:rPr>
        <w:t>Q</w:t>
      </w:r>
      <w:r w:rsidRPr="003B0501">
        <w:t xml:space="preserve">), условием первого порядка является равенство предельной выручки предельным затратам: </w:t>
      </w:r>
    </w:p>
    <w:p w:rsidR="003B0501" w:rsidRPr="003B0501" w:rsidRDefault="003B0501" w:rsidP="003B0501">
      <w:pPr>
        <w:jc w:val="both"/>
        <w:rPr>
          <w:lang w:val="en-US"/>
        </w:rPr>
      </w:pPr>
    </w:p>
    <w:p w:rsidR="003B0501" w:rsidRDefault="003B0501" w:rsidP="003B0501">
      <w:pPr>
        <w:jc w:val="both"/>
        <w:rPr>
          <w:lang w:val="en-US"/>
        </w:rPr>
      </w:pPr>
      <w:r w:rsidRPr="003B0501">
        <w:t>MR(</w:t>
      </w:r>
      <w:r w:rsidRPr="003B0501">
        <w:rPr>
          <w:iCs/>
        </w:rPr>
        <w:t>Q*</w:t>
      </w:r>
      <w:r w:rsidRPr="003B0501">
        <w:t>) = MC(</w:t>
      </w:r>
      <w:r w:rsidRPr="003B0501">
        <w:rPr>
          <w:iCs/>
        </w:rPr>
        <w:t>Q*</w:t>
      </w:r>
      <w:r w:rsidRPr="003B0501">
        <w:t xml:space="preserve">).        (10.10) </w:t>
      </w:r>
    </w:p>
    <w:p w:rsidR="003B0501" w:rsidRPr="003B0501" w:rsidRDefault="003B0501" w:rsidP="003B0501">
      <w:pPr>
        <w:jc w:val="both"/>
        <w:rPr>
          <w:lang w:val="en-US"/>
        </w:rPr>
      </w:pPr>
    </w:p>
    <w:p w:rsidR="003B0501" w:rsidRPr="0049279E" w:rsidRDefault="003B0501" w:rsidP="003B0501">
      <w:pPr>
        <w:jc w:val="both"/>
      </w:pPr>
      <w:r w:rsidRPr="003B0501">
        <w:t xml:space="preserve">Вы, конечно, обратили внимание на то, что условия первого порядка для монополиста (10.10) и для совершенно конкурентного предприятия (9.3) одинаковы. Однако за этим сходством скрыто и важное различие. Для совершенно конкурентного предприятия предельная выручка </w:t>
      </w:r>
      <w:r w:rsidRPr="003B0501">
        <w:rPr>
          <w:iCs/>
        </w:rPr>
        <w:t>равна</w:t>
      </w:r>
      <w:r w:rsidRPr="003B0501">
        <w:t xml:space="preserve"> цене, тогда как у монополиста она меньше цены (10.3), т. е. MR(</w:t>
      </w:r>
      <w:r w:rsidRPr="003B0501">
        <w:rPr>
          <w:iCs/>
        </w:rPr>
        <w:t>Q*</w:t>
      </w:r>
      <w:r w:rsidRPr="003B0501">
        <w:t xml:space="preserve">) &lt; </w:t>
      </w:r>
      <w:r w:rsidRPr="003B0501">
        <w:rPr>
          <w:iCs/>
        </w:rPr>
        <w:t>P</w:t>
      </w:r>
      <w:r w:rsidRPr="003B0501">
        <w:t>(</w:t>
      </w:r>
      <w:r w:rsidRPr="003B0501">
        <w:rPr>
          <w:iCs/>
        </w:rPr>
        <w:t>Q*</w:t>
      </w:r>
      <w:r w:rsidRPr="003B0501">
        <w:t xml:space="preserve">). Поэтому равенство (10.10) не может быть приведено к виду, подобному (9.3*), как это было сделано для совершенно конкурентного предприятия. Далее, в разделе 4.5 была показана связь между предельной выручкой, ценой и эластичностью спроса: </w:t>
      </w:r>
    </w:p>
    <w:p w:rsidR="0049279E" w:rsidRPr="0049279E" w:rsidRDefault="0049279E" w:rsidP="003B0501">
      <w:pPr>
        <w:jc w:val="both"/>
      </w:pPr>
    </w:p>
    <w:p w:rsidR="003B0501" w:rsidRDefault="003B0501" w:rsidP="003B0501">
      <w:pPr>
        <w:jc w:val="both"/>
        <w:rPr>
          <w:lang w:val="en-US"/>
        </w:rPr>
      </w:pPr>
      <w:r w:rsidRPr="003B0501">
        <w:t xml:space="preserve">MR = </w:t>
      </w:r>
      <w:r w:rsidRPr="003B0501">
        <w:rPr>
          <w:iCs/>
        </w:rPr>
        <w:t>P</w:t>
      </w:r>
      <w:r w:rsidRPr="003B0501">
        <w:t>[1 √ (1/</w:t>
      </w:r>
      <w:r w:rsidRPr="003B0501">
        <w:rPr>
          <w:iCs/>
        </w:rPr>
        <w:t>e</w:t>
      </w:r>
      <w:r w:rsidRPr="003B0501">
        <w:rPr>
          <w:iCs/>
          <w:vertAlign w:val="subscript"/>
        </w:rPr>
        <w:t>i</w:t>
      </w:r>
      <w:r w:rsidRPr="003B0501">
        <w:t xml:space="preserve">)]        (10.11) </w:t>
      </w:r>
    </w:p>
    <w:p w:rsidR="0049279E" w:rsidRPr="0049279E" w:rsidRDefault="0049279E" w:rsidP="003B0501">
      <w:pPr>
        <w:jc w:val="both"/>
        <w:rPr>
          <w:lang w:val="en-US"/>
        </w:rPr>
      </w:pPr>
    </w:p>
    <w:p w:rsidR="0049279E" w:rsidRDefault="003B0501" w:rsidP="003B0501">
      <w:pPr>
        <w:jc w:val="both"/>
        <w:rPr>
          <w:iCs/>
          <w:lang w:val="en-US"/>
        </w:rPr>
      </w:pPr>
      <w:r w:rsidRPr="003B0501">
        <w:t xml:space="preserve">Из (10.11) следует, что монополист никогда не будет функционировать при </w:t>
      </w:r>
      <w:r w:rsidRPr="003B0501">
        <w:rPr>
          <w:iCs/>
        </w:rPr>
        <w:t>малоэластичном</w:t>
      </w:r>
      <w:r w:rsidRPr="003B0501">
        <w:t xml:space="preserve"> спросе. Если </w:t>
      </w:r>
      <w:r w:rsidRPr="003B0501">
        <w:rPr>
          <w:iCs/>
        </w:rPr>
        <w:t>e</w:t>
      </w:r>
      <w:r w:rsidRPr="003B0501">
        <w:rPr>
          <w:iCs/>
          <w:vertAlign w:val="subscript"/>
        </w:rPr>
        <w:t>i</w:t>
      </w:r>
      <w:r w:rsidRPr="003B0501">
        <w:t xml:space="preserve"> &lt; 1, то, как очевидно, MR &lt; 0, тогда как предельные затраты всегда положительны, МС &gt; 0 . Следовательно, при неэластичном спросе условие первого порядка (10.10) невыполнимо. Прибыль монополиста может быть максимальной, лишь если </w:t>
      </w:r>
      <w:r w:rsidRPr="003B0501">
        <w:rPr>
          <w:iCs/>
        </w:rPr>
        <w:t>e</w:t>
      </w:r>
      <w:r w:rsidRPr="003B0501">
        <w:rPr>
          <w:iCs/>
          <w:vertAlign w:val="subscript"/>
        </w:rPr>
        <w:t>i</w:t>
      </w:r>
      <w:r w:rsidRPr="003B0501">
        <w:t xml:space="preserve"> &gt; 1. Возвращаясь к рис. 10.1, заметим, что максимум прибыли монополиста возможен при выпуске, </w:t>
      </w:r>
      <w:r w:rsidRPr="003B0501">
        <w:rPr>
          <w:iCs/>
        </w:rPr>
        <w:t>не большем Q</w:t>
      </w:r>
      <w:r w:rsidRPr="003B0501">
        <w:rPr>
          <w:iCs/>
          <w:vertAlign w:val="subscript"/>
        </w:rPr>
        <w:t>E</w:t>
      </w:r>
      <w:r w:rsidRPr="003B0501">
        <w:t xml:space="preserve">, при котором общая выручка монополиста достигает максимума, а предельная падает до нуля. Это важный вывод. Ведь при линейной функции спроса на колоколообразной кривой общей выручки (рис. 10.1, б) возможно множество симметричных относительно точки </w:t>
      </w:r>
      <w:r w:rsidRPr="003B0501">
        <w:rPr>
          <w:iCs/>
        </w:rPr>
        <w:t>Е' пар равных значений TR</w:t>
      </w:r>
      <w:r w:rsidRPr="003B0501">
        <w:t>. Так, например, TR</w:t>
      </w:r>
      <w:r w:rsidRPr="003B0501">
        <w:rPr>
          <w:iCs/>
          <w:vertAlign w:val="subscript"/>
        </w:rPr>
        <w:t>L,K</w:t>
      </w:r>
      <w:r w:rsidRPr="003B0501">
        <w:t xml:space="preserve"> = </w:t>
      </w:r>
      <w:r w:rsidRPr="003B0501">
        <w:rPr>
          <w:iCs/>
        </w:rPr>
        <w:t>Q</w:t>
      </w:r>
      <w:r w:rsidRPr="003B0501">
        <w:rPr>
          <w:iCs/>
          <w:vertAlign w:val="subscript"/>
        </w:rPr>
        <w:t>K</w:t>
      </w:r>
      <w:r w:rsidRPr="003B0501">
        <w:rPr>
          <w:iCs/>
        </w:rPr>
        <w:t>P</w:t>
      </w:r>
      <w:r w:rsidRPr="003B0501">
        <w:rPr>
          <w:iCs/>
          <w:vertAlign w:val="subscript"/>
        </w:rPr>
        <w:t>K</w:t>
      </w:r>
      <w:r w:rsidRPr="003B0501">
        <w:rPr>
          <w:iCs/>
        </w:rPr>
        <w:t xml:space="preserve"> = Q</w:t>
      </w:r>
      <w:r w:rsidRPr="003B0501">
        <w:rPr>
          <w:iCs/>
          <w:vertAlign w:val="subscript"/>
        </w:rPr>
        <w:t>L</w:t>
      </w:r>
      <w:r w:rsidRPr="003B0501">
        <w:rPr>
          <w:iCs/>
        </w:rPr>
        <w:t>P</w:t>
      </w:r>
      <w:r w:rsidRPr="003B0501">
        <w:rPr>
          <w:iCs/>
          <w:vertAlign w:val="subscript"/>
        </w:rPr>
        <w:t>L</w:t>
      </w:r>
      <w:r w:rsidRPr="003B0501">
        <w:rPr>
          <w:iCs/>
        </w:rPr>
        <w:t xml:space="preserve">. </w:t>
      </w:r>
    </w:p>
    <w:p w:rsidR="0049279E" w:rsidRDefault="0049279E" w:rsidP="003B0501">
      <w:pPr>
        <w:jc w:val="both"/>
        <w:rPr>
          <w:iCs/>
          <w:lang w:val="en-US"/>
        </w:rPr>
      </w:pPr>
    </w:p>
    <w:p w:rsidR="0049279E" w:rsidRPr="000E4795" w:rsidRDefault="003B0501" w:rsidP="003B0501">
      <w:pPr>
        <w:jc w:val="both"/>
        <w:rPr>
          <w:iCs/>
        </w:rPr>
      </w:pPr>
      <w:r w:rsidRPr="003B0501">
        <w:rPr>
          <w:iCs/>
        </w:rPr>
        <w:t xml:space="preserve">Еще А. С. Пушкин задавался вопросом: "...что выгоднее </w:t>
      </w:r>
      <w:r w:rsidR="000E4795">
        <w:rPr>
          <w:iCs/>
        </w:rPr>
        <w:t>-</w:t>
      </w:r>
      <w:r w:rsidRPr="003B0501">
        <w:rPr>
          <w:iCs/>
        </w:rPr>
        <w:t xml:space="preserve"> напечатать 20 000 экземпляров одной книги и продать по 50 коп. или напечатать 200 экземпляров и продавать по 50 руб.",</w:t>
      </w:r>
      <w:r w:rsidR="0049279E" w:rsidRPr="0049279E">
        <w:rPr>
          <w:iCs/>
        </w:rPr>
        <w:t>[1]</w:t>
      </w:r>
      <w:r w:rsidRPr="003B0501">
        <w:rPr>
          <w:iCs/>
        </w:rPr>
        <w:t xml:space="preserve"> ведь в обоих случаях выручка "книгопродавца" составит 10 000 руб. </w:t>
      </w:r>
    </w:p>
    <w:p w:rsidR="0049279E" w:rsidRPr="000E4795" w:rsidRDefault="0049279E" w:rsidP="003B0501">
      <w:pPr>
        <w:jc w:val="both"/>
        <w:rPr>
          <w:iCs/>
        </w:rPr>
      </w:pPr>
    </w:p>
    <w:p w:rsidR="003B0501" w:rsidRPr="0049279E" w:rsidRDefault="003B0501" w:rsidP="003B0501">
      <w:pPr>
        <w:jc w:val="both"/>
      </w:pPr>
      <w:r w:rsidRPr="003B0501">
        <w:rPr>
          <w:iCs/>
        </w:rPr>
        <w:t>Если последний ориентирован на максимизацию прибыли, функция спроса линейна и Q</w:t>
      </w:r>
      <w:r w:rsidRPr="003B0501">
        <w:rPr>
          <w:iCs/>
          <w:vertAlign w:val="subscript"/>
        </w:rPr>
        <w:t>L</w:t>
      </w:r>
      <w:r w:rsidRPr="003B0501">
        <w:rPr>
          <w:iCs/>
        </w:rPr>
        <w:t xml:space="preserve"> = 200, Q</w:t>
      </w:r>
      <w:r w:rsidRPr="003B0501">
        <w:rPr>
          <w:iCs/>
          <w:vertAlign w:val="subscript"/>
        </w:rPr>
        <w:t>K</w:t>
      </w:r>
      <w:r w:rsidRPr="003B0501">
        <w:rPr>
          <w:iCs/>
        </w:rPr>
        <w:t xml:space="preserve"> = 2000 , P</w:t>
      </w:r>
      <w:r w:rsidRPr="003B0501">
        <w:rPr>
          <w:iCs/>
          <w:vertAlign w:val="subscript"/>
        </w:rPr>
        <w:t>K</w:t>
      </w:r>
      <w:r w:rsidRPr="003B0501">
        <w:rPr>
          <w:iCs/>
        </w:rPr>
        <w:t xml:space="preserve"> = 0.5 , то, скорее всего, тираж книги не превысит 9900 экземпляров ((20 000-200): 2). </w:t>
      </w:r>
    </w:p>
    <w:p w:rsidR="0049279E" w:rsidRPr="0049279E" w:rsidRDefault="0049279E" w:rsidP="003B0501">
      <w:pPr>
        <w:jc w:val="both"/>
        <w:rPr>
          <w:iCs/>
        </w:rPr>
      </w:pPr>
    </w:p>
    <w:p w:rsidR="003B0501" w:rsidRDefault="003B0501" w:rsidP="003B0501">
      <w:pPr>
        <w:jc w:val="both"/>
        <w:rPr>
          <w:iCs/>
          <w:lang w:val="en-US"/>
        </w:rPr>
      </w:pPr>
      <w:r w:rsidRPr="003B0501">
        <w:rPr>
          <w:iCs/>
        </w:rPr>
        <w:t xml:space="preserve">Условием максимизации прибыли второго порядка (достаточным) для монополиста будет следующее неравенство: </w:t>
      </w:r>
    </w:p>
    <w:p w:rsidR="0049279E" w:rsidRPr="0049279E" w:rsidRDefault="0049279E" w:rsidP="003B0501">
      <w:pPr>
        <w:jc w:val="both"/>
        <w:rPr>
          <w:iCs/>
          <w:lang w:val="en-US"/>
        </w:rPr>
      </w:pPr>
    </w:p>
    <w:p w:rsidR="003B0501" w:rsidRDefault="003B0501" w:rsidP="003B0501">
      <w:pPr>
        <w:jc w:val="both"/>
        <w:rPr>
          <w:iCs/>
          <w:lang w:val="en-US"/>
        </w:rPr>
      </w:pPr>
      <w:r w:rsidRPr="0049279E">
        <w:rPr>
          <w:iCs/>
          <w:lang w:val="en-US"/>
        </w:rPr>
        <w:t>d</w:t>
      </w:r>
      <w:r w:rsidRPr="0049279E">
        <w:rPr>
          <w:iCs/>
          <w:vertAlign w:val="superscript"/>
          <w:lang w:val="en-US"/>
        </w:rPr>
        <w:t>2</w:t>
      </w:r>
      <w:r w:rsidRPr="003B0501">
        <w:rPr>
          <w:rFonts w:ascii="Symbol" w:hAnsi="Symbol"/>
          <w:iCs/>
        </w:rPr>
        <w:t></w:t>
      </w:r>
      <w:r w:rsidRPr="0049279E">
        <w:rPr>
          <w:iCs/>
          <w:lang w:val="en-US"/>
        </w:rPr>
        <w:t>/(dQ)</w:t>
      </w:r>
      <w:r w:rsidRPr="0049279E">
        <w:rPr>
          <w:iCs/>
          <w:vertAlign w:val="superscript"/>
          <w:lang w:val="en-US"/>
        </w:rPr>
        <w:t>2</w:t>
      </w:r>
      <w:r w:rsidRPr="0049279E">
        <w:rPr>
          <w:iCs/>
          <w:lang w:val="en-US"/>
        </w:rPr>
        <w:t xml:space="preserve"> = [d</w:t>
      </w:r>
      <w:r w:rsidRPr="0049279E">
        <w:rPr>
          <w:iCs/>
          <w:vertAlign w:val="superscript"/>
          <w:lang w:val="en-US"/>
        </w:rPr>
        <w:t>2</w:t>
      </w:r>
      <w:r w:rsidRPr="0049279E">
        <w:rPr>
          <w:iCs/>
          <w:lang w:val="en-US"/>
        </w:rPr>
        <w:t>TR(Q)/(dQ)</w:t>
      </w:r>
      <w:r w:rsidRPr="0049279E">
        <w:rPr>
          <w:iCs/>
          <w:vertAlign w:val="superscript"/>
          <w:lang w:val="en-US"/>
        </w:rPr>
        <w:t>2</w:t>
      </w:r>
      <w:r w:rsidRPr="0049279E">
        <w:rPr>
          <w:iCs/>
          <w:lang w:val="en-US"/>
        </w:rPr>
        <w:t>] √ [d</w:t>
      </w:r>
      <w:r w:rsidRPr="0049279E">
        <w:rPr>
          <w:iCs/>
          <w:vertAlign w:val="superscript"/>
          <w:lang w:val="en-US"/>
        </w:rPr>
        <w:t>2</w:t>
      </w:r>
      <w:r w:rsidRPr="0049279E">
        <w:rPr>
          <w:iCs/>
          <w:lang w:val="en-US"/>
        </w:rPr>
        <w:t>STC(Q)/(dQ)</w:t>
      </w:r>
      <w:r w:rsidRPr="0049279E">
        <w:rPr>
          <w:iCs/>
          <w:vertAlign w:val="superscript"/>
          <w:lang w:val="en-US"/>
        </w:rPr>
        <w:t>2</w:t>
      </w:r>
      <w:r w:rsidRPr="0049279E">
        <w:rPr>
          <w:iCs/>
          <w:lang w:val="en-US"/>
        </w:rPr>
        <w:t xml:space="preserve">] &lt; 0, </w:t>
      </w:r>
    </w:p>
    <w:p w:rsidR="003B0501" w:rsidRDefault="003B0501" w:rsidP="003B0501">
      <w:pPr>
        <w:jc w:val="both"/>
        <w:rPr>
          <w:iCs/>
          <w:lang w:val="en-US"/>
        </w:rPr>
      </w:pPr>
      <w:r w:rsidRPr="003B0501">
        <w:rPr>
          <w:iCs/>
        </w:rPr>
        <w:t xml:space="preserve">или </w:t>
      </w:r>
    </w:p>
    <w:p w:rsidR="0049279E" w:rsidRPr="0049279E" w:rsidRDefault="0049279E" w:rsidP="003B0501">
      <w:pPr>
        <w:jc w:val="both"/>
        <w:rPr>
          <w:iCs/>
          <w:lang w:val="en-US"/>
        </w:rPr>
      </w:pPr>
    </w:p>
    <w:p w:rsidR="003B0501" w:rsidRDefault="003B0501" w:rsidP="003B0501">
      <w:pPr>
        <w:jc w:val="both"/>
        <w:rPr>
          <w:iCs/>
          <w:lang w:val="en-US"/>
        </w:rPr>
      </w:pPr>
      <w:r w:rsidRPr="0049279E">
        <w:rPr>
          <w:iCs/>
          <w:lang w:val="en-US"/>
        </w:rPr>
        <w:t>d</w:t>
      </w:r>
      <w:r w:rsidRPr="0049279E">
        <w:rPr>
          <w:iCs/>
          <w:vertAlign w:val="superscript"/>
          <w:lang w:val="en-US"/>
        </w:rPr>
        <w:t>2</w:t>
      </w:r>
      <w:r w:rsidRPr="0049279E">
        <w:rPr>
          <w:iCs/>
          <w:lang w:val="en-US"/>
        </w:rPr>
        <w:t>TR(Q)/(dQ)</w:t>
      </w:r>
      <w:r w:rsidRPr="0049279E">
        <w:rPr>
          <w:iCs/>
          <w:vertAlign w:val="superscript"/>
          <w:lang w:val="en-US"/>
        </w:rPr>
        <w:t>2</w:t>
      </w:r>
      <w:r w:rsidRPr="0049279E">
        <w:rPr>
          <w:iCs/>
          <w:lang w:val="en-US"/>
        </w:rPr>
        <w:t xml:space="preserve"> &lt; d</w:t>
      </w:r>
      <w:r w:rsidRPr="0049279E">
        <w:rPr>
          <w:iCs/>
          <w:vertAlign w:val="superscript"/>
          <w:lang w:val="en-US"/>
        </w:rPr>
        <w:t>2</w:t>
      </w:r>
      <w:r w:rsidRPr="0049279E">
        <w:rPr>
          <w:iCs/>
          <w:lang w:val="en-US"/>
        </w:rPr>
        <w:t>STC(Q)/(dQ)</w:t>
      </w:r>
      <w:r w:rsidRPr="0049279E">
        <w:rPr>
          <w:iCs/>
          <w:vertAlign w:val="superscript"/>
          <w:lang w:val="en-US"/>
        </w:rPr>
        <w:t>2</w:t>
      </w:r>
      <w:r w:rsidRPr="0049279E">
        <w:rPr>
          <w:iCs/>
          <w:lang w:val="en-US"/>
        </w:rPr>
        <w:t>.        </w:t>
      </w:r>
      <w:r w:rsidRPr="003B0501">
        <w:rPr>
          <w:iCs/>
        </w:rPr>
        <w:t xml:space="preserve">(10.12) </w:t>
      </w:r>
    </w:p>
    <w:p w:rsidR="0049279E" w:rsidRPr="0049279E" w:rsidRDefault="0049279E" w:rsidP="003B0501">
      <w:pPr>
        <w:jc w:val="both"/>
        <w:rPr>
          <w:iCs/>
          <w:lang w:val="en-US"/>
        </w:rPr>
      </w:pPr>
    </w:p>
    <w:p w:rsidR="0049279E" w:rsidRPr="000E4795" w:rsidRDefault="003B0501" w:rsidP="003B0501">
      <w:pPr>
        <w:jc w:val="both"/>
        <w:rPr>
          <w:iCs/>
        </w:rPr>
      </w:pPr>
      <w:r w:rsidRPr="003B0501">
        <w:rPr>
          <w:iCs/>
        </w:rPr>
        <w:t xml:space="preserve">Левая часть (10.12) характеризует наклон кривой MR, правая </w:t>
      </w:r>
      <w:r w:rsidR="000E4795">
        <w:rPr>
          <w:iCs/>
        </w:rPr>
        <w:t>-</w:t>
      </w:r>
      <w:r w:rsidRPr="003B0501">
        <w:rPr>
          <w:iCs/>
        </w:rPr>
        <w:t xml:space="preserve"> наклон кривой МС. </w:t>
      </w:r>
    </w:p>
    <w:p w:rsidR="0049279E" w:rsidRPr="000E4795" w:rsidRDefault="0049279E" w:rsidP="003B0501">
      <w:pPr>
        <w:jc w:val="both"/>
        <w:rPr>
          <w:iCs/>
        </w:rPr>
      </w:pPr>
    </w:p>
    <w:p w:rsidR="003B0501" w:rsidRDefault="003B0501" w:rsidP="003B0501">
      <w:pPr>
        <w:jc w:val="both"/>
        <w:rPr>
          <w:iCs/>
          <w:lang w:val="en-US"/>
        </w:rPr>
      </w:pPr>
      <w:r w:rsidRPr="003B0501">
        <w:rPr>
          <w:iCs/>
        </w:rPr>
        <w:t xml:space="preserve">Следовательно, условие второго порядка требует, чтобы наклон кривой предельных затрат был больше наклона предельной выручки, или, иначе, чтобы кривая МС пересекала кривую MR снизу. </w:t>
      </w:r>
    </w:p>
    <w:p w:rsidR="0049279E" w:rsidRPr="0049279E" w:rsidRDefault="0049279E" w:rsidP="003B0501">
      <w:pPr>
        <w:jc w:val="both"/>
        <w:rPr>
          <w:iCs/>
          <w:lang w:val="en-US"/>
        </w:rPr>
      </w:pPr>
    </w:p>
    <w:p w:rsidR="0049279E" w:rsidRDefault="003B0501" w:rsidP="003B0501">
      <w:pPr>
        <w:jc w:val="both"/>
        <w:rPr>
          <w:iCs/>
          <w:lang w:val="en-US"/>
        </w:rPr>
      </w:pPr>
      <w:r w:rsidRPr="003B0501">
        <w:rPr>
          <w:iCs/>
        </w:rPr>
        <w:t xml:space="preserve">Таким образом, условия второго порядка для монополиста (10.12) и совершенно конкурентного предприятия (9.4) совпадают. Но и здесь есть различие. Для монополиста цены и выпуск (продажи) заданы кривой спроса, имеющей отрицательный наклон. </w:t>
      </w:r>
    </w:p>
    <w:p w:rsidR="0049279E" w:rsidRDefault="0049279E" w:rsidP="003B0501">
      <w:pPr>
        <w:jc w:val="both"/>
        <w:rPr>
          <w:iCs/>
          <w:lang w:val="en-US"/>
        </w:rPr>
      </w:pPr>
    </w:p>
    <w:p w:rsidR="003B0501" w:rsidRDefault="003B0501" w:rsidP="003B0501">
      <w:pPr>
        <w:jc w:val="both"/>
        <w:rPr>
          <w:iCs/>
          <w:lang w:val="en-US"/>
        </w:rPr>
      </w:pPr>
      <w:r w:rsidRPr="003B0501">
        <w:rPr>
          <w:iCs/>
        </w:rPr>
        <w:t xml:space="preserve">Отрицателен также и наклон кривой предельной выручки, и, значит, неравенство (10.12) не может быть приведено к неравенству вида (9.4*), как это было сделано для совершенно конкурентного предприятия, кривая спроса которого имеет вид горизонтальной прямой и к тому же тождественна кривым средней и предельной выручки. Поскольку кривая MR монополиста имеет отрицательный наклон, она может и не пересечь восходящей ветви кривой МС. Поэтому равенство MR = МС может выполняться для монополиста и при возрастающих, и при убывающих предельных затратах, но убывающих медленнее, чем снижается предельная выручка. </w:t>
      </w:r>
    </w:p>
    <w:p w:rsidR="0049279E" w:rsidRPr="0049279E" w:rsidRDefault="0049279E" w:rsidP="003B0501">
      <w:pPr>
        <w:jc w:val="both"/>
        <w:rPr>
          <w:iCs/>
          <w:lang w:val="en-US"/>
        </w:rPr>
      </w:pPr>
    </w:p>
    <w:p w:rsidR="003B0501" w:rsidRPr="000E4795" w:rsidRDefault="003B0501" w:rsidP="003B0501">
      <w:pPr>
        <w:jc w:val="both"/>
        <w:rPr>
          <w:iCs/>
        </w:rPr>
      </w:pPr>
      <w:r w:rsidRPr="003B0501">
        <w:rPr>
          <w:iCs/>
        </w:rPr>
        <w:t>Обратимся к рис. 10.2. Условие первого порядка, MR = МС, выполняется и в точке F, и в точке Е. Условие же второго порядка выполняется лишь в точке Е, но не выполняется в точке F. Действительно, на рис. 10.2, а в точке Е кривая MR пересекает восходящую ветвь кривой МС, а на рис. 10.2, б в точке Е предельные затраты снижаются, но снижаются медленнее, чем уменьшается предельная выручка. Напротив, в точке F и на том, и на другом рисунке предельные затраты убывают быстрее, чем уменьшается предельная выручка. Очевидно, что в интервале от Q</w:t>
      </w:r>
      <w:r w:rsidRPr="003B0501">
        <w:rPr>
          <w:iCs/>
          <w:vertAlign w:val="subscript"/>
        </w:rPr>
        <w:t>F</w:t>
      </w:r>
      <w:r w:rsidRPr="003B0501">
        <w:rPr>
          <w:iCs/>
        </w:rPr>
        <w:t xml:space="preserve"> до Q</w:t>
      </w:r>
      <w:r w:rsidRPr="003B0501">
        <w:rPr>
          <w:iCs/>
          <w:vertAlign w:val="subscript"/>
        </w:rPr>
        <w:t>E</w:t>
      </w:r>
      <w:r w:rsidRPr="003B0501">
        <w:rPr>
          <w:iCs/>
        </w:rPr>
        <w:t xml:space="preserve"> прирост выручки, приносимый каждой дополнительной единицей продукции, превышает прирост затрат. Таким образом, выпуск Q</w:t>
      </w:r>
      <w:r w:rsidRPr="003B0501">
        <w:rPr>
          <w:iCs/>
          <w:vertAlign w:val="subscript"/>
        </w:rPr>
        <w:t>E</w:t>
      </w:r>
      <w:r w:rsidRPr="003B0501">
        <w:rPr>
          <w:iCs/>
        </w:rPr>
        <w:t xml:space="preserve"> максимизирует прибыль, является оптимальным, выпуск Q</w:t>
      </w:r>
      <w:r w:rsidRPr="003B0501">
        <w:rPr>
          <w:iCs/>
          <w:vertAlign w:val="subscript"/>
        </w:rPr>
        <w:t>E</w:t>
      </w:r>
      <w:r w:rsidRPr="003B0501">
        <w:rPr>
          <w:iCs/>
        </w:rPr>
        <w:t xml:space="preserve"> </w:t>
      </w:r>
      <w:r w:rsidR="000E4795">
        <w:rPr>
          <w:iCs/>
        </w:rPr>
        <w:t>-</w:t>
      </w:r>
      <w:r w:rsidRPr="003B0501">
        <w:rPr>
          <w:iCs/>
        </w:rPr>
        <w:t xml:space="preserve"> нет. </w:t>
      </w:r>
    </w:p>
    <w:p w:rsidR="0049279E" w:rsidRPr="000E4795" w:rsidRDefault="0049279E" w:rsidP="003B0501">
      <w:pPr>
        <w:jc w:val="both"/>
        <w:rPr>
          <w:iCs/>
        </w:rPr>
      </w:pPr>
    </w:p>
    <w:p w:rsidR="003B0501" w:rsidRDefault="00A835E6" w:rsidP="0049279E">
      <w:pPr>
        <w:jc w:val="center"/>
        <w:rPr>
          <w:iCs/>
          <w:lang w:val="en-US"/>
        </w:rPr>
      </w:pPr>
      <w:r>
        <w:rPr>
          <w:iCs/>
        </w:rPr>
        <w:pict>
          <v:shape id="_x0000_i1213" type="#_x0000_t75" style="width:300pt;height:156pt">
            <v:imagedata r:id="rId176" o:title="galperin_w10_2"/>
          </v:shape>
        </w:pict>
      </w:r>
    </w:p>
    <w:p w:rsidR="0049279E" w:rsidRPr="0049279E" w:rsidRDefault="0049279E" w:rsidP="0049279E">
      <w:pPr>
        <w:jc w:val="center"/>
        <w:rPr>
          <w:iCs/>
          <w:lang w:val="en-US"/>
        </w:rPr>
      </w:pPr>
    </w:p>
    <w:p w:rsidR="003B0501" w:rsidRDefault="003B0501" w:rsidP="003B0501">
      <w:pPr>
        <w:jc w:val="both"/>
        <w:rPr>
          <w:iCs/>
          <w:lang w:val="en-US"/>
        </w:rPr>
      </w:pPr>
      <w:r w:rsidRPr="003B0501">
        <w:rPr>
          <w:iCs/>
        </w:rPr>
        <w:t xml:space="preserve">Как уже говорилось в разделе 9.2.1, экономисты называют максимумом прибыли и максимум положительной, и минимум модуля отрицательной разности между общей выручкой и общими затратами на производство. Таким образом, минимум убытков можно рассматривать как максимум прибыли. Монополия, как и совершенно конкурентные предприятия, может при оптимальном объеме выпуска получать положительную, нулевую или отрицательную прибыль. На рис. 10.2 мы определили выпуск, максимизирующий прибыль, но не выяснили, будет ли эта прибыль положительной, нулевой или отрицательной. А это зависит от взаимного расположения кривых спроса и средних общих затрат (SATC). Обратимся к рис. 10.3, на котором последовательно представлены положительная (10.3, а), нулевая (10.3, б) и отрицательная (10.3, в) прибыль при одном и том же оптимальном, т. е. максимизирующем прибыль, выпуске Q*. Заметим, что во всех трех случаях оптимальный выпуск определяется абсциссой точки пересечения убывающих кривых предельных затрат и предельной выручки Е. Цена Р* определяется ординатой точки пересечения А кривой спроса с перпендикуляром, восстановленным из точки Q*, а средние общие затраты </w:t>
      </w:r>
      <w:r w:rsidR="000E4795">
        <w:rPr>
          <w:iCs/>
        </w:rPr>
        <w:t>-</w:t>
      </w:r>
      <w:r w:rsidRPr="003B0501">
        <w:rPr>
          <w:iCs/>
        </w:rPr>
        <w:t xml:space="preserve"> ординатой точки пересечения В того же перпендикуляра с кривой SATC. В память о Курно, первым указавшем на точку Е как оптимум монополиста, ее обычно называют (но не в англоязычной литературе!) точкой Курно. </w:t>
      </w:r>
    </w:p>
    <w:p w:rsidR="0049279E" w:rsidRPr="0049279E" w:rsidRDefault="0049279E" w:rsidP="003B0501">
      <w:pPr>
        <w:jc w:val="both"/>
        <w:rPr>
          <w:iCs/>
          <w:lang w:val="en-US"/>
        </w:rPr>
      </w:pPr>
    </w:p>
    <w:p w:rsidR="005A2277" w:rsidRPr="005A2277" w:rsidRDefault="00A835E6" w:rsidP="005A2277">
      <w:pPr>
        <w:jc w:val="center"/>
        <w:rPr>
          <w:iCs/>
          <w:lang w:val="en-US"/>
        </w:rPr>
      </w:pPr>
      <w:r>
        <w:rPr>
          <w:iCs/>
          <w:lang w:val="en-US"/>
        </w:rPr>
        <w:pict>
          <v:shape id="_x0000_i1214" type="#_x0000_t75" style="width:150pt;height:374.25pt">
            <v:imagedata r:id="rId177" o:title="galperin_w10_3"/>
          </v:shape>
        </w:pict>
      </w:r>
    </w:p>
    <w:p w:rsidR="005A2277" w:rsidRDefault="005A2277" w:rsidP="003B0501">
      <w:pPr>
        <w:jc w:val="both"/>
        <w:rPr>
          <w:iCs/>
          <w:lang w:val="en-US"/>
        </w:rPr>
      </w:pPr>
    </w:p>
    <w:p w:rsidR="003B0501" w:rsidRPr="005A2277" w:rsidRDefault="003B0501" w:rsidP="003B0501">
      <w:pPr>
        <w:jc w:val="both"/>
        <w:rPr>
          <w:iCs/>
        </w:rPr>
      </w:pPr>
      <w:r w:rsidRPr="003B0501">
        <w:rPr>
          <w:iCs/>
        </w:rPr>
        <w:t>Очевидно, общая выручка от продажи оптимального объема вы</w:t>
      </w:r>
      <w:r w:rsidR="005A2277">
        <w:rPr>
          <w:iCs/>
        </w:rPr>
        <w:t>пуска составит (по определению)</w:t>
      </w:r>
      <w:r w:rsidR="005A2277" w:rsidRPr="005A2277">
        <w:rPr>
          <w:iCs/>
        </w:rPr>
        <w:t>:</w:t>
      </w:r>
    </w:p>
    <w:p w:rsidR="005A2277" w:rsidRPr="005A2277" w:rsidRDefault="005A2277" w:rsidP="003B0501">
      <w:pPr>
        <w:jc w:val="both"/>
        <w:rPr>
          <w:iCs/>
        </w:rPr>
      </w:pPr>
    </w:p>
    <w:p w:rsidR="003B0501" w:rsidRDefault="003B0501" w:rsidP="003B0501">
      <w:pPr>
        <w:jc w:val="both"/>
        <w:rPr>
          <w:iCs/>
          <w:lang w:val="en-US"/>
        </w:rPr>
      </w:pPr>
      <w:r w:rsidRPr="003B0501">
        <w:rPr>
          <w:iCs/>
        </w:rPr>
        <w:t xml:space="preserve">TR(Q*) = Q*P*(Q*),      (10.13) </w:t>
      </w:r>
    </w:p>
    <w:p w:rsidR="005A2277" w:rsidRPr="005A2277" w:rsidRDefault="005A2277" w:rsidP="003B0501">
      <w:pPr>
        <w:jc w:val="both"/>
        <w:rPr>
          <w:iCs/>
          <w:lang w:val="en-US"/>
        </w:rPr>
      </w:pPr>
    </w:p>
    <w:p w:rsidR="003B0501" w:rsidRPr="005A2277" w:rsidRDefault="005A2277" w:rsidP="003B0501">
      <w:pPr>
        <w:jc w:val="both"/>
        <w:rPr>
          <w:iCs/>
        </w:rPr>
      </w:pPr>
      <w:r>
        <w:rPr>
          <w:iCs/>
        </w:rPr>
        <w:t>а общие затраты на производство</w:t>
      </w:r>
      <w:r w:rsidRPr="005A2277">
        <w:rPr>
          <w:iCs/>
        </w:rPr>
        <w:t>:</w:t>
      </w:r>
    </w:p>
    <w:p w:rsidR="005A2277" w:rsidRPr="005A2277" w:rsidRDefault="005A2277" w:rsidP="003B0501">
      <w:pPr>
        <w:jc w:val="both"/>
        <w:rPr>
          <w:iCs/>
        </w:rPr>
      </w:pPr>
    </w:p>
    <w:p w:rsidR="003B0501" w:rsidRDefault="003B0501" w:rsidP="003B0501">
      <w:pPr>
        <w:jc w:val="both"/>
        <w:rPr>
          <w:iCs/>
          <w:lang w:val="en-US"/>
        </w:rPr>
      </w:pPr>
      <w:r w:rsidRPr="003B0501">
        <w:rPr>
          <w:iCs/>
          <w:lang w:val="en-US"/>
        </w:rPr>
        <w:t>STC(Q*) = Q* SATC(Q").      </w:t>
      </w:r>
      <w:r w:rsidRPr="003B0501">
        <w:rPr>
          <w:iCs/>
        </w:rPr>
        <w:t xml:space="preserve">(10.14) </w:t>
      </w:r>
    </w:p>
    <w:p w:rsidR="005A2277" w:rsidRPr="005A2277" w:rsidRDefault="005A2277" w:rsidP="003B0501">
      <w:pPr>
        <w:jc w:val="both"/>
        <w:rPr>
          <w:iCs/>
          <w:lang w:val="en-US"/>
        </w:rPr>
      </w:pPr>
    </w:p>
    <w:p w:rsidR="003B0501" w:rsidRDefault="003B0501" w:rsidP="003B0501">
      <w:pPr>
        <w:jc w:val="both"/>
        <w:rPr>
          <w:iCs/>
          <w:lang w:val="en-US"/>
        </w:rPr>
      </w:pPr>
      <w:r w:rsidRPr="003B0501">
        <w:rPr>
          <w:iCs/>
        </w:rPr>
        <w:t xml:space="preserve">Разность между ними характеризует величину прибыли: </w:t>
      </w:r>
    </w:p>
    <w:p w:rsidR="005A2277" w:rsidRPr="005A2277" w:rsidRDefault="005A2277" w:rsidP="003B0501">
      <w:pPr>
        <w:jc w:val="both"/>
        <w:rPr>
          <w:iCs/>
          <w:lang w:val="en-US"/>
        </w:rPr>
      </w:pPr>
    </w:p>
    <w:p w:rsidR="003B0501" w:rsidRPr="003B0501" w:rsidRDefault="003B0501" w:rsidP="003B0501">
      <w:pPr>
        <w:jc w:val="both"/>
        <w:rPr>
          <w:iCs/>
        </w:rPr>
      </w:pPr>
      <w:r w:rsidRPr="003B0501">
        <w:rPr>
          <w:rFonts w:ascii="Symbol" w:hAnsi="Symbol"/>
          <w:iCs/>
        </w:rPr>
        <w:t></w:t>
      </w:r>
      <w:r w:rsidRPr="003B0501">
        <w:rPr>
          <w:iCs/>
        </w:rPr>
        <w:t xml:space="preserve">(Q*) = TR(Q*) - STC(Q*).      (10.15) </w:t>
      </w:r>
    </w:p>
    <w:p w:rsidR="003B0501" w:rsidRDefault="003B0501" w:rsidP="003B0501">
      <w:pPr>
        <w:jc w:val="both"/>
        <w:rPr>
          <w:iCs/>
          <w:lang w:val="en-US"/>
        </w:rPr>
      </w:pPr>
      <w:r w:rsidRPr="003B0501">
        <w:rPr>
          <w:iCs/>
        </w:rPr>
        <w:t xml:space="preserve">На рис. 10.3 общая выручка (10.13) соответствует площади прямоугольника OP*AQ*, а общие затраты </w:t>
      </w:r>
      <w:r w:rsidR="000E4795">
        <w:rPr>
          <w:iCs/>
        </w:rPr>
        <w:t>-</w:t>
      </w:r>
      <w:r w:rsidRPr="003B0501">
        <w:rPr>
          <w:iCs/>
        </w:rPr>
        <w:t xml:space="preserve"> площади прямоугольника OC*BQ*. (Поскольку на рис. 10.3, б А = В, площадь OP*AQ* характеризует как общую выручку, так и общие затраты). Разность этих площадей графически характеризует прибыль. Заштрихованный прямоугольник на рис. 10.3, а представляет положительную, а на рис. 10.3, в </w:t>
      </w:r>
      <w:r w:rsidR="000E4795">
        <w:rPr>
          <w:iCs/>
        </w:rPr>
        <w:t>-</w:t>
      </w:r>
      <w:r w:rsidRPr="003B0501">
        <w:rPr>
          <w:iCs/>
        </w:rPr>
        <w:t xml:space="preserve"> отрицательную прибыль. В ситуации, показанной на рис. 10.3, б, монополия при оптималь ном выпуске получает нулевую прибыль. </w:t>
      </w:r>
    </w:p>
    <w:p w:rsidR="005A2277" w:rsidRPr="005A2277" w:rsidRDefault="005A2277" w:rsidP="003B0501">
      <w:pPr>
        <w:jc w:val="both"/>
        <w:rPr>
          <w:iCs/>
          <w:lang w:val="en-US"/>
        </w:rPr>
      </w:pPr>
    </w:p>
    <w:p w:rsidR="003B0501" w:rsidRDefault="003B0501" w:rsidP="003B0501">
      <w:pPr>
        <w:jc w:val="both"/>
        <w:rPr>
          <w:iCs/>
          <w:lang w:val="en-US"/>
        </w:rPr>
      </w:pPr>
      <w:r w:rsidRPr="003B0501">
        <w:rPr>
          <w:iCs/>
        </w:rPr>
        <w:t xml:space="preserve">Обратите внимание, что во всех трех представленных на рис. 10.З случаях кривые спроса и предельной выручки одинаковы, так что различия в прибыли обусловлены особенностями применяемой технологии, которые воплощены в кривых затрат. </w:t>
      </w:r>
    </w:p>
    <w:p w:rsidR="005A2277" w:rsidRPr="005A2277" w:rsidRDefault="005A2277" w:rsidP="003B0501">
      <w:pPr>
        <w:jc w:val="both"/>
        <w:rPr>
          <w:iCs/>
          <w:lang w:val="en-US"/>
        </w:rPr>
      </w:pPr>
    </w:p>
    <w:p w:rsidR="005A2277" w:rsidRDefault="003B0501" w:rsidP="003B0501">
      <w:pPr>
        <w:jc w:val="both"/>
        <w:rPr>
          <w:iCs/>
          <w:lang w:val="en-US"/>
        </w:rPr>
      </w:pPr>
      <w:r w:rsidRPr="003B0501">
        <w:rPr>
          <w:iCs/>
        </w:rPr>
        <w:t xml:space="preserve">Можно считать, что мы рассмотрели три предприятия-монополиста со случайно совпадающими функциями спроса на их продукцию. Можно, однако, использовать тот же инструментарий и для того, чтобы показать, что при снижении спроса и при сохранении неизменной технологии монополия может из прибыльной превратиться в убыточную. </w:t>
      </w:r>
    </w:p>
    <w:p w:rsidR="005A2277" w:rsidRDefault="005A2277" w:rsidP="003B0501">
      <w:pPr>
        <w:jc w:val="both"/>
        <w:rPr>
          <w:iCs/>
          <w:lang w:val="en-US"/>
        </w:rPr>
      </w:pPr>
    </w:p>
    <w:p w:rsidR="005A2277" w:rsidRDefault="003B0501" w:rsidP="003B0501">
      <w:pPr>
        <w:jc w:val="both"/>
        <w:rPr>
          <w:iCs/>
          <w:lang w:val="en-US"/>
        </w:rPr>
      </w:pPr>
      <w:r w:rsidRPr="003B0501">
        <w:rPr>
          <w:iCs/>
        </w:rPr>
        <w:t xml:space="preserve">Убедиться в этом полезно в связи с широко распространенным мнением, что после освобождения цен предприятия-монополисты в России получили возможность сократить производство, с лихвой компенсируя потери выпуска за счет повышения цен. </w:t>
      </w:r>
    </w:p>
    <w:p w:rsidR="005A2277" w:rsidRDefault="005A2277" w:rsidP="003B0501">
      <w:pPr>
        <w:jc w:val="both"/>
        <w:rPr>
          <w:iCs/>
          <w:lang w:val="en-US"/>
        </w:rPr>
      </w:pPr>
    </w:p>
    <w:p w:rsidR="005A2277" w:rsidRPr="005A2277" w:rsidRDefault="003B0501" w:rsidP="003B0501">
      <w:pPr>
        <w:jc w:val="both"/>
        <w:rPr>
          <w:iCs/>
        </w:rPr>
      </w:pPr>
      <w:r w:rsidRPr="003B0501">
        <w:rPr>
          <w:iCs/>
        </w:rPr>
        <w:t>Справедливость такого мнения сомнительна уже потому, что если бы такая избыточная компенсация действительно имела место, то вслед за освобождением цен не возник бы масштабный кризис неплатежей, превратившийся в хроническую болезнь российской экономики.</w:t>
      </w:r>
      <w:r w:rsidR="005A2277" w:rsidRPr="005A2277">
        <w:rPr>
          <w:iCs/>
        </w:rPr>
        <w:t>[2]</w:t>
      </w:r>
    </w:p>
    <w:p w:rsidR="003B0501" w:rsidRPr="003B0501" w:rsidRDefault="003B0501" w:rsidP="003B0501">
      <w:pPr>
        <w:jc w:val="both"/>
        <w:rPr>
          <w:iCs/>
        </w:rPr>
      </w:pPr>
      <w:r w:rsidRPr="003B0501">
        <w:rPr>
          <w:iCs/>
        </w:rPr>
        <w:t xml:space="preserve"> </w:t>
      </w:r>
    </w:p>
    <w:p w:rsidR="003B0501" w:rsidRDefault="003B0501" w:rsidP="003B0501">
      <w:pPr>
        <w:jc w:val="both"/>
        <w:rPr>
          <w:iCs/>
          <w:lang w:val="en-US"/>
        </w:rPr>
      </w:pPr>
      <w:r w:rsidRPr="003B0501">
        <w:rPr>
          <w:iCs/>
        </w:rPr>
        <w:t>На рис. 10.4 представлены кривые средних общих, средних переменных и предельных затрат монополиста в коротком периоде. В их конфигурации отражен неизменный характер принятой технологии и масштаба предприятия. Допустим, что спрос на продукцию монополиста сократился с D до D</w:t>
      </w:r>
      <w:r w:rsidRPr="003B0501">
        <w:rPr>
          <w:iCs/>
          <w:vertAlign w:val="subscript"/>
        </w:rPr>
        <w:t>1</w:t>
      </w:r>
      <w:r w:rsidRPr="003B0501">
        <w:rPr>
          <w:iCs/>
        </w:rPr>
        <w:t>, соответственно снизился и объем оптимального выпуска (с Q* до Q*</w:t>
      </w:r>
      <w:r w:rsidRPr="003B0501">
        <w:rPr>
          <w:iCs/>
          <w:vertAlign w:val="subscript"/>
        </w:rPr>
        <w:t>1</w:t>
      </w:r>
      <w:r w:rsidRPr="003B0501">
        <w:rPr>
          <w:iCs/>
        </w:rPr>
        <w:t>), снизилась и цена (с Р* до P*</w:t>
      </w:r>
      <w:r w:rsidRPr="003B0501">
        <w:rPr>
          <w:iCs/>
          <w:vertAlign w:val="subscript"/>
        </w:rPr>
        <w:t>1</w:t>
      </w:r>
      <w:r w:rsidRPr="003B0501">
        <w:rPr>
          <w:iCs/>
        </w:rPr>
        <w:t>). Однако средние общие затраты выросли с C(Q*) до C</w:t>
      </w:r>
      <w:r w:rsidRPr="003B0501">
        <w:rPr>
          <w:iCs/>
          <w:vertAlign w:val="subscript"/>
        </w:rPr>
        <w:t>1</w:t>
      </w:r>
      <w:r w:rsidRPr="003B0501">
        <w:rPr>
          <w:iCs/>
        </w:rPr>
        <w:t>(Q*</w:t>
      </w:r>
      <w:r w:rsidRPr="003B0501">
        <w:rPr>
          <w:iCs/>
          <w:vertAlign w:val="subscript"/>
        </w:rPr>
        <w:t>1</w:t>
      </w:r>
      <w:r w:rsidRPr="003B0501">
        <w:rPr>
          <w:iCs/>
        </w:rPr>
        <w:t>). При выпуске Q* и цене Р* монополист получал положительную прибыль, равную площади прямоугольника C</w:t>
      </w:r>
      <w:r w:rsidRPr="003B0501">
        <w:rPr>
          <w:iCs/>
          <w:vertAlign w:val="subscript"/>
        </w:rPr>
        <w:t>1</w:t>
      </w:r>
      <w:r w:rsidRPr="003B0501">
        <w:rPr>
          <w:iCs/>
        </w:rPr>
        <w:t>P*AB. После сокращения выпуска до Q* монополист стал получать отрицательную прибыль, равную по модулю площади прямоугольника P*</w:t>
      </w:r>
      <w:r w:rsidRPr="003B0501">
        <w:rPr>
          <w:iCs/>
          <w:vertAlign w:val="subscript"/>
        </w:rPr>
        <w:t>1</w:t>
      </w:r>
      <w:r w:rsidRPr="003B0501">
        <w:rPr>
          <w:iCs/>
        </w:rPr>
        <w:t>CB</w:t>
      </w:r>
      <w:r w:rsidRPr="003B0501">
        <w:rPr>
          <w:iCs/>
          <w:vertAlign w:val="subscript"/>
        </w:rPr>
        <w:t>1</w:t>
      </w:r>
      <w:r w:rsidRPr="003B0501">
        <w:rPr>
          <w:iCs/>
        </w:rPr>
        <w:t>A</w:t>
      </w:r>
      <w:r w:rsidRPr="003B0501">
        <w:rPr>
          <w:iCs/>
          <w:vertAlign w:val="subscript"/>
        </w:rPr>
        <w:t>1</w:t>
      </w:r>
      <w:r w:rsidRPr="003B0501">
        <w:rPr>
          <w:iCs/>
        </w:rPr>
        <w:t xml:space="preserve">. Таким образом, снижение величины спроса на продукцию монополии привело ее к убыточности. Обладание монопольной властью на рынке не гарантирует, как видим, положительной экономической прибыли. </w:t>
      </w:r>
    </w:p>
    <w:p w:rsidR="005A2277" w:rsidRPr="005A2277" w:rsidRDefault="005A2277" w:rsidP="003B0501">
      <w:pPr>
        <w:jc w:val="both"/>
        <w:rPr>
          <w:iCs/>
          <w:lang w:val="en-US"/>
        </w:rPr>
      </w:pPr>
    </w:p>
    <w:p w:rsidR="003B0501" w:rsidRPr="005A2277" w:rsidRDefault="00A835E6" w:rsidP="005A2277">
      <w:pPr>
        <w:jc w:val="center"/>
        <w:rPr>
          <w:iCs/>
        </w:rPr>
      </w:pPr>
      <w:r>
        <w:rPr>
          <w:iCs/>
        </w:rPr>
        <w:pict>
          <v:shape id="_x0000_i1215" type="#_x0000_t75" style="width:300pt;height:192pt">
            <v:imagedata r:id="rId178" o:title="galperin_w10_4"/>
          </v:shape>
        </w:pict>
      </w:r>
    </w:p>
    <w:p w:rsidR="003B0501" w:rsidRPr="002E406A" w:rsidRDefault="003B0501" w:rsidP="003B0501">
      <w:pPr>
        <w:jc w:val="both"/>
        <w:rPr>
          <w:iCs/>
        </w:rPr>
      </w:pPr>
      <w:r w:rsidRPr="003B0501">
        <w:rPr>
          <w:iCs/>
        </w:rPr>
        <w:t>Не прекратит ли в таком случае монополия производство данного товара, не покинет ли она рынок? Нет, в коротком периоде монополист останется в отрасли до тех пор, пока дальнейшее снижение спроса не приведет к падению цены ниже уровня средних переменных затрат. Отметим в этой связи отличие монополии от совершенно конкурентного предприятия. В разделе 9.2.2 мы определили точку закрытия совершенно конкурентного предприятия (точка D на рис. 9.4, а) как точку минимума средних переменных затрат. Для предприятия-монополиста точка, соответствующая minSAVC, не является точкой закрытия. Такой единственной точки закрытия для монополии вообще не существует. Монополист покинет рынок лишь в том случае, если цена окажется ниже средних переменных затрат при оптимальном, т. е. прибылемакси</w:t>
      </w:r>
      <w:r w:rsidR="002E406A">
        <w:rPr>
          <w:iCs/>
        </w:rPr>
        <w:t>мизирующем, выпуске, т. е. если</w:t>
      </w:r>
      <w:r w:rsidR="002E406A" w:rsidRPr="002E406A">
        <w:rPr>
          <w:iCs/>
        </w:rPr>
        <w:t>:</w:t>
      </w:r>
    </w:p>
    <w:p w:rsidR="002E406A" w:rsidRPr="002E406A" w:rsidRDefault="002E406A" w:rsidP="003B0501">
      <w:pPr>
        <w:jc w:val="both"/>
        <w:rPr>
          <w:iCs/>
        </w:rPr>
      </w:pPr>
    </w:p>
    <w:p w:rsidR="003B0501" w:rsidRDefault="003B0501" w:rsidP="003B0501">
      <w:pPr>
        <w:jc w:val="both"/>
        <w:rPr>
          <w:iCs/>
          <w:lang w:val="en-US"/>
        </w:rPr>
      </w:pPr>
      <w:r w:rsidRPr="003B0501">
        <w:rPr>
          <w:iCs/>
        </w:rPr>
        <w:t xml:space="preserve">P*(Q*) &lt; SAVC(Q*).        (10.16) </w:t>
      </w:r>
    </w:p>
    <w:p w:rsidR="002E406A" w:rsidRPr="002E406A" w:rsidRDefault="002E406A" w:rsidP="003B0501">
      <w:pPr>
        <w:jc w:val="both"/>
        <w:rPr>
          <w:iCs/>
          <w:lang w:val="en-US"/>
        </w:rPr>
      </w:pPr>
    </w:p>
    <w:p w:rsidR="003B0501" w:rsidRPr="003B0501" w:rsidRDefault="003B0501" w:rsidP="003B0501">
      <w:pPr>
        <w:spacing w:after="240"/>
        <w:jc w:val="both"/>
        <w:rPr>
          <w:iCs/>
        </w:rPr>
      </w:pPr>
      <w:r w:rsidRPr="003B0501">
        <w:rPr>
          <w:iCs/>
        </w:rPr>
        <w:t>В любом ином случае монополия останется на рынке, даже если она не сможет возместить свои постоянные затраты в коротком периоде. На рис. 10.4 кривая SAVC лежит ниже уровня цен и при выпуске Q*, и при выпуске Q*</w:t>
      </w:r>
      <w:r w:rsidRPr="003B0501">
        <w:rPr>
          <w:iCs/>
          <w:vertAlign w:val="subscript"/>
        </w:rPr>
        <w:t>1</w:t>
      </w:r>
      <w:r w:rsidRPr="003B0501">
        <w:rPr>
          <w:iCs/>
        </w:rPr>
        <w:t xml:space="preserve">. Потребуется значительное снижение спроса для того, чтобы условие (10.16) выполнялось и монополия покинула рынок. </w:t>
      </w:r>
    </w:p>
    <w:p w:rsidR="003B0501" w:rsidRDefault="003B0501" w:rsidP="002E406A">
      <w:pPr>
        <w:jc w:val="both"/>
        <w:rPr>
          <w:iCs/>
          <w:lang w:val="en-US"/>
        </w:rPr>
      </w:pPr>
      <w:r w:rsidRPr="003B0501">
        <w:rPr>
          <w:iCs/>
        </w:rPr>
        <w:t>10.3.2. ПРЕДЛОЖЕНИЕ И ЗАТРАТЫ МОНОПОЛИСТА</w:t>
      </w:r>
    </w:p>
    <w:p w:rsidR="002E406A" w:rsidRPr="002E406A" w:rsidRDefault="002E406A" w:rsidP="002E406A">
      <w:pPr>
        <w:jc w:val="both"/>
        <w:rPr>
          <w:iCs/>
          <w:lang w:val="en-US"/>
        </w:rPr>
      </w:pPr>
    </w:p>
    <w:p w:rsidR="003B0501" w:rsidRDefault="003B0501" w:rsidP="003B0501">
      <w:pPr>
        <w:jc w:val="both"/>
        <w:rPr>
          <w:iCs/>
          <w:lang w:val="en-US"/>
        </w:rPr>
      </w:pPr>
      <w:r w:rsidRPr="003B0501">
        <w:rPr>
          <w:bCs/>
          <w:iCs/>
        </w:rPr>
        <w:t>10.3.2.1. ПРЕДЛОЖЕНИЕ МОНОПОЛИСТА</w:t>
      </w:r>
      <w:r w:rsidRPr="003B0501">
        <w:rPr>
          <w:iCs/>
        </w:rPr>
        <w:t xml:space="preserve"> </w:t>
      </w:r>
    </w:p>
    <w:p w:rsidR="002E406A" w:rsidRPr="002E406A" w:rsidRDefault="002E406A" w:rsidP="003B0501">
      <w:pPr>
        <w:jc w:val="both"/>
        <w:rPr>
          <w:iCs/>
          <w:lang w:val="en-US"/>
        </w:rPr>
      </w:pPr>
    </w:p>
    <w:p w:rsidR="003B0501" w:rsidRDefault="003B0501" w:rsidP="003B0501">
      <w:pPr>
        <w:jc w:val="both"/>
        <w:rPr>
          <w:iCs/>
          <w:lang w:val="en-US"/>
        </w:rPr>
      </w:pPr>
      <w:r w:rsidRPr="003B0501">
        <w:rPr>
          <w:iCs/>
        </w:rPr>
        <w:t xml:space="preserve">Как мы видели в разделе 9.2.2, кривая предложения совершенно конкурентного предприятия в коротком периоде тождественна восходящей ветви кривой предельных затрат выше минимума SAVC (рис. 9.4). Напомним, что функция предложения от цены характеризует зависимость объема предложения некоего товара от его цены при прочих равных условиях, т. е. при неизменной технологии, постоянных ценах производственных ресурсов. Но, как следует из предыдущего раздела, количество продукции, которое будет согласен выпускать и продавать монополист, зависит от изменений в спросе. Эту зависимость иллюстрирует рис. 10.6. Рассмотрим представленную на нем модель. </w:t>
      </w:r>
    </w:p>
    <w:p w:rsidR="002E406A" w:rsidRPr="002E406A" w:rsidRDefault="002E406A" w:rsidP="003B0501">
      <w:pPr>
        <w:jc w:val="both"/>
        <w:rPr>
          <w:iCs/>
          <w:lang w:val="en-US"/>
        </w:rPr>
      </w:pPr>
    </w:p>
    <w:p w:rsidR="003B0501" w:rsidRDefault="00A835E6" w:rsidP="002E406A">
      <w:pPr>
        <w:jc w:val="center"/>
        <w:rPr>
          <w:iCs/>
          <w:lang w:val="en-US"/>
        </w:rPr>
      </w:pPr>
      <w:r>
        <w:rPr>
          <w:iCs/>
        </w:rPr>
        <w:pict>
          <v:shape id="_x0000_i1216" type="#_x0000_t75" style="width:300pt;height:182.25pt">
            <v:imagedata r:id="rId179" o:title="galperin_w10_5"/>
          </v:shape>
        </w:pict>
      </w:r>
    </w:p>
    <w:p w:rsidR="002E406A" w:rsidRPr="002E406A" w:rsidRDefault="002E406A" w:rsidP="002E406A">
      <w:pPr>
        <w:jc w:val="center"/>
        <w:rPr>
          <w:iCs/>
          <w:lang w:val="en-US"/>
        </w:rPr>
      </w:pPr>
    </w:p>
    <w:p w:rsidR="002E406A" w:rsidRDefault="003B0501" w:rsidP="003B0501">
      <w:pPr>
        <w:jc w:val="both"/>
        <w:rPr>
          <w:iCs/>
          <w:lang w:val="en-US"/>
        </w:rPr>
      </w:pPr>
      <w:r w:rsidRPr="003B0501">
        <w:rPr>
          <w:iCs/>
        </w:rPr>
        <w:t xml:space="preserve">Кривая МС на рис. 10.5, а является кривой предельных затрат предприятия-монополиста. </w:t>
      </w:r>
    </w:p>
    <w:p w:rsidR="002E406A" w:rsidRDefault="002E406A" w:rsidP="003B0501">
      <w:pPr>
        <w:jc w:val="both"/>
        <w:rPr>
          <w:iCs/>
          <w:lang w:val="en-US"/>
        </w:rPr>
      </w:pPr>
    </w:p>
    <w:p w:rsidR="003B0501" w:rsidRDefault="003B0501" w:rsidP="003B0501">
      <w:pPr>
        <w:jc w:val="both"/>
        <w:rPr>
          <w:iCs/>
          <w:lang w:val="en-US"/>
        </w:rPr>
      </w:pPr>
      <w:r w:rsidRPr="003B0501">
        <w:rPr>
          <w:iCs/>
        </w:rPr>
        <w:t>Допустим, что первоначальный спрос на его продукцию характеризует кривая спроса D</w:t>
      </w:r>
      <w:r w:rsidRPr="003B0501">
        <w:rPr>
          <w:iCs/>
          <w:vertAlign w:val="subscript"/>
        </w:rPr>
        <w:t>1</w:t>
      </w:r>
      <w:r w:rsidRPr="003B0501">
        <w:rPr>
          <w:iCs/>
        </w:rPr>
        <w:t>, которой соответствует кривая предельной выручки MR</w:t>
      </w:r>
      <w:r w:rsidRPr="003B0501">
        <w:rPr>
          <w:iCs/>
          <w:vertAlign w:val="subscript"/>
        </w:rPr>
        <w:t>1</w:t>
      </w:r>
      <w:r w:rsidRPr="003B0501">
        <w:rPr>
          <w:iCs/>
        </w:rPr>
        <w:t>. В этом случае оптимальный выпуск монополиста будет Q</w:t>
      </w:r>
      <w:r w:rsidRPr="003B0501">
        <w:rPr>
          <w:iCs/>
          <w:vertAlign w:val="subscript"/>
        </w:rPr>
        <w:t>1</w:t>
      </w:r>
      <w:r w:rsidRPr="003B0501">
        <w:rPr>
          <w:iCs/>
        </w:rPr>
        <w:t>, a цена единицы продукции P</w:t>
      </w:r>
      <w:r w:rsidRPr="003B0501">
        <w:rPr>
          <w:iCs/>
          <w:vertAlign w:val="subscript"/>
        </w:rPr>
        <w:t>1</w:t>
      </w:r>
      <w:r w:rsidRPr="003B0501">
        <w:rPr>
          <w:iCs/>
        </w:rPr>
        <w:t>. Точка E</w:t>
      </w:r>
      <w:r w:rsidRPr="003B0501">
        <w:rPr>
          <w:iCs/>
          <w:vertAlign w:val="subscript"/>
        </w:rPr>
        <w:t>1</w:t>
      </w:r>
      <w:r w:rsidRPr="003B0501">
        <w:rPr>
          <w:iCs/>
        </w:rPr>
        <w:t xml:space="preserve"> (Q</w:t>
      </w:r>
      <w:r w:rsidRPr="003B0501">
        <w:rPr>
          <w:iCs/>
          <w:vertAlign w:val="subscript"/>
        </w:rPr>
        <w:t>1</w:t>
      </w:r>
      <w:r w:rsidRPr="003B0501">
        <w:rPr>
          <w:iCs/>
        </w:rPr>
        <w:t>,P</w:t>
      </w:r>
      <w:r w:rsidRPr="003B0501">
        <w:rPr>
          <w:iCs/>
          <w:vertAlign w:val="subscript"/>
        </w:rPr>
        <w:t>1</w:t>
      </w:r>
      <w:r w:rsidRPr="003B0501">
        <w:rPr>
          <w:iCs/>
        </w:rPr>
        <w:t>) показана также на рис. 10.5,6. Допустим теперь, что спрос на продукцию монополиста изменился так, что кривая спроса сдвинулась вправо вверх и заняла положение D</w:t>
      </w:r>
      <w:r w:rsidRPr="003B0501">
        <w:rPr>
          <w:iCs/>
          <w:vertAlign w:val="subscript"/>
        </w:rPr>
        <w:t>2</w:t>
      </w:r>
      <w:r w:rsidRPr="003B0501">
        <w:rPr>
          <w:iCs/>
        </w:rPr>
        <w:t>. Очевидно, что при этом оптимальный выпуск увеличится до Q</w:t>
      </w:r>
      <w:r w:rsidRPr="003B0501">
        <w:rPr>
          <w:iCs/>
          <w:vertAlign w:val="subscript"/>
        </w:rPr>
        <w:t>2</w:t>
      </w:r>
      <w:r w:rsidRPr="003B0501">
        <w:rPr>
          <w:iCs/>
        </w:rPr>
        <w:t>, а цена возрастет до P</w:t>
      </w:r>
      <w:r w:rsidRPr="003B0501">
        <w:rPr>
          <w:iCs/>
          <w:vertAlign w:val="subscript"/>
        </w:rPr>
        <w:t>2</w:t>
      </w:r>
      <w:r w:rsidRPr="003B0501">
        <w:rPr>
          <w:iCs/>
        </w:rPr>
        <w:t>. Точка E</w:t>
      </w:r>
      <w:r w:rsidRPr="003B0501">
        <w:rPr>
          <w:iCs/>
          <w:vertAlign w:val="subscript"/>
        </w:rPr>
        <w:t>2</w:t>
      </w:r>
      <w:r w:rsidRPr="003B0501">
        <w:rPr>
          <w:iCs/>
        </w:rPr>
        <w:t xml:space="preserve"> (Q</w:t>
      </w:r>
      <w:r w:rsidRPr="003B0501">
        <w:rPr>
          <w:iCs/>
          <w:vertAlign w:val="subscript"/>
        </w:rPr>
        <w:t>2</w:t>
      </w:r>
      <w:r w:rsidRPr="003B0501">
        <w:rPr>
          <w:iCs/>
        </w:rPr>
        <w:t>,P</w:t>
      </w:r>
      <w:r w:rsidRPr="003B0501">
        <w:rPr>
          <w:iCs/>
          <w:vertAlign w:val="subscript"/>
        </w:rPr>
        <w:t>2</w:t>
      </w:r>
      <w:r w:rsidRPr="003B0501">
        <w:rPr>
          <w:iCs/>
        </w:rPr>
        <w:t>) также показана на рис. 10.5, б. Можно предположить, что линия, соединяющая точки E</w:t>
      </w:r>
      <w:r w:rsidRPr="003B0501">
        <w:rPr>
          <w:iCs/>
          <w:vertAlign w:val="subscript"/>
        </w:rPr>
        <w:t>1</w:t>
      </w:r>
      <w:r w:rsidRPr="003B0501">
        <w:rPr>
          <w:iCs/>
        </w:rPr>
        <w:t xml:space="preserve"> и E</w:t>
      </w:r>
      <w:r w:rsidRPr="003B0501">
        <w:rPr>
          <w:iCs/>
          <w:vertAlign w:val="subscript"/>
        </w:rPr>
        <w:t>2</w:t>
      </w:r>
      <w:r w:rsidRPr="003B0501">
        <w:rPr>
          <w:iCs/>
        </w:rPr>
        <w:t>, будет представлять множество комбинаций выпуск</w:t>
      </w:r>
      <w:r w:rsidR="000E4795">
        <w:rPr>
          <w:iCs/>
        </w:rPr>
        <w:t>-</w:t>
      </w:r>
      <w:r w:rsidRPr="003B0501">
        <w:rPr>
          <w:iCs/>
        </w:rPr>
        <w:t>цена, максимизирующих прибыль монополиста. Эта линия (S</w:t>
      </w:r>
      <w:r w:rsidRPr="003B0501">
        <w:rPr>
          <w:iCs/>
          <w:vertAlign w:val="subscript"/>
        </w:rPr>
        <w:t>1</w:t>
      </w:r>
      <w:r w:rsidRPr="003B0501">
        <w:rPr>
          <w:iCs/>
        </w:rPr>
        <w:t xml:space="preserve"> на рис. 10.5, б), казалось бы, могла рассматриваться как кривая предложения монополиста при изменении спроса на его продукцию. </w:t>
      </w:r>
    </w:p>
    <w:p w:rsidR="002E406A" w:rsidRPr="002E406A" w:rsidRDefault="002E406A" w:rsidP="003B0501">
      <w:pPr>
        <w:jc w:val="both"/>
        <w:rPr>
          <w:iCs/>
          <w:lang w:val="en-US"/>
        </w:rPr>
      </w:pPr>
    </w:p>
    <w:p w:rsidR="002E406A" w:rsidRDefault="003B0501" w:rsidP="003B0501">
      <w:pPr>
        <w:jc w:val="both"/>
        <w:rPr>
          <w:iCs/>
          <w:lang w:val="en-US"/>
        </w:rPr>
      </w:pPr>
      <w:r w:rsidRPr="003B0501">
        <w:rPr>
          <w:iCs/>
        </w:rPr>
        <w:t xml:space="preserve">Однако при ином характере изменения спроса иной оказалась бы и кривая предложения. </w:t>
      </w:r>
    </w:p>
    <w:p w:rsidR="002E406A" w:rsidRDefault="002E406A" w:rsidP="003B0501">
      <w:pPr>
        <w:jc w:val="both"/>
        <w:rPr>
          <w:iCs/>
          <w:lang w:val="en-US"/>
        </w:rPr>
      </w:pPr>
    </w:p>
    <w:p w:rsidR="003B0501" w:rsidRDefault="003B0501" w:rsidP="003B0501">
      <w:pPr>
        <w:jc w:val="both"/>
        <w:rPr>
          <w:iCs/>
          <w:lang w:val="en-US"/>
        </w:rPr>
      </w:pPr>
      <w:r w:rsidRPr="003B0501">
        <w:rPr>
          <w:iCs/>
        </w:rPr>
        <w:t>Если бы, например, спрос вырос в меньшей степени и кривая спроса сместилась бы из положения D</w:t>
      </w:r>
      <w:r w:rsidRPr="003B0501">
        <w:rPr>
          <w:iCs/>
          <w:vertAlign w:val="subscript"/>
        </w:rPr>
        <w:t>1</w:t>
      </w:r>
      <w:r w:rsidRPr="003B0501">
        <w:rPr>
          <w:iCs/>
        </w:rPr>
        <w:t xml:space="preserve"> в положение D</w:t>
      </w:r>
      <w:r w:rsidRPr="003B0501">
        <w:rPr>
          <w:iCs/>
          <w:vertAlign w:val="subscript"/>
        </w:rPr>
        <w:t>3</w:t>
      </w:r>
      <w:r w:rsidRPr="003B0501">
        <w:rPr>
          <w:iCs/>
        </w:rPr>
        <w:t>, а не D</w:t>
      </w:r>
      <w:r w:rsidRPr="003B0501">
        <w:rPr>
          <w:iCs/>
          <w:vertAlign w:val="subscript"/>
        </w:rPr>
        <w:t>2</w:t>
      </w:r>
      <w:r w:rsidRPr="003B0501">
        <w:rPr>
          <w:iCs/>
        </w:rPr>
        <w:t>, объем выпуска также составил бы Q</w:t>
      </w:r>
      <w:r w:rsidRPr="003B0501">
        <w:rPr>
          <w:iCs/>
          <w:vertAlign w:val="subscript"/>
        </w:rPr>
        <w:t>2</w:t>
      </w:r>
      <w:r w:rsidRPr="003B0501">
        <w:rPr>
          <w:iCs/>
        </w:rPr>
        <w:t>, поскольку MR</w:t>
      </w:r>
      <w:r w:rsidRPr="003B0501">
        <w:rPr>
          <w:iCs/>
          <w:vertAlign w:val="subscript"/>
        </w:rPr>
        <w:t>3</w:t>
      </w:r>
      <w:r w:rsidRPr="003B0501">
        <w:rPr>
          <w:iCs/>
        </w:rPr>
        <w:t xml:space="preserve"> пересекает МС в той же точке, в какой ее пересекает MR</w:t>
      </w:r>
      <w:r w:rsidRPr="003B0501">
        <w:rPr>
          <w:iCs/>
          <w:vertAlign w:val="subscript"/>
        </w:rPr>
        <w:t>2</w:t>
      </w:r>
      <w:r w:rsidRPr="003B0501">
        <w:rPr>
          <w:iCs/>
        </w:rPr>
        <w:t>. Но цена продукции составила бы в этом случае P</w:t>
      </w:r>
      <w:r w:rsidRPr="003B0501">
        <w:rPr>
          <w:iCs/>
          <w:vertAlign w:val="subscript"/>
        </w:rPr>
        <w:t>3</w:t>
      </w:r>
      <w:r w:rsidRPr="003B0501">
        <w:rPr>
          <w:iCs/>
        </w:rPr>
        <w:t>, что заметно ниже P</w:t>
      </w:r>
      <w:r w:rsidRPr="003B0501">
        <w:rPr>
          <w:iCs/>
          <w:vertAlign w:val="subscript"/>
        </w:rPr>
        <w:t>2</w:t>
      </w:r>
      <w:r w:rsidRPr="003B0501">
        <w:rPr>
          <w:iCs/>
        </w:rPr>
        <w:t>. Поэтому на рис. 10.5, б точка E</w:t>
      </w:r>
      <w:r w:rsidRPr="003B0501">
        <w:rPr>
          <w:iCs/>
          <w:vertAlign w:val="subscript"/>
        </w:rPr>
        <w:t>3</w:t>
      </w:r>
      <w:r w:rsidRPr="003B0501">
        <w:rPr>
          <w:iCs/>
        </w:rPr>
        <w:t xml:space="preserve"> имеет координаты Q</w:t>
      </w:r>
      <w:r w:rsidRPr="003B0501">
        <w:rPr>
          <w:iCs/>
          <w:vertAlign w:val="subscript"/>
        </w:rPr>
        <w:t>2</w:t>
      </w:r>
      <w:r w:rsidRPr="003B0501">
        <w:rPr>
          <w:iCs/>
        </w:rPr>
        <w:t xml:space="preserve"> и P</w:t>
      </w:r>
      <w:r w:rsidRPr="003B0501">
        <w:rPr>
          <w:iCs/>
          <w:vertAlign w:val="subscript"/>
        </w:rPr>
        <w:t>3</w:t>
      </w:r>
      <w:r w:rsidRPr="003B0501">
        <w:rPr>
          <w:iCs/>
        </w:rPr>
        <w:t>. Кривая S</w:t>
      </w:r>
      <w:r w:rsidRPr="003B0501">
        <w:rPr>
          <w:iCs/>
          <w:vertAlign w:val="subscript"/>
        </w:rPr>
        <w:t>2</w:t>
      </w:r>
      <w:r w:rsidRPr="003B0501">
        <w:rPr>
          <w:iCs/>
        </w:rPr>
        <w:t>, соединяющая точки E</w:t>
      </w:r>
      <w:r w:rsidRPr="003B0501">
        <w:rPr>
          <w:iCs/>
          <w:vertAlign w:val="subscript"/>
        </w:rPr>
        <w:t>1</w:t>
      </w:r>
      <w:r w:rsidRPr="003B0501">
        <w:rPr>
          <w:iCs/>
        </w:rPr>
        <w:t xml:space="preserve"> и E</w:t>
      </w:r>
      <w:r w:rsidRPr="003B0501">
        <w:rPr>
          <w:iCs/>
          <w:vertAlign w:val="subscript"/>
        </w:rPr>
        <w:t>3</w:t>
      </w:r>
      <w:r w:rsidRPr="003B0501">
        <w:rPr>
          <w:iCs/>
        </w:rPr>
        <w:t>, имеет отрицательный наклон, тогда как наклон кривой S</w:t>
      </w:r>
      <w:r w:rsidRPr="003B0501">
        <w:rPr>
          <w:iCs/>
          <w:vertAlign w:val="subscript"/>
        </w:rPr>
        <w:t>1</w:t>
      </w:r>
      <w:r w:rsidRPr="003B0501">
        <w:rPr>
          <w:iCs/>
        </w:rPr>
        <w:t xml:space="preserve"> положителен. Как видим, конфигурация кривых S</w:t>
      </w:r>
      <w:r w:rsidRPr="003B0501">
        <w:rPr>
          <w:iCs/>
          <w:vertAlign w:val="subscript"/>
        </w:rPr>
        <w:t>1</w:t>
      </w:r>
      <w:r w:rsidRPr="003B0501">
        <w:rPr>
          <w:iCs/>
        </w:rPr>
        <w:t xml:space="preserve"> и S</w:t>
      </w:r>
      <w:r w:rsidRPr="003B0501">
        <w:rPr>
          <w:iCs/>
          <w:vertAlign w:val="subscript"/>
        </w:rPr>
        <w:t>2</w:t>
      </w:r>
      <w:r w:rsidRPr="003B0501">
        <w:rPr>
          <w:iCs/>
        </w:rPr>
        <w:t xml:space="preserve"> на рис. 10.5,6 существенно зависит от характера сдвига кривой спроса. Но из раздела 2.2 мы знаем, что кривые предложения не зависят от функций (кривых) спроса. </w:t>
      </w:r>
    </w:p>
    <w:p w:rsidR="002E406A" w:rsidRPr="002E406A" w:rsidRDefault="002E406A" w:rsidP="003B0501">
      <w:pPr>
        <w:jc w:val="both"/>
        <w:rPr>
          <w:iCs/>
          <w:lang w:val="en-US"/>
        </w:rPr>
      </w:pPr>
    </w:p>
    <w:p w:rsidR="002E406A" w:rsidRDefault="003B0501" w:rsidP="003B0501">
      <w:pPr>
        <w:jc w:val="both"/>
        <w:rPr>
          <w:iCs/>
          <w:lang w:val="en-US"/>
        </w:rPr>
      </w:pPr>
      <w:r w:rsidRPr="003B0501">
        <w:rPr>
          <w:iCs/>
        </w:rPr>
        <w:t xml:space="preserve">Поэтому концепция кривой предложения, как взаимооднозначного соответствия между ценами и объемами выпуска, в теории монополии, как и в теории рынков несовершенной конкуренции в целом, не используется. Говорят, что монополия не имеет кривой предложения. Для анализа поведения монополиста, как и других несовершенно конкурентных предприятий, решающее значение имеет соотношение спроса и затрат, а не спроса и предложения, что справедливо лишь для рынка совершенной конкуренции. </w:t>
      </w:r>
    </w:p>
    <w:p w:rsidR="002E406A" w:rsidRDefault="002E406A" w:rsidP="003B0501">
      <w:pPr>
        <w:jc w:val="both"/>
        <w:rPr>
          <w:iCs/>
          <w:lang w:val="en-US"/>
        </w:rPr>
      </w:pPr>
    </w:p>
    <w:p w:rsidR="003B0501" w:rsidRPr="000E4795" w:rsidRDefault="003B0501" w:rsidP="002E406A">
      <w:pPr>
        <w:jc w:val="both"/>
        <w:rPr>
          <w:iCs/>
        </w:rPr>
      </w:pPr>
      <w:r w:rsidRPr="003B0501">
        <w:rPr>
          <w:iCs/>
        </w:rPr>
        <w:t>Пересечение кривых спроса и предложения, знаменитый маршаллианский крест, определяет равновесные цену и объем выпуска только на гипотетическом рынке совершенной конкуренции. Не значит ли это, что на несовершенно конкурентных рынках, в том числе и в случае монополии, само понятие равновесия и равновесной цены не имеет какого-либо содержания? Скорее всего, нет. Э. Чемберлин различал цену равновесия (англ. equilibrium price) и цену, уравновешивающую спрос и предложение (англ, equating price), которые совпадают лишь в условиях совершенной конкуренции. Точки, подобные точкам E</w:t>
      </w:r>
      <w:r w:rsidRPr="003B0501">
        <w:rPr>
          <w:iCs/>
          <w:vertAlign w:val="subscript"/>
        </w:rPr>
        <w:t>1</w:t>
      </w:r>
      <w:r w:rsidRPr="003B0501">
        <w:rPr>
          <w:iCs/>
        </w:rPr>
        <w:t xml:space="preserve"> </w:t>
      </w:r>
      <w:r w:rsidR="000E4795">
        <w:rPr>
          <w:iCs/>
        </w:rPr>
        <w:t>-</w:t>
      </w:r>
      <w:r w:rsidRPr="003B0501">
        <w:rPr>
          <w:iCs/>
        </w:rPr>
        <w:t xml:space="preserve"> E</w:t>
      </w:r>
      <w:r w:rsidRPr="003B0501">
        <w:rPr>
          <w:iCs/>
          <w:vertAlign w:val="subscript"/>
        </w:rPr>
        <w:t>3</w:t>
      </w:r>
      <w:r w:rsidRPr="003B0501">
        <w:rPr>
          <w:iCs/>
        </w:rPr>
        <w:t xml:space="preserve"> на рис. 10.5, он называл точками равновесия противоположных </w:t>
      </w:r>
      <w:r w:rsidR="000E4795">
        <w:rPr>
          <w:iCs/>
        </w:rPr>
        <w:t>-</w:t>
      </w:r>
      <w:r w:rsidRPr="003B0501">
        <w:rPr>
          <w:iCs/>
        </w:rPr>
        <w:t xml:space="preserve"> в смысле выигрыша и потерь (англ, gain and loss) </w:t>
      </w:r>
      <w:r w:rsidR="000E4795">
        <w:rPr>
          <w:iCs/>
        </w:rPr>
        <w:t>-</w:t>
      </w:r>
      <w:r w:rsidRPr="003B0501">
        <w:rPr>
          <w:iCs/>
        </w:rPr>
        <w:t xml:space="preserve"> сил, которые делают прибыль максимальной. Он стремился "освободить понятие равновесия от связанных с ним представлений о пересечении кривых спроса и предложения" и ставил себе задачей показать, что "несовершенства" конкуренции приводят к "установлению таких цен равновесия, которые не уравновешивают предложение и спрос".</w:t>
      </w:r>
      <w:r w:rsidR="002E406A" w:rsidRPr="002E406A">
        <w:rPr>
          <w:iCs/>
        </w:rPr>
        <w:t>[3]</w:t>
      </w:r>
      <w:r w:rsidRPr="003B0501">
        <w:rPr>
          <w:iCs/>
        </w:rPr>
        <w:t xml:space="preserve"> Еще более точное определение спроса и предложения как сугубо технических понятий было дано киевским экономистом Д. И. Пихно</w:t>
      </w:r>
      <w:r w:rsidR="002E406A">
        <w:rPr>
          <w:iCs/>
        </w:rPr>
        <w:t xml:space="preserve"> за полвека до Э- Чемберлина: "Спрос и предложение", или </w:t>
      </w:r>
      <w:r w:rsidR="002E406A" w:rsidRPr="002E406A">
        <w:rPr>
          <w:iCs/>
        </w:rPr>
        <w:t>“</w:t>
      </w:r>
      <w:r w:rsidRPr="003B0501">
        <w:rPr>
          <w:iCs/>
        </w:rPr>
        <w:t>закон спроса и Предложения", есть техническое выражение, обозначающее совокупность экономических условий, которыми определяется цена вещей и услуг".</w:t>
      </w:r>
      <w:r w:rsidR="002E406A" w:rsidRPr="002E406A">
        <w:rPr>
          <w:iCs/>
        </w:rPr>
        <w:t xml:space="preserve">[4] </w:t>
      </w:r>
      <w:r w:rsidRPr="003B0501">
        <w:rPr>
          <w:iCs/>
        </w:rPr>
        <w:t xml:space="preserve">В известном смысле концепция равновесия противоположных сил, равновесия, освобожденного от представления о пересечении кривых спроса и предложения, перекликается со знаменитым утверждением английского экономиста Ф. Уикстида (1844-1927) о том, что никаких кривых предложения вообще не существует, а то, что обычно называют кривой предложения, </w:t>
      </w:r>
      <w:r w:rsidR="000E4795">
        <w:rPr>
          <w:iCs/>
        </w:rPr>
        <w:t>-</w:t>
      </w:r>
      <w:r w:rsidRPr="003B0501">
        <w:rPr>
          <w:iCs/>
        </w:rPr>
        <w:t xml:space="preserve"> это на самом деле кривая спроса на деньги тех, кто владеет товаром.</w:t>
      </w:r>
      <w:r w:rsidR="002E406A" w:rsidRPr="002E406A">
        <w:rPr>
          <w:iCs/>
        </w:rPr>
        <w:t>[5]</w:t>
      </w:r>
      <w:r w:rsidRPr="003B0501">
        <w:rPr>
          <w:iCs/>
        </w:rPr>
        <w:t xml:space="preserve"> </w:t>
      </w:r>
    </w:p>
    <w:p w:rsidR="002E406A" w:rsidRPr="000E4795" w:rsidRDefault="002E406A" w:rsidP="002E406A">
      <w:pPr>
        <w:jc w:val="both"/>
        <w:rPr>
          <w:iCs/>
        </w:rPr>
      </w:pPr>
    </w:p>
    <w:p w:rsidR="003B0501" w:rsidRDefault="003B0501" w:rsidP="003B0501">
      <w:pPr>
        <w:jc w:val="both"/>
        <w:rPr>
          <w:iCs/>
          <w:lang w:val="en-US"/>
        </w:rPr>
      </w:pPr>
      <w:r w:rsidRPr="003B0501">
        <w:rPr>
          <w:bCs/>
          <w:iCs/>
        </w:rPr>
        <w:t>10.3.2.2. ЗАТРАТЫ МОНОПОЛИСТА</w:t>
      </w:r>
      <w:r w:rsidRPr="003B0501">
        <w:rPr>
          <w:iCs/>
        </w:rPr>
        <w:t xml:space="preserve"> </w:t>
      </w:r>
    </w:p>
    <w:p w:rsidR="002E406A" w:rsidRPr="002E406A" w:rsidRDefault="002E406A" w:rsidP="003B0501">
      <w:pPr>
        <w:jc w:val="both"/>
        <w:rPr>
          <w:iCs/>
          <w:lang w:val="en-US"/>
        </w:rPr>
      </w:pPr>
    </w:p>
    <w:p w:rsidR="002E406A" w:rsidRDefault="003B0501" w:rsidP="003B0501">
      <w:pPr>
        <w:jc w:val="both"/>
        <w:rPr>
          <w:iCs/>
          <w:lang w:val="en-US"/>
        </w:rPr>
      </w:pPr>
      <w:r w:rsidRPr="003B0501">
        <w:rPr>
          <w:iCs/>
        </w:rPr>
        <w:t xml:space="preserve">Нередко в курсах микроэкономики говорится, что в отношении характера затрат монополист ничем не отличается от совершенно конкурентного предприятия. Это и так, и не так. Это так, если речь идет о затратах неспециализированных ресурсов. Это не так, если речь идет о высокоспециализированных (для конкретного монополиста) ресурсах. </w:t>
      </w:r>
    </w:p>
    <w:p w:rsidR="002E406A" w:rsidRDefault="002E406A" w:rsidP="003B0501">
      <w:pPr>
        <w:jc w:val="both"/>
        <w:rPr>
          <w:iCs/>
          <w:lang w:val="en-US"/>
        </w:rPr>
      </w:pPr>
    </w:p>
    <w:p w:rsidR="003B0501" w:rsidRPr="000E4795" w:rsidRDefault="003B0501" w:rsidP="003B0501">
      <w:pPr>
        <w:jc w:val="both"/>
        <w:rPr>
          <w:iCs/>
        </w:rPr>
      </w:pPr>
      <w:r w:rsidRPr="003B0501">
        <w:rPr>
          <w:iCs/>
        </w:rPr>
        <w:t xml:space="preserve">Мы уже видели (раздел 9.2.5), как высокоспециализированный характер ресурсов может модифицировать кривую предложения совершенно конкурентного предприятия. Для монополиста высокоспециализированный характер применяемых ресурсов более вероятен, чем для совершенно конкурентного предприятия. Ведь монополист является, по определению, единственным продавцом (производителем) монополизированного товара, а следовательно, скорее всего, и единственным покупателем некоторых специально потребляемых им и только им ресурсов. Если, скажем, кто-то обладает монополией на железнодорожные перевозки, то локомотивы и вагоны являются для него высокоспециализированным ресурсом, правление железных дорог будет единственным или почти единственным их покупателем. Оно же окажется и единственным нанимателем специалистов-железнодорожников. А это значит, что цена высокоспециализированного ресурса будет во многом зависеть от спроса на него со стороны монополиста, в приведенном примере </w:t>
      </w:r>
      <w:r w:rsidR="000E4795">
        <w:rPr>
          <w:iCs/>
        </w:rPr>
        <w:t>-</w:t>
      </w:r>
      <w:r w:rsidRPr="003B0501">
        <w:rPr>
          <w:iCs/>
        </w:rPr>
        <w:t xml:space="preserve"> от спроса на локомотивы и вагоны со стороны железнодорожной монополии. Точнее говоря, спрос монополиста на специализированный ресурс и есть отраслевой, или рыночный, спрос на этот ресурс. Следовательно, цена такого высокоспециализированного ресурса в большой степени зависит от спроса на этот ресурс со стороны монополиста. Чтобы выяснить особенности характера затрат монополиста, предъявляющего монопольный спрос на высокоспециализированные ресурсы, введем новое понятие </w:t>
      </w:r>
      <w:r w:rsidR="000E4795">
        <w:rPr>
          <w:iCs/>
        </w:rPr>
        <w:t>-</w:t>
      </w:r>
      <w:r w:rsidRPr="003B0501">
        <w:rPr>
          <w:iCs/>
        </w:rPr>
        <w:t xml:space="preserve"> предельные расходы на ресурс (MEI; marginal expense of an input </w:t>
      </w:r>
      <w:r w:rsidR="000E4795">
        <w:rPr>
          <w:iCs/>
        </w:rPr>
        <w:t>-</w:t>
      </w:r>
      <w:r w:rsidRPr="003B0501">
        <w:rPr>
          <w:iCs/>
        </w:rPr>
        <w:t xml:space="preserve"> англ.), или, как иногда говорят, </w:t>
      </w:r>
      <w:r w:rsidR="000E4795">
        <w:rPr>
          <w:iCs/>
        </w:rPr>
        <w:t>-</w:t>
      </w:r>
      <w:r w:rsidRPr="003B0501">
        <w:rPr>
          <w:iCs/>
        </w:rPr>
        <w:t xml:space="preserve"> предельные факторные затраты (MFC; marginal factor cost </w:t>
      </w:r>
      <w:r w:rsidR="000E4795">
        <w:rPr>
          <w:iCs/>
        </w:rPr>
        <w:t>-</w:t>
      </w:r>
      <w:r w:rsidRPr="003B0501">
        <w:rPr>
          <w:iCs/>
        </w:rPr>
        <w:t xml:space="preserve"> англ.). Это понятие потребуется нам и в оставшейся части главы 10, и особенно в V части курса. Предельными факторными затратами, или предельными расходами на ресурс, называют прирост общих затрат предприятия в связи с увеличением использования какого-либо переменного фактора или ресурса на одну единицу. Интуитивно понятно, что между спросом монополиста на высокоспециализированный фактор и его предельными факторными затратами существует положительная связь, рост спроса сопровождается повышением предельных факторных затрат. Такая же положительная связь существует и между предельными факторными затратами и предложением высокоспециализированного ресурса. Эта связь показана на рис. 10.6, где P</w:t>
      </w:r>
      <w:r w:rsidRPr="003B0501">
        <w:rPr>
          <w:iCs/>
          <w:vertAlign w:val="subscript"/>
        </w:rPr>
        <w:t>F</w:t>
      </w:r>
      <w:r w:rsidRPr="003B0501">
        <w:rPr>
          <w:iCs/>
        </w:rPr>
        <w:t xml:space="preserve"> и Q</w:t>
      </w:r>
      <w:r w:rsidRPr="003B0501">
        <w:rPr>
          <w:iCs/>
          <w:vertAlign w:val="subscript"/>
        </w:rPr>
        <w:t>F</w:t>
      </w:r>
      <w:r w:rsidRPr="003B0501">
        <w:rPr>
          <w:iCs/>
        </w:rPr>
        <w:t xml:space="preserve"> </w:t>
      </w:r>
      <w:r w:rsidR="000E4795">
        <w:rPr>
          <w:iCs/>
        </w:rPr>
        <w:t>-</w:t>
      </w:r>
      <w:r w:rsidRPr="003B0501">
        <w:rPr>
          <w:iCs/>
        </w:rPr>
        <w:t xml:space="preserve"> соответственно цена и величина предложения фактора, S</w:t>
      </w:r>
      <w:r w:rsidRPr="003B0501">
        <w:rPr>
          <w:iCs/>
          <w:vertAlign w:val="subscript"/>
        </w:rPr>
        <w:t>F</w:t>
      </w:r>
      <w:r w:rsidRPr="003B0501">
        <w:rPr>
          <w:iCs/>
        </w:rPr>
        <w:t xml:space="preserve"> </w:t>
      </w:r>
      <w:r w:rsidR="000E4795">
        <w:rPr>
          <w:iCs/>
        </w:rPr>
        <w:t>-</w:t>
      </w:r>
      <w:r w:rsidRPr="003B0501">
        <w:rPr>
          <w:iCs/>
        </w:rPr>
        <w:t xml:space="preserve"> кривая его предложения, a MFC (MEI) </w:t>
      </w:r>
      <w:r w:rsidR="000E4795">
        <w:rPr>
          <w:iCs/>
        </w:rPr>
        <w:t>-</w:t>
      </w:r>
      <w:r w:rsidRPr="003B0501">
        <w:rPr>
          <w:iCs/>
        </w:rPr>
        <w:t xml:space="preserve"> кривая предельных факторных затрат, или предельных расходов, на специализированный ресурс. </w:t>
      </w:r>
    </w:p>
    <w:p w:rsidR="002E406A" w:rsidRPr="000E4795" w:rsidRDefault="002E406A" w:rsidP="003B0501">
      <w:pPr>
        <w:jc w:val="both"/>
        <w:rPr>
          <w:iCs/>
        </w:rPr>
      </w:pPr>
    </w:p>
    <w:p w:rsidR="002E406A" w:rsidRDefault="00A835E6" w:rsidP="002E406A">
      <w:pPr>
        <w:jc w:val="center"/>
        <w:rPr>
          <w:iCs/>
          <w:lang w:val="en-US"/>
        </w:rPr>
      </w:pPr>
      <w:r>
        <w:rPr>
          <w:iCs/>
          <w:lang w:val="en-US"/>
        </w:rPr>
        <w:pict>
          <v:shape id="_x0000_i1217" type="#_x0000_t75" style="width:150pt;height:185.25pt">
            <v:imagedata r:id="rId180" o:title="galperin_w10_6"/>
          </v:shape>
        </w:pict>
      </w:r>
    </w:p>
    <w:p w:rsidR="002E406A" w:rsidRDefault="002E406A" w:rsidP="003B0501">
      <w:pPr>
        <w:jc w:val="both"/>
        <w:rPr>
          <w:iCs/>
          <w:lang w:val="en-US"/>
        </w:rPr>
      </w:pPr>
    </w:p>
    <w:p w:rsidR="003B0501" w:rsidRDefault="003B0501" w:rsidP="003B0501">
      <w:pPr>
        <w:jc w:val="both"/>
        <w:rPr>
          <w:iCs/>
          <w:lang w:val="en-US"/>
        </w:rPr>
      </w:pPr>
      <w:r w:rsidRPr="003B0501">
        <w:rPr>
          <w:iCs/>
        </w:rPr>
        <w:t>Мы можем представить кривую предложени</w:t>
      </w:r>
      <w:r w:rsidR="002E406A">
        <w:rPr>
          <w:iCs/>
        </w:rPr>
        <w:t>я ресурса в обратной форме как</w:t>
      </w:r>
      <w:r w:rsidR="002E406A" w:rsidRPr="002E406A">
        <w:rPr>
          <w:iCs/>
        </w:rPr>
        <w:t>:</w:t>
      </w:r>
    </w:p>
    <w:p w:rsidR="002E406A" w:rsidRPr="002E406A" w:rsidRDefault="002E406A" w:rsidP="003B0501">
      <w:pPr>
        <w:jc w:val="both"/>
        <w:rPr>
          <w:iCs/>
          <w:lang w:val="en-US"/>
        </w:rPr>
      </w:pPr>
    </w:p>
    <w:p w:rsidR="003B0501" w:rsidRPr="003B0501" w:rsidRDefault="003B0501" w:rsidP="003B0501">
      <w:pPr>
        <w:jc w:val="both"/>
        <w:rPr>
          <w:iCs/>
        </w:rPr>
      </w:pPr>
      <w:r w:rsidRPr="003B0501">
        <w:rPr>
          <w:iCs/>
        </w:rPr>
        <w:t>P</w:t>
      </w:r>
      <w:r w:rsidRPr="003B0501">
        <w:rPr>
          <w:iCs/>
          <w:vertAlign w:val="subscript"/>
        </w:rPr>
        <w:t>F</w:t>
      </w:r>
      <w:r w:rsidRPr="003B0501">
        <w:rPr>
          <w:iCs/>
        </w:rPr>
        <w:t xml:space="preserve"> = g(Q</w:t>
      </w:r>
      <w:r w:rsidRPr="003B0501">
        <w:rPr>
          <w:iCs/>
          <w:vertAlign w:val="subscript"/>
        </w:rPr>
        <w:t>F</w:t>
      </w:r>
      <w:r w:rsidR="002E406A">
        <w:rPr>
          <w:iCs/>
        </w:rPr>
        <w:t>), g</w:t>
      </w:r>
      <w:r w:rsidRPr="003B0501">
        <w:rPr>
          <w:iCs/>
        </w:rPr>
        <w:t>(Q</w:t>
      </w:r>
      <w:r w:rsidRPr="003B0501">
        <w:rPr>
          <w:iCs/>
          <w:vertAlign w:val="subscript"/>
        </w:rPr>
        <w:t>F</w:t>
      </w:r>
      <w:r w:rsidRPr="003B0501">
        <w:rPr>
          <w:iCs/>
        </w:rPr>
        <w:t xml:space="preserve">) &gt; 0.        (10.17) </w:t>
      </w:r>
    </w:p>
    <w:p w:rsidR="003B0501" w:rsidRPr="002E406A" w:rsidRDefault="002E406A" w:rsidP="003B0501">
      <w:pPr>
        <w:jc w:val="both"/>
        <w:rPr>
          <w:iCs/>
        </w:rPr>
      </w:pPr>
      <w:r>
        <w:rPr>
          <w:iCs/>
        </w:rPr>
        <w:t>Условие g</w:t>
      </w:r>
      <w:r w:rsidR="003B0501" w:rsidRPr="003B0501">
        <w:rPr>
          <w:iCs/>
        </w:rPr>
        <w:t>(Q</w:t>
      </w:r>
      <w:r w:rsidR="003B0501" w:rsidRPr="003B0501">
        <w:rPr>
          <w:iCs/>
          <w:vertAlign w:val="subscript"/>
        </w:rPr>
        <w:t>F</w:t>
      </w:r>
      <w:r w:rsidR="003B0501" w:rsidRPr="003B0501">
        <w:rPr>
          <w:iCs/>
        </w:rPr>
        <w:t>) &gt; 0 означает, что кривая предложения фактора имеет положительный наклон. Тогда общие затраты на специализированный фактор составит TFC</w:t>
      </w:r>
      <w:r w:rsidR="003B0501" w:rsidRPr="003B0501">
        <w:rPr>
          <w:iCs/>
          <w:vertAlign w:val="subscript"/>
        </w:rPr>
        <w:t>F</w:t>
      </w:r>
      <w:r w:rsidR="003B0501" w:rsidRPr="003B0501">
        <w:rPr>
          <w:iCs/>
        </w:rPr>
        <w:t xml:space="preserve"> = P</w:t>
      </w:r>
      <w:r w:rsidR="003B0501" w:rsidRPr="003B0501">
        <w:rPr>
          <w:iCs/>
          <w:vertAlign w:val="subscript"/>
        </w:rPr>
        <w:t>F</w:t>
      </w:r>
      <w:r w:rsidR="003B0501" w:rsidRPr="003B0501">
        <w:rPr>
          <w:iCs/>
        </w:rPr>
        <w:t>Q</w:t>
      </w:r>
      <w:r w:rsidR="003B0501" w:rsidRPr="003B0501">
        <w:rPr>
          <w:iCs/>
          <w:vertAlign w:val="subscript"/>
        </w:rPr>
        <w:t>F</w:t>
      </w:r>
      <w:r w:rsidR="003B0501" w:rsidRPr="003B0501">
        <w:rPr>
          <w:iCs/>
        </w:rPr>
        <w:t xml:space="preserve"> = Q</w:t>
      </w:r>
      <w:r w:rsidR="003B0501" w:rsidRPr="003B0501">
        <w:rPr>
          <w:iCs/>
          <w:vertAlign w:val="subscript"/>
        </w:rPr>
        <w:t>F</w:t>
      </w:r>
      <w:r w:rsidR="003B0501" w:rsidRPr="003B0501">
        <w:rPr>
          <w:iCs/>
        </w:rPr>
        <w:t>g(Q</w:t>
      </w:r>
      <w:r w:rsidR="003B0501" w:rsidRPr="003B0501">
        <w:rPr>
          <w:iCs/>
          <w:vertAlign w:val="subscript"/>
        </w:rPr>
        <w:t>F</w:t>
      </w:r>
      <w:r w:rsidR="003B0501" w:rsidRPr="003B0501">
        <w:rPr>
          <w:iCs/>
        </w:rPr>
        <w:t>), так что предельные факторны</w:t>
      </w:r>
      <w:r>
        <w:rPr>
          <w:iCs/>
        </w:rPr>
        <w:t>е затраты можно представить как</w:t>
      </w:r>
      <w:r w:rsidRPr="002E406A">
        <w:rPr>
          <w:iCs/>
        </w:rPr>
        <w:t>:</w:t>
      </w:r>
    </w:p>
    <w:p w:rsidR="002E406A" w:rsidRPr="002E406A" w:rsidRDefault="002E406A" w:rsidP="003B0501">
      <w:pPr>
        <w:jc w:val="both"/>
        <w:rPr>
          <w:iCs/>
        </w:rPr>
      </w:pPr>
    </w:p>
    <w:p w:rsidR="003B0501" w:rsidRDefault="003B0501" w:rsidP="003B0501">
      <w:pPr>
        <w:jc w:val="both"/>
        <w:rPr>
          <w:iCs/>
          <w:lang w:val="en-US"/>
        </w:rPr>
      </w:pPr>
      <w:r w:rsidRPr="003B0501">
        <w:rPr>
          <w:iCs/>
        </w:rPr>
        <w:t>MFC</w:t>
      </w:r>
      <w:r w:rsidRPr="003B0501">
        <w:rPr>
          <w:iCs/>
          <w:vertAlign w:val="subscript"/>
        </w:rPr>
        <w:t>F</w:t>
      </w:r>
      <w:r w:rsidRPr="003B0501">
        <w:rPr>
          <w:iCs/>
        </w:rPr>
        <w:t xml:space="preserve"> = d[Q</w:t>
      </w:r>
      <w:r w:rsidRPr="003B0501">
        <w:rPr>
          <w:iCs/>
          <w:vertAlign w:val="subscript"/>
        </w:rPr>
        <w:t>F</w:t>
      </w:r>
      <w:r w:rsidRPr="003B0501">
        <w:rPr>
          <w:iCs/>
        </w:rPr>
        <w:t>g(Q</w:t>
      </w:r>
      <w:r w:rsidRPr="003B0501">
        <w:rPr>
          <w:iCs/>
          <w:vertAlign w:val="subscript"/>
        </w:rPr>
        <w:t>F</w:t>
      </w:r>
      <w:r w:rsidRPr="003B0501">
        <w:rPr>
          <w:iCs/>
        </w:rPr>
        <w:t>)]/dQ</w:t>
      </w:r>
      <w:r w:rsidRPr="003B0501">
        <w:rPr>
          <w:iCs/>
          <w:vertAlign w:val="subscript"/>
        </w:rPr>
        <w:t>F</w:t>
      </w:r>
      <w:r w:rsidRPr="003B0501">
        <w:rPr>
          <w:iCs/>
        </w:rPr>
        <w:t xml:space="preserve"> = g(Q</w:t>
      </w:r>
      <w:r w:rsidRPr="003B0501">
        <w:rPr>
          <w:iCs/>
          <w:vertAlign w:val="subscript"/>
        </w:rPr>
        <w:t>F</w:t>
      </w:r>
      <w:r w:rsidRPr="003B0501">
        <w:rPr>
          <w:iCs/>
        </w:rPr>
        <w:t>) + Q</w:t>
      </w:r>
      <w:r w:rsidRPr="003B0501">
        <w:rPr>
          <w:iCs/>
          <w:vertAlign w:val="subscript"/>
        </w:rPr>
        <w:t>F</w:t>
      </w:r>
      <w:r w:rsidRPr="003B0501">
        <w:rPr>
          <w:iCs/>
        </w:rPr>
        <w:t>g;(Q</w:t>
      </w:r>
      <w:r w:rsidRPr="003B0501">
        <w:rPr>
          <w:iCs/>
          <w:vertAlign w:val="subscript"/>
        </w:rPr>
        <w:t>F</w:t>
      </w:r>
      <w:r w:rsidRPr="003B0501">
        <w:rPr>
          <w:iCs/>
        </w:rPr>
        <w:t xml:space="preserve">).     (10.17*) </w:t>
      </w:r>
    </w:p>
    <w:p w:rsidR="002E406A" w:rsidRPr="002E406A" w:rsidRDefault="002E406A" w:rsidP="003B0501">
      <w:pPr>
        <w:jc w:val="both"/>
        <w:rPr>
          <w:iCs/>
          <w:lang w:val="en-US"/>
        </w:rPr>
      </w:pPr>
    </w:p>
    <w:p w:rsidR="003B0501" w:rsidRDefault="003B0501" w:rsidP="003B0501">
      <w:pPr>
        <w:jc w:val="both"/>
        <w:rPr>
          <w:iCs/>
          <w:lang w:val="en-US"/>
        </w:rPr>
      </w:pPr>
      <w:r w:rsidRPr="003B0501">
        <w:rPr>
          <w:iCs/>
        </w:rPr>
        <w:t xml:space="preserve">Как следует из (10.17*), </w:t>
      </w:r>
    </w:p>
    <w:p w:rsidR="002E406A" w:rsidRPr="002E406A" w:rsidRDefault="002E406A" w:rsidP="003B0501">
      <w:pPr>
        <w:jc w:val="both"/>
        <w:rPr>
          <w:iCs/>
          <w:lang w:val="en-US"/>
        </w:rPr>
      </w:pPr>
    </w:p>
    <w:p w:rsidR="002E406A" w:rsidRDefault="003B0501" w:rsidP="003B0501">
      <w:pPr>
        <w:jc w:val="both"/>
        <w:rPr>
          <w:iCs/>
          <w:lang w:val="en-US"/>
        </w:rPr>
      </w:pPr>
      <w:r w:rsidRPr="003B0501">
        <w:rPr>
          <w:iCs/>
        </w:rPr>
        <w:t>g(Q</w:t>
      </w:r>
      <w:r w:rsidRPr="003B0501">
        <w:rPr>
          <w:iCs/>
          <w:vertAlign w:val="subscript"/>
        </w:rPr>
        <w:t>F</w:t>
      </w:r>
      <w:r w:rsidRPr="003B0501">
        <w:rPr>
          <w:iCs/>
        </w:rPr>
        <w:t>) + Q</w:t>
      </w:r>
      <w:r w:rsidRPr="003B0501">
        <w:rPr>
          <w:iCs/>
          <w:vertAlign w:val="subscript"/>
        </w:rPr>
        <w:t>F</w:t>
      </w:r>
      <w:r w:rsidR="002E406A">
        <w:rPr>
          <w:iCs/>
        </w:rPr>
        <w:t>g</w:t>
      </w:r>
      <w:r w:rsidRPr="003B0501">
        <w:rPr>
          <w:iCs/>
        </w:rPr>
        <w:t>(Q</w:t>
      </w:r>
      <w:r w:rsidRPr="003B0501">
        <w:rPr>
          <w:iCs/>
          <w:vertAlign w:val="subscript"/>
        </w:rPr>
        <w:t>F</w:t>
      </w:r>
      <w:r w:rsidRPr="003B0501">
        <w:rPr>
          <w:iCs/>
        </w:rPr>
        <w:t>) &gt; g(Q</w:t>
      </w:r>
      <w:r w:rsidRPr="003B0501">
        <w:rPr>
          <w:iCs/>
          <w:vertAlign w:val="subscript"/>
        </w:rPr>
        <w:t>F</w:t>
      </w:r>
      <w:r w:rsidRPr="003B0501">
        <w:rPr>
          <w:iCs/>
        </w:rPr>
        <w:t>) и, значит, кривая MFC, или, что то же самое, MEI, лежит выше кривой предложения фактора, S</w:t>
      </w:r>
      <w:r w:rsidRPr="003B0501">
        <w:rPr>
          <w:iCs/>
          <w:vertAlign w:val="subscript"/>
        </w:rPr>
        <w:t>F</w:t>
      </w:r>
      <w:r w:rsidRPr="003B0501">
        <w:rPr>
          <w:iCs/>
        </w:rPr>
        <w:t xml:space="preserve">. </w:t>
      </w:r>
    </w:p>
    <w:p w:rsidR="002E406A" w:rsidRDefault="002E406A" w:rsidP="003B0501">
      <w:pPr>
        <w:jc w:val="both"/>
        <w:rPr>
          <w:iCs/>
          <w:lang w:val="en-US"/>
        </w:rPr>
      </w:pPr>
    </w:p>
    <w:p w:rsidR="003B0501" w:rsidRDefault="003B0501" w:rsidP="003B0501">
      <w:pPr>
        <w:jc w:val="both"/>
        <w:rPr>
          <w:iCs/>
          <w:lang w:val="en-US"/>
        </w:rPr>
      </w:pPr>
      <w:r w:rsidRPr="003B0501">
        <w:rPr>
          <w:iCs/>
        </w:rPr>
        <w:t>Далее, из (10.17) следует, что наклон кривой S</w:t>
      </w:r>
      <w:r w:rsidRPr="003B0501">
        <w:rPr>
          <w:iCs/>
          <w:vertAlign w:val="subscript"/>
        </w:rPr>
        <w:t>F</w:t>
      </w:r>
      <w:r w:rsidR="002E406A">
        <w:rPr>
          <w:iCs/>
        </w:rPr>
        <w:t xml:space="preserve"> - g</w:t>
      </w:r>
      <w:r w:rsidRPr="003B0501">
        <w:rPr>
          <w:iCs/>
        </w:rPr>
        <w:t>(Q</w:t>
      </w:r>
      <w:r w:rsidRPr="003B0501">
        <w:rPr>
          <w:iCs/>
          <w:vertAlign w:val="subscript"/>
        </w:rPr>
        <w:t>F</w:t>
      </w:r>
      <w:r w:rsidRPr="003B0501">
        <w:rPr>
          <w:iCs/>
        </w:rPr>
        <w:t>), тогда как из (10.17*) следует, ч</w:t>
      </w:r>
      <w:r w:rsidR="002E406A">
        <w:rPr>
          <w:iCs/>
        </w:rPr>
        <w:t xml:space="preserve">то наклон кривой MFC (MEI) </w:t>
      </w:r>
      <w:r w:rsidR="000E4795">
        <w:rPr>
          <w:iCs/>
        </w:rPr>
        <w:t>-</w:t>
      </w:r>
      <w:r w:rsidR="002E406A">
        <w:rPr>
          <w:iCs/>
        </w:rPr>
        <w:t xml:space="preserve"> 2g</w:t>
      </w:r>
      <w:r w:rsidRPr="003B0501">
        <w:rPr>
          <w:iCs/>
        </w:rPr>
        <w:t>(Q</w:t>
      </w:r>
      <w:r w:rsidRPr="003B0501">
        <w:rPr>
          <w:iCs/>
          <w:vertAlign w:val="subscript"/>
        </w:rPr>
        <w:t>F</w:t>
      </w:r>
      <w:r w:rsidRPr="003B0501">
        <w:rPr>
          <w:iCs/>
        </w:rPr>
        <w:t>) + Q</w:t>
      </w:r>
      <w:r w:rsidRPr="003B0501">
        <w:rPr>
          <w:iCs/>
          <w:vertAlign w:val="subscript"/>
        </w:rPr>
        <w:t>F</w:t>
      </w:r>
      <w:r w:rsidR="002E406A">
        <w:rPr>
          <w:iCs/>
        </w:rPr>
        <w:t>g</w:t>
      </w:r>
      <w:r w:rsidRPr="003B0501">
        <w:rPr>
          <w:iCs/>
        </w:rPr>
        <w:t>(Q</w:t>
      </w:r>
      <w:r w:rsidRPr="003B0501">
        <w:rPr>
          <w:iCs/>
          <w:vertAlign w:val="subscript"/>
        </w:rPr>
        <w:t>F</w:t>
      </w:r>
      <w:r w:rsidRPr="003B0501">
        <w:rPr>
          <w:iCs/>
        </w:rPr>
        <w:t>). Для линейного случая g"(Q</w:t>
      </w:r>
      <w:r w:rsidRPr="003B0501">
        <w:rPr>
          <w:iCs/>
          <w:vertAlign w:val="subscript"/>
        </w:rPr>
        <w:t>F</w:t>
      </w:r>
      <w:r w:rsidRPr="003B0501">
        <w:rPr>
          <w:iCs/>
        </w:rPr>
        <w:t>) = 0, так что наклон кривой предельные факторных затрат вдвое круче наклона кривой предложения высокоспециализированного ресурса, S</w:t>
      </w:r>
      <w:r w:rsidRPr="003B0501">
        <w:rPr>
          <w:iCs/>
          <w:vertAlign w:val="subscript"/>
        </w:rPr>
        <w:t>F</w:t>
      </w:r>
      <w:r w:rsidRPr="003B0501">
        <w:rPr>
          <w:iCs/>
        </w:rPr>
        <w:t xml:space="preserve">. </w:t>
      </w:r>
    </w:p>
    <w:p w:rsidR="002E406A" w:rsidRPr="002E406A" w:rsidRDefault="002E406A" w:rsidP="003B0501">
      <w:pPr>
        <w:jc w:val="both"/>
        <w:rPr>
          <w:iCs/>
          <w:lang w:val="en-US"/>
        </w:rPr>
      </w:pPr>
    </w:p>
    <w:p w:rsidR="002E406A" w:rsidRDefault="003B0501" w:rsidP="003B0501">
      <w:pPr>
        <w:jc w:val="both"/>
        <w:rPr>
          <w:iCs/>
          <w:lang w:val="en-US"/>
        </w:rPr>
      </w:pPr>
      <w:r w:rsidRPr="003B0501">
        <w:rPr>
          <w:iCs/>
        </w:rPr>
        <w:t xml:space="preserve">Как явствует из рис. 10.6, увеличение цены предложения высокоспециализированного ресурса становится причиной более крутого восхождения кривой затрат монополиста, чем это было бы при неизменной цене ресурса. </w:t>
      </w:r>
    </w:p>
    <w:p w:rsidR="002E406A" w:rsidRDefault="002E406A" w:rsidP="003B0501">
      <w:pPr>
        <w:jc w:val="both"/>
        <w:rPr>
          <w:iCs/>
          <w:lang w:val="en-US"/>
        </w:rPr>
      </w:pPr>
    </w:p>
    <w:p w:rsidR="002E406A" w:rsidRDefault="003B0501" w:rsidP="003B0501">
      <w:pPr>
        <w:jc w:val="both"/>
        <w:rPr>
          <w:iCs/>
          <w:lang w:val="en-US"/>
        </w:rPr>
      </w:pPr>
      <w:r w:rsidRPr="003B0501">
        <w:rPr>
          <w:iCs/>
        </w:rPr>
        <w:t>Таким образом, предельные затраты монополиста увеличиваются не только из-за убывающей отдачи ресурса в связи с расширением его использования монополистом, но и потому, что одновременно растет цена ресурса для монополиста. Заметьте, это происходит по той же самой причине, по которой на рис. 9.9, а кривая S имеет более крутой наклон, чем кривые SMC</w:t>
      </w:r>
      <w:r w:rsidRPr="003B0501">
        <w:rPr>
          <w:iCs/>
          <w:vertAlign w:val="subscript"/>
        </w:rPr>
        <w:t>1</w:t>
      </w:r>
      <w:r w:rsidRPr="003B0501">
        <w:rPr>
          <w:iCs/>
        </w:rPr>
        <w:t xml:space="preserve"> и SMC</w:t>
      </w:r>
      <w:r w:rsidRPr="003B0501">
        <w:rPr>
          <w:iCs/>
          <w:vertAlign w:val="subscript"/>
        </w:rPr>
        <w:t>2</w:t>
      </w:r>
      <w:r w:rsidRPr="003B0501">
        <w:rPr>
          <w:iCs/>
        </w:rPr>
        <w:t xml:space="preserve">. </w:t>
      </w:r>
    </w:p>
    <w:p w:rsidR="002E406A" w:rsidRDefault="002E406A" w:rsidP="003B0501">
      <w:pPr>
        <w:jc w:val="both"/>
        <w:rPr>
          <w:iCs/>
          <w:lang w:val="en-US"/>
        </w:rPr>
      </w:pPr>
    </w:p>
    <w:p w:rsidR="002E406A" w:rsidRDefault="003B0501" w:rsidP="003B0501">
      <w:pPr>
        <w:jc w:val="both"/>
        <w:rPr>
          <w:iCs/>
          <w:lang w:val="en-US"/>
        </w:rPr>
      </w:pPr>
      <w:r w:rsidRPr="003B0501">
        <w:rPr>
          <w:iCs/>
        </w:rPr>
        <w:t xml:space="preserve">Только в случае совершенной конкуренции (рис. 9.9, а) это скорее исключение, чем правило, тогда как в случае монополии (рис. 10.6) это, напротив, скорее правило, чем исключение. </w:t>
      </w:r>
    </w:p>
    <w:p w:rsidR="002E406A" w:rsidRDefault="002E406A" w:rsidP="003B0501">
      <w:pPr>
        <w:jc w:val="both"/>
        <w:rPr>
          <w:iCs/>
          <w:lang w:val="en-US"/>
        </w:rPr>
      </w:pPr>
    </w:p>
    <w:p w:rsidR="003B0501" w:rsidRPr="002E406A" w:rsidRDefault="003B0501" w:rsidP="003B0501">
      <w:pPr>
        <w:jc w:val="both"/>
        <w:rPr>
          <w:iCs/>
        </w:rPr>
      </w:pPr>
      <w:r w:rsidRPr="003B0501">
        <w:rPr>
          <w:iCs/>
        </w:rPr>
        <w:t>Обратите также внимание и на то, что рис. 10.6 является как бы зеркальным отражением рис. 10.1, а, а соотношение линий S</w:t>
      </w:r>
      <w:r w:rsidRPr="003B0501">
        <w:rPr>
          <w:iCs/>
          <w:vertAlign w:val="subscript"/>
        </w:rPr>
        <w:t>F</w:t>
      </w:r>
      <w:r w:rsidRPr="003B0501">
        <w:rPr>
          <w:iCs/>
        </w:rPr>
        <w:t xml:space="preserve"> и MFC (MEI) </w:t>
      </w:r>
      <w:r w:rsidR="000E4795">
        <w:rPr>
          <w:iCs/>
        </w:rPr>
        <w:t>-</w:t>
      </w:r>
      <w:r w:rsidRPr="003B0501">
        <w:rPr>
          <w:iCs/>
        </w:rPr>
        <w:t xml:space="preserve"> зеркальным соотношению линий D и MR на последнем. </w:t>
      </w:r>
    </w:p>
    <w:p w:rsidR="002E406A" w:rsidRPr="002E406A" w:rsidRDefault="002E406A" w:rsidP="003B0501">
      <w:pPr>
        <w:jc w:val="both"/>
        <w:rPr>
          <w:iCs/>
        </w:rPr>
      </w:pPr>
    </w:p>
    <w:p w:rsidR="003B0501" w:rsidRDefault="003B0501" w:rsidP="003B0501">
      <w:pPr>
        <w:jc w:val="both"/>
        <w:rPr>
          <w:iCs/>
          <w:lang w:val="en-US"/>
        </w:rPr>
      </w:pPr>
      <w:r w:rsidRPr="003B0501">
        <w:rPr>
          <w:iCs/>
        </w:rPr>
        <w:t>ПРИМЕЧАНИЯ</w:t>
      </w:r>
    </w:p>
    <w:p w:rsidR="002E406A" w:rsidRPr="002E406A" w:rsidRDefault="002E406A" w:rsidP="003B0501">
      <w:pPr>
        <w:jc w:val="both"/>
        <w:rPr>
          <w:iCs/>
          <w:lang w:val="en-US"/>
        </w:rPr>
      </w:pPr>
    </w:p>
    <w:p w:rsidR="003B0501" w:rsidRPr="003B0501" w:rsidRDefault="002E406A" w:rsidP="003B0501">
      <w:pPr>
        <w:jc w:val="both"/>
        <w:rPr>
          <w:iCs/>
        </w:rPr>
      </w:pPr>
      <w:r w:rsidRPr="002E406A">
        <w:rPr>
          <w:iCs/>
          <w:vertAlign w:val="superscript"/>
        </w:rPr>
        <w:t>[</w:t>
      </w:r>
      <w:r w:rsidR="003B0501" w:rsidRPr="003B0501">
        <w:rPr>
          <w:iCs/>
          <w:vertAlign w:val="superscript"/>
        </w:rPr>
        <w:t>1</w:t>
      </w:r>
      <w:r w:rsidRPr="002E406A">
        <w:rPr>
          <w:iCs/>
          <w:vertAlign w:val="superscript"/>
        </w:rPr>
        <w:t>]</w:t>
      </w:r>
      <w:r w:rsidR="003B0501" w:rsidRPr="003B0501">
        <w:rPr>
          <w:iCs/>
        </w:rPr>
        <w:t xml:space="preserve"> Пушкин А. С. Собр. соч. М., 19Т6. Т. 6. С. 309. </w:t>
      </w:r>
    </w:p>
    <w:p w:rsidR="003B0501" w:rsidRPr="003B0501" w:rsidRDefault="002E406A" w:rsidP="003B0501">
      <w:pPr>
        <w:jc w:val="both"/>
        <w:rPr>
          <w:iCs/>
        </w:rPr>
      </w:pPr>
      <w:r w:rsidRPr="002E406A">
        <w:rPr>
          <w:iCs/>
          <w:vertAlign w:val="superscript"/>
        </w:rPr>
        <w:t>[</w:t>
      </w:r>
      <w:r w:rsidR="003B0501" w:rsidRPr="003B0501">
        <w:rPr>
          <w:iCs/>
          <w:vertAlign w:val="superscript"/>
        </w:rPr>
        <w:t>2</w:t>
      </w:r>
      <w:r w:rsidRPr="002E406A">
        <w:rPr>
          <w:iCs/>
          <w:vertAlign w:val="superscript"/>
        </w:rPr>
        <w:t>]</w:t>
      </w:r>
      <w:r w:rsidR="003B0501" w:rsidRPr="003B0501">
        <w:rPr>
          <w:iCs/>
        </w:rPr>
        <w:t xml:space="preserve"> Неплатежи были хроническим бичом русской экономики и до революции. См., например: Законопроект о торговых книгах. М., 1911. Один из виднейших экономистов-финансистов того времени И. X. Озеров, в частности, писал: "Эти неплатежи у нас вошли в плоть и кровь, и неплательщики нередко сознательно прибегают к ним, чтобы составить известный капитал и начать новое дело, но уже без долгов. На это в коммерческом мире смотрят сквозь пальцы" (Озеров И. Х. Что делать? М., 1913. С. 278). Ответ на вынесенный в заголовок книги вопрос он давал иной, чем Н. Г. Чернышевский или В. И. Ленин: "Русскому обществу пора встать на иной путь... Надо отрешиться от идеалов аскетизма, надо ближе присмотреться к американской культуре и памятовать, что если мы не последуем в том же направлении, то в будущем дни наши будут сочтены (не политически, а экономически)" (там же, с. 83). В заключительном разделе книги "Американская прививка" (с. 278-376) Озеров выступал за всестороннее сближение России и Америки в интересах промышленного развития России. Озеров Иван Христофорович (1869</w:t>
      </w:r>
      <w:r w:rsidR="000E4795">
        <w:rPr>
          <w:iCs/>
        </w:rPr>
        <w:t>-</w:t>
      </w:r>
      <w:r w:rsidR="003B0501" w:rsidRPr="003B0501">
        <w:rPr>
          <w:iCs/>
        </w:rPr>
        <w:t xml:space="preserve">1942) </w:t>
      </w:r>
      <w:r w:rsidR="000E4795">
        <w:rPr>
          <w:iCs/>
        </w:rPr>
        <w:t>-</w:t>
      </w:r>
      <w:r w:rsidR="003B0501" w:rsidRPr="003B0501">
        <w:rPr>
          <w:iCs/>
        </w:rPr>
        <w:t xml:space="preserve"> экономист-финансист, кончил Московский университет в </w:t>
      </w:r>
      <w:smartTag w:uri="urn:schemas-microsoft-com:office:smarttags" w:element="metricconverter">
        <w:smartTagPr>
          <w:attr w:name="ProductID" w:val="1893 г"/>
        </w:smartTagPr>
        <w:r w:rsidR="003B0501" w:rsidRPr="003B0501">
          <w:rPr>
            <w:iCs/>
          </w:rPr>
          <w:t>1893 г</w:t>
        </w:r>
      </w:smartTag>
      <w:r w:rsidR="003B0501" w:rsidRPr="003B0501">
        <w:rPr>
          <w:iCs/>
        </w:rPr>
        <w:t xml:space="preserve">., с </w:t>
      </w:r>
      <w:smartTag w:uri="urn:schemas-microsoft-com:office:smarttags" w:element="metricconverter">
        <w:smartTagPr>
          <w:attr w:name="ProductID" w:val="1898 г"/>
        </w:smartTagPr>
        <w:r w:rsidR="003B0501" w:rsidRPr="003B0501">
          <w:rPr>
            <w:iCs/>
          </w:rPr>
          <w:t>1898 г</w:t>
        </w:r>
      </w:smartTag>
      <w:r w:rsidR="003B0501" w:rsidRPr="003B0501">
        <w:rPr>
          <w:iCs/>
        </w:rPr>
        <w:t xml:space="preserve">. заведовал там же кафедрой финансового права, в </w:t>
      </w:r>
      <w:smartTag w:uri="urn:schemas-microsoft-com:office:smarttags" w:element="metricconverter">
        <w:smartTagPr>
          <w:attr w:name="ProductID" w:val="1909 г"/>
        </w:smartTagPr>
        <w:r w:rsidR="003B0501" w:rsidRPr="003B0501">
          <w:rPr>
            <w:iCs/>
          </w:rPr>
          <w:t>1909 г</w:t>
        </w:r>
      </w:smartTag>
      <w:r w:rsidR="003B0501" w:rsidRPr="003B0501">
        <w:rPr>
          <w:iCs/>
        </w:rPr>
        <w:t xml:space="preserve">. избран в Государственный совет от Академии наук и университетов, с </w:t>
      </w:r>
      <w:smartTag w:uri="urn:schemas-microsoft-com:office:smarttags" w:element="metricconverter">
        <w:smartTagPr>
          <w:attr w:name="ProductID" w:val="1927 г"/>
        </w:smartTagPr>
        <w:r w:rsidR="003B0501" w:rsidRPr="003B0501">
          <w:rPr>
            <w:iCs/>
          </w:rPr>
          <w:t>1927 г</w:t>
        </w:r>
      </w:smartTag>
      <w:r w:rsidR="003B0501" w:rsidRPr="003B0501">
        <w:rPr>
          <w:iCs/>
        </w:rPr>
        <w:t xml:space="preserve">. в отставке, в </w:t>
      </w:r>
      <w:smartTag w:uri="urn:schemas-microsoft-com:office:smarttags" w:element="metricconverter">
        <w:smartTagPr>
          <w:attr w:name="ProductID" w:val="1931 г"/>
        </w:smartTagPr>
        <w:r w:rsidR="003B0501" w:rsidRPr="003B0501">
          <w:rPr>
            <w:iCs/>
          </w:rPr>
          <w:t>1931 г</w:t>
        </w:r>
      </w:smartTag>
      <w:r w:rsidR="003B0501" w:rsidRPr="003B0501">
        <w:rPr>
          <w:iCs/>
        </w:rPr>
        <w:t xml:space="preserve">. сослан, в </w:t>
      </w:r>
      <w:smartTag w:uri="urn:schemas-microsoft-com:office:smarttags" w:element="metricconverter">
        <w:smartTagPr>
          <w:attr w:name="ProductID" w:val="1933 г"/>
        </w:smartTagPr>
        <w:r w:rsidR="003B0501" w:rsidRPr="003B0501">
          <w:rPr>
            <w:iCs/>
          </w:rPr>
          <w:t>1933 г</w:t>
        </w:r>
      </w:smartTag>
      <w:r w:rsidR="003B0501" w:rsidRPr="003B0501">
        <w:rPr>
          <w:iCs/>
        </w:rPr>
        <w:t xml:space="preserve">. амнистирован, с </w:t>
      </w:r>
      <w:smartTag w:uri="urn:schemas-microsoft-com:office:smarttags" w:element="metricconverter">
        <w:smartTagPr>
          <w:attr w:name="ProductID" w:val="1936 г"/>
        </w:smartTagPr>
        <w:r w:rsidR="003B0501" w:rsidRPr="003B0501">
          <w:rPr>
            <w:iCs/>
          </w:rPr>
          <w:t>1936 г</w:t>
        </w:r>
      </w:smartTag>
      <w:r w:rsidR="003B0501" w:rsidRPr="003B0501">
        <w:rPr>
          <w:iCs/>
        </w:rPr>
        <w:t xml:space="preserve">. жил в Доме престарелых ученых в Ленинграде. </w:t>
      </w:r>
    </w:p>
    <w:p w:rsidR="003B0501" w:rsidRPr="003B0501" w:rsidRDefault="002E406A" w:rsidP="003B0501">
      <w:pPr>
        <w:jc w:val="both"/>
        <w:rPr>
          <w:iCs/>
        </w:rPr>
      </w:pPr>
      <w:r w:rsidRPr="002E406A">
        <w:rPr>
          <w:iCs/>
          <w:vertAlign w:val="superscript"/>
        </w:rPr>
        <w:t>[</w:t>
      </w:r>
      <w:r w:rsidR="003B0501" w:rsidRPr="003B0501">
        <w:rPr>
          <w:iCs/>
          <w:vertAlign w:val="superscript"/>
        </w:rPr>
        <w:t>3</w:t>
      </w:r>
      <w:r w:rsidRPr="002E406A">
        <w:rPr>
          <w:iCs/>
          <w:vertAlign w:val="superscript"/>
        </w:rPr>
        <w:t>]</w:t>
      </w:r>
      <w:r w:rsidR="003B0501" w:rsidRPr="003B0501">
        <w:rPr>
          <w:iCs/>
        </w:rPr>
        <w:t xml:space="preserve"> Чемберлин Э. Теория монополистической конкуренции. М., 1996. С. </w:t>
      </w:r>
      <w:smartTag w:uri="urn:schemas-microsoft-com:office:smarttags" w:element="metricconverter">
        <w:smartTagPr>
          <w:attr w:name="ProductID" w:val="44. См"/>
        </w:smartTagPr>
        <w:r w:rsidR="003B0501" w:rsidRPr="003B0501">
          <w:rPr>
            <w:iCs/>
          </w:rPr>
          <w:t>44. См</w:t>
        </w:r>
      </w:smartTag>
      <w:r w:rsidR="003B0501" w:rsidRPr="003B0501">
        <w:rPr>
          <w:iCs/>
        </w:rPr>
        <w:t xml:space="preserve">. также с. 40-44. </w:t>
      </w:r>
    </w:p>
    <w:p w:rsidR="003B0501" w:rsidRPr="002E406A" w:rsidRDefault="002E406A" w:rsidP="003B0501">
      <w:pPr>
        <w:jc w:val="both"/>
        <w:rPr>
          <w:iCs/>
        </w:rPr>
      </w:pPr>
      <w:r w:rsidRPr="002E406A">
        <w:rPr>
          <w:iCs/>
          <w:vertAlign w:val="superscript"/>
        </w:rPr>
        <w:t>[</w:t>
      </w:r>
      <w:r w:rsidR="003B0501" w:rsidRPr="003B0501">
        <w:rPr>
          <w:iCs/>
          <w:vertAlign w:val="superscript"/>
        </w:rPr>
        <w:t>4</w:t>
      </w:r>
      <w:r w:rsidRPr="002E406A">
        <w:rPr>
          <w:iCs/>
          <w:vertAlign w:val="superscript"/>
        </w:rPr>
        <w:t>]</w:t>
      </w:r>
      <w:r w:rsidR="003B0501" w:rsidRPr="003B0501">
        <w:rPr>
          <w:iCs/>
        </w:rPr>
        <w:t xml:space="preserve"> Пихно Д. И. Железнодорожные тарифы. Киев, 1888. С. 162. </w:t>
      </w:r>
      <w:r w:rsidRPr="002E406A">
        <w:rPr>
          <w:iCs/>
        </w:rPr>
        <w:t xml:space="preserve"> </w:t>
      </w:r>
      <w:r w:rsidR="003B0501" w:rsidRPr="003B0501">
        <w:rPr>
          <w:iCs/>
        </w:rPr>
        <w:t xml:space="preserve">Дмитрий Иванович Пихно (1853-1913) </w:t>
      </w:r>
      <w:r w:rsidR="000E4795">
        <w:rPr>
          <w:iCs/>
        </w:rPr>
        <w:t>-</w:t>
      </w:r>
      <w:r w:rsidR="003B0501" w:rsidRPr="003B0501">
        <w:rPr>
          <w:iCs/>
        </w:rPr>
        <w:t xml:space="preserve"> русский экономист. В </w:t>
      </w:r>
      <w:smartTag w:uri="urn:schemas-microsoft-com:office:smarttags" w:element="metricconverter">
        <w:smartTagPr>
          <w:attr w:name="ProductID" w:val="1874 г"/>
        </w:smartTagPr>
        <w:r w:rsidR="003B0501" w:rsidRPr="003B0501">
          <w:rPr>
            <w:iCs/>
          </w:rPr>
          <w:t>1874 г</w:t>
        </w:r>
      </w:smartTag>
      <w:r w:rsidR="003B0501" w:rsidRPr="003B0501">
        <w:rPr>
          <w:iCs/>
        </w:rPr>
        <w:t xml:space="preserve">. окончил юридический факультет Киевского университета Св. </w:t>
      </w:r>
      <w:smartTag w:uri="urn:schemas-microsoft-com:office:smarttags" w:element="PersonName">
        <w:r w:rsidR="003B0501" w:rsidRPr="003B0501">
          <w:rPr>
            <w:iCs/>
          </w:rPr>
          <w:t>Владимир</w:t>
        </w:r>
      </w:smartTag>
      <w:r w:rsidR="003B0501" w:rsidRPr="003B0501">
        <w:rPr>
          <w:iCs/>
        </w:rPr>
        <w:t xml:space="preserve">а, приват-доцент (с 1877г.), профессор кафедры экономических наук (с </w:t>
      </w:r>
      <w:smartTag w:uri="urn:schemas-microsoft-com:office:smarttags" w:element="metricconverter">
        <w:smartTagPr>
          <w:attr w:name="ProductID" w:val="1888 г"/>
        </w:smartTagPr>
        <w:r w:rsidR="003B0501" w:rsidRPr="003B0501">
          <w:rPr>
            <w:iCs/>
          </w:rPr>
          <w:t>1888 г</w:t>
        </w:r>
      </w:smartTag>
      <w:r w:rsidR="003B0501" w:rsidRPr="003B0501">
        <w:rPr>
          <w:iCs/>
        </w:rPr>
        <w:t xml:space="preserve">.) того же университета, член Государственного совета (1907-1913). Д. И. Пихно </w:t>
      </w:r>
      <w:r w:rsidR="000E4795">
        <w:rPr>
          <w:iCs/>
        </w:rPr>
        <w:t>-</w:t>
      </w:r>
      <w:r w:rsidR="003B0501" w:rsidRPr="003B0501">
        <w:rPr>
          <w:iCs/>
        </w:rPr>
        <w:t xml:space="preserve"> отчим известного политического деятеля В. В. Шульгина, после смерти отца которого, профессора истории В. Я. Шульгина, стал редактором известной газеты "Киевлянин" (1879-1907), после </w:t>
      </w:r>
      <w:smartTag w:uri="urn:schemas-microsoft-com:office:smarttags" w:element="metricconverter">
        <w:smartTagPr>
          <w:attr w:name="ProductID" w:val="1905 г"/>
        </w:smartTagPr>
        <w:r w:rsidR="003B0501" w:rsidRPr="003B0501">
          <w:rPr>
            <w:iCs/>
          </w:rPr>
          <w:t>1905 г</w:t>
        </w:r>
      </w:smartTag>
      <w:r w:rsidR="003B0501" w:rsidRPr="003B0501">
        <w:rPr>
          <w:iCs/>
        </w:rPr>
        <w:t>. возглавлял Киевское отделение Союза русского народа. О жизни и научной деятельности Д. И. Пихно см.: Памяти Д. И. Пихно. Сообщения проф. А. Д. Билимовича и проф. Н. М. Цытовича. СПб</w:t>
      </w:r>
      <w:r w:rsidR="003B0501" w:rsidRPr="003B0501">
        <w:rPr>
          <w:iCs/>
          <w:lang w:val="en-US"/>
        </w:rPr>
        <w:t xml:space="preserve">., 1913. </w:t>
      </w:r>
    </w:p>
    <w:p w:rsidR="003B0501" w:rsidRPr="003B0501" w:rsidRDefault="002E406A" w:rsidP="003B0501">
      <w:pPr>
        <w:jc w:val="both"/>
        <w:rPr>
          <w:iCs/>
        </w:rPr>
      </w:pPr>
      <w:r w:rsidRPr="002E406A">
        <w:rPr>
          <w:iCs/>
          <w:vertAlign w:val="superscript"/>
          <w:lang w:val="en-US"/>
        </w:rPr>
        <w:t>[5]</w:t>
      </w:r>
      <w:r>
        <w:rPr>
          <w:iCs/>
          <w:lang w:val="en-US"/>
        </w:rPr>
        <w:t xml:space="preserve"> </w:t>
      </w:r>
      <w:r w:rsidR="003B0501" w:rsidRPr="003B0501">
        <w:rPr>
          <w:iCs/>
          <w:lang w:val="en-US"/>
        </w:rPr>
        <w:t xml:space="preserve">Wickstead Ph. The Scope and Method of Political Economy // Econ. </w:t>
      </w:r>
      <w:r w:rsidR="003B0501" w:rsidRPr="003B0501">
        <w:rPr>
          <w:iCs/>
        </w:rPr>
        <w:t>Journ. 1914. Vol. 24. March. P. 1-</w:t>
      </w:r>
      <w:smartTag w:uri="urn:schemas-microsoft-com:office:smarttags" w:element="metricconverter">
        <w:smartTagPr>
          <w:attr w:name="ProductID" w:val="23. См"/>
        </w:smartTagPr>
        <w:r w:rsidR="003B0501" w:rsidRPr="003B0501">
          <w:rPr>
            <w:iCs/>
          </w:rPr>
          <w:t>23. См</w:t>
        </w:r>
      </w:smartTag>
      <w:r w:rsidR="003B0501" w:rsidRPr="003B0501">
        <w:rPr>
          <w:iCs/>
        </w:rPr>
        <w:t xml:space="preserve">. также: Блауг М. Экономическая мысль в ретроспективе. М., 1994. С. 452-453. </w:t>
      </w:r>
    </w:p>
    <w:p w:rsidR="00F338B5" w:rsidRPr="00F338B5" w:rsidRDefault="00F338B5" w:rsidP="006E5C94">
      <w:pPr>
        <w:rPr>
          <w:lang w:val="en-US"/>
        </w:rPr>
      </w:pPr>
    </w:p>
    <w:p w:rsidR="006E5C94" w:rsidRDefault="006E5C94" w:rsidP="006E5C94">
      <w:pPr>
        <w:rPr>
          <w:lang w:val="en-US"/>
        </w:rPr>
      </w:pPr>
      <w:r w:rsidRPr="008627EB">
        <w:t xml:space="preserve">10.4. Монополия в длительном периоде </w:t>
      </w:r>
    </w:p>
    <w:p w:rsidR="002E406A" w:rsidRDefault="002E406A" w:rsidP="006E5C94">
      <w:pPr>
        <w:rPr>
          <w:lang w:val="en-US"/>
        </w:rPr>
      </w:pPr>
    </w:p>
    <w:p w:rsidR="002E406A" w:rsidRDefault="002E406A" w:rsidP="002E406A">
      <w:pPr>
        <w:jc w:val="both"/>
        <w:rPr>
          <w:lang w:val="en-US"/>
        </w:rPr>
      </w:pPr>
      <w:r w:rsidRPr="002E406A">
        <w:t xml:space="preserve">Монополист действует на рынке в отсутствие соперников. </w:t>
      </w:r>
    </w:p>
    <w:p w:rsidR="002E406A" w:rsidRDefault="002E406A" w:rsidP="002E406A">
      <w:pPr>
        <w:jc w:val="both"/>
        <w:rPr>
          <w:lang w:val="en-US"/>
        </w:rPr>
      </w:pPr>
    </w:p>
    <w:p w:rsidR="002E406A" w:rsidRPr="002E406A" w:rsidRDefault="002E406A" w:rsidP="002E406A">
      <w:pPr>
        <w:jc w:val="both"/>
      </w:pPr>
      <w:r w:rsidRPr="002E406A">
        <w:t xml:space="preserve">Поэтому в противоположность совершенно конкурентному предприятию, чья экономическая прибыль в длительном периоде (благодаря увеличению числа предприятий) сводится к нулю, монополист может получать положительную экономическую прибыль и в длительном периоде. </w:t>
      </w:r>
    </w:p>
    <w:p w:rsidR="002E406A" w:rsidRPr="002E406A" w:rsidRDefault="002E406A" w:rsidP="002E406A">
      <w:pPr>
        <w:jc w:val="both"/>
      </w:pPr>
    </w:p>
    <w:p w:rsidR="002E406A" w:rsidRPr="002E406A" w:rsidRDefault="002E406A" w:rsidP="002E406A">
      <w:pPr>
        <w:jc w:val="both"/>
      </w:pPr>
      <w:r w:rsidRPr="002E406A">
        <w:t xml:space="preserve">С другой стороны, как и в случае совершенной конкуренции, экономическая прибыль монополиста в длительном периоде не может быть отрицательной. </w:t>
      </w:r>
    </w:p>
    <w:p w:rsidR="002E406A" w:rsidRPr="002E406A" w:rsidRDefault="002E406A" w:rsidP="002E406A">
      <w:pPr>
        <w:jc w:val="both"/>
      </w:pPr>
    </w:p>
    <w:p w:rsidR="002E406A" w:rsidRDefault="002E406A" w:rsidP="002E406A">
      <w:pPr>
        <w:jc w:val="both"/>
        <w:rPr>
          <w:lang w:val="en-US"/>
        </w:rPr>
      </w:pPr>
      <w:r w:rsidRPr="002E406A">
        <w:t xml:space="preserve">Если монополист несет убытки в коротком периоде, перед ним открыты две возможности. </w:t>
      </w:r>
    </w:p>
    <w:p w:rsidR="002E406A" w:rsidRDefault="002E406A" w:rsidP="002E406A">
      <w:pPr>
        <w:jc w:val="both"/>
        <w:rPr>
          <w:lang w:val="en-US"/>
        </w:rPr>
      </w:pPr>
    </w:p>
    <w:p w:rsidR="002E406A" w:rsidRDefault="002E406A" w:rsidP="002E406A">
      <w:pPr>
        <w:jc w:val="both"/>
        <w:rPr>
          <w:lang w:val="en-US"/>
        </w:rPr>
      </w:pPr>
      <w:r w:rsidRPr="002E406A">
        <w:t xml:space="preserve">Первая состоит в том, что монополист может покинуть данный рынок и найти за его пределами иной способ использования своих ресурсов, который обеспечивал бы ему положительную или по крайней мере нулевую прибыль. </w:t>
      </w:r>
    </w:p>
    <w:p w:rsidR="002E406A" w:rsidRDefault="002E406A" w:rsidP="002E406A">
      <w:pPr>
        <w:jc w:val="both"/>
        <w:rPr>
          <w:lang w:val="en-US"/>
        </w:rPr>
      </w:pPr>
    </w:p>
    <w:p w:rsidR="002E406A" w:rsidRPr="002E406A" w:rsidRDefault="002E406A" w:rsidP="002E406A">
      <w:pPr>
        <w:jc w:val="both"/>
      </w:pPr>
      <w:r w:rsidRPr="002E406A">
        <w:t xml:space="preserve">Другая возможность связана с тем, что </w:t>
      </w:r>
      <w:r w:rsidRPr="002E406A">
        <w:rPr>
          <w:iCs/>
        </w:rPr>
        <w:t>размеры производственной мощности</w:t>
      </w:r>
      <w:r w:rsidRPr="002E406A">
        <w:t xml:space="preserve"> монополии неоптимальны, а значит, изменив их, монополист может остаться на данном рынке, получая положительную или хотя бы нулевую экономическую прибыль. </w:t>
      </w:r>
    </w:p>
    <w:p w:rsidR="002E406A" w:rsidRPr="002E406A" w:rsidRDefault="002E406A" w:rsidP="002E406A">
      <w:pPr>
        <w:jc w:val="both"/>
      </w:pPr>
    </w:p>
    <w:p w:rsidR="002E406A" w:rsidRPr="002E406A" w:rsidRDefault="002E406A" w:rsidP="002E406A">
      <w:pPr>
        <w:jc w:val="both"/>
      </w:pPr>
      <w:r w:rsidRPr="002E406A">
        <w:t xml:space="preserve">Рассмотрим процесс долгосрочного приспособления монополии, начав с ситуации, когда прибыль монополиста в коротком периоде отрицательна. </w:t>
      </w:r>
    </w:p>
    <w:p w:rsidR="002E406A" w:rsidRPr="002E406A" w:rsidRDefault="002E406A" w:rsidP="002E406A">
      <w:pPr>
        <w:jc w:val="both"/>
      </w:pPr>
    </w:p>
    <w:p w:rsidR="002E406A" w:rsidRPr="000E4795" w:rsidRDefault="002E406A" w:rsidP="002E406A">
      <w:pPr>
        <w:jc w:val="both"/>
      </w:pPr>
      <w:r w:rsidRPr="002E406A">
        <w:t xml:space="preserve">Обратимся к рис. 10.7, где </w:t>
      </w:r>
      <w:r w:rsidRPr="002E406A">
        <w:rPr>
          <w:iCs/>
        </w:rPr>
        <w:t>D</w:t>
      </w:r>
      <w:r w:rsidRPr="002E406A">
        <w:t xml:space="preserve"> и MR </w:t>
      </w:r>
      <w:r w:rsidR="000E4795">
        <w:t>-</w:t>
      </w:r>
      <w:r w:rsidRPr="002E406A">
        <w:t xml:space="preserve"> кривые спроса и предельной выручки монополиста, LATC и LMC </w:t>
      </w:r>
      <w:r w:rsidR="000E4795">
        <w:t>-</w:t>
      </w:r>
      <w:r w:rsidRPr="002E406A">
        <w:t xml:space="preserve"> кривые его средних общих и предельных затрат длительного периода. </w:t>
      </w:r>
    </w:p>
    <w:p w:rsidR="002E406A" w:rsidRPr="000E4795" w:rsidRDefault="002E406A" w:rsidP="002E406A">
      <w:pPr>
        <w:jc w:val="both"/>
      </w:pPr>
    </w:p>
    <w:p w:rsidR="002E406A" w:rsidRDefault="002E406A" w:rsidP="002E406A">
      <w:pPr>
        <w:jc w:val="both"/>
        <w:rPr>
          <w:lang w:val="en-US"/>
        </w:rPr>
      </w:pPr>
      <w:r w:rsidRPr="002E406A">
        <w:rPr>
          <w:iCs/>
        </w:rPr>
        <w:t>Наличные</w:t>
      </w:r>
      <w:r w:rsidRPr="002E406A">
        <w:t xml:space="preserve"> мощности монополии характеризуют кривые средних общих и предельных затрат короткого периода SATC</w:t>
      </w:r>
      <w:r w:rsidRPr="002E406A">
        <w:rPr>
          <w:vertAlign w:val="subscript"/>
        </w:rPr>
        <w:t>1</w:t>
      </w:r>
      <w:r w:rsidRPr="002E406A">
        <w:t xml:space="preserve"> и SMC</w:t>
      </w:r>
      <w:r w:rsidRPr="002E406A">
        <w:rPr>
          <w:vertAlign w:val="subscript"/>
        </w:rPr>
        <w:t>1</w:t>
      </w:r>
      <w:r w:rsidRPr="002E406A">
        <w:t xml:space="preserve">. </w:t>
      </w:r>
    </w:p>
    <w:p w:rsidR="002E406A" w:rsidRDefault="002E406A" w:rsidP="002E406A">
      <w:pPr>
        <w:jc w:val="both"/>
        <w:rPr>
          <w:lang w:val="en-US"/>
        </w:rPr>
      </w:pPr>
    </w:p>
    <w:p w:rsidR="002E406A" w:rsidRPr="002E406A" w:rsidRDefault="002E406A" w:rsidP="002E406A">
      <w:pPr>
        <w:jc w:val="both"/>
        <w:rPr>
          <w:vertAlign w:val="subscript"/>
        </w:rPr>
      </w:pPr>
      <w:r w:rsidRPr="002E406A">
        <w:t xml:space="preserve">В этой ситуации, очевидно, оптимальный объем выпуска </w:t>
      </w:r>
      <w:r w:rsidRPr="002E406A">
        <w:rPr>
          <w:iCs/>
        </w:rPr>
        <w:t>Q</w:t>
      </w:r>
      <w:r w:rsidRPr="002E406A">
        <w:rPr>
          <w:vertAlign w:val="subscript"/>
        </w:rPr>
        <w:t xml:space="preserve">1. </w:t>
      </w:r>
      <w:r w:rsidRPr="002E406A">
        <w:t xml:space="preserve">Однако при таком объеме производства удельные (средние) общие затраты оказываются выше цены </w:t>
      </w:r>
      <w:r w:rsidRPr="002E406A">
        <w:rPr>
          <w:iCs/>
        </w:rPr>
        <w:t>C</w:t>
      </w:r>
      <w:r w:rsidRPr="002E406A">
        <w:rPr>
          <w:vertAlign w:val="subscript"/>
        </w:rPr>
        <w:t>1</w:t>
      </w:r>
      <w:r w:rsidRPr="002E406A">
        <w:t>(</w:t>
      </w:r>
      <w:r w:rsidRPr="002E406A">
        <w:rPr>
          <w:iCs/>
        </w:rPr>
        <w:t>Q</w:t>
      </w:r>
      <w:r w:rsidRPr="002E406A">
        <w:rPr>
          <w:vertAlign w:val="subscript"/>
        </w:rPr>
        <w:t>1</w:t>
      </w:r>
      <w:r w:rsidRPr="002E406A">
        <w:t xml:space="preserve">) &gt; </w:t>
      </w:r>
      <w:r w:rsidRPr="002E406A">
        <w:rPr>
          <w:iCs/>
        </w:rPr>
        <w:t>P</w:t>
      </w:r>
      <w:r w:rsidRPr="002E406A">
        <w:rPr>
          <w:vertAlign w:val="subscript"/>
        </w:rPr>
        <w:t>1</w:t>
      </w:r>
      <w:r w:rsidRPr="002E406A">
        <w:t>(</w:t>
      </w:r>
      <w:r w:rsidRPr="002E406A">
        <w:rPr>
          <w:iCs/>
        </w:rPr>
        <w:t>Q</w:t>
      </w:r>
      <w:r w:rsidRPr="002E406A">
        <w:rPr>
          <w:vertAlign w:val="subscript"/>
        </w:rPr>
        <w:t>1</w:t>
      </w:r>
      <w:r w:rsidRPr="002E406A">
        <w:t xml:space="preserve">)) и монополия имеет убытки, размеру которых соответствует площадь прямоугольника </w:t>
      </w:r>
      <w:r w:rsidRPr="002E406A">
        <w:rPr>
          <w:iCs/>
        </w:rPr>
        <w:t>P</w:t>
      </w:r>
      <w:r w:rsidRPr="002E406A">
        <w:rPr>
          <w:vertAlign w:val="subscript"/>
        </w:rPr>
        <w:t>1</w:t>
      </w:r>
      <w:r w:rsidRPr="002E406A">
        <w:rPr>
          <w:iCs/>
        </w:rPr>
        <w:t>C</w:t>
      </w:r>
      <w:r w:rsidRPr="002E406A">
        <w:rPr>
          <w:vertAlign w:val="subscript"/>
        </w:rPr>
        <w:t>1</w:t>
      </w:r>
      <w:r w:rsidRPr="002E406A">
        <w:rPr>
          <w:iCs/>
        </w:rPr>
        <w:t>E</w:t>
      </w:r>
      <w:r w:rsidRPr="002E406A">
        <w:rPr>
          <w:vertAlign w:val="subscript"/>
        </w:rPr>
        <w:t>1</w:t>
      </w:r>
      <w:r w:rsidRPr="002E406A">
        <w:rPr>
          <w:iCs/>
        </w:rPr>
        <w:t>A</w:t>
      </w:r>
      <w:r w:rsidRPr="002E406A">
        <w:t xml:space="preserve">. </w:t>
      </w:r>
    </w:p>
    <w:p w:rsidR="002E406A" w:rsidRPr="002E406A" w:rsidRDefault="00A835E6" w:rsidP="002E406A">
      <w:pPr>
        <w:jc w:val="center"/>
        <w:rPr>
          <w:lang w:val="en-US"/>
        </w:rPr>
      </w:pPr>
      <w:r>
        <w:rPr>
          <w:lang w:val="en-US"/>
        </w:rPr>
        <w:pict>
          <v:shape id="_x0000_i1218" type="#_x0000_t75" style="width:187.5pt;height:201pt">
            <v:imagedata r:id="rId181" o:title="galperin_w10_7"/>
          </v:shape>
        </w:pict>
      </w:r>
    </w:p>
    <w:p w:rsidR="002E406A" w:rsidRPr="002E406A" w:rsidRDefault="002E406A" w:rsidP="002E406A">
      <w:pPr>
        <w:jc w:val="both"/>
        <w:rPr>
          <w:lang w:val="en-US"/>
        </w:rPr>
      </w:pPr>
    </w:p>
    <w:p w:rsidR="002E406A" w:rsidRDefault="002E406A" w:rsidP="002E406A">
      <w:pPr>
        <w:jc w:val="both"/>
        <w:rPr>
          <w:lang w:val="en-US"/>
        </w:rPr>
      </w:pPr>
      <w:r w:rsidRPr="002E406A">
        <w:t xml:space="preserve">Из рисунка явствует, что наличные мощности монополии недостаточны (слишком малы) для того, чтобы обеспечить ей положительную экономическую прибыль на данном рынке. </w:t>
      </w:r>
    </w:p>
    <w:p w:rsidR="002E406A" w:rsidRDefault="002E406A" w:rsidP="002E406A">
      <w:pPr>
        <w:jc w:val="both"/>
        <w:rPr>
          <w:lang w:val="en-US"/>
        </w:rPr>
      </w:pPr>
    </w:p>
    <w:p w:rsidR="002E406A" w:rsidRDefault="002E406A" w:rsidP="002E406A">
      <w:pPr>
        <w:jc w:val="both"/>
        <w:rPr>
          <w:lang w:val="en-US"/>
        </w:rPr>
      </w:pPr>
      <w:r w:rsidRPr="002E406A">
        <w:t xml:space="preserve">Однако у нашего монополиста есть и перспектива. Из чего это следует? Рассмотрите внимательно соотношение кривых спроса и средних общих затрат длительного периода. </w:t>
      </w:r>
    </w:p>
    <w:p w:rsidR="002E406A" w:rsidRDefault="002E406A" w:rsidP="002E406A">
      <w:pPr>
        <w:jc w:val="both"/>
        <w:rPr>
          <w:lang w:val="en-US"/>
        </w:rPr>
      </w:pPr>
    </w:p>
    <w:p w:rsidR="002E406A" w:rsidRDefault="002E406A" w:rsidP="002E406A">
      <w:pPr>
        <w:jc w:val="both"/>
        <w:rPr>
          <w:lang w:val="en-US"/>
        </w:rPr>
      </w:pPr>
      <w:r w:rsidRPr="002E406A">
        <w:t xml:space="preserve">Обратите внимание, что на оси выпуска существует участок </w:t>
      </w:r>
      <w:r w:rsidRPr="002E406A">
        <w:rPr>
          <w:iCs/>
        </w:rPr>
        <w:t>Q'Q"</w:t>
      </w:r>
      <w:r w:rsidRPr="002E406A">
        <w:t>, в пределах которого кривая средних общих затрат длительного периода оказывается ниже кривой спроса, являющейся и кривой средней выручки. Иначе говоря, существу</w:t>
      </w:r>
      <w:r>
        <w:t>ет участок, в пределах которого</w:t>
      </w:r>
      <w:r>
        <w:rPr>
          <w:lang w:val="en-US"/>
        </w:rPr>
        <w:t>:</w:t>
      </w:r>
    </w:p>
    <w:p w:rsidR="002E406A" w:rsidRPr="002E406A" w:rsidRDefault="002E406A" w:rsidP="002E406A">
      <w:pPr>
        <w:jc w:val="both"/>
        <w:rPr>
          <w:lang w:val="en-US"/>
        </w:rPr>
      </w:pPr>
    </w:p>
    <w:p w:rsidR="002E406A" w:rsidRDefault="002E406A" w:rsidP="002E406A">
      <w:pPr>
        <w:jc w:val="both"/>
        <w:rPr>
          <w:lang w:val="en-US"/>
        </w:rPr>
      </w:pPr>
      <w:r w:rsidRPr="002E406A">
        <w:t>LATC(</w:t>
      </w:r>
      <w:r w:rsidRPr="002E406A">
        <w:rPr>
          <w:iCs/>
        </w:rPr>
        <w:t>Q</w:t>
      </w:r>
      <w:r w:rsidRPr="002E406A">
        <w:t>) &lt; AR(</w:t>
      </w:r>
      <w:r w:rsidRPr="002E406A">
        <w:rPr>
          <w:iCs/>
        </w:rPr>
        <w:t>Q</w:t>
      </w:r>
      <w:r w:rsidRPr="002E406A">
        <w:t xml:space="preserve">) </w:t>
      </w:r>
      <w:r w:rsidRPr="002E406A">
        <w:rPr>
          <w:rFonts w:ascii="Symbol" w:hAnsi="Symbol"/>
        </w:rPr>
        <w:t>╨</w:t>
      </w:r>
      <w:r w:rsidRPr="002E406A">
        <w:t xml:space="preserve"> </w:t>
      </w:r>
      <w:r w:rsidRPr="002E406A">
        <w:rPr>
          <w:iCs/>
        </w:rPr>
        <w:t>P</w:t>
      </w:r>
      <w:r w:rsidRPr="002E406A">
        <w:t>(</w:t>
      </w:r>
      <w:r w:rsidRPr="002E406A">
        <w:rPr>
          <w:iCs/>
        </w:rPr>
        <w:t>Q</w:t>
      </w:r>
      <w:r w:rsidRPr="002E406A">
        <w:t xml:space="preserve">), </w:t>
      </w:r>
      <w:r w:rsidRPr="002E406A">
        <w:rPr>
          <w:iCs/>
        </w:rPr>
        <w:t>Q</w:t>
      </w:r>
      <w:r w:rsidRPr="002E406A">
        <w:t xml:space="preserve"> </w:t>
      </w:r>
      <w:r w:rsidRPr="002E406A">
        <w:rPr>
          <w:rFonts w:ascii="Symbol" w:hAnsi="Symbol"/>
        </w:rPr>
        <w:t></w:t>
      </w:r>
      <w:r w:rsidRPr="002E406A">
        <w:t xml:space="preserve"> [</w:t>
      </w:r>
      <w:r w:rsidRPr="002E406A">
        <w:rPr>
          <w:iCs/>
        </w:rPr>
        <w:t>Q',Q"</w:t>
      </w:r>
      <w:r w:rsidRPr="002E406A">
        <w:t xml:space="preserve">].      (10.18) </w:t>
      </w:r>
    </w:p>
    <w:p w:rsidR="002E406A" w:rsidRPr="002E406A" w:rsidRDefault="002E406A" w:rsidP="002E406A">
      <w:pPr>
        <w:jc w:val="both"/>
        <w:rPr>
          <w:lang w:val="en-US"/>
        </w:rPr>
      </w:pPr>
    </w:p>
    <w:p w:rsidR="002E406A" w:rsidRDefault="002E406A" w:rsidP="002E406A">
      <w:pPr>
        <w:jc w:val="both"/>
        <w:rPr>
          <w:lang w:val="en-US"/>
        </w:rPr>
      </w:pPr>
      <w:r w:rsidRPr="002E406A">
        <w:t xml:space="preserve">Вспомним теперь (см. раздел 8.4), что кривую LATC можно рассматривать как </w:t>
      </w:r>
      <w:r w:rsidRPr="002E406A">
        <w:rPr>
          <w:iCs/>
        </w:rPr>
        <w:t>огибающую</w:t>
      </w:r>
      <w:r w:rsidRPr="002E406A">
        <w:t xml:space="preserve"> семейства кривых SATC. Следовательно, </w:t>
      </w:r>
      <w:r w:rsidRPr="002E406A">
        <w:rPr>
          <w:iCs/>
        </w:rPr>
        <w:t>осуществимо</w:t>
      </w:r>
      <w:r w:rsidRPr="002E406A">
        <w:t xml:space="preserve"> такое расширение производственной мощности монополии, оптимальное использование которой позволило бы монополисту получать положительную экономическую прибыль, Из всех возможных размеров производственных мощностей, удовлетворяющих (10.18), лишь тот позволит получать максимальную </w:t>
      </w:r>
      <w:r w:rsidRPr="002E406A">
        <w:rPr>
          <w:iCs/>
        </w:rPr>
        <w:t>долгосрочную</w:t>
      </w:r>
      <w:r w:rsidRPr="002E406A">
        <w:t xml:space="preserve"> прибыль, который соответствует пересечению кривых LMC и MR (точка </w:t>
      </w:r>
      <w:r w:rsidRPr="002E406A">
        <w:rPr>
          <w:iCs/>
        </w:rPr>
        <w:t>Е</w:t>
      </w:r>
      <w:r w:rsidRPr="002E406A">
        <w:t>). Поскольку долгосрочный оптимум предполагает также и краткосрочный оптимум (но не наоборот), кривая краткосрочных предельных затрат SMC</w:t>
      </w:r>
      <w:r w:rsidRPr="002E406A">
        <w:rPr>
          <w:vertAlign w:val="subscript"/>
        </w:rPr>
        <w:t>2</w:t>
      </w:r>
      <w:r w:rsidRPr="002E406A">
        <w:t xml:space="preserve"> будет пересекать кривую MR в той же точке </w:t>
      </w:r>
      <w:r w:rsidRPr="002E406A">
        <w:rPr>
          <w:iCs/>
        </w:rPr>
        <w:t>Е</w:t>
      </w:r>
      <w:r w:rsidRPr="002E406A">
        <w:t xml:space="preserve">. </w:t>
      </w:r>
    </w:p>
    <w:p w:rsidR="002E406A" w:rsidRDefault="002E406A" w:rsidP="002E406A">
      <w:pPr>
        <w:jc w:val="both"/>
        <w:rPr>
          <w:lang w:val="en-US"/>
        </w:rPr>
      </w:pPr>
    </w:p>
    <w:p w:rsidR="002E406A" w:rsidRDefault="002E406A" w:rsidP="002E406A">
      <w:pPr>
        <w:jc w:val="both"/>
        <w:rPr>
          <w:lang w:val="en-US"/>
        </w:rPr>
      </w:pPr>
      <w:r w:rsidRPr="002E406A">
        <w:t>Иначе говоря, оптимальная в длительном периоде производственная мощность на нашем рисунке характеризуется кривыми SATC</w:t>
      </w:r>
      <w:r w:rsidRPr="002E406A">
        <w:rPr>
          <w:vertAlign w:val="subscript"/>
        </w:rPr>
        <w:t>2</w:t>
      </w:r>
      <w:r w:rsidRPr="002E406A">
        <w:t xml:space="preserve"> и SMC</w:t>
      </w:r>
      <w:r w:rsidRPr="002E406A">
        <w:rPr>
          <w:vertAlign w:val="subscript"/>
        </w:rPr>
        <w:t>2</w:t>
      </w:r>
      <w:r w:rsidRPr="002E406A">
        <w:t xml:space="preserve">. Используя мощность такого масштаба и выпуская продукцию в объеме </w:t>
      </w:r>
      <w:r w:rsidRPr="002E406A">
        <w:rPr>
          <w:iCs/>
        </w:rPr>
        <w:t>Q</w:t>
      </w:r>
      <w:r w:rsidRPr="002E406A">
        <w:rPr>
          <w:vertAlign w:val="subscript"/>
        </w:rPr>
        <w:t>2</w:t>
      </w:r>
      <w:r w:rsidRPr="002E406A">
        <w:t>, монополист получит положительную прибыль, поскольку SAТС</w:t>
      </w:r>
      <w:r w:rsidRPr="002E406A">
        <w:rPr>
          <w:vertAlign w:val="subscript"/>
        </w:rPr>
        <w:t>2</w:t>
      </w:r>
      <w:r w:rsidRPr="002E406A">
        <w:t>(</w:t>
      </w:r>
      <w:r w:rsidRPr="002E406A">
        <w:rPr>
          <w:iCs/>
        </w:rPr>
        <w:t>Q</w:t>
      </w:r>
      <w:r w:rsidRPr="002E406A">
        <w:rPr>
          <w:vertAlign w:val="subscript"/>
        </w:rPr>
        <w:t>2</w:t>
      </w:r>
      <w:r w:rsidRPr="002E406A">
        <w:t xml:space="preserve">) &lt; </w:t>
      </w:r>
      <w:r w:rsidRPr="002E406A">
        <w:rPr>
          <w:iCs/>
        </w:rPr>
        <w:t>P</w:t>
      </w:r>
      <w:r w:rsidRPr="002E406A">
        <w:rPr>
          <w:vertAlign w:val="subscript"/>
        </w:rPr>
        <w:t>2</w:t>
      </w:r>
      <w:r w:rsidRPr="002E406A">
        <w:t>(</w:t>
      </w:r>
      <w:r w:rsidRPr="002E406A">
        <w:rPr>
          <w:iCs/>
        </w:rPr>
        <w:t>Q</w:t>
      </w:r>
      <w:r w:rsidRPr="002E406A">
        <w:rPr>
          <w:vertAlign w:val="subscript"/>
        </w:rPr>
        <w:t>2</w:t>
      </w:r>
      <w:r w:rsidRPr="002E406A">
        <w:t xml:space="preserve">). </w:t>
      </w:r>
    </w:p>
    <w:p w:rsidR="002E406A" w:rsidRDefault="002E406A" w:rsidP="002E406A">
      <w:pPr>
        <w:jc w:val="both"/>
        <w:rPr>
          <w:lang w:val="en-US"/>
        </w:rPr>
      </w:pPr>
    </w:p>
    <w:p w:rsidR="002E406A" w:rsidRDefault="002E406A" w:rsidP="002E406A">
      <w:pPr>
        <w:jc w:val="both"/>
        <w:rPr>
          <w:lang w:val="en-US"/>
        </w:rPr>
      </w:pPr>
      <w:r w:rsidRPr="002E406A">
        <w:t xml:space="preserve">Общая сумма прибыли характеризуется, как очевидно, площадью прямоугольника </w:t>
      </w:r>
      <w:r w:rsidRPr="002E406A">
        <w:rPr>
          <w:iCs/>
        </w:rPr>
        <w:t>C</w:t>
      </w:r>
      <w:r w:rsidRPr="002E406A">
        <w:rPr>
          <w:vertAlign w:val="subscript"/>
        </w:rPr>
        <w:t>2</w:t>
      </w:r>
      <w:r w:rsidRPr="002E406A">
        <w:rPr>
          <w:iCs/>
        </w:rPr>
        <w:t>P</w:t>
      </w:r>
      <w:r w:rsidRPr="002E406A">
        <w:rPr>
          <w:vertAlign w:val="subscript"/>
        </w:rPr>
        <w:t>2</w:t>
      </w:r>
      <w:r w:rsidRPr="002E406A">
        <w:rPr>
          <w:iCs/>
        </w:rPr>
        <w:t>BE</w:t>
      </w:r>
      <w:r w:rsidRPr="002E406A">
        <w:rPr>
          <w:vertAlign w:val="subscript"/>
        </w:rPr>
        <w:t>2</w:t>
      </w:r>
      <w:r w:rsidRPr="002E406A">
        <w:t xml:space="preserve">. </w:t>
      </w:r>
    </w:p>
    <w:p w:rsidR="002E406A" w:rsidRPr="002E406A" w:rsidRDefault="002E406A" w:rsidP="002E406A">
      <w:pPr>
        <w:jc w:val="both"/>
        <w:rPr>
          <w:lang w:val="en-US"/>
        </w:rPr>
      </w:pPr>
    </w:p>
    <w:p w:rsidR="002E406A" w:rsidRPr="000E4795" w:rsidRDefault="002E406A" w:rsidP="002E406A">
      <w:pPr>
        <w:jc w:val="both"/>
      </w:pPr>
      <w:r w:rsidRPr="002E406A">
        <w:t xml:space="preserve">Таким образом, в длительном периоде монополист максимизирует прибыль, производя и продавая такой объем продукции, который соответствует равенству предельной выручки и предельных затрат длительного периода. Оптимальная мощность его предприятия такова, что кривые средних общих затрат короткого и длительного периода касаются друг друга в точке, соответствующей оптимальному выпуску длительного периода, </w:t>
      </w:r>
      <w:r w:rsidRPr="002E406A">
        <w:rPr>
          <w:iCs/>
        </w:rPr>
        <w:t>E</w:t>
      </w:r>
      <w:r w:rsidRPr="002E406A">
        <w:rPr>
          <w:vertAlign w:val="subscript"/>
        </w:rPr>
        <w:t>2</w:t>
      </w:r>
      <w:r w:rsidRPr="002E406A">
        <w:t xml:space="preserve">. Ей соответствует точка Курно </w:t>
      </w:r>
      <w:r w:rsidR="000E4795">
        <w:t>-</w:t>
      </w:r>
      <w:r w:rsidRPr="002E406A">
        <w:t xml:space="preserve"> </w:t>
      </w:r>
      <w:r w:rsidRPr="002E406A">
        <w:rPr>
          <w:iCs/>
        </w:rPr>
        <w:t>Е</w:t>
      </w:r>
      <w:r w:rsidRPr="002E406A">
        <w:t xml:space="preserve">, где краткосрочные предельные затраты равны предельной выручке. </w:t>
      </w:r>
    </w:p>
    <w:p w:rsidR="002E406A" w:rsidRPr="000E4795" w:rsidRDefault="002E406A" w:rsidP="002E406A">
      <w:pPr>
        <w:jc w:val="both"/>
      </w:pPr>
    </w:p>
    <w:p w:rsidR="002E406A" w:rsidRDefault="002E406A" w:rsidP="002E406A">
      <w:pPr>
        <w:jc w:val="both"/>
        <w:rPr>
          <w:lang w:val="en-US"/>
        </w:rPr>
      </w:pPr>
      <w:r w:rsidRPr="002E406A">
        <w:t xml:space="preserve">Обратите внимание, что точка </w:t>
      </w:r>
      <w:r w:rsidRPr="002E406A">
        <w:rPr>
          <w:iCs/>
        </w:rPr>
        <w:t>E</w:t>
      </w:r>
      <w:r w:rsidRPr="002E406A">
        <w:rPr>
          <w:vertAlign w:val="subscript"/>
        </w:rPr>
        <w:t>2</w:t>
      </w:r>
      <w:r w:rsidRPr="002E406A">
        <w:t xml:space="preserve"> лежит на </w:t>
      </w:r>
      <w:r w:rsidRPr="002E406A">
        <w:rPr>
          <w:iCs/>
        </w:rPr>
        <w:t>нисходящей</w:t>
      </w:r>
      <w:r w:rsidRPr="002E406A">
        <w:t xml:space="preserve"> ветви кривой SATC</w:t>
      </w:r>
      <w:r w:rsidRPr="002E406A">
        <w:rPr>
          <w:vertAlign w:val="subscript"/>
        </w:rPr>
        <w:t>2</w:t>
      </w:r>
      <w:r w:rsidRPr="002E406A">
        <w:t xml:space="preserve">, характеризующей оптимальную для данного монополиста производственную мощность. </w:t>
      </w:r>
    </w:p>
    <w:p w:rsidR="002E406A" w:rsidRDefault="002E406A" w:rsidP="002E406A">
      <w:pPr>
        <w:jc w:val="both"/>
        <w:rPr>
          <w:lang w:val="en-US"/>
        </w:rPr>
      </w:pPr>
    </w:p>
    <w:p w:rsidR="002E406A" w:rsidRDefault="002E406A" w:rsidP="002E406A">
      <w:pPr>
        <w:jc w:val="both"/>
        <w:rPr>
          <w:lang w:val="en-US"/>
        </w:rPr>
      </w:pPr>
      <w:r w:rsidRPr="002E406A">
        <w:t xml:space="preserve">Значит, его оптимальный выпуск </w:t>
      </w:r>
      <w:r w:rsidRPr="002E406A">
        <w:rPr>
          <w:iCs/>
        </w:rPr>
        <w:t>Q</w:t>
      </w:r>
      <w:r w:rsidRPr="002E406A">
        <w:rPr>
          <w:vertAlign w:val="subscript"/>
        </w:rPr>
        <w:t>2</w:t>
      </w:r>
      <w:r w:rsidRPr="002E406A">
        <w:t xml:space="preserve"> предполагает </w:t>
      </w:r>
      <w:r w:rsidRPr="002E406A">
        <w:rPr>
          <w:iCs/>
        </w:rPr>
        <w:t>неполное использование оптимальной</w:t>
      </w:r>
      <w:r w:rsidRPr="002E406A">
        <w:t xml:space="preserve"> (с точки зрения длительного периода) </w:t>
      </w:r>
      <w:r w:rsidRPr="002E406A">
        <w:rPr>
          <w:iCs/>
        </w:rPr>
        <w:t>мощности</w:t>
      </w:r>
      <w:r w:rsidRPr="002E406A">
        <w:t>. Если линия спроса сместится вверх вправо, то при той же технологии и производственной мощности, т. е. при тех же кривых SATC</w:t>
      </w:r>
      <w:r w:rsidRPr="002E406A">
        <w:rPr>
          <w:vertAlign w:val="subscript"/>
        </w:rPr>
        <w:t>2</w:t>
      </w:r>
      <w:r w:rsidRPr="002E406A">
        <w:t xml:space="preserve"> и SMC</w:t>
      </w:r>
      <w:r w:rsidRPr="002E406A">
        <w:rPr>
          <w:vertAlign w:val="subscript"/>
        </w:rPr>
        <w:t>2</w:t>
      </w:r>
      <w:r w:rsidRPr="002E406A">
        <w:t xml:space="preserve">, точка </w:t>
      </w:r>
      <w:r w:rsidRPr="002E406A">
        <w:rPr>
          <w:iCs/>
        </w:rPr>
        <w:t>Е</w:t>
      </w:r>
      <w:r w:rsidRPr="002E406A">
        <w:t xml:space="preserve"> будет смещаться вверх по SMC</w:t>
      </w:r>
      <w:r w:rsidRPr="002E406A">
        <w:rPr>
          <w:vertAlign w:val="subscript"/>
        </w:rPr>
        <w:t>2</w:t>
      </w:r>
      <w:r w:rsidRPr="002E406A">
        <w:t xml:space="preserve">, объем выпуска окажется выше (точка </w:t>
      </w:r>
      <w:r w:rsidRPr="002E406A">
        <w:rPr>
          <w:iCs/>
        </w:rPr>
        <w:t>Q</w:t>
      </w:r>
      <w:r w:rsidRPr="002E406A">
        <w:rPr>
          <w:vertAlign w:val="subscript"/>
        </w:rPr>
        <w:t>2</w:t>
      </w:r>
      <w:r w:rsidRPr="002E406A">
        <w:t xml:space="preserve"> сместится вправо), а цена ниже (точка </w:t>
      </w:r>
      <w:r w:rsidRPr="002E406A">
        <w:rPr>
          <w:iCs/>
        </w:rPr>
        <w:t>P</w:t>
      </w:r>
      <w:r w:rsidRPr="002E406A">
        <w:rPr>
          <w:vertAlign w:val="subscript"/>
        </w:rPr>
        <w:t>2</w:t>
      </w:r>
      <w:r w:rsidRPr="002E406A">
        <w:t xml:space="preserve">, а вместе с ней и </w:t>
      </w:r>
      <w:r w:rsidRPr="002E406A">
        <w:rPr>
          <w:iCs/>
        </w:rPr>
        <w:t>C</w:t>
      </w:r>
      <w:r w:rsidRPr="002E406A">
        <w:rPr>
          <w:vertAlign w:val="subscript"/>
        </w:rPr>
        <w:t>2</w:t>
      </w:r>
      <w:r w:rsidRPr="002E406A">
        <w:t xml:space="preserve"> сместятся вниз). </w:t>
      </w:r>
    </w:p>
    <w:p w:rsidR="002E406A" w:rsidRPr="002E406A" w:rsidRDefault="002E406A" w:rsidP="002E406A">
      <w:pPr>
        <w:jc w:val="both"/>
        <w:rPr>
          <w:lang w:val="en-US"/>
        </w:rPr>
      </w:pPr>
    </w:p>
    <w:p w:rsidR="002E406A" w:rsidRDefault="002E406A" w:rsidP="002E406A">
      <w:pPr>
        <w:jc w:val="both"/>
        <w:rPr>
          <w:lang w:val="en-US"/>
        </w:rPr>
      </w:pPr>
      <w:r w:rsidRPr="002E406A">
        <w:t xml:space="preserve">Мы рассмотрели процесс долгосрочного приспособления монополии, предполагая, что в начальный момент монополист получает отрицательную прибыль. Очевидно, что такой же инструментарий может быть использован для анализа долгосрочного приспособления монополии и в случае, если бы ее прибыль в начальном периоде была положительна, но монополия преследовала бы цель ее увеличения. </w:t>
      </w:r>
    </w:p>
    <w:p w:rsidR="002E406A" w:rsidRPr="002E406A" w:rsidRDefault="002E406A" w:rsidP="002E406A">
      <w:pPr>
        <w:jc w:val="both"/>
        <w:rPr>
          <w:lang w:val="en-US"/>
        </w:rPr>
      </w:pPr>
    </w:p>
    <w:p w:rsidR="002E406A" w:rsidRPr="002E406A" w:rsidRDefault="002E406A" w:rsidP="002E406A">
      <w:pPr>
        <w:jc w:val="both"/>
      </w:pPr>
      <w:r w:rsidRPr="002E406A">
        <w:t xml:space="preserve">Заметьте, что монополист должен был бы покинуть данный рынок, если бы кривая долгосрочных средних общих затрат </w:t>
      </w:r>
      <w:r w:rsidRPr="002E406A">
        <w:rPr>
          <w:iCs/>
        </w:rPr>
        <w:t>на всем своем протяжении</w:t>
      </w:r>
      <w:r w:rsidRPr="002E406A">
        <w:t xml:space="preserve"> лежала бы выше кривой спроса, т. е. Условие (10.18) не выполнялось бы. </w:t>
      </w:r>
    </w:p>
    <w:p w:rsidR="002E406A" w:rsidRPr="002E406A" w:rsidRDefault="002E406A" w:rsidP="006E5C94"/>
    <w:p w:rsidR="006E5C94" w:rsidRDefault="006E5C94" w:rsidP="006E5C94">
      <w:pPr>
        <w:rPr>
          <w:lang w:val="en-US"/>
        </w:rPr>
      </w:pPr>
      <w:r w:rsidRPr="008627EB">
        <w:t xml:space="preserve">10.5. Монополия с несколькими заводами </w:t>
      </w:r>
    </w:p>
    <w:p w:rsidR="002E406A" w:rsidRDefault="002E406A" w:rsidP="006E5C94">
      <w:pPr>
        <w:rPr>
          <w:lang w:val="en-US"/>
        </w:rPr>
      </w:pPr>
    </w:p>
    <w:p w:rsidR="00A10623" w:rsidRDefault="00A10623" w:rsidP="00A10623">
      <w:pPr>
        <w:jc w:val="both"/>
        <w:rPr>
          <w:lang w:val="en-US"/>
        </w:rPr>
      </w:pPr>
      <w:r w:rsidRPr="00A10623">
        <w:t xml:space="preserve">До сих пор в этой главе мы предполагали, что монополия представлена </w:t>
      </w:r>
      <w:r w:rsidRPr="00A10623">
        <w:rPr>
          <w:iCs/>
        </w:rPr>
        <w:t>одним</w:t>
      </w:r>
      <w:r w:rsidRPr="00A10623">
        <w:t xml:space="preserve"> заводом, являющимся в то же время и предприятием-монополистом. Рассмотрим теперь монополию, производя однородный продукт на нескольких заводах. Для простоты ограничим анализ монополией, владеющей двумя заводами. Однако он может быть обобщен на случай с любым числом заводов В случае двух заводов монополист должен в коротком периоде принять два решения. Во-первых, он должен определить свой общий объем продаж и цену, максимизирующую его прибыль. Во-вторых, он должен распределить этот оптимальный объем продаж (выпуска) между заводами. Прибыль монополиста в этом случае будет равна разности между общей выручкой монополии и общими затратами обоих заводов: </w:t>
      </w:r>
    </w:p>
    <w:p w:rsidR="00A10623" w:rsidRPr="00A10623" w:rsidRDefault="00A10623" w:rsidP="00A10623">
      <w:pPr>
        <w:jc w:val="both"/>
        <w:rPr>
          <w:lang w:val="en-US"/>
        </w:rPr>
      </w:pPr>
    </w:p>
    <w:p w:rsidR="00A10623" w:rsidRDefault="00A10623" w:rsidP="00A10623">
      <w:pPr>
        <w:jc w:val="both"/>
        <w:rPr>
          <w:lang w:val="en-US"/>
        </w:rPr>
      </w:pPr>
      <w:r w:rsidRPr="00A10623">
        <w:rPr>
          <w:rFonts w:ascii="Symbol" w:hAnsi="Symbol"/>
        </w:rPr>
        <w:t></w:t>
      </w:r>
      <w:r w:rsidRPr="00A10623">
        <w:t>(</w:t>
      </w:r>
      <w:r w:rsidRPr="00A10623">
        <w:rPr>
          <w:iCs/>
        </w:rPr>
        <w:t>Q</w:t>
      </w:r>
      <w:r w:rsidRPr="00A10623">
        <w:t>) = TR(</w:t>
      </w:r>
      <w:r w:rsidRPr="00A10623">
        <w:rPr>
          <w:iCs/>
        </w:rPr>
        <w:t>q</w:t>
      </w:r>
      <w:r w:rsidRPr="00A10623">
        <w:rPr>
          <w:vertAlign w:val="subscript"/>
        </w:rPr>
        <w:t>1</w:t>
      </w:r>
      <w:r w:rsidRPr="00A10623">
        <w:t xml:space="preserve"> + </w:t>
      </w:r>
      <w:r w:rsidRPr="00A10623">
        <w:rPr>
          <w:iCs/>
        </w:rPr>
        <w:t>q</w:t>
      </w:r>
      <w:r w:rsidRPr="00A10623">
        <w:rPr>
          <w:vertAlign w:val="subscript"/>
        </w:rPr>
        <w:t>2</w:t>
      </w:r>
      <w:r w:rsidRPr="00A10623">
        <w:t>) √ STC</w:t>
      </w:r>
      <w:r w:rsidRPr="00A10623">
        <w:rPr>
          <w:vertAlign w:val="subscript"/>
        </w:rPr>
        <w:t>1</w:t>
      </w:r>
      <w:r w:rsidRPr="00A10623">
        <w:t>(</w:t>
      </w:r>
      <w:r w:rsidRPr="00A10623">
        <w:rPr>
          <w:iCs/>
        </w:rPr>
        <w:t>q</w:t>
      </w:r>
      <w:r w:rsidRPr="00A10623">
        <w:rPr>
          <w:vertAlign w:val="subscript"/>
        </w:rPr>
        <w:t>1</w:t>
      </w:r>
      <w:r w:rsidRPr="00A10623">
        <w:t>) √ STC</w:t>
      </w:r>
      <w:r w:rsidRPr="00A10623">
        <w:rPr>
          <w:vertAlign w:val="subscript"/>
        </w:rPr>
        <w:t>2</w:t>
      </w:r>
      <w:r w:rsidRPr="00A10623">
        <w:t>(</w:t>
      </w:r>
      <w:r w:rsidRPr="00A10623">
        <w:rPr>
          <w:iCs/>
        </w:rPr>
        <w:t>q</w:t>
      </w:r>
      <w:r w:rsidRPr="00A10623">
        <w:rPr>
          <w:vertAlign w:val="subscript"/>
        </w:rPr>
        <w:t>2</w:t>
      </w:r>
      <w:r w:rsidRPr="00A10623">
        <w:t xml:space="preserve">),        (10.19) </w:t>
      </w:r>
    </w:p>
    <w:p w:rsidR="00A10623" w:rsidRPr="00A10623" w:rsidRDefault="00A10623" w:rsidP="00A10623">
      <w:pPr>
        <w:jc w:val="both"/>
        <w:rPr>
          <w:lang w:val="en-US"/>
        </w:rPr>
      </w:pPr>
    </w:p>
    <w:p w:rsidR="00A10623" w:rsidRDefault="00A10623" w:rsidP="00A10623">
      <w:pPr>
        <w:jc w:val="both"/>
        <w:rPr>
          <w:lang w:val="en-US"/>
        </w:rPr>
      </w:pPr>
      <w:r w:rsidRPr="00A10623">
        <w:t xml:space="preserve">где </w:t>
      </w:r>
      <w:r w:rsidRPr="00A10623">
        <w:rPr>
          <w:iCs/>
        </w:rPr>
        <w:t>q</w:t>
      </w:r>
      <w:r w:rsidRPr="00A10623">
        <w:rPr>
          <w:vertAlign w:val="subscript"/>
        </w:rPr>
        <w:t>1</w:t>
      </w:r>
      <w:r w:rsidRPr="00A10623">
        <w:t xml:space="preserve"> и </w:t>
      </w:r>
      <w:r w:rsidRPr="00A10623">
        <w:rPr>
          <w:iCs/>
        </w:rPr>
        <w:t>q</w:t>
      </w:r>
      <w:r w:rsidRPr="00A10623">
        <w:rPr>
          <w:vertAlign w:val="subscript"/>
        </w:rPr>
        <w:t>2</w:t>
      </w:r>
      <w:r w:rsidRPr="00A10623">
        <w:t xml:space="preserve"> </w:t>
      </w:r>
      <w:r w:rsidR="000E4795">
        <w:t>-</w:t>
      </w:r>
      <w:r w:rsidRPr="00A10623">
        <w:t xml:space="preserve"> объемы выпуска первым и вторым заводами; STC</w:t>
      </w:r>
      <w:r w:rsidRPr="00A10623">
        <w:rPr>
          <w:vertAlign w:val="subscript"/>
        </w:rPr>
        <w:t>1</w:t>
      </w:r>
      <w:r w:rsidRPr="00A10623">
        <w:t>(</w:t>
      </w:r>
      <w:r w:rsidRPr="00A10623">
        <w:rPr>
          <w:iCs/>
        </w:rPr>
        <w:t>q</w:t>
      </w:r>
      <w:r w:rsidRPr="00A10623">
        <w:rPr>
          <w:vertAlign w:val="subscript"/>
        </w:rPr>
        <w:t>1</w:t>
      </w:r>
      <w:r w:rsidRPr="00A10623">
        <w:t>) и STC</w:t>
      </w:r>
      <w:r w:rsidRPr="00A10623">
        <w:rPr>
          <w:vertAlign w:val="subscript"/>
        </w:rPr>
        <w:t>2</w:t>
      </w:r>
      <w:r w:rsidRPr="00A10623">
        <w:t>(</w:t>
      </w:r>
      <w:r w:rsidRPr="00A10623">
        <w:rPr>
          <w:iCs/>
        </w:rPr>
        <w:t>q</w:t>
      </w:r>
      <w:r w:rsidRPr="00A10623">
        <w:rPr>
          <w:vertAlign w:val="subscript"/>
        </w:rPr>
        <w:t>2</w:t>
      </w:r>
      <w:r w:rsidRPr="00A10623">
        <w:t xml:space="preserve">) </w:t>
      </w:r>
      <w:r w:rsidR="000E4795">
        <w:t>-</w:t>
      </w:r>
      <w:r w:rsidRPr="00A10623">
        <w:t xml:space="preserve"> их общие затраты короткого периода; TR(</w:t>
      </w:r>
      <w:r w:rsidRPr="00A10623">
        <w:rPr>
          <w:iCs/>
        </w:rPr>
        <w:t>q</w:t>
      </w:r>
      <w:r w:rsidRPr="00A10623">
        <w:rPr>
          <w:vertAlign w:val="subscript"/>
        </w:rPr>
        <w:t>1</w:t>
      </w:r>
      <w:r w:rsidRPr="00A10623">
        <w:t xml:space="preserve"> +</w:t>
      </w:r>
      <w:r w:rsidRPr="00A10623">
        <w:rPr>
          <w:iCs/>
        </w:rPr>
        <w:t>q</w:t>
      </w:r>
      <w:r w:rsidRPr="00A10623">
        <w:rPr>
          <w:vertAlign w:val="subscript"/>
        </w:rPr>
        <w:t>2</w:t>
      </w:r>
      <w:r w:rsidRPr="00A10623">
        <w:t xml:space="preserve">) </w:t>
      </w:r>
      <w:r w:rsidR="000E4795">
        <w:t>-</w:t>
      </w:r>
      <w:r w:rsidRPr="00A10623">
        <w:t xml:space="preserve"> общая выручка монополии. Приравняем нулю частные производные (10.19) по </w:t>
      </w:r>
      <w:r w:rsidRPr="00A10623">
        <w:rPr>
          <w:iCs/>
        </w:rPr>
        <w:t>q</w:t>
      </w:r>
      <w:r w:rsidRPr="00A10623">
        <w:rPr>
          <w:vertAlign w:val="subscript"/>
        </w:rPr>
        <w:t>1</w:t>
      </w:r>
      <w:r w:rsidRPr="00A10623">
        <w:t xml:space="preserve"> и </w:t>
      </w:r>
      <w:r w:rsidRPr="00A10623">
        <w:rPr>
          <w:iCs/>
        </w:rPr>
        <w:t>q</w:t>
      </w:r>
      <w:r w:rsidRPr="00A10623">
        <w:rPr>
          <w:vertAlign w:val="subscript"/>
        </w:rPr>
        <w:t>2</w:t>
      </w:r>
      <w:r w:rsidRPr="00A10623">
        <w:t xml:space="preserve">: </w:t>
      </w:r>
    </w:p>
    <w:p w:rsidR="00A10623" w:rsidRPr="00A10623" w:rsidRDefault="00A10623" w:rsidP="00A10623">
      <w:pPr>
        <w:jc w:val="both"/>
        <w:rPr>
          <w:lang w:val="en-US"/>
        </w:rPr>
      </w:pPr>
    </w:p>
    <w:p w:rsidR="00A10623" w:rsidRDefault="00A10623" w:rsidP="00A10623">
      <w:pPr>
        <w:jc w:val="both"/>
        <w:rPr>
          <w:lang w:val="en-US"/>
        </w:rPr>
      </w:pPr>
      <w:r w:rsidRPr="00A10623">
        <w:rPr>
          <w:rFonts w:ascii="Symbol" w:hAnsi="Symbol"/>
        </w:rPr>
        <w:t></w:t>
      </w:r>
      <w:r w:rsidRPr="00A10623">
        <w:rPr>
          <w:rFonts w:ascii="Symbol" w:hAnsi="Symbol"/>
        </w:rPr>
        <w:t></w:t>
      </w:r>
      <w:r w:rsidRPr="00A10623">
        <w:t>(</w:t>
      </w:r>
      <w:r w:rsidRPr="00A10623">
        <w:rPr>
          <w:iCs/>
        </w:rPr>
        <w:t>Q</w:t>
      </w:r>
      <w:r w:rsidRPr="00A10623">
        <w:t>)/</w:t>
      </w:r>
      <w:r w:rsidRPr="00A10623">
        <w:rPr>
          <w:rFonts w:ascii="Symbol" w:hAnsi="Symbol"/>
        </w:rPr>
        <w:t></w:t>
      </w:r>
      <w:r w:rsidRPr="00A10623">
        <w:rPr>
          <w:iCs/>
        </w:rPr>
        <w:t>q</w:t>
      </w:r>
      <w:r w:rsidRPr="00A10623">
        <w:rPr>
          <w:vertAlign w:val="subscript"/>
        </w:rPr>
        <w:t>1</w:t>
      </w:r>
      <w:r w:rsidRPr="00A10623">
        <w:t xml:space="preserve"> = [</w:t>
      </w:r>
      <w:r w:rsidRPr="00A10623">
        <w:rPr>
          <w:rFonts w:ascii="Symbol" w:hAnsi="Symbol"/>
        </w:rPr>
        <w:t></w:t>
      </w:r>
      <w:r w:rsidRPr="00A10623">
        <w:t>TR(</w:t>
      </w:r>
      <w:r w:rsidRPr="00A10623">
        <w:rPr>
          <w:iCs/>
        </w:rPr>
        <w:t>q</w:t>
      </w:r>
      <w:r w:rsidRPr="00A10623">
        <w:rPr>
          <w:vertAlign w:val="subscript"/>
        </w:rPr>
        <w:t>1</w:t>
      </w:r>
      <w:r w:rsidRPr="00A10623">
        <w:t xml:space="preserve"> + </w:t>
      </w:r>
      <w:r w:rsidRPr="00A10623">
        <w:rPr>
          <w:iCs/>
        </w:rPr>
        <w:t>q</w:t>
      </w:r>
      <w:r w:rsidRPr="00A10623">
        <w:rPr>
          <w:vertAlign w:val="subscript"/>
        </w:rPr>
        <w:t>2</w:t>
      </w:r>
      <w:r w:rsidRPr="00A10623">
        <w:t>)/</w:t>
      </w:r>
      <w:r w:rsidRPr="00A10623">
        <w:rPr>
          <w:rFonts w:ascii="Symbol" w:hAnsi="Symbol"/>
        </w:rPr>
        <w:t></w:t>
      </w:r>
      <w:r w:rsidRPr="00A10623">
        <w:rPr>
          <w:iCs/>
        </w:rPr>
        <w:t>q</w:t>
      </w:r>
      <w:r w:rsidRPr="00A10623">
        <w:rPr>
          <w:vertAlign w:val="subscript"/>
        </w:rPr>
        <w:t>1</w:t>
      </w:r>
      <w:r w:rsidRPr="00A10623">
        <w:t>] - [</w:t>
      </w:r>
      <w:r w:rsidRPr="00A10623">
        <w:rPr>
          <w:rFonts w:ascii="Symbol" w:hAnsi="Symbol"/>
        </w:rPr>
        <w:t></w:t>
      </w:r>
      <w:r w:rsidRPr="00A10623">
        <w:t>STC</w:t>
      </w:r>
      <w:r w:rsidRPr="00A10623">
        <w:rPr>
          <w:vertAlign w:val="subscript"/>
        </w:rPr>
        <w:t>1</w:t>
      </w:r>
      <w:r w:rsidRPr="00A10623">
        <w:t>(</w:t>
      </w:r>
      <w:r w:rsidRPr="00A10623">
        <w:rPr>
          <w:iCs/>
        </w:rPr>
        <w:t>q</w:t>
      </w:r>
      <w:r w:rsidRPr="00A10623">
        <w:rPr>
          <w:vertAlign w:val="subscript"/>
        </w:rPr>
        <w:t>1</w:t>
      </w:r>
      <w:r w:rsidRPr="00A10623">
        <w:t>)/</w:t>
      </w:r>
      <w:r w:rsidRPr="00A10623">
        <w:rPr>
          <w:rFonts w:ascii="Symbol" w:hAnsi="Symbol"/>
        </w:rPr>
        <w:t></w:t>
      </w:r>
      <w:r w:rsidRPr="00A10623">
        <w:rPr>
          <w:iCs/>
        </w:rPr>
        <w:t>q</w:t>
      </w:r>
      <w:r w:rsidRPr="00A10623">
        <w:rPr>
          <w:vertAlign w:val="subscript"/>
        </w:rPr>
        <w:t>1</w:t>
      </w:r>
      <w:r w:rsidRPr="00A10623">
        <w:t>] = 0, т. е. MR</w:t>
      </w:r>
      <w:r w:rsidRPr="00A10623">
        <w:rPr>
          <w:vertAlign w:val="subscript"/>
        </w:rPr>
        <w:t>1</w:t>
      </w:r>
      <w:r w:rsidRPr="00A10623">
        <w:t>(</w:t>
      </w:r>
      <w:r w:rsidRPr="00A10623">
        <w:rPr>
          <w:iCs/>
        </w:rPr>
        <w:t>Q</w:t>
      </w:r>
      <w:r w:rsidRPr="00A10623">
        <w:t>) = MC</w:t>
      </w:r>
      <w:r w:rsidRPr="00A10623">
        <w:rPr>
          <w:vertAlign w:val="subscript"/>
        </w:rPr>
        <w:t>1</w:t>
      </w:r>
      <w:r w:rsidRPr="00A10623">
        <w:t>(</w:t>
      </w:r>
      <w:r w:rsidRPr="00A10623">
        <w:rPr>
          <w:iCs/>
        </w:rPr>
        <w:t>q</w:t>
      </w:r>
      <w:r w:rsidRPr="00A10623">
        <w:rPr>
          <w:vertAlign w:val="subscript"/>
        </w:rPr>
        <w:t>1</w:t>
      </w:r>
      <w:r w:rsidRPr="00A10623">
        <w:t xml:space="preserve">), </w:t>
      </w:r>
    </w:p>
    <w:p w:rsidR="00A10623" w:rsidRPr="00A10623" w:rsidRDefault="00A10623" w:rsidP="00A10623">
      <w:pPr>
        <w:jc w:val="both"/>
        <w:rPr>
          <w:lang w:val="en-US"/>
        </w:rPr>
      </w:pPr>
    </w:p>
    <w:p w:rsidR="00A10623" w:rsidRDefault="00A10623" w:rsidP="00A10623">
      <w:pPr>
        <w:jc w:val="both"/>
        <w:rPr>
          <w:lang w:val="en-US"/>
        </w:rPr>
      </w:pPr>
      <w:r w:rsidRPr="00A10623">
        <w:rPr>
          <w:rFonts w:ascii="Symbol" w:hAnsi="Symbol"/>
        </w:rPr>
        <w:t></w:t>
      </w:r>
      <w:r w:rsidRPr="00A10623">
        <w:rPr>
          <w:rFonts w:ascii="Symbol" w:hAnsi="Symbol"/>
        </w:rPr>
        <w:t></w:t>
      </w:r>
      <w:r w:rsidRPr="00A10623">
        <w:t>(</w:t>
      </w:r>
      <w:r w:rsidRPr="00A10623">
        <w:rPr>
          <w:iCs/>
        </w:rPr>
        <w:t>Q</w:t>
      </w:r>
      <w:r w:rsidRPr="00A10623">
        <w:t>)/</w:t>
      </w:r>
      <w:r w:rsidRPr="00A10623">
        <w:rPr>
          <w:rFonts w:ascii="Symbol" w:hAnsi="Symbol"/>
        </w:rPr>
        <w:t></w:t>
      </w:r>
      <w:r w:rsidRPr="00A10623">
        <w:rPr>
          <w:iCs/>
        </w:rPr>
        <w:t>q</w:t>
      </w:r>
      <w:r w:rsidRPr="00A10623">
        <w:rPr>
          <w:vertAlign w:val="subscript"/>
        </w:rPr>
        <w:t>2</w:t>
      </w:r>
      <w:r w:rsidRPr="00A10623">
        <w:t xml:space="preserve"> = [</w:t>
      </w:r>
      <w:r w:rsidRPr="00A10623">
        <w:rPr>
          <w:rFonts w:ascii="Symbol" w:hAnsi="Symbol"/>
        </w:rPr>
        <w:t></w:t>
      </w:r>
      <w:r w:rsidRPr="00A10623">
        <w:t>TR(</w:t>
      </w:r>
      <w:r w:rsidRPr="00A10623">
        <w:rPr>
          <w:iCs/>
        </w:rPr>
        <w:t>q</w:t>
      </w:r>
      <w:r w:rsidRPr="00A10623">
        <w:rPr>
          <w:vertAlign w:val="subscript"/>
        </w:rPr>
        <w:t>1</w:t>
      </w:r>
      <w:r w:rsidRPr="00A10623">
        <w:t xml:space="preserve"> + </w:t>
      </w:r>
      <w:r w:rsidRPr="00A10623">
        <w:rPr>
          <w:iCs/>
        </w:rPr>
        <w:t>q</w:t>
      </w:r>
      <w:r w:rsidRPr="00A10623">
        <w:rPr>
          <w:vertAlign w:val="subscript"/>
        </w:rPr>
        <w:t>2</w:t>
      </w:r>
      <w:r w:rsidRPr="00A10623">
        <w:t>)/</w:t>
      </w:r>
      <w:r w:rsidRPr="00A10623">
        <w:rPr>
          <w:rFonts w:ascii="Symbol" w:hAnsi="Symbol"/>
        </w:rPr>
        <w:t></w:t>
      </w:r>
      <w:r w:rsidRPr="00A10623">
        <w:rPr>
          <w:iCs/>
        </w:rPr>
        <w:t>q</w:t>
      </w:r>
      <w:r w:rsidRPr="00A10623">
        <w:rPr>
          <w:vertAlign w:val="subscript"/>
        </w:rPr>
        <w:t>2</w:t>
      </w:r>
      <w:r w:rsidRPr="00A10623">
        <w:t>] - [</w:t>
      </w:r>
      <w:r w:rsidRPr="00A10623">
        <w:rPr>
          <w:rFonts w:ascii="Symbol" w:hAnsi="Symbol"/>
        </w:rPr>
        <w:t></w:t>
      </w:r>
      <w:r w:rsidRPr="00A10623">
        <w:t>STC</w:t>
      </w:r>
      <w:r w:rsidRPr="00A10623">
        <w:rPr>
          <w:vertAlign w:val="subscript"/>
        </w:rPr>
        <w:t>2</w:t>
      </w:r>
      <w:r w:rsidRPr="00A10623">
        <w:t>(</w:t>
      </w:r>
      <w:r w:rsidRPr="00A10623">
        <w:rPr>
          <w:iCs/>
        </w:rPr>
        <w:t>q</w:t>
      </w:r>
      <w:r w:rsidRPr="00A10623">
        <w:rPr>
          <w:vertAlign w:val="subscript"/>
        </w:rPr>
        <w:t>1</w:t>
      </w:r>
      <w:r w:rsidRPr="00A10623">
        <w:t>)/</w:t>
      </w:r>
      <w:r w:rsidRPr="00A10623">
        <w:rPr>
          <w:rFonts w:ascii="Symbol" w:hAnsi="Symbol"/>
        </w:rPr>
        <w:t></w:t>
      </w:r>
      <w:r w:rsidRPr="00A10623">
        <w:rPr>
          <w:iCs/>
        </w:rPr>
        <w:t>q</w:t>
      </w:r>
      <w:r w:rsidRPr="00A10623">
        <w:rPr>
          <w:vertAlign w:val="subscript"/>
        </w:rPr>
        <w:t>2</w:t>
      </w:r>
      <w:r w:rsidRPr="00A10623">
        <w:t>] = 0, т. е. MR</w:t>
      </w:r>
      <w:r w:rsidRPr="00A10623">
        <w:rPr>
          <w:vertAlign w:val="subscript"/>
        </w:rPr>
        <w:t>2</w:t>
      </w:r>
      <w:r w:rsidRPr="00A10623">
        <w:t>(</w:t>
      </w:r>
      <w:r w:rsidRPr="00A10623">
        <w:rPr>
          <w:iCs/>
        </w:rPr>
        <w:t>Q</w:t>
      </w:r>
      <w:r w:rsidRPr="00A10623">
        <w:t>) = MC</w:t>
      </w:r>
      <w:r w:rsidRPr="00A10623">
        <w:rPr>
          <w:vertAlign w:val="subscript"/>
        </w:rPr>
        <w:t>2</w:t>
      </w:r>
      <w:r w:rsidRPr="00A10623">
        <w:t>(</w:t>
      </w:r>
      <w:r w:rsidRPr="00A10623">
        <w:rPr>
          <w:iCs/>
        </w:rPr>
        <w:t>q</w:t>
      </w:r>
      <w:r w:rsidRPr="00A10623">
        <w:rPr>
          <w:vertAlign w:val="subscript"/>
        </w:rPr>
        <w:t>2</w:t>
      </w:r>
      <w:r w:rsidRPr="00A10623">
        <w:t xml:space="preserve">). </w:t>
      </w:r>
    </w:p>
    <w:p w:rsidR="00A10623" w:rsidRPr="00A10623" w:rsidRDefault="00A10623" w:rsidP="00A10623">
      <w:pPr>
        <w:jc w:val="both"/>
        <w:rPr>
          <w:lang w:val="en-US"/>
        </w:rPr>
      </w:pPr>
    </w:p>
    <w:p w:rsidR="00A10623" w:rsidRDefault="00A10623" w:rsidP="00A10623">
      <w:pPr>
        <w:jc w:val="both"/>
        <w:rPr>
          <w:lang w:val="en-US"/>
        </w:rPr>
      </w:pPr>
      <w:r w:rsidRPr="00A10623">
        <w:t>Поскольку каждая единица однородной продукции продается по одинаковой цене и, значит, приносит одинаковую предельную выручку монополисту независимо от того, каким предприятием она выпущена, то MR</w:t>
      </w:r>
      <w:r w:rsidRPr="00A10623">
        <w:rPr>
          <w:vertAlign w:val="subscript"/>
        </w:rPr>
        <w:t>1</w:t>
      </w:r>
      <w:r w:rsidRPr="00A10623">
        <w:t xml:space="preserve"> </w:t>
      </w:r>
      <w:r w:rsidRPr="00A10623">
        <w:rPr>
          <w:rFonts w:ascii="Symbol" w:hAnsi="Symbol"/>
        </w:rPr>
        <w:t>╨</w:t>
      </w:r>
      <w:r w:rsidRPr="00A10623">
        <w:t xml:space="preserve"> MR</w:t>
      </w:r>
      <w:r w:rsidRPr="00A10623">
        <w:rPr>
          <w:vertAlign w:val="subscript"/>
        </w:rPr>
        <w:t>2</w:t>
      </w:r>
      <w:r w:rsidRPr="00A10623">
        <w:t xml:space="preserve"> </w:t>
      </w:r>
      <w:r w:rsidRPr="00A10623">
        <w:rPr>
          <w:rFonts w:ascii="Symbol" w:hAnsi="Symbol"/>
        </w:rPr>
        <w:t>╨</w:t>
      </w:r>
      <w:r>
        <w:t xml:space="preserve"> MR . Следовательно</w:t>
      </w:r>
      <w:r>
        <w:rPr>
          <w:lang w:val="en-US"/>
        </w:rPr>
        <w:t>:</w:t>
      </w:r>
    </w:p>
    <w:p w:rsidR="00A10623" w:rsidRPr="00A10623" w:rsidRDefault="00A10623" w:rsidP="00A10623">
      <w:pPr>
        <w:jc w:val="both"/>
        <w:rPr>
          <w:lang w:val="en-US"/>
        </w:rPr>
      </w:pPr>
    </w:p>
    <w:p w:rsidR="00A10623" w:rsidRDefault="00A10623" w:rsidP="00A10623">
      <w:pPr>
        <w:jc w:val="both"/>
        <w:rPr>
          <w:lang w:val="en-US"/>
        </w:rPr>
      </w:pPr>
      <w:r w:rsidRPr="00A10623">
        <w:t>MR(</w:t>
      </w:r>
      <w:r w:rsidRPr="00A10623">
        <w:rPr>
          <w:iCs/>
        </w:rPr>
        <w:t>Q*</w:t>
      </w:r>
      <w:r w:rsidRPr="00A10623">
        <w:t>) = МС</w:t>
      </w:r>
      <w:r w:rsidRPr="00A10623">
        <w:rPr>
          <w:vertAlign w:val="subscript"/>
        </w:rPr>
        <w:t>1</w:t>
      </w:r>
      <w:r w:rsidRPr="00A10623">
        <w:t>(</w:t>
      </w:r>
      <w:r w:rsidRPr="00A10623">
        <w:rPr>
          <w:iCs/>
        </w:rPr>
        <w:t>q*</w:t>
      </w:r>
      <w:r w:rsidRPr="00A10623">
        <w:rPr>
          <w:vertAlign w:val="subscript"/>
        </w:rPr>
        <w:t>1</w:t>
      </w:r>
      <w:r w:rsidRPr="00A10623">
        <w:t>) = MC</w:t>
      </w:r>
      <w:r w:rsidRPr="00A10623">
        <w:rPr>
          <w:vertAlign w:val="subscript"/>
        </w:rPr>
        <w:t>2</w:t>
      </w:r>
      <w:r w:rsidRPr="00A10623">
        <w:t>(</w:t>
      </w:r>
      <w:r w:rsidRPr="00A10623">
        <w:rPr>
          <w:iCs/>
        </w:rPr>
        <w:t>q*</w:t>
      </w:r>
      <w:r w:rsidRPr="00A10623">
        <w:rPr>
          <w:vertAlign w:val="subscript"/>
        </w:rPr>
        <w:t>2</w:t>
      </w:r>
      <w:r w:rsidRPr="00A10623">
        <w:t xml:space="preserve">),        (10.20) </w:t>
      </w:r>
    </w:p>
    <w:p w:rsidR="00A10623" w:rsidRPr="00A10623" w:rsidRDefault="00A10623" w:rsidP="00A10623">
      <w:pPr>
        <w:jc w:val="both"/>
        <w:rPr>
          <w:lang w:val="en-US"/>
        </w:rPr>
      </w:pPr>
    </w:p>
    <w:p w:rsidR="00A10623" w:rsidRDefault="00A10623" w:rsidP="00A10623">
      <w:pPr>
        <w:jc w:val="both"/>
        <w:rPr>
          <w:lang w:val="en-US"/>
        </w:rPr>
      </w:pPr>
      <w:r w:rsidRPr="00A10623">
        <w:t xml:space="preserve">т. е. предельные затраты заводов должны быть одинаковы и равны предельной выручке монополии. </w:t>
      </w:r>
    </w:p>
    <w:p w:rsidR="00A10623" w:rsidRPr="00A10623" w:rsidRDefault="00A10623" w:rsidP="00A10623">
      <w:pPr>
        <w:jc w:val="both"/>
        <w:rPr>
          <w:lang w:val="en-US"/>
        </w:rPr>
      </w:pPr>
    </w:p>
    <w:p w:rsidR="00A10623" w:rsidRPr="00A10623" w:rsidRDefault="00A10623" w:rsidP="00A10623">
      <w:pPr>
        <w:jc w:val="both"/>
      </w:pPr>
      <w:r w:rsidRPr="00A10623">
        <w:t>Условие максимизации прибыл</w:t>
      </w:r>
      <w:r>
        <w:t>и второго порядка в этом случае</w:t>
      </w:r>
      <w:r w:rsidRPr="00A10623">
        <w:t>:</w:t>
      </w:r>
    </w:p>
    <w:p w:rsidR="00A10623" w:rsidRPr="00A10623" w:rsidRDefault="00A10623" w:rsidP="00A10623">
      <w:pPr>
        <w:jc w:val="both"/>
      </w:pPr>
    </w:p>
    <w:p w:rsidR="00A10623" w:rsidRDefault="00A10623" w:rsidP="00A10623">
      <w:pPr>
        <w:jc w:val="both"/>
        <w:rPr>
          <w:lang w:val="en-US"/>
        </w:rPr>
      </w:pPr>
      <w:r w:rsidRPr="00A10623">
        <w:t>[</w:t>
      </w:r>
      <w:r w:rsidRPr="00A10623">
        <w:rPr>
          <w:rFonts w:ascii="Symbol" w:hAnsi="Symbol"/>
        </w:rPr>
        <w:t></w:t>
      </w:r>
      <w:r w:rsidRPr="00A10623">
        <w:rPr>
          <w:vertAlign w:val="superscript"/>
        </w:rPr>
        <w:t>2</w:t>
      </w:r>
      <w:r w:rsidRPr="00A10623">
        <w:t>TR(</w:t>
      </w:r>
      <w:r w:rsidRPr="00A10623">
        <w:rPr>
          <w:iCs/>
        </w:rPr>
        <w:t>Q*</w:t>
      </w:r>
      <w:r w:rsidRPr="00A10623">
        <w:t>)/</w:t>
      </w:r>
      <w:r w:rsidRPr="00A10623">
        <w:rPr>
          <w:rFonts w:ascii="Symbol" w:hAnsi="Symbol"/>
        </w:rPr>
        <w:t></w:t>
      </w:r>
      <w:r w:rsidRPr="00A10623">
        <w:rPr>
          <w:iCs/>
        </w:rPr>
        <w:t>Q</w:t>
      </w:r>
      <w:r w:rsidRPr="00A10623">
        <w:rPr>
          <w:vertAlign w:val="superscript"/>
        </w:rPr>
        <w:t>2</w:t>
      </w:r>
      <w:r w:rsidRPr="00A10623">
        <w:t>] &lt; [</w:t>
      </w:r>
      <w:r w:rsidRPr="00A10623">
        <w:rPr>
          <w:rFonts w:ascii="Symbol" w:hAnsi="Symbol"/>
        </w:rPr>
        <w:t></w:t>
      </w:r>
      <w:r w:rsidRPr="00A10623">
        <w:rPr>
          <w:vertAlign w:val="superscript"/>
        </w:rPr>
        <w:t>2</w:t>
      </w:r>
      <w:r w:rsidRPr="00A10623">
        <w:t>STC</w:t>
      </w:r>
      <w:r w:rsidRPr="00A10623">
        <w:rPr>
          <w:vertAlign w:val="subscript"/>
        </w:rPr>
        <w:t>1</w:t>
      </w:r>
      <w:r w:rsidRPr="00A10623">
        <w:t>(</w:t>
      </w:r>
      <w:r w:rsidRPr="00A10623">
        <w:rPr>
          <w:iCs/>
        </w:rPr>
        <w:t>q*</w:t>
      </w:r>
      <w:r w:rsidRPr="00A10623">
        <w:rPr>
          <w:vertAlign w:val="subscript"/>
        </w:rPr>
        <w:t>1</w:t>
      </w:r>
      <w:r w:rsidRPr="00A10623">
        <w:t>)/</w:t>
      </w:r>
      <w:r w:rsidRPr="00A10623">
        <w:rPr>
          <w:rFonts w:ascii="Symbol" w:hAnsi="Symbol"/>
        </w:rPr>
        <w:t></w:t>
      </w:r>
      <w:r w:rsidRPr="00A10623">
        <w:rPr>
          <w:iCs/>
        </w:rPr>
        <w:t>q</w:t>
      </w:r>
      <w:r w:rsidRPr="00A10623">
        <w:rPr>
          <w:vertAlign w:val="subscript"/>
        </w:rPr>
        <w:t>1</w:t>
      </w:r>
      <w:r w:rsidRPr="00A10623">
        <w:rPr>
          <w:vertAlign w:val="superscript"/>
        </w:rPr>
        <w:t>2</w:t>
      </w:r>
      <w:r w:rsidRPr="00A10623">
        <w:t>],        (10.20*)</w:t>
      </w:r>
    </w:p>
    <w:p w:rsidR="00A10623" w:rsidRDefault="00A10623" w:rsidP="00A10623">
      <w:pPr>
        <w:jc w:val="both"/>
        <w:rPr>
          <w:lang w:val="en-US"/>
        </w:rPr>
      </w:pPr>
      <w:r w:rsidRPr="00A10623">
        <w:br/>
        <w:t>[</w:t>
      </w:r>
      <w:r w:rsidRPr="00A10623">
        <w:rPr>
          <w:rFonts w:ascii="Symbol" w:hAnsi="Symbol"/>
        </w:rPr>
        <w:t></w:t>
      </w:r>
      <w:r w:rsidRPr="00A10623">
        <w:rPr>
          <w:vertAlign w:val="superscript"/>
        </w:rPr>
        <w:t>2</w:t>
      </w:r>
      <w:r w:rsidRPr="00A10623">
        <w:t>TR(</w:t>
      </w:r>
      <w:r w:rsidRPr="00A10623">
        <w:rPr>
          <w:iCs/>
        </w:rPr>
        <w:t>Q*</w:t>
      </w:r>
      <w:r w:rsidRPr="00A10623">
        <w:t>)/</w:t>
      </w:r>
      <w:r w:rsidRPr="00A10623">
        <w:rPr>
          <w:rFonts w:ascii="Symbol" w:hAnsi="Symbol"/>
        </w:rPr>
        <w:t></w:t>
      </w:r>
      <w:r w:rsidRPr="00A10623">
        <w:rPr>
          <w:iCs/>
        </w:rPr>
        <w:t>Q</w:t>
      </w:r>
      <w:r w:rsidRPr="00A10623">
        <w:rPr>
          <w:vertAlign w:val="superscript"/>
        </w:rPr>
        <w:t>2</w:t>
      </w:r>
      <w:r w:rsidRPr="00A10623">
        <w:t>] &lt; [</w:t>
      </w:r>
      <w:r w:rsidRPr="00A10623">
        <w:rPr>
          <w:rFonts w:ascii="Symbol" w:hAnsi="Symbol"/>
        </w:rPr>
        <w:t></w:t>
      </w:r>
      <w:r w:rsidRPr="00A10623">
        <w:rPr>
          <w:vertAlign w:val="superscript"/>
        </w:rPr>
        <w:t>2</w:t>
      </w:r>
      <w:r w:rsidRPr="00A10623">
        <w:t>STC</w:t>
      </w:r>
      <w:r w:rsidRPr="00A10623">
        <w:rPr>
          <w:vertAlign w:val="subscript"/>
        </w:rPr>
        <w:t>2</w:t>
      </w:r>
      <w:r w:rsidRPr="00A10623">
        <w:t>(</w:t>
      </w:r>
      <w:r w:rsidRPr="00A10623">
        <w:rPr>
          <w:iCs/>
        </w:rPr>
        <w:t>q*</w:t>
      </w:r>
      <w:r w:rsidRPr="00A10623">
        <w:rPr>
          <w:vertAlign w:val="subscript"/>
        </w:rPr>
        <w:t>1</w:t>
      </w:r>
      <w:r w:rsidRPr="00A10623">
        <w:t>)/</w:t>
      </w:r>
      <w:r w:rsidRPr="00A10623">
        <w:rPr>
          <w:rFonts w:ascii="Symbol" w:hAnsi="Symbol"/>
        </w:rPr>
        <w:t></w:t>
      </w:r>
      <w:r w:rsidRPr="00A10623">
        <w:rPr>
          <w:iCs/>
        </w:rPr>
        <w:t>q</w:t>
      </w:r>
      <w:r w:rsidRPr="00A10623">
        <w:rPr>
          <w:vertAlign w:val="subscript"/>
        </w:rPr>
        <w:t>2</w:t>
      </w:r>
      <w:r w:rsidRPr="00A10623">
        <w:rPr>
          <w:vertAlign w:val="superscript"/>
        </w:rPr>
        <w:t>2</w:t>
      </w:r>
      <w:r w:rsidRPr="00A10623">
        <w:t xml:space="preserve">] </w:t>
      </w:r>
    </w:p>
    <w:p w:rsidR="00A10623" w:rsidRPr="00A10623" w:rsidRDefault="00A10623" w:rsidP="00A10623">
      <w:pPr>
        <w:jc w:val="both"/>
        <w:rPr>
          <w:lang w:val="en-US"/>
        </w:rPr>
      </w:pPr>
    </w:p>
    <w:p w:rsidR="00A10623" w:rsidRDefault="00A10623" w:rsidP="00A10623">
      <w:pPr>
        <w:jc w:val="both"/>
        <w:rPr>
          <w:lang w:val="en-US"/>
        </w:rPr>
      </w:pPr>
      <w:r w:rsidRPr="00A10623">
        <w:t xml:space="preserve">Иначе говоря, наклон кривых предельных затрат на каждом заводе должен быть больше наклона кривой предельной выручки монополии. </w:t>
      </w:r>
    </w:p>
    <w:p w:rsidR="00A10623" w:rsidRPr="00A10623" w:rsidRDefault="00A10623" w:rsidP="00A10623">
      <w:pPr>
        <w:jc w:val="both"/>
        <w:rPr>
          <w:lang w:val="en-US"/>
        </w:rPr>
      </w:pPr>
    </w:p>
    <w:p w:rsidR="00A10623" w:rsidRDefault="00A10623" w:rsidP="00A10623">
      <w:pPr>
        <w:jc w:val="both"/>
        <w:rPr>
          <w:lang w:val="en-US"/>
        </w:rPr>
      </w:pPr>
      <w:r w:rsidRPr="00A10623">
        <w:t xml:space="preserve">Графически оптимум короткого периода для монополии с двумя заводами представлен на рис. 10.8. Оптимальный объем выпуска монополии </w:t>
      </w:r>
      <w:r w:rsidRPr="00A10623">
        <w:rPr>
          <w:iCs/>
        </w:rPr>
        <w:t>Q*</w:t>
      </w:r>
      <w:r w:rsidRPr="00A10623">
        <w:t xml:space="preserve"> определяется пересечением линий предельной выручки и предельных затрат монополии (рис. 10.8, б). Из точки этого пересечения параллельно оси выпуска проведена линия, пересекающая кривые MC</w:t>
      </w:r>
      <w:r w:rsidRPr="00A10623">
        <w:rPr>
          <w:vertAlign w:val="subscript"/>
        </w:rPr>
        <w:t>1</w:t>
      </w:r>
      <w:r w:rsidRPr="00A10623">
        <w:t xml:space="preserve"> и МС</w:t>
      </w:r>
      <w:r w:rsidRPr="00A10623">
        <w:rPr>
          <w:vertAlign w:val="subscript"/>
        </w:rPr>
        <w:t>2</w:t>
      </w:r>
      <w:r w:rsidRPr="00A10623">
        <w:t xml:space="preserve"> в точках </w:t>
      </w:r>
      <w:r w:rsidRPr="00A10623">
        <w:rPr>
          <w:iCs/>
        </w:rPr>
        <w:t>e</w:t>
      </w:r>
      <w:r w:rsidRPr="00A10623">
        <w:rPr>
          <w:vertAlign w:val="subscript"/>
        </w:rPr>
        <w:t>1</w:t>
      </w:r>
      <w:r w:rsidRPr="00A10623">
        <w:t xml:space="preserve"> и </w:t>
      </w:r>
      <w:r w:rsidRPr="00A10623">
        <w:rPr>
          <w:iCs/>
        </w:rPr>
        <w:t>e</w:t>
      </w:r>
      <w:r w:rsidRPr="00A10623">
        <w:rPr>
          <w:vertAlign w:val="subscript"/>
        </w:rPr>
        <w:t>2</w:t>
      </w:r>
      <w:r w:rsidRPr="00A10623">
        <w:t xml:space="preserve"> (рис. 10.8, а). В этих точках условие (10.19) выполняется. Опущенные из точек е1 и е2 на ось абсцисс перпендикуляры определяют объем выпуска каждого завода так, что </w:t>
      </w:r>
      <w:r w:rsidRPr="00A10623">
        <w:rPr>
          <w:iCs/>
        </w:rPr>
        <w:t>Q*</w:t>
      </w:r>
      <w:r w:rsidRPr="00A10623">
        <w:t xml:space="preserve"> = </w:t>
      </w:r>
      <w:r w:rsidRPr="00A10623">
        <w:rPr>
          <w:iCs/>
        </w:rPr>
        <w:t>q*</w:t>
      </w:r>
      <w:r w:rsidRPr="00A10623">
        <w:rPr>
          <w:vertAlign w:val="subscript"/>
        </w:rPr>
        <w:t>1</w:t>
      </w:r>
      <w:r w:rsidRPr="00A10623">
        <w:t xml:space="preserve"> + </w:t>
      </w:r>
      <w:r w:rsidRPr="00A10623">
        <w:rPr>
          <w:iCs/>
        </w:rPr>
        <w:t>q*</w:t>
      </w:r>
      <w:r w:rsidRPr="00A10623">
        <w:rPr>
          <w:vertAlign w:val="subscript"/>
        </w:rPr>
        <w:t>2</w:t>
      </w:r>
      <w:r w:rsidRPr="00A10623">
        <w:t xml:space="preserve">. Прибыль первого завода составит сумму, равную площади </w:t>
      </w:r>
      <w:r w:rsidRPr="00A10623">
        <w:rPr>
          <w:iCs/>
        </w:rPr>
        <w:t>c</w:t>
      </w:r>
      <w:r w:rsidRPr="00A10623">
        <w:rPr>
          <w:vertAlign w:val="subscript"/>
        </w:rPr>
        <w:t>1</w:t>
      </w:r>
      <w:r w:rsidRPr="00A10623">
        <w:rPr>
          <w:iCs/>
        </w:rPr>
        <w:t>P*af</w:t>
      </w:r>
      <w:r w:rsidRPr="00A10623">
        <w:t xml:space="preserve">, прибыль второго равна площади </w:t>
      </w:r>
      <w:r w:rsidRPr="00A10623">
        <w:rPr>
          <w:iCs/>
        </w:rPr>
        <w:t>c</w:t>
      </w:r>
      <w:r w:rsidRPr="00A10623">
        <w:rPr>
          <w:vertAlign w:val="subscript"/>
        </w:rPr>
        <w:t>2</w:t>
      </w:r>
      <w:r w:rsidRPr="00A10623">
        <w:rPr>
          <w:iCs/>
        </w:rPr>
        <w:t>P*bd</w:t>
      </w:r>
      <w:r w:rsidRPr="00A10623">
        <w:t xml:space="preserve">. Прибыль монополии при оптимальном выпуске </w:t>
      </w:r>
      <w:r w:rsidRPr="00A10623">
        <w:rPr>
          <w:iCs/>
        </w:rPr>
        <w:t>Q*</w:t>
      </w:r>
      <w:r w:rsidRPr="00A10623">
        <w:t xml:space="preserve"> = </w:t>
      </w:r>
      <w:r w:rsidRPr="00A10623">
        <w:rPr>
          <w:iCs/>
        </w:rPr>
        <w:t>q*</w:t>
      </w:r>
      <w:r w:rsidRPr="00A10623">
        <w:rPr>
          <w:vertAlign w:val="subscript"/>
        </w:rPr>
        <w:t>1</w:t>
      </w:r>
      <w:r w:rsidRPr="00A10623">
        <w:t xml:space="preserve"> + </w:t>
      </w:r>
      <w:r w:rsidRPr="00A10623">
        <w:rPr>
          <w:iCs/>
        </w:rPr>
        <w:t>q*</w:t>
      </w:r>
      <w:r w:rsidRPr="00A10623">
        <w:rPr>
          <w:vertAlign w:val="subscript"/>
        </w:rPr>
        <w:t>2</w:t>
      </w:r>
      <w:r w:rsidRPr="00A10623">
        <w:t xml:space="preserve"> будет равна сумме названных площадей. </w:t>
      </w:r>
    </w:p>
    <w:p w:rsidR="00A10623" w:rsidRPr="00A10623" w:rsidRDefault="00A10623" w:rsidP="00A10623">
      <w:pPr>
        <w:jc w:val="both"/>
        <w:rPr>
          <w:lang w:val="en-US"/>
        </w:rPr>
      </w:pPr>
    </w:p>
    <w:p w:rsidR="00A10623" w:rsidRPr="00A10623" w:rsidRDefault="00A835E6" w:rsidP="00A10623">
      <w:pPr>
        <w:jc w:val="center"/>
      </w:pPr>
      <w:r>
        <w:pict>
          <v:shape id="_x0000_i1219" type="#_x0000_t75" style="width:276pt;height:153pt">
            <v:imagedata r:id="rId182" o:title="galperin_w10_8"/>
          </v:shape>
        </w:pict>
      </w:r>
    </w:p>
    <w:p w:rsidR="002E406A" w:rsidRPr="002E406A" w:rsidRDefault="002E406A" w:rsidP="006E5C94">
      <w:pPr>
        <w:rPr>
          <w:lang w:val="en-US"/>
        </w:rPr>
      </w:pPr>
    </w:p>
    <w:p w:rsidR="006E5C94" w:rsidRDefault="006E5C94" w:rsidP="006E5C94">
      <w:pPr>
        <w:rPr>
          <w:lang w:val="en-US"/>
        </w:rPr>
      </w:pPr>
      <w:r w:rsidRPr="008627EB">
        <w:t xml:space="preserve">10.6. Ущерб, приносимый монополией </w:t>
      </w:r>
    </w:p>
    <w:p w:rsidR="00A10623" w:rsidRDefault="00A10623" w:rsidP="006E5C94">
      <w:pPr>
        <w:rPr>
          <w:lang w:val="en-US"/>
        </w:rPr>
      </w:pPr>
    </w:p>
    <w:p w:rsidR="009E3F73" w:rsidRPr="009E3F73" w:rsidRDefault="009E3F73" w:rsidP="009E3F73">
      <w:pPr>
        <w:jc w:val="both"/>
      </w:pPr>
      <w:r w:rsidRPr="009E3F73">
        <w:t>10.6.1. В ЧЕМ СОСТОИТ УЩЕРБ, ПРИНОСИМЫЙ МОНОПОЛИЕЙ</w:t>
      </w:r>
    </w:p>
    <w:p w:rsidR="009E3F73" w:rsidRPr="009E3F73" w:rsidRDefault="009E3F73" w:rsidP="009E3F73">
      <w:pPr>
        <w:jc w:val="both"/>
      </w:pPr>
    </w:p>
    <w:p w:rsidR="009E3F73" w:rsidRPr="009E3F73" w:rsidRDefault="00A835E6" w:rsidP="009E3F73">
      <w:pPr>
        <w:jc w:val="center"/>
        <w:rPr>
          <w:lang w:val="en-US"/>
        </w:rPr>
      </w:pPr>
      <w:r>
        <w:rPr>
          <w:lang w:val="en-US"/>
        </w:rPr>
        <w:pict>
          <v:shape id="_x0000_i1220" type="#_x0000_t75" style="width:145.5pt;height:123pt">
            <v:imagedata r:id="rId183" o:title="galperin_w10_9"/>
          </v:shape>
        </w:pict>
      </w:r>
    </w:p>
    <w:p w:rsidR="009E3F73" w:rsidRDefault="009E3F73" w:rsidP="009E3F73">
      <w:pPr>
        <w:jc w:val="both"/>
        <w:rPr>
          <w:lang w:val="en-US"/>
        </w:rPr>
      </w:pPr>
    </w:p>
    <w:p w:rsidR="009E3F73" w:rsidRDefault="009E3F73" w:rsidP="009E3F73">
      <w:pPr>
        <w:jc w:val="both"/>
        <w:rPr>
          <w:lang w:val="en-US"/>
        </w:rPr>
      </w:pPr>
      <w:r w:rsidRPr="009E3F73">
        <w:t xml:space="preserve">Последствие монополизации совершенно конкурентной отрасли иллюстрирует рис. 10.9. </w:t>
      </w:r>
    </w:p>
    <w:p w:rsidR="009E3F73" w:rsidRDefault="009E3F73" w:rsidP="009E3F73">
      <w:pPr>
        <w:jc w:val="both"/>
        <w:rPr>
          <w:lang w:val="en-US"/>
        </w:rPr>
      </w:pPr>
    </w:p>
    <w:p w:rsidR="009E3F73" w:rsidRDefault="009E3F73" w:rsidP="009E3F73">
      <w:pPr>
        <w:jc w:val="both"/>
        <w:rPr>
          <w:lang w:val="en-US"/>
        </w:rPr>
      </w:pPr>
      <w:r w:rsidRPr="009E3F73">
        <w:t xml:space="preserve">Рыночный спрос на продукцию совершенно конкурентной отрасли представлен линией спроса </w:t>
      </w:r>
      <w:r w:rsidRPr="009E3F73">
        <w:rPr>
          <w:iCs/>
        </w:rPr>
        <w:t>D</w:t>
      </w:r>
      <w:r w:rsidRPr="009E3F73">
        <w:t xml:space="preserve">, а предложение </w:t>
      </w:r>
      <w:r w:rsidR="000E4795">
        <w:t>-</w:t>
      </w:r>
      <w:r w:rsidRPr="009E3F73">
        <w:t xml:space="preserve"> восходящей ветвью отраслевой кривой предельных затрат, SMC. Соответственно равновесный объем продукции совершенно конкурентной отрасли составит </w:t>
      </w:r>
      <w:r w:rsidRPr="009E3F73">
        <w:rPr>
          <w:iCs/>
        </w:rPr>
        <w:t>Q*</w:t>
      </w:r>
      <w:r w:rsidRPr="009E3F73">
        <w:rPr>
          <w:vertAlign w:val="subscript"/>
        </w:rPr>
        <w:t>1</w:t>
      </w:r>
      <w:r w:rsidRPr="009E3F73">
        <w:t xml:space="preserve">, а цена </w:t>
      </w:r>
      <w:r w:rsidR="000E4795">
        <w:t>-</w:t>
      </w:r>
      <w:r w:rsidRPr="009E3F73">
        <w:t xml:space="preserve"> </w:t>
      </w:r>
      <w:r w:rsidRPr="009E3F73">
        <w:rPr>
          <w:iCs/>
        </w:rPr>
        <w:t>P*</w:t>
      </w:r>
      <w:r w:rsidRPr="009E3F73">
        <w:rPr>
          <w:vertAlign w:val="subscript"/>
        </w:rPr>
        <w:t>1</w:t>
      </w:r>
      <w:r w:rsidRPr="009E3F73">
        <w:t xml:space="preserve">. Легко видеть, что при монополизации отрасли объем выпуска и цена изменятся. </w:t>
      </w:r>
    </w:p>
    <w:p w:rsidR="009E3F73" w:rsidRPr="009E3F73" w:rsidRDefault="009E3F73" w:rsidP="009E3F73">
      <w:pPr>
        <w:jc w:val="both"/>
        <w:rPr>
          <w:lang w:val="en-US"/>
        </w:rPr>
      </w:pPr>
    </w:p>
    <w:p w:rsidR="009E3F73" w:rsidRDefault="009E3F73" w:rsidP="009E3F73">
      <w:pPr>
        <w:jc w:val="both"/>
        <w:rPr>
          <w:lang w:val="en-US"/>
        </w:rPr>
      </w:pPr>
      <w:r w:rsidRPr="009E3F73">
        <w:t xml:space="preserve">Действительно, монополист максимизирует прибыль при объеме выпуска </w:t>
      </w:r>
      <w:r w:rsidRPr="009E3F73">
        <w:rPr>
          <w:iCs/>
        </w:rPr>
        <w:t>Q*</w:t>
      </w:r>
      <w:r w:rsidRPr="009E3F73">
        <w:rPr>
          <w:vertAlign w:val="subscript"/>
        </w:rPr>
        <w:t>2</w:t>
      </w:r>
      <w:r w:rsidRPr="009E3F73">
        <w:t xml:space="preserve">, поскольку именно этот объем соответствует точке Курно </w:t>
      </w:r>
      <w:r w:rsidRPr="009E3F73">
        <w:rPr>
          <w:iCs/>
        </w:rPr>
        <w:t>E</w:t>
      </w:r>
      <w:r w:rsidRPr="009E3F73">
        <w:rPr>
          <w:vertAlign w:val="subscript"/>
        </w:rPr>
        <w:t>2</w:t>
      </w:r>
      <w:r w:rsidRPr="009E3F73">
        <w:t xml:space="preserve">, в которой кривые предельных затрат и предельной выручки пересекаются. Этому оптимальному для монополиста выпуску соответствует более высокая цена </w:t>
      </w:r>
      <w:r w:rsidRPr="009E3F73">
        <w:rPr>
          <w:iCs/>
        </w:rPr>
        <w:t>P*</w:t>
      </w:r>
      <w:r w:rsidRPr="009E3F73">
        <w:rPr>
          <w:vertAlign w:val="subscript"/>
        </w:rPr>
        <w:t>2</w:t>
      </w:r>
      <w:r w:rsidRPr="009E3F73">
        <w:t xml:space="preserve">. Ведь именно такую цену согласны уплатить за товар покупатели, если объем продаж составляет </w:t>
      </w:r>
      <w:r w:rsidRPr="009E3F73">
        <w:rPr>
          <w:iCs/>
        </w:rPr>
        <w:t>Q*</w:t>
      </w:r>
      <w:r w:rsidRPr="009E3F73">
        <w:rPr>
          <w:vertAlign w:val="subscript"/>
        </w:rPr>
        <w:t>2</w:t>
      </w:r>
      <w:r w:rsidRPr="009E3F73">
        <w:t xml:space="preserve">. Очевидно, что прибыль, получаемая в таком случае монополистом с каждой проданной единицы продукции, равна длине отрезка </w:t>
      </w:r>
      <w:r w:rsidRPr="009E3F73">
        <w:rPr>
          <w:iCs/>
        </w:rPr>
        <w:t>LN</w:t>
      </w:r>
      <w:r w:rsidRPr="009E3F73">
        <w:t xml:space="preserve"> (</w:t>
      </w:r>
      <w:r w:rsidRPr="009E3F73">
        <w:rPr>
          <w:iCs/>
        </w:rPr>
        <w:t>P*</w:t>
      </w:r>
      <w:r w:rsidRPr="009E3F73">
        <w:rPr>
          <w:vertAlign w:val="subscript"/>
        </w:rPr>
        <w:t>2</w:t>
      </w:r>
      <w:r w:rsidRPr="009E3F73">
        <w:t>(</w:t>
      </w:r>
      <w:r w:rsidRPr="009E3F73">
        <w:rPr>
          <w:iCs/>
        </w:rPr>
        <w:t>Q*</w:t>
      </w:r>
      <w:r w:rsidRPr="009E3F73">
        <w:rPr>
          <w:vertAlign w:val="subscript"/>
        </w:rPr>
        <w:t>2</w:t>
      </w:r>
      <w:r w:rsidRPr="009E3F73">
        <w:t>) - SАТС(</w:t>
      </w:r>
      <w:r w:rsidRPr="009E3F73">
        <w:rPr>
          <w:iCs/>
        </w:rPr>
        <w:t>Q*</w:t>
      </w:r>
      <w:r w:rsidRPr="009E3F73">
        <w:rPr>
          <w:vertAlign w:val="subscript"/>
        </w:rPr>
        <w:t>2</w:t>
      </w:r>
      <w:r w:rsidRPr="009E3F73">
        <w:t xml:space="preserve">)). А его суммарная прибыль равна площади прямоугольника </w:t>
      </w:r>
      <w:r w:rsidRPr="009E3F73">
        <w:rPr>
          <w:iCs/>
        </w:rPr>
        <w:t>CP*</w:t>
      </w:r>
      <w:r w:rsidRPr="009E3F73">
        <w:rPr>
          <w:vertAlign w:val="subscript"/>
        </w:rPr>
        <w:t>2</w:t>
      </w:r>
      <w:r w:rsidRPr="009E3F73">
        <w:rPr>
          <w:iCs/>
        </w:rPr>
        <w:t>LN</w:t>
      </w:r>
      <w:r w:rsidRPr="009E3F73">
        <w:t xml:space="preserve"> (</w:t>
      </w:r>
      <w:r w:rsidRPr="009E3F73">
        <w:rPr>
          <w:iCs/>
        </w:rPr>
        <w:t>P*</w:t>
      </w:r>
      <w:r w:rsidRPr="009E3F73">
        <w:rPr>
          <w:vertAlign w:val="subscript"/>
        </w:rPr>
        <w:t>2</w:t>
      </w:r>
      <w:r w:rsidRPr="009E3F73">
        <w:t>(</w:t>
      </w:r>
      <w:r w:rsidRPr="009E3F73">
        <w:rPr>
          <w:iCs/>
        </w:rPr>
        <w:t>Q*</w:t>
      </w:r>
      <w:r w:rsidRPr="009E3F73">
        <w:rPr>
          <w:vertAlign w:val="subscript"/>
        </w:rPr>
        <w:t>2</w:t>
      </w:r>
      <w:r w:rsidRPr="009E3F73">
        <w:t>)</w:t>
      </w:r>
      <w:r w:rsidRPr="009E3F73">
        <w:rPr>
          <w:iCs/>
        </w:rPr>
        <w:t>Q*</w:t>
      </w:r>
      <w:r w:rsidRPr="009E3F73">
        <w:rPr>
          <w:vertAlign w:val="subscript"/>
        </w:rPr>
        <w:t>2</w:t>
      </w:r>
      <w:r w:rsidRPr="009E3F73">
        <w:t xml:space="preserve"> - SATC(</w:t>
      </w:r>
      <w:r w:rsidRPr="009E3F73">
        <w:rPr>
          <w:iCs/>
        </w:rPr>
        <w:t>Q*</w:t>
      </w:r>
      <w:r w:rsidRPr="009E3F73">
        <w:rPr>
          <w:vertAlign w:val="subscript"/>
        </w:rPr>
        <w:t>2</w:t>
      </w:r>
      <w:r w:rsidRPr="009E3F73">
        <w:t>)</w:t>
      </w:r>
      <w:r w:rsidRPr="009E3F73">
        <w:rPr>
          <w:iCs/>
        </w:rPr>
        <w:t>Q*</w:t>
      </w:r>
      <w:r w:rsidRPr="009E3F73">
        <w:rPr>
          <w:vertAlign w:val="subscript"/>
        </w:rPr>
        <w:t>2</w:t>
      </w:r>
      <w:r w:rsidRPr="009E3F73">
        <w:t xml:space="preserve">). </w:t>
      </w:r>
    </w:p>
    <w:p w:rsidR="009E3F73" w:rsidRPr="009E3F73" w:rsidRDefault="009E3F73" w:rsidP="009E3F73">
      <w:pPr>
        <w:jc w:val="both"/>
        <w:rPr>
          <w:lang w:val="en-US"/>
        </w:rPr>
      </w:pPr>
    </w:p>
    <w:p w:rsidR="009E3F73" w:rsidRDefault="009E3F73" w:rsidP="009E3F73">
      <w:pPr>
        <w:jc w:val="both"/>
        <w:rPr>
          <w:lang w:val="en-US"/>
        </w:rPr>
      </w:pPr>
      <w:r w:rsidRPr="009E3F73">
        <w:t xml:space="preserve">Оценим ущерб, приносимый монополией. Кривая спроса, как мы знаем, характеризует ценность дополнительных единиц товара для покупателя. Кривая предельных затрат характеризует альтернативную ценность ресурсов, использованных для производства этих дополнительных единиц. Поэтому выпуск продукции целесообразно увеличивать до тех пор, пока кривая спроса остается выше кривой предельных затрат, т. е. до точки их пересечения. На рис. 10.9 такой точке </w:t>
      </w:r>
      <w:r w:rsidRPr="009E3F73">
        <w:rPr>
          <w:iCs/>
        </w:rPr>
        <w:t>E</w:t>
      </w:r>
      <w:r w:rsidRPr="009E3F73">
        <w:rPr>
          <w:vertAlign w:val="subscript"/>
        </w:rPr>
        <w:t>1</w:t>
      </w:r>
      <w:r w:rsidRPr="009E3F73">
        <w:t xml:space="preserve"> соответствует выпуск </w:t>
      </w:r>
      <w:r w:rsidRPr="009E3F73">
        <w:rPr>
          <w:iCs/>
        </w:rPr>
        <w:t>Q*</w:t>
      </w:r>
      <w:r w:rsidRPr="009E3F73">
        <w:rPr>
          <w:vertAlign w:val="subscript"/>
        </w:rPr>
        <w:t>1</w:t>
      </w:r>
      <w:r w:rsidRPr="009E3F73">
        <w:t xml:space="preserve">. Это </w:t>
      </w:r>
      <w:r w:rsidR="000E4795">
        <w:t>-</w:t>
      </w:r>
      <w:r w:rsidRPr="009E3F73">
        <w:t xml:space="preserve"> </w:t>
      </w:r>
      <w:r w:rsidRPr="009E3F73">
        <w:rPr>
          <w:iCs/>
        </w:rPr>
        <w:t>наилучший</w:t>
      </w:r>
      <w:r w:rsidRPr="009E3F73">
        <w:t xml:space="preserve"> объем выпуска. </w:t>
      </w:r>
    </w:p>
    <w:p w:rsidR="009E3F73" w:rsidRPr="009E3F73" w:rsidRDefault="009E3F73" w:rsidP="009E3F73">
      <w:pPr>
        <w:jc w:val="both"/>
        <w:rPr>
          <w:lang w:val="en-US"/>
        </w:rPr>
      </w:pPr>
    </w:p>
    <w:p w:rsidR="008D6F1E" w:rsidRDefault="009E3F73" w:rsidP="009E3F73">
      <w:pPr>
        <w:jc w:val="both"/>
        <w:rPr>
          <w:lang w:val="en-US"/>
        </w:rPr>
      </w:pPr>
      <w:r w:rsidRPr="009E3F73">
        <w:t xml:space="preserve">Для монополиста же оптимальным оказывается объем выпуска </w:t>
      </w:r>
      <w:r w:rsidRPr="009E3F73">
        <w:rPr>
          <w:iCs/>
        </w:rPr>
        <w:t>Q*</w:t>
      </w:r>
      <w:r w:rsidRPr="009E3F73">
        <w:rPr>
          <w:vertAlign w:val="subscript"/>
        </w:rPr>
        <w:t>2</w:t>
      </w:r>
      <w:r w:rsidRPr="009E3F73">
        <w:t xml:space="preserve">. Каким был бы валовой выигрыш покупателей, если бы выпуск увеличился до </w:t>
      </w:r>
      <w:r w:rsidRPr="009E3F73">
        <w:rPr>
          <w:iCs/>
        </w:rPr>
        <w:t>Q*</w:t>
      </w:r>
      <w:r w:rsidRPr="009E3F73">
        <w:rPr>
          <w:vertAlign w:val="subscript"/>
        </w:rPr>
        <w:t>1</w:t>
      </w:r>
      <w:r w:rsidRPr="009E3F73">
        <w:t xml:space="preserve"> ? Очевидно, он был бы равен площади, лежащей ниже участка кривой спроса </w:t>
      </w:r>
      <w:r w:rsidRPr="009E3F73">
        <w:rPr>
          <w:iCs/>
        </w:rPr>
        <w:t>LE</w:t>
      </w:r>
      <w:r w:rsidRPr="009E3F73">
        <w:rPr>
          <w:vertAlign w:val="subscript"/>
        </w:rPr>
        <w:t>1</w:t>
      </w:r>
      <w:r w:rsidRPr="009E3F73">
        <w:t xml:space="preserve"> т.е. </w:t>
      </w:r>
      <w:r w:rsidRPr="009E3F73">
        <w:rPr>
          <w:iCs/>
        </w:rPr>
        <w:t>Q*</w:t>
      </w:r>
      <w:r w:rsidRPr="009E3F73">
        <w:rPr>
          <w:vertAlign w:val="subscript"/>
        </w:rPr>
        <w:t>2</w:t>
      </w:r>
      <w:r w:rsidRPr="009E3F73">
        <w:rPr>
          <w:iCs/>
        </w:rPr>
        <w:t>LE</w:t>
      </w:r>
      <w:r w:rsidRPr="009E3F73">
        <w:rPr>
          <w:vertAlign w:val="subscript"/>
        </w:rPr>
        <w:t>1</w:t>
      </w:r>
      <w:r w:rsidRPr="009E3F73">
        <w:rPr>
          <w:iCs/>
        </w:rPr>
        <w:t>Q*</w:t>
      </w:r>
      <w:r w:rsidRPr="009E3F73">
        <w:rPr>
          <w:vertAlign w:val="subscript"/>
        </w:rPr>
        <w:t>1</w:t>
      </w:r>
      <w:r w:rsidRPr="009E3F73">
        <w:t xml:space="preserve">. Во что обошлось бы монополисту увеличение вы пуска с </w:t>
      </w:r>
      <w:r w:rsidRPr="009E3F73">
        <w:rPr>
          <w:iCs/>
        </w:rPr>
        <w:t>Q*</w:t>
      </w:r>
      <w:r w:rsidRPr="009E3F73">
        <w:rPr>
          <w:vertAlign w:val="subscript"/>
        </w:rPr>
        <w:t>2</w:t>
      </w:r>
      <w:r w:rsidRPr="009E3F73">
        <w:t xml:space="preserve"> до </w:t>
      </w:r>
      <w:r w:rsidRPr="009E3F73">
        <w:rPr>
          <w:iCs/>
        </w:rPr>
        <w:t>Q*</w:t>
      </w:r>
      <w:r w:rsidRPr="009E3F73">
        <w:rPr>
          <w:vertAlign w:val="subscript"/>
        </w:rPr>
        <w:t>1</w:t>
      </w:r>
      <w:r w:rsidRPr="009E3F73">
        <w:t xml:space="preserve">? Очевидно, в сумму, равную площади фигуры, лежащей ниже участка </w:t>
      </w:r>
      <w:r w:rsidRPr="009E3F73">
        <w:rPr>
          <w:iCs/>
        </w:rPr>
        <w:t>E</w:t>
      </w:r>
      <w:r w:rsidRPr="009E3F73">
        <w:rPr>
          <w:vertAlign w:val="subscript"/>
        </w:rPr>
        <w:t>2</w:t>
      </w:r>
      <w:r w:rsidRPr="009E3F73">
        <w:rPr>
          <w:iCs/>
        </w:rPr>
        <w:t>E</w:t>
      </w:r>
      <w:r w:rsidRPr="009E3F73">
        <w:rPr>
          <w:vertAlign w:val="subscript"/>
        </w:rPr>
        <w:t>1</w:t>
      </w:r>
      <w:r w:rsidRPr="009E3F73">
        <w:t xml:space="preserve"> кривой предельных затрат, т. е. </w:t>
      </w:r>
      <w:r w:rsidRPr="009E3F73">
        <w:rPr>
          <w:iCs/>
        </w:rPr>
        <w:t>Q*</w:t>
      </w:r>
      <w:r w:rsidRPr="009E3F73">
        <w:rPr>
          <w:vertAlign w:val="subscript"/>
        </w:rPr>
        <w:t>2</w:t>
      </w:r>
      <w:r w:rsidRPr="009E3F73">
        <w:rPr>
          <w:iCs/>
        </w:rPr>
        <w:t>E</w:t>
      </w:r>
      <w:r w:rsidRPr="009E3F73">
        <w:rPr>
          <w:vertAlign w:val="subscript"/>
        </w:rPr>
        <w:t>2</w:t>
      </w:r>
      <w:r w:rsidRPr="009E3F73">
        <w:rPr>
          <w:iCs/>
        </w:rPr>
        <w:t>E</w:t>
      </w:r>
      <w:r w:rsidRPr="009E3F73">
        <w:rPr>
          <w:vertAlign w:val="subscript"/>
        </w:rPr>
        <w:t>1</w:t>
      </w:r>
      <w:r w:rsidRPr="009E3F73">
        <w:rPr>
          <w:iCs/>
        </w:rPr>
        <w:t>Q*</w:t>
      </w:r>
      <w:r w:rsidRPr="009E3F73">
        <w:rPr>
          <w:vertAlign w:val="subscript"/>
        </w:rPr>
        <w:t>1</w:t>
      </w:r>
      <w:r w:rsidRPr="009E3F73">
        <w:t xml:space="preserve">. </w:t>
      </w:r>
    </w:p>
    <w:p w:rsidR="008D6F1E" w:rsidRDefault="008D6F1E" w:rsidP="009E3F73">
      <w:pPr>
        <w:jc w:val="both"/>
        <w:rPr>
          <w:lang w:val="en-US"/>
        </w:rPr>
      </w:pPr>
    </w:p>
    <w:p w:rsidR="009E3F73" w:rsidRDefault="009E3F73" w:rsidP="009E3F73">
      <w:pPr>
        <w:jc w:val="both"/>
        <w:rPr>
          <w:lang w:val="en-US"/>
        </w:rPr>
      </w:pPr>
      <w:r w:rsidRPr="009E3F73">
        <w:t xml:space="preserve">Таким образом, выигрыш от увеличения выпуска превышает затраты на него на сумму, равную разности двух названных величин, т. е. площади </w:t>
      </w:r>
      <w:r w:rsidRPr="009E3F73">
        <w:rPr>
          <w:iCs/>
        </w:rPr>
        <w:t>E</w:t>
      </w:r>
      <w:r w:rsidRPr="009E3F73">
        <w:rPr>
          <w:vertAlign w:val="subscript"/>
        </w:rPr>
        <w:t>2</w:t>
      </w:r>
      <w:r w:rsidRPr="009E3F73">
        <w:rPr>
          <w:iCs/>
        </w:rPr>
        <w:t>LE</w:t>
      </w:r>
      <w:r w:rsidRPr="009E3F73">
        <w:rPr>
          <w:vertAlign w:val="subscript"/>
        </w:rPr>
        <w:t>1</w:t>
      </w:r>
      <w:r w:rsidRPr="009E3F73">
        <w:t xml:space="preserve"> , показанной на рис. 10.8 вертикальной штриховкой. Однако монополист не пойдет на увеличение выпуска сверх </w:t>
      </w:r>
      <w:r w:rsidRPr="009E3F73">
        <w:rPr>
          <w:iCs/>
        </w:rPr>
        <w:t>Q*</w:t>
      </w:r>
      <w:r w:rsidRPr="009E3F73">
        <w:rPr>
          <w:vertAlign w:val="subscript"/>
        </w:rPr>
        <w:t>2</w:t>
      </w:r>
      <w:r w:rsidRPr="009E3F73">
        <w:t xml:space="preserve">. Ведь каждая дополнительная (сверх </w:t>
      </w:r>
      <w:r w:rsidRPr="009E3F73">
        <w:rPr>
          <w:iCs/>
        </w:rPr>
        <w:t>Q*</w:t>
      </w:r>
      <w:r w:rsidRPr="009E3F73">
        <w:rPr>
          <w:vertAlign w:val="subscript"/>
        </w:rPr>
        <w:t>2</w:t>
      </w:r>
      <w:r w:rsidRPr="009E3F73">
        <w:t xml:space="preserve">) единица выпуска сулит ему </w:t>
      </w:r>
      <w:r w:rsidRPr="009E3F73">
        <w:rPr>
          <w:iCs/>
        </w:rPr>
        <w:t>прирост затрат, превышающий прирост выручки</w:t>
      </w:r>
      <w:r w:rsidRPr="009E3F73">
        <w:t xml:space="preserve">. Действительно, при увеличении выпуска с </w:t>
      </w:r>
      <w:r w:rsidRPr="009E3F73">
        <w:rPr>
          <w:iCs/>
        </w:rPr>
        <w:t>Q*</w:t>
      </w:r>
      <w:r w:rsidRPr="009E3F73">
        <w:rPr>
          <w:vertAlign w:val="subscript"/>
        </w:rPr>
        <w:t>2</w:t>
      </w:r>
      <w:r w:rsidRPr="009E3F73">
        <w:t xml:space="preserve"> до </w:t>
      </w:r>
      <w:r w:rsidRPr="009E3F73">
        <w:rPr>
          <w:iCs/>
        </w:rPr>
        <w:t>Q*</w:t>
      </w:r>
      <w:r w:rsidRPr="009E3F73">
        <w:rPr>
          <w:vertAlign w:val="subscript"/>
        </w:rPr>
        <w:t>1</w:t>
      </w:r>
      <w:r w:rsidRPr="009E3F73">
        <w:t xml:space="preserve"> затраты монополиста увеличатся на сумму, как мы уже знаем, равную площади </w:t>
      </w:r>
      <w:r w:rsidRPr="009E3F73">
        <w:rPr>
          <w:iCs/>
        </w:rPr>
        <w:t>Q*</w:t>
      </w:r>
      <w:r w:rsidRPr="009E3F73">
        <w:rPr>
          <w:vertAlign w:val="subscript"/>
        </w:rPr>
        <w:t>2</w:t>
      </w:r>
      <w:r w:rsidRPr="009E3F73">
        <w:rPr>
          <w:iCs/>
        </w:rPr>
        <w:t>E</w:t>
      </w:r>
      <w:r w:rsidRPr="009E3F73">
        <w:rPr>
          <w:vertAlign w:val="subscript"/>
        </w:rPr>
        <w:t>2</w:t>
      </w:r>
      <w:r w:rsidRPr="009E3F73">
        <w:rPr>
          <w:iCs/>
        </w:rPr>
        <w:t>E</w:t>
      </w:r>
      <w:r w:rsidRPr="009E3F73">
        <w:rPr>
          <w:vertAlign w:val="subscript"/>
        </w:rPr>
        <w:t>1</w:t>
      </w:r>
      <w:r w:rsidRPr="009E3F73">
        <w:rPr>
          <w:iCs/>
        </w:rPr>
        <w:t>Q*</w:t>
      </w:r>
      <w:r w:rsidRPr="009E3F73">
        <w:rPr>
          <w:vertAlign w:val="subscript"/>
        </w:rPr>
        <w:t>1</w:t>
      </w:r>
      <w:r w:rsidRPr="009E3F73">
        <w:t xml:space="preserve">, тогда как выручка возрастет лишь на сумму, равную площади </w:t>
      </w:r>
      <w:r w:rsidRPr="009E3F73">
        <w:rPr>
          <w:iCs/>
        </w:rPr>
        <w:t>Q*</w:t>
      </w:r>
      <w:r w:rsidRPr="009E3F73">
        <w:rPr>
          <w:vertAlign w:val="subscript"/>
        </w:rPr>
        <w:t>2</w:t>
      </w:r>
      <w:r w:rsidRPr="009E3F73">
        <w:rPr>
          <w:iCs/>
        </w:rPr>
        <w:t>E</w:t>
      </w:r>
      <w:r w:rsidRPr="009E3F73">
        <w:rPr>
          <w:vertAlign w:val="subscript"/>
        </w:rPr>
        <w:t>2</w:t>
      </w:r>
      <w:r w:rsidRPr="009E3F73">
        <w:rPr>
          <w:iCs/>
        </w:rPr>
        <w:t>Q*</w:t>
      </w:r>
      <w:r w:rsidRPr="009E3F73">
        <w:rPr>
          <w:vertAlign w:val="subscript"/>
        </w:rPr>
        <w:t>1</w:t>
      </w:r>
      <w:r w:rsidRPr="009E3F73">
        <w:t xml:space="preserve">, так что его чистые потери составят сумму, равную площади </w:t>
      </w:r>
      <w:r w:rsidRPr="009E3F73">
        <w:rPr>
          <w:iCs/>
        </w:rPr>
        <w:t>E</w:t>
      </w:r>
      <w:r w:rsidRPr="009E3F73">
        <w:rPr>
          <w:vertAlign w:val="subscript"/>
        </w:rPr>
        <w:t>2</w:t>
      </w:r>
      <w:r w:rsidRPr="009E3F73">
        <w:rPr>
          <w:iCs/>
        </w:rPr>
        <w:t>E</w:t>
      </w:r>
      <w:r w:rsidRPr="009E3F73">
        <w:rPr>
          <w:vertAlign w:val="subscript"/>
        </w:rPr>
        <w:t>1</w:t>
      </w:r>
      <w:r w:rsidRPr="009E3F73">
        <w:rPr>
          <w:iCs/>
        </w:rPr>
        <w:t>Q*</w:t>
      </w:r>
      <w:r w:rsidRPr="009E3F73">
        <w:rPr>
          <w:vertAlign w:val="subscript"/>
        </w:rPr>
        <w:t>1</w:t>
      </w:r>
      <w:r w:rsidRPr="009E3F73">
        <w:t xml:space="preserve">. </w:t>
      </w:r>
    </w:p>
    <w:p w:rsidR="008D6F1E" w:rsidRPr="008D6F1E" w:rsidRDefault="008D6F1E" w:rsidP="009E3F73">
      <w:pPr>
        <w:jc w:val="both"/>
        <w:rPr>
          <w:lang w:val="en-US"/>
        </w:rPr>
      </w:pPr>
    </w:p>
    <w:p w:rsidR="009E3F73" w:rsidRDefault="009E3F73" w:rsidP="009E3F73">
      <w:pPr>
        <w:jc w:val="both"/>
        <w:rPr>
          <w:lang w:val="en-US"/>
        </w:rPr>
      </w:pPr>
      <w:r w:rsidRPr="009E3F73">
        <w:t xml:space="preserve">Кроме того, монополизация совершенно конкурентной отрасли сопровождается не только уменьшением, но и перераспределением части излишка потребителей в пользу монополии. При совершенной конкуренции излишек потребителей на рис. 10.9 измеряется площадью треугольника </w:t>
      </w:r>
      <w:r w:rsidRPr="009E3F73">
        <w:rPr>
          <w:iCs/>
        </w:rPr>
        <w:t>P*</w:t>
      </w:r>
      <w:r w:rsidRPr="009E3F73">
        <w:rPr>
          <w:vertAlign w:val="subscript"/>
        </w:rPr>
        <w:t>1</w:t>
      </w:r>
      <w:r w:rsidRPr="009E3F73">
        <w:rPr>
          <w:iCs/>
        </w:rPr>
        <w:t>ME</w:t>
      </w:r>
      <w:r w:rsidRPr="009E3F73">
        <w:rPr>
          <w:vertAlign w:val="subscript"/>
        </w:rPr>
        <w:t>1</w:t>
      </w:r>
      <w:r w:rsidRPr="009E3F73">
        <w:t xml:space="preserve"> При монополии он, как очевидно, составит лишь сумму, равную площади треугольника </w:t>
      </w:r>
      <w:r w:rsidRPr="009E3F73">
        <w:rPr>
          <w:iCs/>
        </w:rPr>
        <w:t>P*</w:t>
      </w:r>
      <w:r w:rsidRPr="009E3F73">
        <w:rPr>
          <w:vertAlign w:val="subscript"/>
        </w:rPr>
        <w:t>2</w:t>
      </w:r>
      <w:r w:rsidRPr="009E3F73">
        <w:rPr>
          <w:iCs/>
        </w:rPr>
        <w:t>ML</w:t>
      </w:r>
      <w:r w:rsidRPr="009E3F73">
        <w:t xml:space="preserve">. Часть его, а именно </w:t>
      </w:r>
      <w:r w:rsidRPr="009E3F73">
        <w:rPr>
          <w:iCs/>
        </w:rPr>
        <w:t>KLE</w:t>
      </w:r>
      <w:r w:rsidRPr="009E3F73">
        <w:rPr>
          <w:vertAlign w:val="subscript"/>
        </w:rPr>
        <w:t>1</w:t>
      </w:r>
      <w:r w:rsidRPr="009E3F73">
        <w:t xml:space="preserve">t пропадет в связи с сокращением выпуска с </w:t>
      </w:r>
      <w:r w:rsidRPr="009E3F73">
        <w:rPr>
          <w:iCs/>
        </w:rPr>
        <w:t>Q*</w:t>
      </w:r>
      <w:r w:rsidRPr="009E3F73">
        <w:rPr>
          <w:vertAlign w:val="subscript"/>
        </w:rPr>
        <w:t>1</w:t>
      </w:r>
      <w:r w:rsidRPr="009E3F73">
        <w:t xml:space="preserve"> до </w:t>
      </w:r>
      <w:r w:rsidRPr="009E3F73">
        <w:rPr>
          <w:iCs/>
        </w:rPr>
        <w:t>Q*</w:t>
      </w:r>
      <w:r w:rsidRPr="009E3F73">
        <w:rPr>
          <w:vertAlign w:val="subscript"/>
        </w:rPr>
        <w:t>2</w:t>
      </w:r>
      <w:r w:rsidRPr="009E3F73">
        <w:t xml:space="preserve">, т. е. войдет в состав так называемых </w:t>
      </w:r>
      <w:r w:rsidRPr="009E3F73">
        <w:rPr>
          <w:iCs/>
        </w:rPr>
        <w:t>безвозвратных</w:t>
      </w:r>
      <w:r w:rsidRPr="009E3F73">
        <w:t xml:space="preserve"> потерь общества </w:t>
      </w:r>
      <w:r w:rsidRPr="009E3F73">
        <w:rPr>
          <w:iCs/>
        </w:rPr>
        <w:t>E</w:t>
      </w:r>
      <w:r w:rsidRPr="009E3F73">
        <w:rPr>
          <w:vertAlign w:val="subscript"/>
        </w:rPr>
        <w:t>2</w:t>
      </w:r>
      <w:r w:rsidRPr="009E3F73">
        <w:rPr>
          <w:iCs/>
        </w:rPr>
        <w:t>LE</w:t>
      </w:r>
      <w:r w:rsidRPr="009E3F73">
        <w:rPr>
          <w:vertAlign w:val="subscript"/>
        </w:rPr>
        <w:t>1</w:t>
      </w:r>
      <w:r w:rsidRPr="009E3F73">
        <w:t xml:space="preserve"> Другая же часть, равная площади прямоугольника </w:t>
      </w:r>
      <w:r w:rsidRPr="009E3F73">
        <w:rPr>
          <w:iCs/>
        </w:rPr>
        <w:t>P*</w:t>
      </w:r>
      <w:r w:rsidRPr="009E3F73">
        <w:rPr>
          <w:vertAlign w:val="subscript"/>
        </w:rPr>
        <w:t>1</w:t>
      </w:r>
      <w:r w:rsidRPr="009E3F73">
        <w:rPr>
          <w:iCs/>
        </w:rPr>
        <w:t>P*</w:t>
      </w:r>
      <w:r w:rsidRPr="009E3F73">
        <w:rPr>
          <w:vertAlign w:val="subscript"/>
        </w:rPr>
        <w:t>2</w:t>
      </w:r>
      <w:r w:rsidRPr="009E3F73">
        <w:rPr>
          <w:iCs/>
        </w:rPr>
        <w:t>LK</w:t>
      </w:r>
      <w:r w:rsidRPr="009E3F73">
        <w:t xml:space="preserve">, будет присвоена монополистом, поскольку линия цены, являющаяся нижней границей потребительского излишка при цене </w:t>
      </w:r>
      <w:r w:rsidRPr="009E3F73">
        <w:rPr>
          <w:iCs/>
        </w:rPr>
        <w:t>P*</w:t>
      </w:r>
      <w:r w:rsidRPr="009E3F73">
        <w:rPr>
          <w:vertAlign w:val="subscript"/>
        </w:rPr>
        <w:t>2</w:t>
      </w:r>
      <w:r w:rsidRPr="009E3F73">
        <w:t xml:space="preserve">, окажется выше, чем при цене </w:t>
      </w:r>
      <w:r w:rsidRPr="009E3F73">
        <w:rPr>
          <w:iCs/>
        </w:rPr>
        <w:t>P*</w:t>
      </w:r>
      <w:r w:rsidRPr="009E3F73">
        <w:rPr>
          <w:vertAlign w:val="subscript"/>
        </w:rPr>
        <w:t>1</w:t>
      </w:r>
      <w:r w:rsidRPr="009E3F73">
        <w:t xml:space="preserve">. </w:t>
      </w:r>
    </w:p>
    <w:p w:rsidR="008D6F1E" w:rsidRPr="008D6F1E" w:rsidRDefault="008D6F1E" w:rsidP="009E3F73">
      <w:pPr>
        <w:jc w:val="both"/>
        <w:rPr>
          <w:lang w:val="en-US"/>
        </w:rPr>
      </w:pPr>
    </w:p>
    <w:p w:rsidR="009E3F73" w:rsidRPr="009E3F73" w:rsidRDefault="009E3F73" w:rsidP="009E3F73">
      <w:pPr>
        <w:spacing w:after="240"/>
        <w:jc w:val="both"/>
      </w:pPr>
      <w:r w:rsidRPr="009E3F73">
        <w:t xml:space="preserve">Может возникнуть вопрос, почему в состав безвозвратных для общества потерь не войдет область </w:t>
      </w:r>
      <w:r w:rsidRPr="009E3F73">
        <w:rPr>
          <w:iCs/>
        </w:rPr>
        <w:t>Q*</w:t>
      </w:r>
      <w:r w:rsidRPr="009E3F73">
        <w:rPr>
          <w:vertAlign w:val="subscript"/>
        </w:rPr>
        <w:t>2</w:t>
      </w:r>
      <w:r w:rsidRPr="009E3F73">
        <w:rPr>
          <w:iCs/>
        </w:rPr>
        <w:t>E</w:t>
      </w:r>
      <w:r w:rsidRPr="009E3F73">
        <w:rPr>
          <w:vertAlign w:val="subscript"/>
        </w:rPr>
        <w:t>2</w:t>
      </w:r>
      <w:r w:rsidRPr="009E3F73">
        <w:rPr>
          <w:iCs/>
        </w:rPr>
        <w:t>E</w:t>
      </w:r>
      <w:r w:rsidRPr="009E3F73">
        <w:rPr>
          <w:vertAlign w:val="subscript"/>
        </w:rPr>
        <w:t>1</w:t>
      </w:r>
      <w:r w:rsidRPr="009E3F73">
        <w:rPr>
          <w:iCs/>
        </w:rPr>
        <w:t>Q*</w:t>
      </w:r>
      <w:r w:rsidRPr="009E3F73">
        <w:rPr>
          <w:vertAlign w:val="subscript"/>
        </w:rPr>
        <w:t>1</w:t>
      </w:r>
      <w:r w:rsidRPr="009E3F73">
        <w:t xml:space="preserve">, характеризующая сокращение затрат в связи со снижением выпуска с </w:t>
      </w:r>
      <w:r w:rsidRPr="009E3F73">
        <w:rPr>
          <w:iCs/>
        </w:rPr>
        <w:t>Q*</w:t>
      </w:r>
      <w:r w:rsidRPr="009E3F73">
        <w:rPr>
          <w:vertAlign w:val="subscript"/>
        </w:rPr>
        <w:t>1</w:t>
      </w:r>
      <w:r w:rsidRPr="009E3F73">
        <w:t xml:space="preserve"> до </w:t>
      </w:r>
      <w:r w:rsidRPr="009E3F73">
        <w:rPr>
          <w:iCs/>
        </w:rPr>
        <w:t>Q*</w:t>
      </w:r>
      <w:r w:rsidRPr="009E3F73">
        <w:rPr>
          <w:vertAlign w:val="subscript"/>
        </w:rPr>
        <w:t>2</w:t>
      </w:r>
      <w:r w:rsidRPr="009E3F73">
        <w:t xml:space="preserve"> Дело в том, что ресурсы, использовавшиеся до монополизации для производства </w:t>
      </w:r>
      <w:r w:rsidRPr="009E3F73">
        <w:rPr>
          <w:iCs/>
        </w:rPr>
        <w:t>Q*</w:t>
      </w:r>
      <w:r w:rsidRPr="009E3F73">
        <w:rPr>
          <w:vertAlign w:val="subscript"/>
        </w:rPr>
        <w:t>1</w:t>
      </w:r>
      <w:r w:rsidRPr="009E3F73">
        <w:t xml:space="preserve"> - </w:t>
      </w:r>
      <w:r w:rsidRPr="009E3F73">
        <w:rPr>
          <w:iCs/>
        </w:rPr>
        <w:t>Q*</w:t>
      </w:r>
      <w:r w:rsidRPr="009E3F73">
        <w:rPr>
          <w:vertAlign w:val="subscript"/>
        </w:rPr>
        <w:t>2</w:t>
      </w:r>
      <w:r w:rsidRPr="009E3F73">
        <w:t xml:space="preserve"> единиц продукции, теперь найдут свое применение в </w:t>
      </w:r>
      <w:r w:rsidRPr="009E3F73">
        <w:rPr>
          <w:iCs/>
        </w:rPr>
        <w:t>других секторах</w:t>
      </w:r>
      <w:r w:rsidRPr="009E3F73">
        <w:t xml:space="preserve"> экономики. Поэтому область </w:t>
      </w:r>
      <w:r w:rsidRPr="009E3F73">
        <w:rPr>
          <w:iCs/>
        </w:rPr>
        <w:t>Q*</w:t>
      </w:r>
      <w:r w:rsidRPr="009E3F73">
        <w:rPr>
          <w:vertAlign w:val="subscript"/>
        </w:rPr>
        <w:t>2</w:t>
      </w:r>
      <w:r w:rsidRPr="009E3F73">
        <w:rPr>
          <w:iCs/>
        </w:rPr>
        <w:t>E</w:t>
      </w:r>
      <w:r w:rsidRPr="009E3F73">
        <w:rPr>
          <w:vertAlign w:val="subscript"/>
        </w:rPr>
        <w:t>2</w:t>
      </w:r>
      <w:r w:rsidRPr="009E3F73">
        <w:rPr>
          <w:iCs/>
        </w:rPr>
        <w:t>E</w:t>
      </w:r>
      <w:r w:rsidRPr="009E3F73">
        <w:rPr>
          <w:vertAlign w:val="subscript"/>
        </w:rPr>
        <w:t>1</w:t>
      </w:r>
      <w:r w:rsidRPr="009E3F73">
        <w:rPr>
          <w:iCs/>
        </w:rPr>
        <w:t>Q*</w:t>
      </w:r>
      <w:r w:rsidRPr="009E3F73">
        <w:rPr>
          <w:vertAlign w:val="subscript"/>
        </w:rPr>
        <w:t>1</w:t>
      </w:r>
      <w:r w:rsidRPr="009E3F73">
        <w:t xml:space="preserve"> скорее всего, можно характеризовать как </w:t>
      </w:r>
      <w:r w:rsidRPr="009E3F73">
        <w:rPr>
          <w:iCs/>
        </w:rPr>
        <w:t>альтернативную ценность</w:t>
      </w:r>
      <w:r w:rsidRPr="009E3F73">
        <w:t xml:space="preserve"> ресурсов, высвобождающихся из-за сокращения выпуска в монополизированной отрасли. В сводном виде изменения в благосостоянии в результате монополизации представлены в табл. 10.1. </w:t>
      </w:r>
    </w:p>
    <w:p w:rsidR="009E3F73" w:rsidRPr="009E3F73" w:rsidRDefault="008D6F1E" w:rsidP="008D6F1E">
      <w:pPr>
        <w:spacing w:after="240"/>
        <w:jc w:val="center"/>
      </w:pPr>
      <w:r>
        <w:t>Таблица 10.1</w:t>
      </w:r>
      <w:r w:rsidRPr="008D6F1E">
        <w:t xml:space="preserve"> </w:t>
      </w:r>
      <w:r w:rsidR="009E3F73" w:rsidRPr="009E3F73">
        <w:t>Изменение в благосостоянии в результате монополизации совершенно конкурентной отрасли</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380"/>
        <w:gridCol w:w="2682"/>
        <w:gridCol w:w="3111"/>
      </w:tblGrid>
      <w:tr w:rsidR="009E3F73" w:rsidRPr="009E3F7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E3F73" w:rsidRPr="009E3F73" w:rsidRDefault="009E3F73" w:rsidP="008D6F1E">
            <w:pPr>
              <w:jc w:val="center"/>
            </w:pPr>
            <w:r w:rsidRPr="009E3F73">
              <w:t>Область</w:t>
            </w:r>
            <w:r w:rsidRPr="009E3F73">
              <w:br/>
              <w:t>на рис. 10.9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E3F73" w:rsidRPr="009E3F73" w:rsidRDefault="009E3F73" w:rsidP="008D6F1E">
            <w:pPr>
              <w:jc w:val="center"/>
            </w:pPr>
            <w:r w:rsidRPr="009E3F73">
              <w:t>При совершенной</w:t>
            </w:r>
            <w:r w:rsidRPr="009E3F73">
              <w:br/>
              <w:t>конкуренции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E3F73" w:rsidRPr="009E3F73" w:rsidRDefault="009E3F73" w:rsidP="008D6F1E">
            <w:pPr>
              <w:jc w:val="center"/>
            </w:pPr>
            <w:r w:rsidRPr="009E3F73">
              <w:t>После</w:t>
            </w:r>
            <w:r w:rsidRPr="009E3F73">
              <w:br/>
              <w:t>монополизации</w:t>
            </w:r>
          </w:p>
        </w:tc>
      </w:tr>
      <w:tr w:rsidR="009E3F73" w:rsidRPr="009E3F7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E3F73" w:rsidRPr="009E3F73" w:rsidRDefault="009E3F73" w:rsidP="008D6F1E">
            <w:pPr>
              <w:jc w:val="center"/>
              <w:rPr>
                <w:lang w:val="en-US"/>
              </w:rPr>
            </w:pPr>
            <w:r w:rsidRPr="009E3F73">
              <w:rPr>
                <w:iCs/>
                <w:lang w:val="en-US"/>
              </w:rPr>
              <w:t>P*</w:t>
            </w:r>
            <w:r w:rsidRPr="009E3F73">
              <w:rPr>
                <w:vertAlign w:val="subscript"/>
                <w:lang w:val="en-US"/>
              </w:rPr>
              <w:t>1</w:t>
            </w:r>
            <w:r w:rsidRPr="009E3F73">
              <w:rPr>
                <w:iCs/>
                <w:lang w:val="en-US"/>
              </w:rPr>
              <w:t>ML</w:t>
            </w:r>
            <w:r w:rsidRPr="009E3F73">
              <w:rPr>
                <w:lang w:val="en-US"/>
              </w:rPr>
              <w:br/>
            </w:r>
            <w:r w:rsidRPr="009E3F73">
              <w:rPr>
                <w:lang w:val="en-US"/>
              </w:rPr>
              <w:br/>
            </w:r>
            <w:r w:rsidRPr="009E3F73">
              <w:rPr>
                <w:iCs/>
                <w:lang w:val="en-US"/>
              </w:rPr>
              <w:t>P*</w:t>
            </w:r>
            <w:r w:rsidRPr="009E3F73">
              <w:rPr>
                <w:vertAlign w:val="subscript"/>
                <w:lang w:val="en-US"/>
              </w:rPr>
              <w:t>1</w:t>
            </w:r>
            <w:r w:rsidRPr="009E3F73">
              <w:rPr>
                <w:iCs/>
                <w:lang w:val="en-US"/>
              </w:rPr>
              <w:t>P*</w:t>
            </w:r>
            <w:r w:rsidRPr="009E3F73">
              <w:rPr>
                <w:vertAlign w:val="subscript"/>
                <w:lang w:val="en-US"/>
              </w:rPr>
              <w:t>2</w:t>
            </w:r>
            <w:r w:rsidRPr="009E3F73">
              <w:rPr>
                <w:iCs/>
                <w:lang w:val="en-US"/>
              </w:rPr>
              <w:t>LK</w:t>
            </w:r>
            <w:r w:rsidRPr="009E3F73">
              <w:rPr>
                <w:lang w:val="en-US"/>
              </w:rPr>
              <w:br/>
            </w:r>
            <w:r w:rsidRPr="009E3F73">
              <w:rPr>
                <w:lang w:val="en-US"/>
              </w:rPr>
              <w:br/>
            </w:r>
            <w:r w:rsidRPr="009E3F73">
              <w:rPr>
                <w:iCs/>
                <w:lang w:val="en-US"/>
              </w:rPr>
              <w:t>KLE</w:t>
            </w:r>
            <w:r w:rsidRPr="009E3F73">
              <w:rPr>
                <w:vertAlign w:val="subscript"/>
                <w:lang w:val="en-US"/>
              </w:rPr>
              <w:t>1</w:t>
            </w:r>
            <w:r w:rsidRPr="009E3F73">
              <w:rPr>
                <w:lang w:val="en-US"/>
              </w:rPr>
              <w:br/>
            </w:r>
            <w:r w:rsidRPr="009E3F73">
              <w:rPr>
                <w:lang w:val="en-US"/>
              </w:rPr>
              <w:br/>
            </w:r>
            <w:r w:rsidRPr="009E3F73">
              <w:rPr>
                <w:iCs/>
                <w:lang w:val="en-US"/>
              </w:rPr>
              <w:t>OCNQ*</w:t>
            </w:r>
            <w:r w:rsidRPr="009E3F73">
              <w:rPr>
                <w:vertAlign w:val="subscript"/>
                <w:lang w:val="en-US"/>
              </w:rPr>
              <w:t>2</w:t>
            </w:r>
            <w:r w:rsidRPr="009E3F73">
              <w:rPr>
                <w:lang w:val="en-US"/>
              </w:rPr>
              <w:br/>
            </w:r>
            <w:r w:rsidRPr="009E3F73">
              <w:rPr>
                <w:lang w:val="en-US"/>
              </w:rPr>
              <w:br/>
            </w:r>
            <w:r w:rsidRPr="009E3F73">
              <w:rPr>
                <w:iCs/>
                <w:lang w:val="en-US"/>
              </w:rPr>
              <w:t>Q*</w:t>
            </w:r>
            <w:r w:rsidRPr="009E3F73">
              <w:rPr>
                <w:vertAlign w:val="subscript"/>
                <w:lang w:val="en-US"/>
              </w:rPr>
              <w:t>2</w:t>
            </w:r>
            <w:r w:rsidRPr="009E3F73">
              <w:rPr>
                <w:iCs/>
                <w:lang w:val="en-US"/>
              </w:rPr>
              <w:t>E</w:t>
            </w:r>
            <w:r w:rsidRPr="009E3F73">
              <w:rPr>
                <w:vertAlign w:val="subscript"/>
                <w:lang w:val="en-US"/>
              </w:rPr>
              <w:t>2</w:t>
            </w:r>
            <w:r w:rsidRPr="009E3F73">
              <w:rPr>
                <w:iCs/>
                <w:lang w:val="en-US"/>
              </w:rPr>
              <w:t>E</w:t>
            </w:r>
            <w:r w:rsidRPr="009E3F73">
              <w:rPr>
                <w:vertAlign w:val="subscript"/>
                <w:lang w:val="en-US"/>
              </w:rPr>
              <w:t>1</w:t>
            </w:r>
            <w:r w:rsidRPr="009E3F73">
              <w:rPr>
                <w:iCs/>
                <w:lang w:val="en-US"/>
              </w:rPr>
              <w:t>Q*</w:t>
            </w:r>
            <w:r w:rsidRPr="009E3F73">
              <w:rPr>
                <w:vertAlign w:val="subscript"/>
                <w:lang w:val="en-US"/>
              </w:rPr>
              <w:t>1</w:t>
            </w:r>
            <w:r w:rsidRPr="009E3F73">
              <w:rPr>
                <w:lang w:val="en-US"/>
              </w:rPr>
              <w:br/>
            </w:r>
            <w:r w:rsidRPr="009E3F73">
              <w:rPr>
                <w:lang w:val="en-US"/>
              </w:rPr>
              <w:br/>
            </w:r>
            <w:r w:rsidRPr="009E3F73">
              <w:rPr>
                <w:lang w:val="en-US"/>
              </w:rPr>
              <w:br/>
            </w:r>
            <w:r w:rsidRPr="009E3F73">
              <w:rPr>
                <w:iCs/>
                <w:lang w:val="en-US"/>
              </w:rPr>
              <w:t>E</w:t>
            </w:r>
            <w:r w:rsidRPr="009E3F73">
              <w:rPr>
                <w:vertAlign w:val="subscript"/>
                <w:lang w:val="en-US"/>
              </w:rPr>
              <w:t>2</w:t>
            </w:r>
            <w:r w:rsidRPr="009E3F73">
              <w:rPr>
                <w:iCs/>
                <w:lang w:val="en-US"/>
              </w:rPr>
              <w:t>NF</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9E3F73" w:rsidRPr="009E3F73" w:rsidRDefault="009E3F73" w:rsidP="008D6F1E">
            <w:pPr>
              <w:jc w:val="center"/>
            </w:pPr>
            <w:r w:rsidRPr="009E3F73">
              <w:t>Излишек потребителя</w:t>
            </w:r>
            <w:r w:rsidRPr="009E3F73">
              <w:br/>
            </w:r>
            <w:r w:rsidRPr="009E3F73">
              <w:br/>
              <w:t>- " -</w:t>
            </w:r>
            <w:r w:rsidRPr="009E3F73">
              <w:br/>
            </w:r>
            <w:r w:rsidRPr="009E3F73">
              <w:br/>
            </w:r>
            <w:r w:rsidRPr="009E3F73">
              <w:br/>
              <w:t>- " -</w:t>
            </w:r>
            <w:r w:rsidRPr="009E3F73">
              <w:br/>
            </w:r>
            <w:r w:rsidRPr="009E3F73">
              <w:br/>
              <w:t>Затраты производства</w:t>
            </w:r>
            <w:r w:rsidRPr="009E3F73">
              <w:br/>
            </w:r>
            <w:r w:rsidRPr="009E3F73">
              <w:br/>
              <w:t>- " -</w:t>
            </w:r>
            <w:r w:rsidRPr="009E3F73">
              <w:br/>
            </w:r>
            <w:r w:rsidRPr="009E3F73">
              <w:br/>
            </w:r>
            <w:r w:rsidRPr="009E3F73">
              <w:br/>
            </w:r>
            <w:r w:rsidRPr="009E3F73">
              <w:br/>
              <w:t>Излишек производителя</w:t>
            </w:r>
            <w:r w:rsidRPr="009E3F73">
              <w:br/>
              <w:t>(часть)</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9E3F73" w:rsidRPr="009E3F73" w:rsidRDefault="009E3F73" w:rsidP="008D6F1E">
            <w:pPr>
              <w:jc w:val="center"/>
            </w:pPr>
            <w:r w:rsidRPr="009E3F73">
              <w:t>Излишек потребителя</w:t>
            </w:r>
            <w:r w:rsidRPr="009E3F73">
              <w:br/>
            </w:r>
            <w:r w:rsidRPr="009E3F73">
              <w:br/>
              <w:t>Избыточная (монопольная</w:t>
            </w:r>
            <w:r w:rsidRPr="009E3F73">
              <w:br/>
              <w:t>прибыль</w:t>
            </w:r>
            <w:r w:rsidRPr="009E3F73">
              <w:br/>
            </w:r>
            <w:r w:rsidRPr="009E3F73">
              <w:br/>
              <w:t>Безвозвратные потери</w:t>
            </w:r>
            <w:r w:rsidRPr="009E3F73">
              <w:br/>
            </w:r>
            <w:r w:rsidRPr="009E3F73">
              <w:br/>
              <w:t>Затраты производства</w:t>
            </w:r>
            <w:r w:rsidRPr="009E3F73">
              <w:br/>
            </w:r>
            <w:r w:rsidRPr="009E3F73">
              <w:br/>
              <w:t>Альтернативная ценность</w:t>
            </w:r>
            <w:r w:rsidRPr="009E3F73">
              <w:br/>
              <w:t>ресурсов, высвобождаемых</w:t>
            </w:r>
            <w:r w:rsidRPr="009E3F73">
              <w:br/>
              <w:t>в результате монополизации</w:t>
            </w:r>
            <w:r w:rsidRPr="009E3F73">
              <w:br/>
            </w:r>
            <w:r w:rsidRPr="009E3F73">
              <w:br/>
              <w:t>Безвозвратные потери</w:t>
            </w:r>
          </w:p>
        </w:tc>
      </w:tr>
    </w:tbl>
    <w:p w:rsidR="008D6F1E" w:rsidRDefault="008D6F1E" w:rsidP="009E3F73">
      <w:pPr>
        <w:jc w:val="both"/>
        <w:rPr>
          <w:lang w:val="en-US"/>
        </w:rPr>
      </w:pPr>
    </w:p>
    <w:p w:rsidR="009E3F73" w:rsidRDefault="009E3F73" w:rsidP="009E3F73">
      <w:pPr>
        <w:jc w:val="both"/>
        <w:rPr>
          <w:lang w:val="en-US"/>
        </w:rPr>
      </w:pPr>
      <w:r w:rsidRPr="009E3F73">
        <w:t xml:space="preserve">Однако трудно сказать, увеличивает или уменьшает такое перераспределение потребительского излишка общественное благосостояние. Ведь владельцами предприятия-монополиста, в пользу которого перераспределяется часть излишка, являются обычно акционеры, т. е. такие же смертные, как и потребители, теряющие эту часть излишка, а межличностное сравнение полезности, как мы догадываемся, </w:t>
      </w:r>
      <w:r w:rsidRPr="009E3F73">
        <w:rPr>
          <w:iCs/>
        </w:rPr>
        <w:t>невозможно</w:t>
      </w:r>
      <w:r w:rsidRPr="009E3F73">
        <w:t xml:space="preserve">. Многие экономисты утверждают, что, поскольку большинство акционеров принадлежит к высоко- и среднедоходным слоям населения, перераспределение части потребительского излишка в их пользу лишь увеличивает дифференциацию общества, разрыв в доходах разных его групп. Их оппоненты, однако, считают, что и покупателями некоторых товаров, производство которых монополизировано, являются лица с высокими и средними доходами, а потому это перераспределение элиминируется (по крайней мере отчасти) монопольными ценами, по которым ими покупаются эти товары. Следует, однако, иметь в виду, что вопрос о социально приемлемом уровне дифференциации доходов в обществе относится скорее к </w:t>
      </w:r>
      <w:r w:rsidRPr="009E3F73">
        <w:rPr>
          <w:iCs/>
        </w:rPr>
        <w:t>нормативной</w:t>
      </w:r>
      <w:r w:rsidRPr="009E3F73">
        <w:t xml:space="preserve">, чем к позитивной экономике. </w:t>
      </w:r>
    </w:p>
    <w:p w:rsidR="008D6F1E" w:rsidRPr="008D6F1E" w:rsidRDefault="008D6F1E" w:rsidP="009E3F73">
      <w:pPr>
        <w:jc w:val="both"/>
        <w:rPr>
          <w:lang w:val="en-US"/>
        </w:rPr>
      </w:pPr>
    </w:p>
    <w:p w:rsidR="008D6F1E" w:rsidRPr="008D6F1E" w:rsidRDefault="00A835E6" w:rsidP="008D6F1E">
      <w:pPr>
        <w:jc w:val="center"/>
        <w:rPr>
          <w:lang w:val="en-US"/>
        </w:rPr>
      </w:pPr>
      <w:r>
        <w:rPr>
          <w:lang w:val="en-US"/>
        </w:rPr>
        <w:pict>
          <v:shape id="_x0000_i1221" type="#_x0000_t75" style="width:141.75pt;height:123pt">
            <v:imagedata r:id="rId184" o:title="galperin_w10_10"/>
          </v:shape>
        </w:pict>
      </w:r>
    </w:p>
    <w:p w:rsidR="008D6F1E" w:rsidRDefault="008D6F1E" w:rsidP="009E3F73">
      <w:pPr>
        <w:jc w:val="both"/>
        <w:rPr>
          <w:lang w:val="en-US"/>
        </w:rPr>
      </w:pPr>
    </w:p>
    <w:p w:rsidR="009E3F73" w:rsidRDefault="009E3F73" w:rsidP="009E3F73">
      <w:pPr>
        <w:jc w:val="both"/>
        <w:rPr>
          <w:lang w:val="en-US"/>
        </w:rPr>
      </w:pPr>
      <w:r w:rsidRPr="009E3F73">
        <w:t>До сих пор в этом разделе мы предполагали, что монополизация совершенно конкурентной отрасли никак не повлияет на затраты производства продукции. Возможно, однако, что некоторые организационные, а главное, технологические нововведения будут осуществлены после того, как будет образована монополия. Эти нововведения могут привести к снижению производственных затрат, так что кривая предельных затрат монополии (MC</w:t>
      </w:r>
      <w:r w:rsidRPr="009E3F73">
        <w:rPr>
          <w:vertAlign w:val="subscript"/>
        </w:rPr>
        <w:t>2</w:t>
      </w:r>
      <w:r w:rsidRPr="009E3F73">
        <w:t xml:space="preserve"> на рис. 10.10) уже не будет совпадать с кривой предложения в прошлом совершенно конкурентной отрасли (кривая S = MC</w:t>
      </w:r>
      <w:r w:rsidRPr="009E3F73">
        <w:rPr>
          <w:vertAlign w:val="subscript"/>
        </w:rPr>
        <w:t>1</w:t>
      </w:r>
      <w:r w:rsidRPr="009E3F73">
        <w:t xml:space="preserve"> на рис. 10.10), как это предполагалось ранее. </w:t>
      </w:r>
    </w:p>
    <w:p w:rsidR="008D6F1E" w:rsidRPr="008D6F1E" w:rsidRDefault="008D6F1E" w:rsidP="009E3F73">
      <w:pPr>
        <w:jc w:val="both"/>
        <w:rPr>
          <w:lang w:val="en-US"/>
        </w:rPr>
      </w:pPr>
    </w:p>
    <w:p w:rsidR="008D6F1E" w:rsidRDefault="009E3F73" w:rsidP="009E3F73">
      <w:pPr>
        <w:spacing w:after="240"/>
        <w:jc w:val="both"/>
        <w:rPr>
          <w:lang w:val="en-US"/>
        </w:rPr>
      </w:pPr>
      <w:r w:rsidRPr="009E3F73">
        <w:t xml:space="preserve">Если снижение затрат значительно, выпуск после монополизации отрасли может увеличиться, а цена продукции снизиться. Так, на рис. 10.10 оптимальный выпуск монополии </w:t>
      </w:r>
      <w:r w:rsidRPr="009E3F73">
        <w:rPr>
          <w:iCs/>
        </w:rPr>
        <w:t>Q*</w:t>
      </w:r>
      <w:r w:rsidRPr="009E3F73">
        <w:rPr>
          <w:vertAlign w:val="subscript"/>
        </w:rPr>
        <w:t>2</w:t>
      </w:r>
      <w:r w:rsidRPr="009E3F73">
        <w:t xml:space="preserve"> выше, чем он был до монополизации (</w:t>
      </w:r>
      <w:r w:rsidRPr="009E3F73">
        <w:rPr>
          <w:iCs/>
        </w:rPr>
        <w:t>Q*</w:t>
      </w:r>
      <w:r w:rsidRPr="009E3F73">
        <w:rPr>
          <w:vertAlign w:val="subscript"/>
        </w:rPr>
        <w:t>1</w:t>
      </w:r>
      <w:r w:rsidRPr="009E3F73">
        <w:t>), а цена ниже (</w:t>
      </w:r>
      <w:r w:rsidRPr="009E3F73">
        <w:rPr>
          <w:iCs/>
        </w:rPr>
        <w:t>P*</w:t>
      </w:r>
      <w:r w:rsidRPr="009E3F73">
        <w:rPr>
          <w:vertAlign w:val="subscript"/>
        </w:rPr>
        <w:t>2</w:t>
      </w:r>
      <w:r w:rsidRPr="009E3F73">
        <w:t xml:space="preserve"> &lt; </w:t>
      </w:r>
      <w:r w:rsidRPr="009E3F73">
        <w:rPr>
          <w:iCs/>
        </w:rPr>
        <w:t>P*</w:t>
      </w:r>
      <w:r w:rsidRPr="009E3F73">
        <w:rPr>
          <w:vertAlign w:val="subscript"/>
        </w:rPr>
        <w:t>1</w:t>
      </w:r>
      <w:r w:rsidRPr="009E3F73">
        <w:t xml:space="preserve">). </w:t>
      </w:r>
    </w:p>
    <w:p w:rsidR="009E3F73" w:rsidRPr="009E3F73" w:rsidRDefault="009E3F73" w:rsidP="009E3F73">
      <w:pPr>
        <w:spacing w:after="240"/>
        <w:jc w:val="both"/>
      </w:pPr>
      <w:r w:rsidRPr="009E3F73">
        <w:t xml:space="preserve">Заметьте, однако, что и в этом случае на участке </w:t>
      </w:r>
      <w:r w:rsidRPr="009E3F73">
        <w:rPr>
          <w:iCs/>
        </w:rPr>
        <w:t>Q*</w:t>
      </w:r>
      <w:r w:rsidRPr="009E3F73">
        <w:rPr>
          <w:vertAlign w:val="subscript"/>
        </w:rPr>
        <w:t>2</w:t>
      </w:r>
      <w:r w:rsidRPr="009E3F73">
        <w:rPr>
          <w:iCs/>
        </w:rPr>
        <w:t>Q*</w:t>
      </w:r>
      <w:r w:rsidRPr="009E3F73">
        <w:rPr>
          <w:vertAlign w:val="subscript"/>
        </w:rPr>
        <w:t>3</w:t>
      </w:r>
      <w:r w:rsidRPr="009E3F73">
        <w:t xml:space="preserve"> кривая спроса лежит выше кривой предельных затрат, и значит, есть потребители, готовые возместить предельные затраты на прирост производства от </w:t>
      </w:r>
      <w:r w:rsidRPr="009E3F73">
        <w:rPr>
          <w:iCs/>
        </w:rPr>
        <w:t>Q*</w:t>
      </w:r>
      <w:r w:rsidRPr="009E3F73">
        <w:rPr>
          <w:vertAlign w:val="subscript"/>
        </w:rPr>
        <w:t>2</w:t>
      </w:r>
      <w:r w:rsidRPr="009E3F73">
        <w:t xml:space="preserve"> до </w:t>
      </w:r>
      <w:r w:rsidRPr="009E3F73">
        <w:rPr>
          <w:iCs/>
        </w:rPr>
        <w:t>Q*</w:t>
      </w:r>
      <w:r w:rsidRPr="009E3F73">
        <w:rPr>
          <w:vertAlign w:val="subscript"/>
        </w:rPr>
        <w:t>3</w:t>
      </w:r>
      <w:r w:rsidRPr="009E3F73">
        <w:t xml:space="preserve">, но не имеющие возможности сделать это из-за монопольного характера рынка. С точки зрения общества и в этом случае оптимальными являются объем выпуска </w:t>
      </w:r>
      <w:r w:rsidRPr="009E3F73">
        <w:rPr>
          <w:iCs/>
        </w:rPr>
        <w:t>Q*</w:t>
      </w:r>
      <w:r w:rsidRPr="009E3F73">
        <w:rPr>
          <w:vertAlign w:val="subscript"/>
        </w:rPr>
        <w:t>3</w:t>
      </w:r>
      <w:r w:rsidRPr="009E3F73">
        <w:t xml:space="preserve"> и цена </w:t>
      </w:r>
      <w:r w:rsidRPr="009E3F73">
        <w:rPr>
          <w:iCs/>
        </w:rPr>
        <w:t>P*</w:t>
      </w:r>
      <w:r w:rsidRPr="009E3F73">
        <w:rPr>
          <w:vertAlign w:val="subscript"/>
        </w:rPr>
        <w:t>3</w:t>
      </w:r>
      <w:r w:rsidRPr="009E3F73">
        <w:t xml:space="preserve">. </w:t>
      </w:r>
    </w:p>
    <w:p w:rsidR="009E3F73" w:rsidRPr="009E3F73" w:rsidRDefault="009E3F73" w:rsidP="009E3F73">
      <w:pPr>
        <w:jc w:val="both"/>
      </w:pPr>
      <w:r w:rsidRPr="009E3F73">
        <w:t>10.6.2. ПОПЫТКИ ОЦЕНКИ УЩЕРБА</w:t>
      </w:r>
    </w:p>
    <w:p w:rsidR="009E3F73" w:rsidRPr="009E3F73" w:rsidRDefault="009E3F73" w:rsidP="009E3F73">
      <w:pPr>
        <w:jc w:val="both"/>
      </w:pPr>
    </w:p>
    <w:p w:rsidR="008D6F1E" w:rsidRPr="008D6F1E" w:rsidRDefault="00A835E6" w:rsidP="008D6F1E">
      <w:pPr>
        <w:jc w:val="center"/>
        <w:rPr>
          <w:lang w:val="en-US"/>
        </w:rPr>
      </w:pPr>
      <w:r>
        <w:rPr>
          <w:lang w:val="en-US"/>
        </w:rPr>
        <w:pict>
          <v:shape id="_x0000_i1222" type="#_x0000_t75" style="width:150pt;height:141pt">
            <v:imagedata r:id="rId185" o:title="galperin_w10_11"/>
          </v:shape>
        </w:pict>
      </w:r>
    </w:p>
    <w:p w:rsidR="008D6F1E" w:rsidRDefault="008D6F1E" w:rsidP="009E3F73">
      <w:pPr>
        <w:jc w:val="both"/>
        <w:rPr>
          <w:lang w:val="en-US"/>
        </w:rPr>
      </w:pPr>
    </w:p>
    <w:p w:rsidR="008D6F1E" w:rsidRPr="000E4795" w:rsidRDefault="009E3F73" w:rsidP="009E3F73">
      <w:pPr>
        <w:jc w:val="both"/>
      </w:pPr>
      <w:r w:rsidRPr="009E3F73">
        <w:t xml:space="preserve">Поскольку модель монополии не менее гипотетична, чем модель совершенной конкуренции, экономисты, говоря об ущербе, приносимом монополией, имеют обычно в виду не столько предприятие, полностью монополизировавшее определенный рынок, сколько ущерб, приносимый вообще </w:t>
      </w:r>
      <w:r w:rsidRPr="009E3F73">
        <w:rPr>
          <w:iCs/>
        </w:rPr>
        <w:t>монопольной</w:t>
      </w:r>
      <w:r w:rsidRPr="009E3F73">
        <w:t xml:space="preserve"> (или рыночной) властью. Чтобы оценить величину этого ущерба, положим для простоты МС = SATC = const, так что рис. 10.11 можно представить как упрощенную схему ситуации, показанной на рис. 10.9. Здесь </w:t>
      </w:r>
      <w:r w:rsidRPr="009E3F73">
        <w:rPr>
          <w:iCs/>
        </w:rPr>
        <w:t>Р*</w:t>
      </w:r>
      <w:r w:rsidRPr="009E3F73">
        <w:rPr>
          <w:iCs/>
          <w:vertAlign w:val="subscript"/>
        </w:rPr>
        <w:t>c</w:t>
      </w:r>
      <w:r w:rsidRPr="009E3F73">
        <w:t xml:space="preserve"> и </w:t>
      </w:r>
      <w:r w:rsidRPr="009E3F73">
        <w:rPr>
          <w:iCs/>
        </w:rPr>
        <w:t>Q*</w:t>
      </w:r>
      <w:r w:rsidRPr="009E3F73">
        <w:rPr>
          <w:iCs/>
          <w:vertAlign w:val="subscript"/>
        </w:rPr>
        <w:t>c</w:t>
      </w:r>
      <w:r w:rsidRPr="009E3F73">
        <w:t xml:space="preserve"> </w:t>
      </w:r>
      <w:r w:rsidR="000E4795">
        <w:t>-</w:t>
      </w:r>
      <w:r w:rsidRPr="009E3F73">
        <w:t xml:space="preserve"> оптимальная цена и выпуск в случае совершенно конкурентного рынка; </w:t>
      </w:r>
      <w:r w:rsidRPr="009E3F73">
        <w:rPr>
          <w:iCs/>
        </w:rPr>
        <w:t>Р*</w:t>
      </w:r>
      <w:r w:rsidRPr="009E3F73">
        <w:rPr>
          <w:iCs/>
          <w:vertAlign w:val="subscript"/>
        </w:rPr>
        <w:t>m</w:t>
      </w:r>
      <w:r w:rsidRPr="009E3F73">
        <w:t xml:space="preserve"> и </w:t>
      </w:r>
      <w:r w:rsidRPr="009E3F73">
        <w:rPr>
          <w:iCs/>
        </w:rPr>
        <w:t>Р*</w:t>
      </w:r>
      <w:r w:rsidRPr="009E3F73">
        <w:rPr>
          <w:iCs/>
          <w:vertAlign w:val="subscript"/>
        </w:rPr>
        <w:t>m</w:t>
      </w:r>
      <w:r w:rsidRPr="009E3F73">
        <w:t xml:space="preserve"> </w:t>
      </w:r>
      <w:r w:rsidR="000E4795">
        <w:t>-</w:t>
      </w:r>
      <w:r w:rsidRPr="009E3F73">
        <w:t xml:space="preserve"> то же после его монополизации. Области 1, 2, 3 представляют излишек потребителя до монополизации, а области 4,5 </w:t>
      </w:r>
      <w:r w:rsidR="000E4795">
        <w:t>-</w:t>
      </w:r>
      <w:r w:rsidRPr="009E3F73">
        <w:t xml:space="preserve"> общие затраты на производство продукции в объеме </w:t>
      </w:r>
      <w:r w:rsidRPr="009E3F73">
        <w:rPr>
          <w:iCs/>
        </w:rPr>
        <w:t>Q*</w:t>
      </w:r>
      <w:r w:rsidRPr="009E3F73">
        <w:rPr>
          <w:iCs/>
          <w:vertAlign w:val="subscript"/>
        </w:rPr>
        <w:t>c</w:t>
      </w:r>
      <w:r w:rsidRPr="009E3F73">
        <w:t xml:space="preserve">. После монополизации, как мы уже знаем, излишек потребителя сократится до размеров треугольника 1; область 3 будет характеризовать безвозвратные потери общества; область 2 </w:t>
      </w:r>
      <w:r w:rsidR="000E4795">
        <w:t>-</w:t>
      </w:r>
      <w:r w:rsidRPr="009E3F73">
        <w:t xml:space="preserve"> часть бывшего излишка потребителей, присвоенную монополистом; область 4 </w:t>
      </w:r>
      <w:r w:rsidR="000E4795">
        <w:t>-</w:t>
      </w:r>
      <w:r w:rsidRPr="009E3F73">
        <w:t xml:space="preserve"> затраты монополиста на выпуск </w:t>
      </w:r>
      <w:r w:rsidRPr="009E3F73">
        <w:rPr>
          <w:iCs/>
        </w:rPr>
        <w:t>Q*</w:t>
      </w:r>
      <w:r w:rsidRPr="009E3F73">
        <w:rPr>
          <w:iCs/>
          <w:vertAlign w:val="subscript"/>
        </w:rPr>
        <w:t>m</w:t>
      </w:r>
      <w:r w:rsidRPr="009E3F73">
        <w:t xml:space="preserve">; наконец, область 5 </w:t>
      </w:r>
      <w:r w:rsidR="000E4795">
        <w:t>-</w:t>
      </w:r>
      <w:r w:rsidRPr="009E3F73">
        <w:t xml:space="preserve"> альтернативную ценность ресурсов, ранее использовавшихся на выпуск </w:t>
      </w:r>
      <w:r w:rsidRPr="009E3F73">
        <w:rPr>
          <w:iCs/>
        </w:rPr>
        <w:t>Q*</w:t>
      </w:r>
      <w:r w:rsidRPr="009E3F73">
        <w:rPr>
          <w:iCs/>
          <w:vertAlign w:val="subscript"/>
        </w:rPr>
        <w:t>c</w:t>
      </w:r>
      <w:r w:rsidRPr="009E3F73">
        <w:t xml:space="preserve"> - </w:t>
      </w:r>
      <w:r w:rsidRPr="009E3F73">
        <w:rPr>
          <w:iCs/>
        </w:rPr>
        <w:t>Q*</w:t>
      </w:r>
      <w:r w:rsidRPr="009E3F73">
        <w:rPr>
          <w:iCs/>
          <w:vertAlign w:val="subscript"/>
        </w:rPr>
        <w:t>m</w:t>
      </w:r>
      <w:r w:rsidRPr="009E3F73">
        <w:t xml:space="preserve"> единиц продукции. </w:t>
      </w:r>
    </w:p>
    <w:p w:rsidR="008D6F1E" w:rsidRPr="000E4795" w:rsidRDefault="008D6F1E" w:rsidP="009E3F73">
      <w:pPr>
        <w:jc w:val="both"/>
      </w:pPr>
    </w:p>
    <w:p w:rsidR="008D6F1E" w:rsidRPr="008D6F1E" w:rsidRDefault="009E3F73" w:rsidP="009E3F73">
      <w:pPr>
        <w:jc w:val="both"/>
      </w:pPr>
      <w:r w:rsidRPr="009E3F73">
        <w:t xml:space="preserve">Очевидно, что величина ущерба, приносимого монополией, определяется величиной безвозвратных потерь, т. е. площадью области 3. Последняя в свою очередь зависит, во-первых, от разницы между конкурентной и монопольной ценами (обозначим ее </w:t>
      </w:r>
      <w:r w:rsidRPr="009E3F73">
        <w:rPr>
          <w:rFonts w:ascii="Symbol" w:hAnsi="Symbol"/>
        </w:rPr>
        <w:t></w:t>
      </w:r>
      <w:r w:rsidRPr="009E3F73">
        <w:rPr>
          <w:iCs/>
        </w:rPr>
        <w:t>Р</w:t>
      </w:r>
      <w:r w:rsidRPr="009E3F73">
        <w:t xml:space="preserve"> = </w:t>
      </w:r>
      <w:r w:rsidRPr="009E3F73">
        <w:rPr>
          <w:iCs/>
        </w:rPr>
        <w:t>Р*</w:t>
      </w:r>
      <w:r w:rsidRPr="009E3F73">
        <w:rPr>
          <w:iCs/>
          <w:vertAlign w:val="subscript"/>
        </w:rPr>
        <w:t>m</w:t>
      </w:r>
      <w:r w:rsidRPr="009E3F73">
        <w:t xml:space="preserve"> - </w:t>
      </w:r>
      <w:r w:rsidRPr="009E3F73">
        <w:rPr>
          <w:iCs/>
        </w:rPr>
        <w:t>Р*</w:t>
      </w:r>
      <w:r w:rsidRPr="009E3F73">
        <w:rPr>
          <w:iCs/>
          <w:vertAlign w:val="subscript"/>
        </w:rPr>
        <w:t>c</w:t>
      </w:r>
      <w:r w:rsidRPr="009E3F73">
        <w:t xml:space="preserve">) и </w:t>
      </w:r>
      <w:r w:rsidRPr="009E3F73">
        <w:rPr>
          <w:iCs/>
        </w:rPr>
        <w:t>связанной</w:t>
      </w:r>
      <w:r w:rsidRPr="009E3F73">
        <w:t xml:space="preserve"> с ней разностью между конкурентным и монопольным выпуском (</w:t>
      </w:r>
      <w:r w:rsidRPr="009E3F73">
        <w:rPr>
          <w:rFonts w:ascii="Symbol" w:hAnsi="Symbol"/>
        </w:rPr>
        <w:t></w:t>
      </w:r>
      <w:r w:rsidRPr="009E3F73">
        <w:rPr>
          <w:iCs/>
        </w:rPr>
        <w:t>Q</w:t>
      </w:r>
      <w:r w:rsidRPr="009E3F73">
        <w:t xml:space="preserve"> = </w:t>
      </w:r>
      <w:r w:rsidRPr="009E3F73">
        <w:rPr>
          <w:iCs/>
        </w:rPr>
        <w:t>Q*</w:t>
      </w:r>
      <w:r w:rsidRPr="009E3F73">
        <w:rPr>
          <w:iCs/>
          <w:vertAlign w:val="subscript"/>
        </w:rPr>
        <w:t>m</w:t>
      </w:r>
      <w:r w:rsidRPr="009E3F73">
        <w:t xml:space="preserve"> - </w:t>
      </w:r>
      <w:r w:rsidRPr="009E3F73">
        <w:rPr>
          <w:iCs/>
        </w:rPr>
        <w:t>Q*</w:t>
      </w:r>
      <w:r w:rsidRPr="009E3F73">
        <w:rPr>
          <w:iCs/>
          <w:vertAlign w:val="subscript"/>
        </w:rPr>
        <w:t>c</w:t>
      </w:r>
      <w:r w:rsidRPr="009E3F73">
        <w:t xml:space="preserve">), а во-вторых, от эластичности спроса на данную продукцию (во всяком случае, на участке линии спроса </w:t>
      </w:r>
      <w:r w:rsidRPr="009E3F73">
        <w:rPr>
          <w:iCs/>
        </w:rPr>
        <w:t>АВ</w:t>
      </w:r>
      <w:r w:rsidRPr="009E3F73">
        <w:t xml:space="preserve">). Впервые попытку дать количественную оценку ущербу, наносимому монополией, предпринял американский экономист А. Харбергер в </w:t>
      </w:r>
      <w:smartTag w:uri="urn:schemas-microsoft-com:office:smarttags" w:element="metricconverter">
        <w:smartTagPr>
          <w:attr w:name="ProductID" w:val="1954 г"/>
        </w:smartTagPr>
        <w:r w:rsidRPr="009E3F73">
          <w:t>1954 г</w:t>
        </w:r>
      </w:smartTag>
      <w:r w:rsidRPr="009E3F73">
        <w:t>.</w:t>
      </w:r>
      <w:r w:rsidR="008D6F1E" w:rsidRPr="008D6F1E">
        <w:t>[1]</w:t>
      </w:r>
      <w:r w:rsidRPr="009E3F73">
        <w:t xml:space="preserve"> </w:t>
      </w:r>
    </w:p>
    <w:p w:rsidR="008D6F1E" w:rsidRPr="008D6F1E" w:rsidRDefault="008D6F1E" w:rsidP="009E3F73">
      <w:pPr>
        <w:jc w:val="both"/>
      </w:pPr>
    </w:p>
    <w:p w:rsidR="009E3F73" w:rsidRPr="008D6F1E" w:rsidRDefault="009E3F73" w:rsidP="009E3F73">
      <w:pPr>
        <w:jc w:val="both"/>
      </w:pPr>
      <w:r w:rsidRPr="009E3F73">
        <w:t>Для этого он опред</w:t>
      </w:r>
      <w:r w:rsidR="008D6F1E">
        <w:t>елил площадь треугольника 3 как</w:t>
      </w:r>
      <w:r w:rsidR="008D6F1E" w:rsidRPr="008D6F1E">
        <w:t>:</w:t>
      </w:r>
    </w:p>
    <w:p w:rsidR="008D6F1E" w:rsidRPr="008D6F1E" w:rsidRDefault="008D6F1E" w:rsidP="009E3F73">
      <w:pPr>
        <w:jc w:val="both"/>
      </w:pPr>
    </w:p>
    <w:p w:rsidR="009E3F73" w:rsidRDefault="009E3F73" w:rsidP="009E3F73">
      <w:pPr>
        <w:jc w:val="both"/>
        <w:rPr>
          <w:lang w:val="en-US"/>
        </w:rPr>
      </w:pPr>
      <w:r w:rsidRPr="009E3F73">
        <w:rPr>
          <w:iCs/>
        </w:rPr>
        <w:t>W</w:t>
      </w:r>
      <w:r w:rsidRPr="009E3F73">
        <w:t xml:space="preserve"> = 1/2 |</w:t>
      </w:r>
      <w:r w:rsidRPr="009E3F73">
        <w:rPr>
          <w:rFonts w:ascii="Symbol" w:hAnsi="Symbol"/>
        </w:rPr>
        <w:t></w:t>
      </w:r>
      <w:r w:rsidRPr="009E3F73">
        <w:rPr>
          <w:iCs/>
        </w:rPr>
        <w:t>P</w:t>
      </w:r>
      <w:r w:rsidRPr="009E3F73">
        <w:rPr>
          <w:rFonts w:ascii="Symbol" w:hAnsi="Symbol"/>
        </w:rPr>
        <w:t></w:t>
      </w:r>
      <w:r w:rsidRPr="009E3F73">
        <w:rPr>
          <w:iCs/>
        </w:rPr>
        <w:t>Q</w:t>
      </w:r>
      <w:r w:rsidRPr="009E3F73">
        <w:t xml:space="preserve">|,        (10.21) </w:t>
      </w:r>
    </w:p>
    <w:p w:rsidR="008D6F1E" w:rsidRPr="008D6F1E" w:rsidRDefault="008D6F1E" w:rsidP="009E3F73">
      <w:pPr>
        <w:jc w:val="both"/>
        <w:rPr>
          <w:lang w:val="en-US"/>
        </w:rPr>
      </w:pPr>
    </w:p>
    <w:p w:rsidR="009E3F73" w:rsidRPr="008D6F1E" w:rsidRDefault="009E3F73" w:rsidP="009E3F73">
      <w:pPr>
        <w:jc w:val="both"/>
      </w:pPr>
      <w:r w:rsidRPr="009E3F73">
        <w:t xml:space="preserve">где </w:t>
      </w:r>
      <w:r w:rsidRPr="009E3F73">
        <w:rPr>
          <w:iCs/>
        </w:rPr>
        <w:t>W</w:t>
      </w:r>
      <w:r w:rsidRPr="009E3F73">
        <w:t xml:space="preserve"> </w:t>
      </w:r>
      <w:r w:rsidR="000E4795">
        <w:t>-</w:t>
      </w:r>
      <w:r w:rsidRPr="009E3F73">
        <w:t xml:space="preserve"> величина безвозвратных потерь, равная площади треугольника 3, а </w:t>
      </w:r>
      <w:r w:rsidRPr="009E3F73">
        <w:rPr>
          <w:iCs/>
        </w:rPr>
        <w:t>дуговую</w:t>
      </w:r>
      <w:r w:rsidRPr="009E3F73">
        <w:t xml:space="preserve"> эластичность спроса по цене на участке </w:t>
      </w:r>
      <w:r w:rsidRPr="009E3F73">
        <w:rPr>
          <w:iCs/>
        </w:rPr>
        <w:t>АВ</w:t>
      </w:r>
      <w:r w:rsidR="008D6F1E">
        <w:t xml:space="preserve"> как</w:t>
      </w:r>
      <w:r w:rsidR="008D6F1E" w:rsidRPr="008D6F1E">
        <w:t>:</w:t>
      </w:r>
    </w:p>
    <w:p w:rsidR="008D6F1E" w:rsidRPr="008D6F1E" w:rsidRDefault="008D6F1E" w:rsidP="009E3F73">
      <w:pPr>
        <w:jc w:val="both"/>
      </w:pPr>
    </w:p>
    <w:p w:rsidR="009E3F73" w:rsidRDefault="009E3F73" w:rsidP="009E3F73">
      <w:pPr>
        <w:jc w:val="both"/>
        <w:rPr>
          <w:lang w:val="en-US"/>
        </w:rPr>
      </w:pPr>
      <w:r w:rsidRPr="009E3F73">
        <w:rPr>
          <w:iCs/>
        </w:rPr>
        <w:t>e</w:t>
      </w:r>
      <w:r w:rsidRPr="009E3F73">
        <w:t xml:space="preserve"> = (</w:t>
      </w:r>
      <w:r w:rsidRPr="009E3F73">
        <w:rPr>
          <w:rFonts w:ascii="Symbol" w:hAnsi="Symbol"/>
        </w:rPr>
        <w:t></w:t>
      </w:r>
      <w:r w:rsidRPr="009E3F73">
        <w:rPr>
          <w:iCs/>
        </w:rPr>
        <w:t>Q</w:t>
      </w:r>
      <w:r w:rsidRPr="009E3F73">
        <w:t>/</w:t>
      </w:r>
      <w:r w:rsidRPr="009E3F73">
        <w:rPr>
          <w:iCs/>
        </w:rPr>
        <w:t>Q</w:t>
      </w:r>
      <w:r w:rsidRPr="009E3F73">
        <w:t>)(</w:t>
      </w:r>
      <w:r w:rsidRPr="009E3F73">
        <w:rPr>
          <w:iCs/>
        </w:rPr>
        <w:t>P</w:t>
      </w:r>
      <w:r w:rsidRPr="009E3F73">
        <w:t>/</w:t>
      </w:r>
      <w:r w:rsidRPr="009E3F73">
        <w:rPr>
          <w:rFonts w:ascii="Symbol" w:hAnsi="Symbol"/>
        </w:rPr>
        <w:t></w:t>
      </w:r>
      <w:r w:rsidRPr="009E3F73">
        <w:rPr>
          <w:iCs/>
        </w:rPr>
        <w:t>P</w:t>
      </w:r>
      <w:r w:rsidRPr="009E3F73">
        <w:t xml:space="preserve">).        (10.22) </w:t>
      </w:r>
    </w:p>
    <w:p w:rsidR="008D6F1E" w:rsidRPr="008D6F1E" w:rsidRDefault="008D6F1E" w:rsidP="009E3F73">
      <w:pPr>
        <w:jc w:val="both"/>
        <w:rPr>
          <w:lang w:val="en-US"/>
        </w:rPr>
      </w:pPr>
    </w:p>
    <w:p w:rsidR="009E3F73" w:rsidRDefault="008D6F1E" w:rsidP="009E3F73">
      <w:pPr>
        <w:jc w:val="both"/>
        <w:rPr>
          <w:lang w:val="en-US"/>
        </w:rPr>
      </w:pPr>
      <w:r>
        <w:t>Из (10.22) найдем</w:t>
      </w:r>
      <w:r>
        <w:rPr>
          <w:lang w:val="en-US"/>
        </w:rPr>
        <w:t>:</w:t>
      </w:r>
    </w:p>
    <w:p w:rsidR="008D6F1E" w:rsidRPr="008D6F1E" w:rsidRDefault="008D6F1E" w:rsidP="009E3F73">
      <w:pPr>
        <w:jc w:val="both"/>
        <w:rPr>
          <w:lang w:val="en-US"/>
        </w:rPr>
      </w:pPr>
    </w:p>
    <w:p w:rsidR="009E3F73" w:rsidRDefault="009E3F73" w:rsidP="009E3F73">
      <w:pPr>
        <w:jc w:val="both"/>
        <w:rPr>
          <w:lang w:val="en-US"/>
        </w:rPr>
      </w:pPr>
      <w:r w:rsidRPr="009E3F73">
        <w:rPr>
          <w:rFonts w:ascii="Symbol" w:hAnsi="Symbol"/>
        </w:rPr>
        <w:t></w:t>
      </w:r>
      <w:r w:rsidRPr="009E3F73">
        <w:rPr>
          <w:iCs/>
        </w:rPr>
        <w:t>Q</w:t>
      </w:r>
      <w:r w:rsidRPr="009E3F73">
        <w:t xml:space="preserve"> = (</w:t>
      </w:r>
      <w:r w:rsidRPr="009E3F73">
        <w:rPr>
          <w:rFonts w:ascii="Symbol" w:hAnsi="Symbol"/>
        </w:rPr>
        <w:t></w:t>
      </w:r>
      <w:r w:rsidRPr="009E3F73">
        <w:rPr>
          <w:iCs/>
        </w:rPr>
        <w:t>P</w:t>
      </w:r>
      <w:r w:rsidRPr="009E3F73">
        <w:t>/</w:t>
      </w:r>
      <w:r w:rsidRPr="009E3F73">
        <w:rPr>
          <w:iCs/>
        </w:rPr>
        <w:t>P</w:t>
      </w:r>
      <w:r w:rsidRPr="009E3F73">
        <w:t>)</w:t>
      </w:r>
      <w:r w:rsidRPr="009E3F73">
        <w:rPr>
          <w:iCs/>
        </w:rPr>
        <w:t>Qe</w:t>
      </w:r>
      <w:r w:rsidRPr="009E3F73">
        <w:t xml:space="preserve">. </w:t>
      </w:r>
    </w:p>
    <w:p w:rsidR="008D6F1E" w:rsidRPr="008D6F1E" w:rsidRDefault="008D6F1E" w:rsidP="009E3F73">
      <w:pPr>
        <w:jc w:val="both"/>
        <w:rPr>
          <w:lang w:val="en-US"/>
        </w:rPr>
      </w:pPr>
    </w:p>
    <w:p w:rsidR="009E3F73" w:rsidRPr="008D6F1E" w:rsidRDefault="009E3F73" w:rsidP="009E3F73">
      <w:pPr>
        <w:jc w:val="both"/>
      </w:pPr>
      <w:r w:rsidRPr="009E3F73">
        <w:t xml:space="preserve">Подставив полученное значение </w:t>
      </w:r>
      <w:r w:rsidRPr="009E3F73">
        <w:rPr>
          <w:rFonts w:ascii="Symbol" w:hAnsi="Symbol"/>
        </w:rPr>
        <w:t></w:t>
      </w:r>
      <w:r w:rsidRPr="009E3F73">
        <w:rPr>
          <w:iCs/>
        </w:rPr>
        <w:t>Q</w:t>
      </w:r>
      <w:r w:rsidR="008D6F1E">
        <w:t xml:space="preserve"> в (10.21), имеем</w:t>
      </w:r>
      <w:r w:rsidR="008D6F1E" w:rsidRPr="008D6F1E">
        <w:t>:</w:t>
      </w:r>
    </w:p>
    <w:p w:rsidR="008D6F1E" w:rsidRPr="008D6F1E" w:rsidRDefault="008D6F1E" w:rsidP="009E3F73">
      <w:pPr>
        <w:jc w:val="both"/>
      </w:pPr>
    </w:p>
    <w:p w:rsidR="009E3F73" w:rsidRDefault="009E3F73" w:rsidP="009E3F73">
      <w:pPr>
        <w:jc w:val="both"/>
        <w:rPr>
          <w:lang w:val="en-US"/>
        </w:rPr>
      </w:pPr>
      <w:r w:rsidRPr="009E3F73">
        <w:rPr>
          <w:iCs/>
        </w:rPr>
        <w:t>W</w:t>
      </w:r>
      <w:r w:rsidRPr="009E3F73">
        <w:t xml:space="preserve"> = 1/2 </w:t>
      </w:r>
      <w:r w:rsidRPr="009E3F73">
        <w:rPr>
          <w:rFonts w:ascii="Symbol" w:hAnsi="Symbol"/>
        </w:rPr>
        <w:t></w:t>
      </w:r>
      <w:r w:rsidRPr="009E3F73">
        <w:rPr>
          <w:iCs/>
        </w:rPr>
        <w:t>P</w:t>
      </w:r>
      <w:r w:rsidRPr="009E3F73">
        <w:t>(</w:t>
      </w:r>
      <w:r w:rsidRPr="009E3F73">
        <w:rPr>
          <w:rFonts w:ascii="Symbol" w:hAnsi="Symbol"/>
        </w:rPr>
        <w:t></w:t>
      </w:r>
      <w:r w:rsidRPr="009E3F73">
        <w:rPr>
          <w:iCs/>
        </w:rPr>
        <w:t>P</w:t>
      </w:r>
      <w:r w:rsidRPr="009E3F73">
        <w:t>/</w:t>
      </w:r>
      <w:r w:rsidRPr="009E3F73">
        <w:rPr>
          <w:iCs/>
        </w:rPr>
        <w:t>P</w:t>
      </w:r>
      <w:r w:rsidRPr="009E3F73">
        <w:t>)</w:t>
      </w:r>
      <w:r w:rsidRPr="009E3F73">
        <w:rPr>
          <w:iCs/>
        </w:rPr>
        <w:t>Qe</w:t>
      </w:r>
      <w:r w:rsidRPr="009E3F73">
        <w:t xml:space="preserve">, </w:t>
      </w:r>
    </w:p>
    <w:p w:rsidR="008D6F1E" w:rsidRPr="008D6F1E" w:rsidRDefault="008D6F1E" w:rsidP="009E3F73">
      <w:pPr>
        <w:jc w:val="both"/>
        <w:rPr>
          <w:lang w:val="en-US"/>
        </w:rPr>
      </w:pPr>
    </w:p>
    <w:p w:rsidR="009E3F73" w:rsidRPr="008D6F1E" w:rsidRDefault="009E3F73" w:rsidP="009E3F73">
      <w:pPr>
        <w:jc w:val="both"/>
      </w:pPr>
      <w:r w:rsidRPr="009E3F73">
        <w:t>что посл</w:t>
      </w:r>
      <w:r w:rsidR="008D6F1E">
        <w:t>е несложных преобразований дает</w:t>
      </w:r>
      <w:r w:rsidR="008D6F1E" w:rsidRPr="008D6F1E">
        <w:t>:</w:t>
      </w:r>
    </w:p>
    <w:p w:rsidR="008D6F1E" w:rsidRPr="008D6F1E" w:rsidRDefault="008D6F1E" w:rsidP="009E3F73">
      <w:pPr>
        <w:jc w:val="both"/>
      </w:pPr>
    </w:p>
    <w:p w:rsidR="009E3F73" w:rsidRDefault="009E3F73" w:rsidP="009E3F73">
      <w:pPr>
        <w:jc w:val="both"/>
        <w:rPr>
          <w:lang w:val="en-US"/>
        </w:rPr>
      </w:pPr>
      <w:r w:rsidRPr="009E3F73">
        <w:rPr>
          <w:iCs/>
        </w:rPr>
        <w:t>W</w:t>
      </w:r>
      <w:r w:rsidRPr="009E3F73">
        <w:t xml:space="preserve"> = 1/2 (</w:t>
      </w:r>
      <w:r w:rsidRPr="009E3F73">
        <w:rPr>
          <w:rFonts w:ascii="Symbol" w:hAnsi="Symbol"/>
        </w:rPr>
        <w:t></w:t>
      </w:r>
      <w:r w:rsidRPr="009E3F73">
        <w:rPr>
          <w:iCs/>
        </w:rPr>
        <w:t>P</w:t>
      </w:r>
      <w:r w:rsidRPr="009E3F73">
        <w:t>/</w:t>
      </w:r>
      <w:r w:rsidRPr="009E3F73">
        <w:rPr>
          <w:iCs/>
        </w:rPr>
        <w:t>P</w:t>
      </w:r>
      <w:r w:rsidRPr="009E3F73">
        <w:t>)</w:t>
      </w:r>
      <w:r w:rsidRPr="009E3F73">
        <w:rPr>
          <w:vertAlign w:val="superscript"/>
        </w:rPr>
        <w:t>2</w:t>
      </w:r>
      <w:r w:rsidRPr="009E3F73">
        <w:rPr>
          <w:iCs/>
        </w:rPr>
        <w:t>PQe</w:t>
      </w:r>
      <w:r w:rsidRPr="009E3F73">
        <w:t xml:space="preserve">.        (10.23) </w:t>
      </w:r>
    </w:p>
    <w:p w:rsidR="008D6F1E" w:rsidRPr="008D6F1E" w:rsidRDefault="008D6F1E" w:rsidP="009E3F73">
      <w:pPr>
        <w:jc w:val="both"/>
        <w:rPr>
          <w:lang w:val="en-US"/>
        </w:rPr>
      </w:pPr>
    </w:p>
    <w:p w:rsidR="008D6F1E" w:rsidRPr="008D6F1E" w:rsidRDefault="009E3F73" w:rsidP="009E3F73">
      <w:pPr>
        <w:jc w:val="both"/>
      </w:pPr>
      <w:r w:rsidRPr="009E3F73">
        <w:t>Допустив, что эластичность спроса по цене во всех отраслях одинакова и равна -1, Харбергер оценил ущерб, приносимый монопольной властью американской обрабатывающей промышленности в период 1924-1928 гг., в 0.1% годового валового национального продукта ежегодно.</w:t>
      </w:r>
      <w:r w:rsidR="008D6F1E" w:rsidRPr="008D6F1E">
        <w:t>[2]</w:t>
      </w:r>
    </w:p>
    <w:p w:rsidR="009E3F73" w:rsidRPr="009E3F73" w:rsidRDefault="009E3F73" w:rsidP="009E3F73">
      <w:pPr>
        <w:jc w:val="both"/>
      </w:pPr>
      <w:r w:rsidRPr="009E3F73">
        <w:t xml:space="preserve"> </w:t>
      </w:r>
    </w:p>
    <w:p w:rsidR="008D6F1E" w:rsidRDefault="009E3F73" w:rsidP="009E3F73">
      <w:pPr>
        <w:jc w:val="both"/>
        <w:rPr>
          <w:lang w:val="en-US"/>
        </w:rPr>
      </w:pPr>
      <w:r w:rsidRPr="009E3F73">
        <w:t xml:space="preserve">Столь низкая оценка последствий монопольной власти встретила критику едва ли не всего профессионального сообщества экономистов. Ведь при столь низкой оценке ущерба теряла смысл вся антимонопольная политика американского правительства, начиная с закона Шермана, принятого Конгрессом еще в </w:t>
      </w:r>
      <w:smartTag w:uri="urn:schemas-microsoft-com:office:smarttags" w:element="metricconverter">
        <w:smartTagPr>
          <w:attr w:name="ProductID" w:val="1890 г"/>
        </w:smartTagPr>
        <w:r w:rsidRPr="009E3F73">
          <w:t>1890 г</w:t>
        </w:r>
      </w:smartTag>
      <w:r w:rsidRPr="009E3F73">
        <w:t xml:space="preserve">. Критика велась по нескольким направлениям. Во-первых, единичной эластичности соответствует нулевая предельная выручка, а поскольку предельные затраты всегда выше нуля, кривые МС и MR не могут пересечься в точке, соответствующей единичной эластичности. Да и вообще монопольная власть может проявиться, лишь если </w:t>
      </w:r>
      <w:r w:rsidRPr="009E3F73">
        <w:rPr>
          <w:iCs/>
        </w:rPr>
        <w:t>e</w:t>
      </w:r>
      <w:r w:rsidRPr="009E3F73">
        <w:rPr>
          <w:iCs/>
          <w:vertAlign w:val="subscript"/>
        </w:rPr>
        <w:t>i</w:t>
      </w:r>
      <w:r w:rsidRPr="009E3F73">
        <w:t xml:space="preserve"> &gt; 1 (см. раздел 10.3.1). Во-вторых, если предприятие не ощущает конкурентного давления среды, стремление к максимизации прибыли </w:t>
      </w:r>
      <w:r w:rsidR="000E4795">
        <w:t>-</w:t>
      </w:r>
      <w:r w:rsidRPr="009E3F73">
        <w:t xml:space="preserve"> а именно по этому критерию Харбергер отбирал предприятия, обладающие монопольной властью, </w:t>
      </w:r>
      <w:r w:rsidR="000E4795">
        <w:t>-</w:t>
      </w:r>
      <w:r w:rsidRPr="009E3F73">
        <w:t xml:space="preserve"> существенно ослабевает. Для таких предприятий типично наличие .</w:t>
      </w:r>
      <w:r w:rsidRPr="009E3F73">
        <w:rPr>
          <w:iCs/>
        </w:rPr>
        <w:t>X</w:t>
      </w:r>
      <w:r w:rsidRPr="009E3F73">
        <w:t xml:space="preserve">-неэффективности (см. раздел 7.7.1). Многие считают, что рыночная власть реально проявляется не в увеличении прибыли, а в раздувании затрат, стремлении к "легкой жизни". Наконец, Харбергера упрекали за то, что, выделяя монополизированные отрасли на основе высокого отношения прибыли к активам, он не учел занижения отчетных данных о прибыли за счет высоких окладов менеджеров, оплаты патентов и т. п. </w:t>
      </w:r>
    </w:p>
    <w:p w:rsidR="008D6F1E" w:rsidRDefault="008D6F1E" w:rsidP="009E3F73">
      <w:pPr>
        <w:jc w:val="both"/>
        <w:rPr>
          <w:lang w:val="en-US"/>
        </w:rPr>
      </w:pPr>
    </w:p>
    <w:p w:rsidR="009E3F73" w:rsidRPr="009E3F73" w:rsidRDefault="009E3F73" w:rsidP="009E3F73">
      <w:pPr>
        <w:jc w:val="both"/>
      </w:pPr>
      <w:r w:rsidRPr="009E3F73">
        <w:t xml:space="preserve">Тем не менее большинство оценок ущерба, приносимого монополией, предпринятых впоследствии, хотя и выше данной Харбергером, но все же большей частью не превышает 3-4 % годового ВНП соответствующих стран. </w:t>
      </w:r>
    </w:p>
    <w:p w:rsidR="008D6F1E" w:rsidRDefault="008D6F1E" w:rsidP="009E3F73">
      <w:pPr>
        <w:jc w:val="both"/>
        <w:rPr>
          <w:lang w:val="en-US"/>
        </w:rPr>
      </w:pPr>
    </w:p>
    <w:p w:rsidR="009E3F73" w:rsidRPr="009E3F73" w:rsidRDefault="009E3F73" w:rsidP="009E3F73">
      <w:pPr>
        <w:jc w:val="both"/>
      </w:pPr>
      <w:r w:rsidRPr="009E3F73">
        <w:t xml:space="preserve">Столь невысокая оценка многими экономистами ущерба, приносимого монополиями в рыночной экономике, имеет объяснение. Предприятия ориентированы на максимизацию долгосрочной, а не краткосрочной прибыли, т. е. они максимизируют дисконтированный, или приведенный, поток прибылей за ряд последовательных временных периодов (см. V часть). Такая максимизация не достигается посредством максимизации прибыли в каждый отдельный период. Ведь высокая прибыль в любом отдельном периоде привлекает в данную отрасль новичков, которые, если их вход в отрасль достаточно легок, быстро сбивают цену товара и сводят монопольную прибыль к нулю. В качестве одного из барьеров на вход предприятие, обладающее временно некоторой монопольной властью, возводит барьер в форме </w:t>
      </w:r>
      <w:r w:rsidRPr="009E3F73">
        <w:rPr>
          <w:iCs/>
        </w:rPr>
        <w:t>ограничивающей цены</w:t>
      </w:r>
      <w:r w:rsidRPr="009E3F73">
        <w:t xml:space="preserve"> (</w:t>
      </w:r>
      <w:r w:rsidRPr="009E3F73">
        <w:rPr>
          <w:iCs/>
        </w:rPr>
        <w:t>англ</w:t>
      </w:r>
      <w:r w:rsidRPr="009E3F73">
        <w:t xml:space="preserve">, limit price). Вместо того чтобы определять величину выпуска, уравнивая краткосрочные предельные затраты и предельную выручку, предприятие, обладающее монопольной властью, назначает цену, немногим выше совершенно конкурентной, и тем самым предотвращает вход в отрасль новичков или значительно снижает его вероятность (количество новичков). </w:t>
      </w:r>
    </w:p>
    <w:p w:rsidR="008D6F1E" w:rsidRDefault="008D6F1E" w:rsidP="009E3F73">
      <w:pPr>
        <w:jc w:val="both"/>
        <w:rPr>
          <w:lang w:val="en-US"/>
        </w:rPr>
      </w:pPr>
    </w:p>
    <w:p w:rsidR="009E3F73" w:rsidRPr="008D6F1E" w:rsidRDefault="009E3F73" w:rsidP="009E3F73">
      <w:pPr>
        <w:jc w:val="both"/>
      </w:pPr>
      <w:r w:rsidRPr="009E3F73">
        <w:t>По-иному подошли к оценке приносимого монопольной властью ущерба К. Коулинг и Д. Мюллер.</w:t>
      </w:r>
      <w:r w:rsidR="008D6F1E" w:rsidRPr="008D6F1E">
        <w:t xml:space="preserve">[3] </w:t>
      </w:r>
      <w:r w:rsidRPr="009E3F73">
        <w:t xml:space="preserve">Они определили величину ущерба как половину монопольной прибыли: </w:t>
      </w:r>
    </w:p>
    <w:p w:rsidR="008D6F1E" w:rsidRPr="008D6F1E" w:rsidRDefault="008D6F1E" w:rsidP="009E3F73">
      <w:pPr>
        <w:jc w:val="both"/>
      </w:pPr>
    </w:p>
    <w:p w:rsidR="009E3F73" w:rsidRDefault="009E3F73" w:rsidP="009E3F73">
      <w:pPr>
        <w:jc w:val="both"/>
        <w:rPr>
          <w:lang w:val="en-US"/>
        </w:rPr>
      </w:pPr>
      <w:r w:rsidRPr="009E3F73">
        <w:rPr>
          <w:iCs/>
        </w:rPr>
        <w:t>W</w:t>
      </w:r>
      <w:r w:rsidRPr="009E3F73">
        <w:t xml:space="preserve"> = </w:t>
      </w:r>
      <w:r w:rsidRPr="009E3F73">
        <w:rPr>
          <w:rFonts w:ascii="Symbol" w:hAnsi="Symbol"/>
        </w:rPr>
        <w:t></w:t>
      </w:r>
      <w:r w:rsidRPr="009E3F73">
        <w:t xml:space="preserve">/2.        (10.24) </w:t>
      </w:r>
    </w:p>
    <w:p w:rsidR="008D6F1E" w:rsidRPr="008D6F1E" w:rsidRDefault="008D6F1E" w:rsidP="009E3F73">
      <w:pPr>
        <w:jc w:val="both"/>
        <w:rPr>
          <w:lang w:val="en-US"/>
        </w:rPr>
      </w:pPr>
    </w:p>
    <w:p w:rsidR="009E3F73" w:rsidRDefault="009E3F73" w:rsidP="009E3F73">
      <w:pPr>
        <w:jc w:val="both"/>
        <w:rPr>
          <w:lang w:val="en-US"/>
        </w:rPr>
      </w:pPr>
      <w:r w:rsidRPr="009E3F73">
        <w:t xml:space="preserve">Действительно, площадь треугольника 3 на рис. 10.11 можно представить как половину площади области 2. Однако, согласно Коулингу и Мюллеру, безвозвратные потери не исчерпывают всего ущерба, приносимого монополией. К ним следует добавить расходы на достижение и сохранение монопольных позиций, которые не включаются в затраты на производство и которые не несет совершенно конкурентное предприятие. Так, они добавляют к монопольной прибыли расходы на рекламу: </w:t>
      </w:r>
    </w:p>
    <w:p w:rsidR="008D6F1E" w:rsidRPr="008D6F1E" w:rsidRDefault="008D6F1E" w:rsidP="009E3F73">
      <w:pPr>
        <w:jc w:val="both"/>
        <w:rPr>
          <w:lang w:val="en-US"/>
        </w:rPr>
      </w:pPr>
    </w:p>
    <w:p w:rsidR="009E3F73" w:rsidRDefault="009E3F73" w:rsidP="009E3F73">
      <w:pPr>
        <w:jc w:val="both"/>
        <w:rPr>
          <w:lang w:val="en-US"/>
        </w:rPr>
      </w:pPr>
      <w:r w:rsidRPr="009E3F73">
        <w:rPr>
          <w:iCs/>
        </w:rPr>
        <w:t>W</w:t>
      </w:r>
      <w:r w:rsidRPr="009E3F73">
        <w:t xml:space="preserve"> = (</w:t>
      </w:r>
      <w:r w:rsidRPr="009E3F73">
        <w:rPr>
          <w:rFonts w:ascii="Symbol" w:hAnsi="Symbol"/>
        </w:rPr>
        <w:t></w:t>
      </w:r>
      <w:r w:rsidRPr="009E3F73">
        <w:t xml:space="preserve"> + </w:t>
      </w:r>
      <w:r w:rsidRPr="009E3F73">
        <w:rPr>
          <w:iCs/>
        </w:rPr>
        <w:t>A</w:t>
      </w:r>
      <w:r w:rsidRPr="009E3F73">
        <w:t xml:space="preserve">)/2.        (10.25) </w:t>
      </w:r>
    </w:p>
    <w:p w:rsidR="008D6F1E" w:rsidRPr="008D6F1E" w:rsidRDefault="008D6F1E" w:rsidP="009E3F73">
      <w:pPr>
        <w:jc w:val="both"/>
        <w:rPr>
          <w:lang w:val="en-US"/>
        </w:rPr>
      </w:pPr>
    </w:p>
    <w:p w:rsidR="009E3F73" w:rsidRDefault="009E3F73" w:rsidP="009E3F73">
      <w:pPr>
        <w:jc w:val="both"/>
        <w:rPr>
          <w:lang w:val="en-US"/>
        </w:rPr>
      </w:pPr>
      <w:r w:rsidRPr="009E3F73">
        <w:t xml:space="preserve">Если расходы на рекламу вообще рассматривать как нежелательные, что отнюдь не бесспорно, то оценка ущерба станет еще больше: </w:t>
      </w:r>
    </w:p>
    <w:p w:rsidR="008D6F1E" w:rsidRPr="008D6F1E" w:rsidRDefault="008D6F1E" w:rsidP="009E3F73">
      <w:pPr>
        <w:jc w:val="both"/>
        <w:rPr>
          <w:lang w:val="en-US"/>
        </w:rPr>
      </w:pPr>
    </w:p>
    <w:p w:rsidR="009E3F73" w:rsidRDefault="009E3F73" w:rsidP="009E3F73">
      <w:pPr>
        <w:jc w:val="both"/>
        <w:rPr>
          <w:lang w:val="en-US"/>
        </w:rPr>
      </w:pPr>
      <w:r w:rsidRPr="009E3F73">
        <w:rPr>
          <w:iCs/>
        </w:rPr>
        <w:t>W</w:t>
      </w:r>
      <w:r w:rsidRPr="009E3F73">
        <w:t xml:space="preserve"> =</w:t>
      </w:r>
      <w:r w:rsidRPr="009E3F73">
        <w:rPr>
          <w:iCs/>
        </w:rPr>
        <w:t>A</w:t>
      </w:r>
      <w:r w:rsidRPr="009E3F73">
        <w:t xml:space="preserve"> + (</w:t>
      </w:r>
      <w:r w:rsidRPr="009E3F73">
        <w:rPr>
          <w:rFonts w:ascii="Symbol" w:hAnsi="Symbol"/>
        </w:rPr>
        <w:t></w:t>
      </w:r>
      <w:r w:rsidRPr="009E3F73">
        <w:t xml:space="preserve"> + </w:t>
      </w:r>
      <w:r w:rsidRPr="009E3F73">
        <w:rPr>
          <w:iCs/>
        </w:rPr>
        <w:t>A</w:t>
      </w:r>
      <w:r w:rsidRPr="009E3F73">
        <w:t xml:space="preserve">)/2.        (10.26) </w:t>
      </w:r>
    </w:p>
    <w:p w:rsidR="008D6F1E" w:rsidRPr="008D6F1E" w:rsidRDefault="008D6F1E" w:rsidP="009E3F73">
      <w:pPr>
        <w:jc w:val="both"/>
        <w:rPr>
          <w:lang w:val="en-US"/>
        </w:rPr>
      </w:pPr>
    </w:p>
    <w:p w:rsidR="009E3F73" w:rsidRPr="008D6F1E" w:rsidRDefault="009E3F73" w:rsidP="009E3F73">
      <w:pPr>
        <w:jc w:val="both"/>
      </w:pPr>
      <w:r w:rsidRPr="009E3F73">
        <w:t xml:space="preserve">Наконец, они добавляют к оценке ущерба еще величину чистой (после уплаты налогов) прибыли монополии </w:t>
      </w:r>
      <w:r w:rsidRPr="009E3F73">
        <w:rPr>
          <w:rFonts w:ascii="Symbol" w:hAnsi="Symbol"/>
        </w:rPr>
        <w:t></w:t>
      </w:r>
      <w:r w:rsidR="008D6F1E" w:rsidRPr="008D6F1E">
        <w:t>-</w:t>
      </w:r>
      <w:r w:rsidRPr="009E3F73">
        <w:t xml:space="preserve">: </w:t>
      </w:r>
    </w:p>
    <w:p w:rsidR="008D6F1E" w:rsidRPr="008D6F1E" w:rsidRDefault="008D6F1E" w:rsidP="009E3F73">
      <w:pPr>
        <w:jc w:val="both"/>
      </w:pPr>
    </w:p>
    <w:p w:rsidR="009E3F73" w:rsidRDefault="009E3F73" w:rsidP="009E3F73">
      <w:pPr>
        <w:jc w:val="both"/>
        <w:rPr>
          <w:lang w:val="en-US"/>
        </w:rPr>
      </w:pPr>
      <w:r w:rsidRPr="009E3F73">
        <w:rPr>
          <w:iCs/>
        </w:rPr>
        <w:t>W</w:t>
      </w:r>
      <w:r w:rsidRPr="009E3F73">
        <w:t xml:space="preserve"> =</w:t>
      </w:r>
      <w:r w:rsidRPr="009E3F73">
        <w:rPr>
          <w:rFonts w:ascii="Symbol" w:hAnsi="Symbol"/>
        </w:rPr>
        <w:t></w:t>
      </w:r>
      <w:r w:rsidR="008D6F1E">
        <w:rPr>
          <w:lang w:val="en-US"/>
        </w:rPr>
        <w:t>-</w:t>
      </w:r>
      <w:r w:rsidRPr="009E3F73">
        <w:t xml:space="preserve"> + </w:t>
      </w:r>
      <w:r w:rsidRPr="009E3F73">
        <w:rPr>
          <w:iCs/>
        </w:rPr>
        <w:t>A</w:t>
      </w:r>
      <w:r w:rsidRPr="009E3F73">
        <w:t xml:space="preserve"> + (</w:t>
      </w:r>
      <w:r w:rsidRPr="009E3F73">
        <w:rPr>
          <w:rFonts w:ascii="Symbol" w:hAnsi="Symbol"/>
        </w:rPr>
        <w:t></w:t>
      </w:r>
      <w:r w:rsidRPr="009E3F73">
        <w:t xml:space="preserve"> + </w:t>
      </w:r>
      <w:r w:rsidRPr="009E3F73">
        <w:rPr>
          <w:iCs/>
        </w:rPr>
        <w:t>A</w:t>
      </w:r>
      <w:r w:rsidRPr="009E3F73">
        <w:t xml:space="preserve">)/2.        (10.27) </w:t>
      </w:r>
    </w:p>
    <w:p w:rsidR="008D6F1E" w:rsidRPr="008D6F1E" w:rsidRDefault="008D6F1E" w:rsidP="009E3F73">
      <w:pPr>
        <w:jc w:val="both"/>
        <w:rPr>
          <w:lang w:val="en-US"/>
        </w:rPr>
      </w:pPr>
    </w:p>
    <w:p w:rsidR="008D6F1E" w:rsidRDefault="009E3F73" w:rsidP="009E3F73">
      <w:pPr>
        <w:jc w:val="both"/>
        <w:rPr>
          <w:lang w:val="en-US"/>
        </w:rPr>
      </w:pPr>
      <w:r w:rsidRPr="009E3F73">
        <w:t xml:space="preserve">Логика здесь в том, что чистая прибыль является верхней границей расходов монополии на создание искусственных барьеров на вход в данную отрасль предприятий-новичков. </w:t>
      </w:r>
    </w:p>
    <w:p w:rsidR="008D6F1E" w:rsidRDefault="008D6F1E" w:rsidP="009E3F73">
      <w:pPr>
        <w:jc w:val="both"/>
        <w:rPr>
          <w:lang w:val="en-US"/>
        </w:rPr>
      </w:pPr>
    </w:p>
    <w:p w:rsidR="009E3F73" w:rsidRPr="008D6F1E" w:rsidRDefault="009E3F73" w:rsidP="009E3F73">
      <w:pPr>
        <w:jc w:val="both"/>
      </w:pPr>
      <w:r w:rsidRPr="009E3F73">
        <w:t xml:space="preserve">Выполненные Коулингом и Мюллером расчеты ущерба, приносимого монополиями США (1963-1966), колеблются от 4 до 13 % валового продукта корпораций, а для Великобритании (1968-1969) - от 4 до 7 %. Эти оценки включают не только безвозвратные потери общества в их традиционном понимании, но и расходы, обусловленные так называемым </w:t>
      </w:r>
      <w:r w:rsidRPr="009E3F73">
        <w:rPr>
          <w:iCs/>
        </w:rPr>
        <w:t>поведением в поисках ренты</w:t>
      </w:r>
      <w:r w:rsidRPr="009E3F73">
        <w:t xml:space="preserve"> (</w:t>
      </w:r>
      <w:r w:rsidRPr="009E3F73">
        <w:rPr>
          <w:iCs/>
        </w:rPr>
        <w:t>англ</w:t>
      </w:r>
      <w:r w:rsidRPr="009E3F73">
        <w:t>, rent-seeking behaviour). По мнению американского экономиста Р. Познера,</w:t>
      </w:r>
      <w:r w:rsidR="008D6F1E" w:rsidRPr="008D6F1E">
        <w:t>[4]</w:t>
      </w:r>
      <w:r w:rsidRPr="009E3F73">
        <w:t xml:space="preserve"> большая часть потерь от наличия монопольной власти (или, шире, от неконкурентного ценообразования вообще) образует доходы правительственных институтов и чиновников, оберегающих некоторые предприятия от конкуренции. </w:t>
      </w:r>
    </w:p>
    <w:p w:rsidR="008D6F1E" w:rsidRPr="008D6F1E" w:rsidRDefault="008D6F1E" w:rsidP="009E3F73">
      <w:pPr>
        <w:jc w:val="both"/>
      </w:pPr>
    </w:p>
    <w:p w:rsidR="009E3F73" w:rsidRDefault="009E3F73" w:rsidP="009E3F73">
      <w:pPr>
        <w:jc w:val="both"/>
        <w:rPr>
          <w:lang w:val="en-US"/>
        </w:rPr>
      </w:pPr>
      <w:r w:rsidRPr="009E3F73">
        <w:t>ПРИМЕЧАНИЯ</w:t>
      </w:r>
    </w:p>
    <w:p w:rsidR="008D6F1E" w:rsidRPr="008D6F1E" w:rsidRDefault="008D6F1E" w:rsidP="009E3F73">
      <w:pPr>
        <w:jc w:val="both"/>
        <w:rPr>
          <w:lang w:val="en-US"/>
        </w:rPr>
      </w:pPr>
    </w:p>
    <w:p w:rsidR="009E3F73" w:rsidRPr="009E3F73" w:rsidRDefault="008D6F1E" w:rsidP="009E3F73">
      <w:pPr>
        <w:jc w:val="both"/>
      </w:pPr>
      <w:r>
        <w:rPr>
          <w:vertAlign w:val="superscript"/>
          <w:lang w:val="en-US"/>
        </w:rPr>
        <w:t>[</w:t>
      </w:r>
      <w:r w:rsidR="009E3F73" w:rsidRPr="009E3F73">
        <w:rPr>
          <w:vertAlign w:val="superscript"/>
          <w:lang w:val="en-US"/>
        </w:rPr>
        <w:t>1</w:t>
      </w:r>
      <w:r>
        <w:rPr>
          <w:vertAlign w:val="superscript"/>
          <w:lang w:val="en-US"/>
        </w:rPr>
        <w:t>]</w:t>
      </w:r>
      <w:r w:rsidR="009E3F73" w:rsidRPr="009E3F73">
        <w:rPr>
          <w:lang w:val="en-US"/>
        </w:rPr>
        <w:t xml:space="preserve"> </w:t>
      </w:r>
      <w:r w:rsidR="009E3F73" w:rsidRPr="009E3F73">
        <w:rPr>
          <w:iCs/>
          <w:lang w:val="en-US"/>
        </w:rPr>
        <w:t>Harberger A</w:t>
      </w:r>
      <w:r w:rsidR="009E3F73" w:rsidRPr="009E3F73">
        <w:rPr>
          <w:lang w:val="en-US"/>
        </w:rPr>
        <w:t xml:space="preserve">. Monopoly and Resource Allocation // Amer. Econ. Rev. Papers a. Proceedings. </w:t>
      </w:r>
      <w:r w:rsidR="009E3F73" w:rsidRPr="009E3F73">
        <w:t xml:space="preserve">1954. Vol. 44. P. 77-87. </w:t>
      </w:r>
    </w:p>
    <w:p w:rsidR="009E3F73" w:rsidRPr="009E3F73" w:rsidRDefault="008D6F1E" w:rsidP="009E3F73">
      <w:pPr>
        <w:jc w:val="both"/>
        <w:rPr>
          <w:lang w:val="en-US"/>
        </w:rPr>
      </w:pPr>
      <w:r w:rsidRPr="008D6F1E">
        <w:rPr>
          <w:vertAlign w:val="superscript"/>
        </w:rPr>
        <w:t>[</w:t>
      </w:r>
      <w:r w:rsidR="009E3F73" w:rsidRPr="009E3F73">
        <w:rPr>
          <w:vertAlign w:val="superscript"/>
        </w:rPr>
        <w:t>2</w:t>
      </w:r>
      <w:r w:rsidRPr="008D6F1E">
        <w:rPr>
          <w:vertAlign w:val="superscript"/>
        </w:rPr>
        <w:t>]</w:t>
      </w:r>
      <w:r w:rsidR="009E3F73" w:rsidRPr="009E3F73">
        <w:t xml:space="preserve"> Формула (10.23) может быть также использована для оценки безвозвратных чистых потерь общества от введения потоварного налога, например площади треугольника </w:t>
      </w:r>
      <w:r w:rsidR="009E3F73" w:rsidRPr="009E3F73">
        <w:rPr>
          <w:iCs/>
        </w:rPr>
        <w:t>LKE</w:t>
      </w:r>
      <w:r w:rsidR="009E3F73" w:rsidRPr="009E3F73">
        <w:t xml:space="preserve"> на рис. 2.26. Более</w:t>
      </w:r>
      <w:r w:rsidR="009E3F73" w:rsidRPr="009E3F73">
        <w:rPr>
          <w:lang w:val="en-US"/>
        </w:rPr>
        <w:t xml:space="preserve"> </w:t>
      </w:r>
      <w:r w:rsidR="009E3F73" w:rsidRPr="009E3F73">
        <w:t>компактный</w:t>
      </w:r>
      <w:r w:rsidR="009E3F73" w:rsidRPr="009E3F73">
        <w:rPr>
          <w:lang w:val="en-US"/>
        </w:rPr>
        <w:t xml:space="preserve"> </w:t>
      </w:r>
      <w:r w:rsidR="009E3F73" w:rsidRPr="009E3F73">
        <w:t>ее</w:t>
      </w:r>
      <w:r w:rsidR="009E3F73" w:rsidRPr="009E3F73">
        <w:rPr>
          <w:lang w:val="en-US"/>
        </w:rPr>
        <w:t xml:space="preserve"> </w:t>
      </w:r>
      <w:r w:rsidR="009E3F73" w:rsidRPr="009E3F73">
        <w:t>вывод</w:t>
      </w:r>
      <w:r w:rsidR="009E3F73" w:rsidRPr="009E3F73">
        <w:rPr>
          <w:lang w:val="en-US"/>
        </w:rPr>
        <w:t xml:space="preserve"> </w:t>
      </w:r>
      <w:r w:rsidR="009E3F73" w:rsidRPr="009E3F73">
        <w:t>см</w:t>
      </w:r>
      <w:r w:rsidR="009E3F73" w:rsidRPr="009E3F73">
        <w:rPr>
          <w:lang w:val="en-US"/>
        </w:rPr>
        <w:t xml:space="preserve">.: </w:t>
      </w:r>
      <w:r w:rsidR="009E3F73" w:rsidRPr="009E3F73">
        <w:rPr>
          <w:iCs/>
          <w:lang w:val="en-US"/>
        </w:rPr>
        <w:t>Carlton D., Perloff J</w:t>
      </w:r>
      <w:r w:rsidR="009E3F73" w:rsidRPr="009E3F73">
        <w:rPr>
          <w:lang w:val="en-US"/>
        </w:rPr>
        <w:t xml:space="preserve">. Modern Industrial Organization. Harper Collins Publ., 1990. P. 87. </w:t>
      </w:r>
    </w:p>
    <w:p w:rsidR="009E3F73" w:rsidRPr="009E3F73" w:rsidRDefault="008D6F1E" w:rsidP="009E3F73">
      <w:pPr>
        <w:jc w:val="both"/>
        <w:rPr>
          <w:lang w:val="en-US"/>
        </w:rPr>
      </w:pPr>
      <w:r>
        <w:rPr>
          <w:vertAlign w:val="superscript"/>
          <w:lang w:val="en-US"/>
        </w:rPr>
        <w:t>[</w:t>
      </w:r>
      <w:r w:rsidR="009E3F73" w:rsidRPr="009E3F73">
        <w:rPr>
          <w:vertAlign w:val="superscript"/>
          <w:lang w:val="en-US"/>
        </w:rPr>
        <w:t>3</w:t>
      </w:r>
      <w:r>
        <w:rPr>
          <w:vertAlign w:val="superscript"/>
          <w:lang w:val="en-US"/>
        </w:rPr>
        <w:t>]</w:t>
      </w:r>
      <w:r w:rsidR="009E3F73" w:rsidRPr="009E3F73">
        <w:rPr>
          <w:lang w:val="en-US"/>
        </w:rPr>
        <w:t xml:space="preserve"> </w:t>
      </w:r>
      <w:r w:rsidR="009E3F73" w:rsidRPr="009E3F73">
        <w:rPr>
          <w:iCs/>
          <w:lang w:val="en-US"/>
        </w:rPr>
        <w:t xml:space="preserve">Cowling </w:t>
      </w:r>
      <w:r w:rsidR="009E3F73" w:rsidRPr="009E3F73">
        <w:rPr>
          <w:iCs/>
        </w:rPr>
        <w:t>К</w:t>
      </w:r>
      <w:r w:rsidR="009E3F73" w:rsidRPr="009E3F73">
        <w:rPr>
          <w:iCs/>
          <w:lang w:val="en-US"/>
        </w:rPr>
        <w:t>., Mueller D</w:t>
      </w:r>
      <w:r w:rsidR="009E3F73" w:rsidRPr="009E3F73">
        <w:rPr>
          <w:lang w:val="en-US"/>
        </w:rPr>
        <w:t xml:space="preserve">. The Social Cost of Monopoly // Econ. Journ. 1978. Vol. 88. Aug. </w:t>
      </w:r>
    </w:p>
    <w:p w:rsidR="009E3F73" w:rsidRPr="008D6F1E" w:rsidRDefault="008D6F1E" w:rsidP="009E3F73">
      <w:pPr>
        <w:jc w:val="both"/>
        <w:rPr>
          <w:lang w:val="en-US"/>
        </w:rPr>
      </w:pPr>
      <w:r>
        <w:rPr>
          <w:vertAlign w:val="superscript"/>
          <w:lang w:val="en-US"/>
        </w:rPr>
        <w:t>[</w:t>
      </w:r>
      <w:r w:rsidR="009E3F73" w:rsidRPr="009E3F73">
        <w:rPr>
          <w:vertAlign w:val="superscript"/>
          <w:lang w:val="en-US"/>
        </w:rPr>
        <w:t>4</w:t>
      </w:r>
      <w:r>
        <w:rPr>
          <w:vertAlign w:val="superscript"/>
          <w:lang w:val="en-US"/>
        </w:rPr>
        <w:t>]</w:t>
      </w:r>
      <w:r w:rsidR="009E3F73" w:rsidRPr="009E3F73">
        <w:rPr>
          <w:lang w:val="en-US"/>
        </w:rPr>
        <w:t xml:space="preserve"> </w:t>
      </w:r>
      <w:r w:rsidR="009E3F73" w:rsidRPr="009E3F73">
        <w:rPr>
          <w:iCs/>
          <w:lang w:val="en-US"/>
        </w:rPr>
        <w:t>Posner R</w:t>
      </w:r>
      <w:r w:rsidR="009E3F73" w:rsidRPr="009E3F73">
        <w:rPr>
          <w:lang w:val="en-US"/>
        </w:rPr>
        <w:t xml:space="preserve">. The Social Cost of Monopoly and Regulation // Journ. </w:t>
      </w:r>
      <w:r w:rsidR="009E3F73" w:rsidRPr="008D6F1E">
        <w:rPr>
          <w:lang w:val="en-US"/>
        </w:rPr>
        <w:t xml:space="preserve">Polit. Econ. 1975. Vol. 83. Aug. </w:t>
      </w:r>
    </w:p>
    <w:p w:rsidR="00A10623" w:rsidRPr="00A10623" w:rsidRDefault="00A10623" w:rsidP="006E5C94">
      <w:pPr>
        <w:rPr>
          <w:lang w:val="en-US"/>
        </w:rPr>
      </w:pPr>
    </w:p>
    <w:p w:rsidR="006E5C94" w:rsidRDefault="006E5C94" w:rsidP="006E5C94">
      <w:pPr>
        <w:rPr>
          <w:lang w:val="en-US"/>
        </w:rPr>
      </w:pPr>
      <w:r w:rsidRPr="008627EB">
        <w:t xml:space="preserve">10.7. Ценовая дискриминация </w:t>
      </w:r>
    </w:p>
    <w:p w:rsidR="008D6F1E" w:rsidRDefault="008D6F1E" w:rsidP="006E5C94">
      <w:pPr>
        <w:rPr>
          <w:lang w:val="en-US"/>
        </w:rPr>
      </w:pPr>
    </w:p>
    <w:p w:rsidR="008D6F1E" w:rsidRPr="005C1F36" w:rsidRDefault="008D6F1E" w:rsidP="005C1F36">
      <w:pPr>
        <w:jc w:val="both"/>
        <w:rPr>
          <w:b/>
        </w:rPr>
      </w:pPr>
    </w:p>
    <w:p w:rsidR="008D6F1E" w:rsidRPr="005C1F36" w:rsidRDefault="008D6F1E" w:rsidP="006E5C94"/>
    <w:p w:rsidR="006E5C94" w:rsidRDefault="006E5C94" w:rsidP="006E5C94">
      <w:r w:rsidRPr="008627EB">
        <w:t xml:space="preserve">10.8. Регулирование монополии </w:t>
      </w:r>
    </w:p>
    <w:p w:rsidR="00F159B8" w:rsidRDefault="00F159B8" w:rsidP="006E5C94"/>
    <w:p w:rsidR="00E00D02" w:rsidRPr="00E00D02" w:rsidRDefault="00E00D02" w:rsidP="00E00D02">
      <w:pPr>
        <w:spacing w:after="240"/>
        <w:jc w:val="both"/>
      </w:pPr>
      <w:r w:rsidRPr="00E00D02">
        <w:t xml:space="preserve">Как мы знаем (см. раздел 10.б, рис. 10.9), объем выпуска простой, недискриминирующей монополии меньше, а цена выше, чем в условиях совершенной конкуренции. Можно сказать, что выпуск монополиста "слишком мал", а цена его продукции "слишком высока". Это заставляет общество искать способы регулирования монополии. </w:t>
      </w:r>
    </w:p>
    <w:p w:rsidR="00E00D02" w:rsidRPr="00E00D02" w:rsidRDefault="00E00D02" w:rsidP="00E00D02">
      <w:pPr>
        <w:jc w:val="both"/>
      </w:pPr>
      <w:r w:rsidRPr="00E00D02">
        <w:t>10.8.1. УСТАНОВЛЕНИЕ ПРЕДЕЛЬНЫХ ЦЕН</w:t>
      </w:r>
    </w:p>
    <w:p w:rsidR="00E00D02" w:rsidRPr="00E00D02" w:rsidRDefault="00E00D02" w:rsidP="00E00D02">
      <w:pPr>
        <w:jc w:val="both"/>
      </w:pPr>
    </w:p>
    <w:p w:rsidR="00E00D02" w:rsidRDefault="00E00D02" w:rsidP="00E00D02">
      <w:pPr>
        <w:jc w:val="both"/>
      </w:pPr>
      <w:r w:rsidRPr="00E00D02">
        <w:t xml:space="preserve">Одним из способов регулирования монополии является установление предельных, или максимально допустимых, цен продукции. Воздействие предельных цен на условия спроса, с которым сталкивается монополист, показано на рис. 10.17. Здесь </w:t>
      </w:r>
      <w:r w:rsidRPr="00E00D02">
        <w:rPr>
          <w:iCs/>
        </w:rPr>
        <w:t>D</w:t>
      </w:r>
      <w:r w:rsidRPr="00E00D02">
        <w:t xml:space="preserve"> и MR </w:t>
      </w:r>
      <w:r w:rsidR="000E4795">
        <w:t>-</w:t>
      </w:r>
      <w:r w:rsidRPr="00E00D02">
        <w:t xml:space="preserve"> кривые спроса и соответственно предельной выручки нерегулируемой монополии, </w:t>
      </w:r>
      <w:r w:rsidRPr="00E00D02">
        <w:rPr>
          <w:iCs/>
        </w:rPr>
        <w:t>Р</w:t>
      </w:r>
      <w:r w:rsidRPr="00E00D02">
        <w:rPr>
          <w:iCs/>
          <w:vertAlign w:val="subscript"/>
        </w:rPr>
        <w:t>m</w:t>
      </w:r>
      <w:r w:rsidRPr="00E00D02">
        <w:t xml:space="preserve"> </w:t>
      </w:r>
      <w:r w:rsidR="000E4795">
        <w:t>-</w:t>
      </w:r>
      <w:r w:rsidRPr="00E00D02">
        <w:t xml:space="preserve"> установленная властями, а это может быть правительство или органы местного самоуправления, предельная, или максимально допустимая, цена (</w:t>
      </w:r>
      <w:r w:rsidRPr="00E00D02">
        <w:rPr>
          <w:iCs/>
        </w:rPr>
        <w:t>англ</w:t>
      </w:r>
      <w:r w:rsidRPr="00E00D02">
        <w:t xml:space="preserve">, price ceiling </w:t>
      </w:r>
      <w:r w:rsidR="000E4795">
        <w:t>-</w:t>
      </w:r>
      <w:r w:rsidRPr="00E00D02">
        <w:t xml:space="preserve"> потолок цены). </w:t>
      </w:r>
    </w:p>
    <w:p w:rsidR="00E00D02" w:rsidRPr="00E00D02" w:rsidRDefault="00E00D02" w:rsidP="00E00D02">
      <w:pPr>
        <w:jc w:val="both"/>
      </w:pPr>
    </w:p>
    <w:p w:rsidR="00E00D02" w:rsidRPr="00E00D02" w:rsidRDefault="00A835E6" w:rsidP="00E00D02">
      <w:pPr>
        <w:jc w:val="center"/>
      </w:pPr>
      <w:r>
        <w:pict>
          <v:shape id="_x0000_i1223" type="#_x0000_t75" style="width:130.5pt;height:132pt">
            <v:imagedata r:id="rId186" o:title="galperin_w10_17"/>
          </v:shape>
        </w:pict>
      </w:r>
    </w:p>
    <w:p w:rsidR="00E00D02" w:rsidRDefault="00E00D02" w:rsidP="00E00D02">
      <w:pPr>
        <w:jc w:val="both"/>
      </w:pPr>
    </w:p>
    <w:p w:rsidR="00E00D02" w:rsidRDefault="00E00D02" w:rsidP="00E00D02">
      <w:pPr>
        <w:jc w:val="both"/>
      </w:pPr>
      <w:r w:rsidRPr="00E00D02">
        <w:t xml:space="preserve">После установления предельной цены, </w:t>
      </w:r>
      <w:r w:rsidRPr="00E00D02">
        <w:rPr>
          <w:iCs/>
        </w:rPr>
        <w:t>Р</w:t>
      </w:r>
      <w:r w:rsidRPr="00E00D02">
        <w:rPr>
          <w:iCs/>
          <w:vertAlign w:val="subscript"/>
        </w:rPr>
        <w:t>m</w:t>
      </w:r>
      <w:r w:rsidRPr="00E00D02">
        <w:t xml:space="preserve">, кривая спроса Монополиста изменяется. Часть кривой </w:t>
      </w:r>
      <w:r w:rsidRPr="00E00D02">
        <w:rPr>
          <w:iCs/>
        </w:rPr>
        <w:t>D</w:t>
      </w:r>
      <w:r w:rsidRPr="00E00D02">
        <w:t xml:space="preserve">, лежащей выше точки </w:t>
      </w:r>
      <w:r w:rsidRPr="00E00D02">
        <w:rPr>
          <w:iCs/>
        </w:rPr>
        <w:t>А</w:t>
      </w:r>
      <w:r w:rsidRPr="00E00D02">
        <w:t xml:space="preserve">, для монополиста (соблюдающего введенное ограничение!) исчезает. Его действительная, или </w:t>
      </w:r>
      <w:r w:rsidRPr="00E00D02">
        <w:rPr>
          <w:iCs/>
        </w:rPr>
        <w:t>эффективная, кривая спроса становится ломанной</w:t>
      </w:r>
      <w:r w:rsidRPr="00E00D02">
        <w:t xml:space="preserve">. Она состоит из горизонтального сегмента </w:t>
      </w:r>
      <w:r w:rsidRPr="00E00D02">
        <w:rPr>
          <w:iCs/>
        </w:rPr>
        <w:t>Р</w:t>
      </w:r>
      <w:r w:rsidRPr="00E00D02">
        <w:rPr>
          <w:iCs/>
          <w:vertAlign w:val="subscript"/>
        </w:rPr>
        <w:t>m</w:t>
      </w:r>
      <w:r w:rsidRPr="00E00D02">
        <w:rPr>
          <w:iCs/>
        </w:rPr>
        <w:t>A</w:t>
      </w:r>
      <w:r w:rsidRPr="00E00D02">
        <w:t xml:space="preserve"> и сегмента обычной кривой спроса </w:t>
      </w:r>
      <w:r w:rsidRPr="00E00D02">
        <w:rPr>
          <w:iCs/>
        </w:rPr>
        <w:t>BF</w:t>
      </w:r>
      <w:r w:rsidRPr="00E00D02">
        <w:t xml:space="preserve">, лежащего ниже точки </w:t>
      </w:r>
      <w:r w:rsidRPr="00E00D02">
        <w:rPr>
          <w:iCs/>
        </w:rPr>
        <w:t>А</w:t>
      </w:r>
      <w:r w:rsidRPr="00E00D02">
        <w:t xml:space="preserve">. При выпуске, меньшем чем </w:t>
      </w:r>
      <w:r w:rsidRPr="00E00D02">
        <w:rPr>
          <w:iCs/>
        </w:rPr>
        <w:t>Q'</w:t>
      </w:r>
      <w:r w:rsidRPr="00E00D02">
        <w:t xml:space="preserve">, цена продукции не должна превышать </w:t>
      </w:r>
      <w:r w:rsidRPr="00E00D02">
        <w:rPr>
          <w:iCs/>
        </w:rPr>
        <w:t>Р</w:t>
      </w:r>
      <w:r w:rsidRPr="00E00D02">
        <w:rPr>
          <w:iCs/>
          <w:vertAlign w:val="subscript"/>
        </w:rPr>
        <w:t>m</w:t>
      </w:r>
      <w:r w:rsidRPr="00E00D02">
        <w:t xml:space="preserve">, хотя условия спроса и позволяют продавать ее по более высоким ценам. При выпуске, большем </w:t>
      </w:r>
      <w:r w:rsidRPr="00E00D02">
        <w:rPr>
          <w:iCs/>
        </w:rPr>
        <w:t>Q'</w:t>
      </w:r>
      <w:r w:rsidRPr="00E00D02">
        <w:t xml:space="preserve">, покупатели не только согласны, но и могут оплачивать продукцию по более низким ценам, в этой области предельная цена, </w:t>
      </w:r>
      <w:r w:rsidRPr="00E00D02">
        <w:rPr>
          <w:iCs/>
        </w:rPr>
        <w:t>Р</w:t>
      </w:r>
      <w:r w:rsidRPr="00E00D02">
        <w:rPr>
          <w:iCs/>
          <w:vertAlign w:val="subscript"/>
        </w:rPr>
        <w:t>m</w:t>
      </w:r>
      <w:r w:rsidRPr="00E00D02">
        <w:t xml:space="preserve">, "не работает". </w:t>
      </w:r>
    </w:p>
    <w:p w:rsidR="00E00D02" w:rsidRPr="00E00D02" w:rsidRDefault="00E00D02" w:rsidP="00E00D02">
      <w:pPr>
        <w:jc w:val="both"/>
      </w:pPr>
    </w:p>
    <w:p w:rsidR="00E00D02" w:rsidRDefault="00E00D02" w:rsidP="00E00D02">
      <w:pPr>
        <w:jc w:val="both"/>
      </w:pPr>
      <w:r w:rsidRPr="00E00D02">
        <w:rPr>
          <w:iCs/>
        </w:rPr>
        <w:t>Эффективная кривая предельной выручки</w:t>
      </w:r>
      <w:r w:rsidRPr="00E00D02">
        <w:t xml:space="preserve"> также будет состоять из двух сегментов </w:t>
      </w:r>
      <w:r w:rsidR="000E4795">
        <w:t>-</w:t>
      </w:r>
      <w:r w:rsidRPr="00E00D02">
        <w:t xml:space="preserve"> горизонтального сегмента </w:t>
      </w:r>
      <w:r w:rsidRPr="00E00D02">
        <w:rPr>
          <w:iCs/>
        </w:rPr>
        <w:t>Р</w:t>
      </w:r>
      <w:r w:rsidRPr="00E00D02">
        <w:rPr>
          <w:iCs/>
          <w:vertAlign w:val="subscript"/>
        </w:rPr>
        <w:t>m</w:t>
      </w:r>
      <w:r w:rsidRPr="00E00D02">
        <w:rPr>
          <w:iCs/>
        </w:rPr>
        <w:t>A</w:t>
      </w:r>
      <w:r w:rsidRPr="00E00D02">
        <w:t xml:space="preserve"> и имеющего отрицательный наклон сегмента </w:t>
      </w:r>
      <w:r w:rsidRPr="00E00D02">
        <w:rPr>
          <w:iCs/>
        </w:rPr>
        <w:t>BF</w:t>
      </w:r>
      <w:r w:rsidRPr="00E00D02">
        <w:t xml:space="preserve">. </w:t>
      </w:r>
    </w:p>
    <w:p w:rsidR="00E00D02" w:rsidRDefault="00E00D02" w:rsidP="00E00D02">
      <w:pPr>
        <w:jc w:val="both"/>
      </w:pPr>
      <w:r>
        <w:t>Действительно, согласно (10.2):</w:t>
      </w:r>
    </w:p>
    <w:p w:rsidR="00E00D02" w:rsidRPr="00E00D02" w:rsidRDefault="00E00D02" w:rsidP="00E00D02">
      <w:pPr>
        <w:jc w:val="both"/>
        <w:rPr>
          <w:lang w:val="en-US"/>
        </w:rPr>
      </w:pPr>
    </w:p>
    <w:p w:rsidR="00E00D02" w:rsidRDefault="00E00D02" w:rsidP="00E00D02">
      <w:pPr>
        <w:jc w:val="both"/>
        <w:rPr>
          <w:lang w:val="en-US"/>
        </w:rPr>
      </w:pPr>
      <w:r w:rsidRPr="00E00D02">
        <w:t>MR(</w:t>
      </w:r>
      <w:r w:rsidRPr="00E00D02">
        <w:rPr>
          <w:iCs/>
        </w:rPr>
        <w:t>Q</w:t>
      </w:r>
      <w:r w:rsidRPr="00E00D02">
        <w:t xml:space="preserve">) = </w:t>
      </w:r>
      <w:r w:rsidRPr="00E00D02">
        <w:rPr>
          <w:iCs/>
        </w:rPr>
        <w:t>P</w:t>
      </w:r>
      <w:r w:rsidRPr="00E00D02">
        <w:t>(</w:t>
      </w:r>
      <w:r w:rsidRPr="00E00D02">
        <w:rPr>
          <w:iCs/>
        </w:rPr>
        <w:t>Q</w:t>
      </w:r>
      <w:r w:rsidRPr="00E00D02">
        <w:t xml:space="preserve">) + </w:t>
      </w:r>
      <w:r w:rsidRPr="00E00D02">
        <w:rPr>
          <w:iCs/>
        </w:rPr>
        <w:t>Q</w:t>
      </w:r>
      <w:r w:rsidRPr="00E00D02">
        <w:t>(</w:t>
      </w:r>
      <w:r w:rsidRPr="00E00D02">
        <w:rPr>
          <w:iCs/>
        </w:rPr>
        <w:t>dP</w:t>
      </w:r>
      <w:r w:rsidRPr="00E00D02">
        <w:t>/</w:t>
      </w:r>
      <w:r w:rsidRPr="00E00D02">
        <w:rPr>
          <w:iCs/>
        </w:rPr>
        <w:t>dQ</w:t>
      </w:r>
      <w:r w:rsidRPr="00E00D02">
        <w:t xml:space="preserve">) </w:t>
      </w:r>
    </w:p>
    <w:p w:rsidR="00E00D02" w:rsidRPr="00E00D02" w:rsidRDefault="00E00D02" w:rsidP="00E00D02">
      <w:pPr>
        <w:jc w:val="both"/>
        <w:rPr>
          <w:lang w:val="en-US"/>
        </w:rPr>
      </w:pPr>
    </w:p>
    <w:p w:rsidR="00E00D02" w:rsidRDefault="00E00D02" w:rsidP="00E00D02">
      <w:pPr>
        <w:jc w:val="both"/>
        <w:rPr>
          <w:lang w:val="en-US"/>
        </w:rPr>
      </w:pPr>
      <w:r w:rsidRPr="00E00D02">
        <w:t xml:space="preserve">Пока </w:t>
      </w:r>
      <w:r w:rsidRPr="00E00D02">
        <w:rPr>
          <w:iCs/>
        </w:rPr>
        <w:t>Q</w:t>
      </w:r>
      <w:r w:rsidRPr="00E00D02">
        <w:t xml:space="preserve"> &lt; </w:t>
      </w:r>
      <w:r w:rsidRPr="00E00D02">
        <w:rPr>
          <w:iCs/>
        </w:rPr>
        <w:t>Q'</w:t>
      </w:r>
      <w:r w:rsidRPr="00E00D02">
        <w:t xml:space="preserve"> и действует предельная цена </w:t>
      </w:r>
      <w:r w:rsidRPr="00E00D02">
        <w:rPr>
          <w:iCs/>
        </w:rPr>
        <w:t>Р</w:t>
      </w:r>
      <w:r w:rsidRPr="00E00D02">
        <w:rPr>
          <w:iCs/>
          <w:vertAlign w:val="subscript"/>
        </w:rPr>
        <w:t>m</w:t>
      </w:r>
      <w:r w:rsidRPr="00E00D02">
        <w:t xml:space="preserve">, </w:t>
      </w:r>
      <w:r w:rsidRPr="00E00D02">
        <w:rPr>
          <w:iCs/>
        </w:rPr>
        <w:t>dP</w:t>
      </w:r>
      <w:r w:rsidRPr="00E00D02">
        <w:t>/</w:t>
      </w:r>
      <w:r w:rsidRPr="00E00D02">
        <w:rPr>
          <w:iCs/>
        </w:rPr>
        <w:t>dQ</w:t>
      </w:r>
      <w:r w:rsidRPr="00E00D02">
        <w:t xml:space="preserve"> = 0 и, следовательно, MR(</w:t>
      </w:r>
      <w:r w:rsidRPr="00E00D02">
        <w:rPr>
          <w:iCs/>
        </w:rPr>
        <w:t>Q</w:t>
      </w:r>
      <w:r w:rsidRPr="00E00D02">
        <w:t xml:space="preserve">) = </w:t>
      </w:r>
      <w:r w:rsidRPr="00E00D02">
        <w:rPr>
          <w:iCs/>
        </w:rPr>
        <w:t>Р</w:t>
      </w:r>
      <w:r w:rsidRPr="00E00D02">
        <w:rPr>
          <w:iCs/>
          <w:vertAlign w:val="subscript"/>
        </w:rPr>
        <w:t>m</w:t>
      </w:r>
      <w:r w:rsidRPr="00E00D02">
        <w:t xml:space="preserve">. При </w:t>
      </w:r>
      <w:r w:rsidRPr="00E00D02">
        <w:rPr>
          <w:iCs/>
        </w:rPr>
        <w:t>Q</w:t>
      </w:r>
      <w:r w:rsidRPr="00E00D02">
        <w:t xml:space="preserve"> &gt; </w:t>
      </w:r>
      <w:r w:rsidRPr="00E00D02">
        <w:rPr>
          <w:iCs/>
        </w:rPr>
        <w:t>Q'</w:t>
      </w:r>
      <w:r w:rsidRPr="00E00D02">
        <w:t xml:space="preserve"> дополнительный объем продукции может быть продан лишь по ценам, более низким, чем </w:t>
      </w:r>
      <w:r w:rsidRPr="00E00D02">
        <w:rPr>
          <w:iCs/>
        </w:rPr>
        <w:t>Р</w:t>
      </w:r>
      <w:r w:rsidRPr="00E00D02">
        <w:rPr>
          <w:iCs/>
          <w:vertAlign w:val="subscript"/>
        </w:rPr>
        <w:t>m</w:t>
      </w:r>
      <w:r w:rsidRPr="00E00D02">
        <w:t xml:space="preserve">, и, следовательно, </w:t>
      </w:r>
      <w:r w:rsidRPr="00E00D02">
        <w:rPr>
          <w:iCs/>
        </w:rPr>
        <w:t>dP</w:t>
      </w:r>
      <w:r w:rsidRPr="00E00D02">
        <w:t>/</w:t>
      </w:r>
      <w:r w:rsidRPr="00E00D02">
        <w:rPr>
          <w:iCs/>
        </w:rPr>
        <w:t>dQ</w:t>
      </w:r>
      <w:r w:rsidRPr="00E00D02">
        <w:t xml:space="preserve"> &lt; 0. Очевидно, что в этом случае MR &lt; </w:t>
      </w:r>
      <w:r w:rsidRPr="00E00D02">
        <w:rPr>
          <w:iCs/>
        </w:rPr>
        <w:t>Р</w:t>
      </w:r>
      <w:r w:rsidRPr="00E00D02">
        <w:t xml:space="preserve">. Это значит, что при </w:t>
      </w:r>
      <w:r w:rsidRPr="00E00D02">
        <w:rPr>
          <w:iCs/>
        </w:rPr>
        <w:t>Q &lt; Q'</w:t>
      </w:r>
      <w:r w:rsidRPr="00E00D02">
        <w:t xml:space="preserve"> эффективная кривая предельной выручки </w:t>
      </w:r>
      <w:r w:rsidRPr="00E00D02">
        <w:rPr>
          <w:iCs/>
        </w:rPr>
        <w:t>сливается</w:t>
      </w:r>
      <w:r w:rsidRPr="00E00D02">
        <w:t xml:space="preserve"> с горизонтальным сегментом эффективной кривой спроса </w:t>
      </w:r>
      <w:r w:rsidRPr="00E00D02">
        <w:rPr>
          <w:iCs/>
        </w:rPr>
        <w:t>Р</w:t>
      </w:r>
      <w:r w:rsidRPr="00E00D02">
        <w:rPr>
          <w:iCs/>
          <w:vertAlign w:val="subscript"/>
        </w:rPr>
        <w:t>m</w:t>
      </w:r>
      <w:r w:rsidRPr="00E00D02">
        <w:rPr>
          <w:iCs/>
        </w:rPr>
        <w:t>A</w:t>
      </w:r>
      <w:r w:rsidRPr="00E00D02">
        <w:t xml:space="preserve">, а при </w:t>
      </w:r>
      <w:r w:rsidRPr="00E00D02">
        <w:rPr>
          <w:iCs/>
        </w:rPr>
        <w:t>Q &gt; Q'</w:t>
      </w:r>
      <w:r w:rsidRPr="00E00D02">
        <w:t xml:space="preserve"> она </w:t>
      </w:r>
      <w:r w:rsidRPr="00E00D02">
        <w:rPr>
          <w:iCs/>
        </w:rPr>
        <w:t>соответствует</w:t>
      </w:r>
      <w:r w:rsidRPr="00E00D02">
        <w:t xml:space="preserve"> второму, имеющему отрицательный наклон сегменту эффективной кривой спроса. Наконец, при </w:t>
      </w:r>
      <w:r w:rsidRPr="00E00D02">
        <w:rPr>
          <w:iCs/>
        </w:rPr>
        <w:t>Q = Q'</w:t>
      </w:r>
      <w:r w:rsidRPr="00E00D02">
        <w:t xml:space="preserve"> эффективная кривая предельной выручки имеет </w:t>
      </w:r>
      <w:r w:rsidRPr="00E00D02">
        <w:rPr>
          <w:iCs/>
        </w:rPr>
        <w:t>разрыв АВ</w:t>
      </w:r>
      <w:r w:rsidRPr="00E00D02">
        <w:t xml:space="preserve">. </w:t>
      </w:r>
    </w:p>
    <w:p w:rsidR="00E00D02" w:rsidRDefault="00E00D02" w:rsidP="00E00D02">
      <w:pPr>
        <w:jc w:val="both"/>
        <w:rPr>
          <w:lang w:val="en-US"/>
        </w:rPr>
      </w:pPr>
    </w:p>
    <w:p w:rsidR="00E00D02" w:rsidRDefault="00E00D02" w:rsidP="00E00D02">
      <w:pPr>
        <w:jc w:val="both"/>
        <w:rPr>
          <w:lang w:val="en-US"/>
        </w:rPr>
      </w:pPr>
      <w:r w:rsidRPr="00E00D02">
        <w:t xml:space="preserve">Таким образом, при объеме производства </w:t>
      </w:r>
      <w:r w:rsidRPr="00E00D02">
        <w:rPr>
          <w:iCs/>
        </w:rPr>
        <w:t>Q = Q'</w:t>
      </w:r>
      <w:r w:rsidRPr="00E00D02">
        <w:t xml:space="preserve"> предельная выручка неопределена, тогда как при малом ее приращении сверх </w:t>
      </w:r>
      <w:r w:rsidRPr="00E00D02">
        <w:rPr>
          <w:iCs/>
        </w:rPr>
        <w:t>Q'</w:t>
      </w:r>
      <w:r w:rsidRPr="00E00D02">
        <w:t xml:space="preserve"> MR &lt; </w:t>
      </w:r>
      <w:r w:rsidRPr="00E00D02">
        <w:rPr>
          <w:iCs/>
        </w:rPr>
        <w:t>OR'</w:t>
      </w:r>
      <w:r w:rsidRPr="00E00D02">
        <w:t xml:space="preserve">, а при малом сокращении MR = </w:t>
      </w:r>
      <w:r w:rsidRPr="00E00D02">
        <w:rPr>
          <w:iCs/>
        </w:rPr>
        <w:t>OР</w:t>
      </w:r>
      <w:r w:rsidRPr="00E00D02">
        <w:rPr>
          <w:iCs/>
          <w:vertAlign w:val="subscript"/>
        </w:rPr>
        <w:t>m</w:t>
      </w:r>
      <w:r w:rsidRPr="00E00D02">
        <w:t xml:space="preserve">. </w:t>
      </w:r>
    </w:p>
    <w:p w:rsidR="00E00D02" w:rsidRPr="00E00D02" w:rsidRDefault="00E00D02" w:rsidP="00E00D02">
      <w:pPr>
        <w:jc w:val="both"/>
        <w:rPr>
          <w:lang w:val="en-US"/>
        </w:rPr>
      </w:pPr>
    </w:p>
    <w:p w:rsidR="00E00D02" w:rsidRPr="00E00D02" w:rsidRDefault="00A835E6" w:rsidP="00E00D02">
      <w:pPr>
        <w:jc w:val="center"/>
        <w:rPr>
          <w:lang w:val="en-US"/>
        </w:rPr>
      </w:pPr>
      <w:r>
        <w:rPr>
          <w:lang w:val="en-US"/>
        </w:rPr>
        <w:pict>
          <v:shape id="_x0000_i1224" type="#_x0000_t75" style="width:121.5pt;height:104.25pt">
            <v:imagedata r:id="rId187" o:title="galperin_w10_18"/>
          </v:shape>
        </w:pict>
      </w:r>
    </w:p>
    <w:p w:rsidR="00E00D02" w:rsidRDefault="00E00D02" w:rsidP="00E00D02">
      <w:pPr>
        <w:jc w:val="both"/>
        <w:rPr>
          <w:lang w:val="en-US"/>
        </w:rPr>
      </w:pPr>
    </w:p>
    <w:p w:rsidR="00E00D02" w:rsidRDefault="00E00D02" w:rsidP="00E00D02">
      <w:pPr>
        <w:jc w:val="both"/>
        <w:rPr>
          <w:lang w:val="en-US"/>
        </w:rPr>
      </w:pPr>
      <w:r w:rsidRPr="00E00D02">
        <w:t xml:space="preserve">Рассмотрим влияние максимально допустимых цен на поведение монополиста подробнее. </w:t>
      </w:r>
    </w:p>
    <w:p w:rsidR="00E00D02" w:rsidRDefault="00E00D02" w:rsidP="00E00D02">
      <w:pPr>
        <w:jc w:val="both"/>
        <w:rPr>
          <w:lang w:val="en-US"/>
        </w:rPr>
      </w:pPr>
    </w:p>
    <w:p w:rsidR="00E00D02" w:rsidRDefault="00E00D02" w:rsidP="00E00D02">
      <w:pPr>
        <w:jc w:val="both"/>
        <w:rPr>
          <w:lang w:val="en-US"/>
        </w:rPr>
      </w:pPr>
      <w:r w:rsidRPr="00E00D02">
        <w:t xml:space="preserve">На рис. 10.18 оптимум нерегулируемой монополии достигается при выпуске </w:t>
      </w:r>
      <w:r w:rsidRPr="00E00D02">
        <w:rPr>
          <w:iCs/>
        </w:rPr>
        <w:t>Q*</w:t>
      </w:r>
      <w:r w:rsidRPr="00E00D02">
        <w:t xml:space="preserve"> и цене </w:t>
      </w:r>
      <w:r w:rsidRPr="00E00D02">
        <w:rPr>
          <w:iCs/>
        </w:rPr>
        <w:t>Р*</w:t>
      </w:r>
      <w:r w:rsidRPr="00E00D02">
        <w:t xml:space="preserve">. </w:t>
      </w:r>
    </w:p>
    <w:p w:rsidR="00E00D02" w:rsidRDefault="00E00D02" w:rsidP="00E00D02">
      <w:pPr>
        <w:jc w:val="both"/>
        <w:rPr>
          <w:lang w:val="en-US"/>
        </w:rPr>
      </w:pPr>
    </w:p>
    <w:p w:rsidR="00E00D02" w:rsidRDefault="00E00D02" w:rsidP="00E00D02">
      <w:pPr>
        <w:jc w:val="both"/>
        <w:rPr>
          <w:lang w:val="en-US"/>
        </w:rPr>
      </w:pPr>
      <w:r w:rsidRPr="00E00D02">
        <w:t xml:space="preserve">Очевидно, что установление предельной цены выше </w:t>
      </w:r>
      <w:r w:rsidRPr="00E00D02">
        <w:rPr>
          <w:iCs/>
        </w:rPr>
        <w:t>Р*</w:t>
      </w:r>
      <w:r w:rsidRPr="00E00D02">
        <w:t xml:space="preserve"> не изменит решения монополиста, его оптимум останется прежним (</w:t>
      </w:r>
      <w:r w:rsidRPr="00E00D02">
        <w:rPr>
          <w:iCs/>
        </w:rPr>
        <w:t>Q*, P*</w:t>
      </w:r>
      <w:r w:rsidRPr="00E00D02">
        <w:t xml:space="preserve">). Однако при более низкой предельной цене прибылемаксимизирующий выпуск монополиста изменится. Так, если предельную цену установить на уровне </w:t>
      </w:r>
      <w:r w:rsidRPr="00E00D02">
        <w:rPr>
          <w:iCs/>
        </w:rPr>
        <w:t>P</w:t>
      </w:r>
      <w:r w:rsidRPr="00E00D02">
        <w:rPr>
          <w:vertAlign w:val="subscript"/>
        </w:rPr>
        <w:t>1</w:t>
      </w:r>
      <w:r w:rsidRPr="00E00D02">
        <w:t xml:space="preserve">, </w:t>
      </w:r>
      <w:r w:rsidRPr="00E00D02">
        <w:rPr>
          <w:iCs/>
        </w:rPr>
        <w:t>эффективной кривой спроса</w:t>
      </w:r>
      <w:r w:rsidRPr="00E00D02">
        <w:t xml:space="preserve"> будет кривая </w:t>
      </w:r>
      <w:r w:rsidRPr="00E00D02">
        <w:rPr>
          <w:iCs/>
        </w:rPr>
        <w:t>P</w:t>
      </w:r>
      <w:r w:rsidRPr="00E00D02">
        <w:rPr>
          <w:vertAlign w:val="subscript"/>
        </w:rPr>
        <w:t>1</w:t>
      </w:r>
      <w:r w:rsidRPr="00E00D02">
        <w:rPr>
          <w:iCs/>
        </w:rPr>
        <w:t>AD</w:t>
      </w:r>
      <w:r w:rsidRPr="00E00D02">
        <w:t xml:space="preserve">, а </w:t>
      </w:r>
      <w:r w:rsidRPr="00E00D02">
        <w:rPr>
          <w:iCs/>
        </w:rPr>
        <w:t>эффективной кривой предельной выручки</w:t>
      </w:r>
      <w:r w:rsidRPr="00E00D02">
        <w:t xml:space="preserve"> </w:t>
      </w:r>
      <w:r w:rsidR="000E4795">
        <w:t>-</w:t>
      </w:r>
      <w:r w:rsidRPr="00E00D02">
        <w:t xml:space="preserve"> кривая </w:t>
      </w:r>
      <w:r w:rsidRPr="00E00D02">
        <w:rPr>
          <w:iCs/>
        </w:rPr>
        <w:t>P</w:t>
      </w:r>
      <w:r w:rsidRPr="00E00D02">
        <w:rPr>
          <w:vertAlign w:val="subscript"/>
        </w:rPr>
        <w:t>1</w:t>
      </w:r>
      <w:r w:rsidRPr="00E00D02">
        <w:rPr>
          <w:iCs/>
        </w:rPr>
        <w:t>ABF</w:t>
      </w:r>
      <w:r w:rsidRPr="00E00D02">
        <w:t xml:space="preserve">. В этом случае кривая предельных затрат (SMC) "пройдет" через разрыв </w:t>
      </w:r>
      <w:r w:rsidRPr="00E00D02">
        <w:rPr>
          <w:iCs/>
        </w:rPr>
        <w:t>АВ</w:t>
      </w:r>
      <w:r w:rsidRPr="00E00D02">
        <w:t xml:space="preserve">, а прибылемаксимизирующий выпуск будет равен </w:t>
      </w:r>
      <w:r w:rsidRPr="00E00D02">
        <w:rPr>
          <w:iCs/>
        </w:rPr>
        <w:t>Q</w:t>
      </w:r>
      <w:r w:rsidRPr="00E00D02">
        <w:rPr>
          <w:vertAlign w:val="subscript"/>
        </w:rPr>
        <w:t>1</w:t>
      </w:r>
      <w:r w:rsidRPr="00E00D02">
        <w:t xml:space="preserve">. </w:t>
      </w:r>
    </w:p>
    <w:p w:rsidR="00E00D02" w:rsidRDefault="00E00D02" w:rsidP="00E00D02">
      <w:pPr>
        <w:jc w:val="both"/>
        <w:rPr>
          <w:lang w:val="en-US"/>
        </w:rPr>
      </w:pPr>
    </w:p>
    <w:p w:rsidR="00E00D02" w:rsidRDefault="00E00D02" w:rsidP="00E00D02">
      <w:pPr>
        <w:jc w:val="both"/>
        <w:rPr>
          <w:lang w:val="en-US"/>
        </w:rPr>
      </w:pPr>
      <w:r w:rsidRPr="00E00D02">
        <w:t xml:space="preserve">При меньшем выпуске эффективная кривая предельной выручки лежит выше кривой предельных затрат и потому у монополиста есть стимул увеличить выпуск до </w:t>
      </w:r>
      <w:r w:rsidRPr="00E00D02">
        <w:rPr>
          <w:iCs/>
        </w:rPr>
        <w:t>Q</w:t>
      </w:r>
      <w:r w:rsidRPr="00E00D02">
        <w:rPr>
          <w:vertAlign w:val="subscript"/>
        </w:rPr>
        <w:t>1</w:t>
      </w:r>
      <w:r w:rsidRPr="00E00D02">
        <w:t xml:space="preserve">. </w:t>
      </w:r>
    </w:p>
    <w:p w:rsidR="00E00D02" w:rsidRDefault="00E00D02" w:rsidP="00E00D02">
      <w:pPr>
        <w:jc w:val="both"/>
        <w:rPr>
          <w:lang w:val="en-US"/>
        </w:rPr>
      </w:pPr>
    </w:p>
    <w:p w:rsidR="00E00D02" w:rsidRDefault="00E00D02" w:rsidP="00E00D02">
      <w:pPr>
        <w:jc w:val="both"/>
        <w:rPr>
          <w:lang w:val="en-US"/>
        </w:rPr>
      </w:pPr>
      <w:r w:rsidRPr="00E00D02">
        <w:t xml:space="preserve">Напротив, при большем выпуске кривая предельных затрат окажется выше соответствующего сегмента эффективной кривой предельной выручки, </w:t>
      </w:r>
      <w:r w:rsidRPr="00E00D02">
        <w:rPr>
          <w:iCs/>
        </w:rPr>
        <w:t>BF</w:t>
      </w:r>
      <w:r w:rsidRPr="00E00D02">
        <w:t xml:space="preserve">, имеющего отрицательный наклон, и у монополиста есть стимул сократить выпуск до </w:t>
      </w:r>
      <w:r w:rsidRPr="00E00D02">
        <w:rPr>
          <w:iCs/>
        </w:rPr>
        <w:t>Q</w:t>
      </w:r>
      <w:r w:rsidRPr="00E00D02">
        <w:rPr>
          <w:vertAlign w:val="subscript"/>
        </w:rPr>
        <w:t>1</w:t>
      </w:r>
      <w:r w:rsidRPr="00E00D02">
        <w:t xml:space="preserve">. Чтобы побудить монополиста увеличить объем производства сверх </w:t>
      </w:r>
      <w:r w:rsidRPr="00E00D02">
        <w:rPr>
          <w:iCs/>
        </w:rPr>
        <w:t>Q</w:t>
      </w:r>
      <w:r w:rsidRPr="00E00D02">
        <w:rPr>
          <w:vertAlign w:val="subscript"/>
        </w:rPr>
        <w:t>1</w:t>
      </w:r>
      <w:r w:rsidRPr="00E00D02">
        <w:t xml:space="preserve">, необходимо установить предельную цену на еще более низком уровне. </w:t>
      </w:r>
    </w:p>
    <w:p w:rsidR="00E00D02" w:rsidRDefault="00E00D02" w:rsidP="00E00D02">
      <w:pPr>
        <w:jc w:val="both"/>
        <w:rPr>
          <w:lang w:val="en-US"/>
        </w:rPr>
      </w:pPr>
    </w:p>
    <w:p w:rsidR="00E00D02" w:rsidRPr="00E00D02" w:rsidRDefault="00E00D02" w:rsidP="00E00D02">
      <w:pPr>
        <w:jc w:val="both"/>
      </w:pPr>
      <w:r w:rsidRPr="00E00D02">
        <w:t xml:space="preserve">В частности, установление предельной цены на уровне </w:t>
      </w:r>
      <w:r w:rsidRPr="00E00D02">
        <w:rPr>
          <w:iCs/>
        </w:rPr>
        <w:t>P</w:t>
      </w:r>
      <w:r w:rsidRPr="00E00D02">
        <w:rPr>
          <w:vertAlign w:val="subscript"/>
        </w:rPr>
        <w:t>2</w:t>
      </w:r>
      <w:r w:rsidRPr="00E00D02">
        <w:t xml:space="preserve"> может побудить монополиста довести выпуск до </w:t>
      </w:r>
      <w:r w:rsidRPr="00E00D02">
        <w:rPr>
          <w:iCs/>
        </w:rPr>
        <w:t>Q</w:t>
      </w:r>
      <w:r w:rsidRPr="00E00D02">
        <w:rPr>
          <w:vertAlign w:val="subscript"/>
        </w:rPr>
        <w:t>2</w:t>
      </w:r>
      <w:r w:rsidRPr="00E00D02">
        <w:t xml:space="preserve">, каким он был бы в условиях совершенной конкуренции. </w:t>
      </w:r>
    </w:p>
    <w:p w:rsidR="00E00D02" w:rsidRPr="00E00D02" w:rsidRDefault="00E00D02" w:rsidP="00E00D02">
      <w:pPr>
        <w:jc w:val="both"/>
      </w:pPr>
    </w:p>
    <w:p w:rsidR="00E00D02" w:rsidRDefault="00E00D02" w:rsidP="00E00D02">
      <w:pPr>
        <w:jc w:val="both"/>
        <w:rPr>
          <w:lang w:val="en-US"/>
        </w:rPr>
      </w:pPr>
      <w:r w:rsidRPr="00E00D02">
        <w:t xml:space="preserve">При максимально допустимой цене </w:t>
      </w:r>
      <w:r w:rsidRPr="00E00D02">
        <w:rPr>
          <w:iCs/>
        </w:rPr>
        <w:t>P</w:t>
      </w:r>
      <w:r w:rsidRPr="00E00D02">
        <w:rPr>
          <w:vertAlign w:val="subscript"/>
        </w:rPr>
        <w:t>2</w:t>
      </w:r>
      <w:r w:rsidRPr="00E00D02">
        <w:t xml:space="preserve"> кривая предельных затрат пересечет </w:t>
      </w:r>
      <w:r w:rsidRPr="00E00D02">
        <w:rPr>
          <w:iCs/>
        </w:rPr>
        <w:t>эффективную</w:t>
      </w:r>
      <w:r w:rsidRPr="00E00D02">
        <w:t xml:space="preserve"> кривую предельной выручки в точке </w:t>
      </w:r>
      <w:r w:rsidRPr="00E00D02">
        <w:rPr>
          <w:iCs/>
        </w:rPr>
        <w:t>С</w:t>
      </w:r>
      <w:r w:rsidRPr="00E00D02">
        <w:t xml:space="preserve">, где SMC = AR = </w:t>
      </w:r>
      <w:r w:rsidRPr="00E00D02">
        <w:rPr>
          <w:iCs/>
        </w:rPr>
        <w:t>Р</w:t>
      </w:r>
      <w:r w:rsidRPr="00E00D02">
        <w:t xml:space="preserve">. </w:t>
      </w:r>
    </w:p>
    <w:p w:rsidR="00E00D02" w:rsidRDefault="00E00D02" w:rsidP="00E00D02">
      <w:pPr>
        <w:jc w:val="both"/>
        <w:rPr>
          <w:lang w:val="en-US"/>
        </w:rPr>
      </w:pPr>
    </w:p>
    <w:p w:rsidR="00E00D02" w:rsidRPr="00E00D02" w:rsidRDefault="00E00D02" w:rsidP="00E00D02">
      <w:pPr>
        <w:jc w:val="both"/>
      </w:pPr>
      <w:r w:rsidRPr="00E00D02">
        <w:t xml:space="preserve">Заметим, что минимально возможный уровень предельной цены </w:t>
      </w:r>
      <w:r w:rsidRPr="00E00D02">
        <w:rPr>
          <w:iCs/>
        </w:rPr>
        <w:t>P</w:t>
      </w:r>
      <w:r w:rsidRPr="00E00D02">
        <w:rPr>
          <w:vertAlign w:val="subscript"/>
        </w:rPr>
        <w:t>3</w:t>
      </w:r>
      <w:r w:rsidRPr="00E00D02">
        <w:t xml:space="preserve"> = minSATC, при более низком ее уровне монополист не сможет возместить затраты на производство и в конечном счете покинет рынок. </w:t>
      </w:r>
    </w:p>
    <w:p w:rsidR="00E00D02" w:rsidRPr="00E00D02" w:rsidRDefault="00E00D02" w:rsidP="00E00D02">
      <w:pPr>
        <w:jc w:val="both"/>
      </w:pPr>
      <w:r w:rsidRPr="00E00D02">
        <w:t>10.8.2. НАЛОГООБЛОЖЕНИЕ</w:t>
      </w:r>
    </w:p>
    <w:p w:rsidR="00E00D02" w:rsidRDefault="00E00D02" w:rsidP="00E00D02">
      <w:pPr>
        <w:jc w:val="both"/>
        <w:rPr>
          <w:lang w:val="en-US"/>
        </w:rPr>
      </w:pPr>
    </w:p>
    <w:p w:rsidR="00E00D02" w:rsidRDefault="00E00D02" w:rsidP="00E00D02">
      <w:pPr>
        <w:jc w:val="both"/>
        <w:rPr>
          <w:lang w:val="en-US"/>
        </w:rPr>
      </w:pPr>
      <w:r w:rsidRPr="00E00D02">
        <w:t xml:space="preserve">Для уменьшения выгод монопольного положения на рынке могут использоваться налоги, сокращающие положительную экономическую прибыль предприятия-монополиста. </w:t>
      </w:r>
    </w:p>
    <w:p w:rsidR="00E00D02" w:rsidRDefault="00E00D02" w:rsidP="00E00D02">
      <w:pPr>
        <w:jc w:val="both"/>
        <w:rPr>
          <w:lang w:val="en-US"/>
        </w:rPr>
      </w:pPr>
    </w:p>
    <w:p w:rsidR="00E00D02" w:rsidRPr="00E00D02" w:rsidRDefault="00E00D02" w:rsidP="00E00D02">
      <w:pPr>
        <w:jc w:val="both"/>
      </w:pPr>
      <w:r w:rsidRPr="00E00D02">
        <w:t xml:space="preserve">Рассмотрим влияние на поведение монополиста двух типов налогов: потоварного, ставка которого устанавливается в расчете на единицу продукции, а общая сумма зависит, следовательно, от объема выпуска, и </w:t>
      </w:r>
      <w:r w:rsidRPr="00E00D02">
        <w:rPr>
          <w:iCs/>
        </w:rPr>
        <w:t>паушального</w:t>
      </w:r>
      <w:r w:rsidRPr="00E00D02">
        <w:t xml:space="preserve">, взимаемого независимо от объема выпуска (от </w:t>
      </w:r>
      <w:r w:rsidRPr="00E00D02">
        <w:rPr>
          <w:iCs/>
        </w:rPr>
        <w:t>нем</w:t>
      </w:r>
      <w:r w:rsidRPr="00E00D02">
        <w:t xml:space="preserve">. pauschal </w:t>
      </w:r>
      <w:r w:rsidR="000E4795">
        <w:t>-</w:t>
      </w:r>
      <w:r w:rsidRPr="00E00D02">
        <w:t xml:space="preserve"> взимаемые в целом, </w:t>
      </w:r>
      <w:r w:rsidRPr="00E00D02">
        <w:rPr>
          <w:iCs/>
        </w:rPr>
        <w:t>англ</w:t>
      </w:r>
      <w:r w:rsidRPr="00E00D02">
        <w:t xml:space="preserve">, lump-sum taxes). </w:t>
      </w:r>
    </w:p>
    <w:p w:rsidR="00E00D02" w:rsidRPr="00E00D02" w:rsidRDefault="00E00D02" w:rsidP="00E00D02">
      <w:pPr>
        <w:jc w:val="both"/>
      </w:pPr>
    </w:p>
    <w:p w:rsidR="00E00D02" w:rsidRPr="00E00D02" w:rsidRDefault="00E00D02" w:rsidP="00E00D02">
      <w:pPr>
        <w:jc w:val="both"/>
      </w:pPr>
      <w:r w:rsidRPr="00E00D02">
        <w:rPr>
          <w:bCs/>
        </w:rPr>
        <w:t>Влияние потоварного налога</w:t>
      </w:r>
      <w:r w:rsidRPr="00E00D02">
        <w:t xml:space="preserve">. Обозначим (как и в разделе 2.7) ставку потоварного налога </w:t>
      </w:r>
      <w:r w:rsidRPr="00E00D02">
        <w:rPr>
          <w:iCs/>
        </w:rPr>
        <w:t>Т</w:t>
      </w:r>
      <w:r w:rsidRPr="00E00D02">
        <w:t>. Тогда прибы</w:t>
      </w:r>
      <w:r>
        <w:t>ль монополиста составит</w:t>
      </w:r>
      <w:r w:rsidRPr="00E00D02">
        <w:t>:</w:t>
      </w:r>
    </w:p>
    <w:p w:rsidR="00E00D02" w:rsidRPr="00E00D02" w:rsidRDefault="00E00D02" w:rsidP="00E00D02">
      <w:pPr>
        <w:jc w:val="both"/>
      </w:pPr>
    </w:p>
    <w:p w:rsidR="00E00D02" w:rsidRDefault="00E00D02" w:rsidP="00E00D02">
      <w:pPr>
        <w:jc w:val="both"/>
        <w:rPr>
          <w:lang w:val="en-US"/>
        </w:rPr>
      </w:pPr>
      <w:r w:rsidRPr="00E00D02">
        <w:rPr>
          <w:rFonts w:ascii="Symbol" w:hAnsi="Symbol"/>
        </w:rPr>
        <w:t></w:t>
      </w:r>
      <w:r w:rsidRPr="00E00D02">
        <w:t>(</w:t>
      </w:r>
      <w:r w:rsidRPr="00E00D02">
        <w:rPr>
          <w:iCs/>
        </w:rPr>
        <w:t>Q</w:t>
      </w:r>
      <w:r w:rsidRPr="00E00D02">
        <w:t>) = TR(</w:t>
      </w:r>
      <w:r w:rsidRPr="00E00D02">
        <w:rPr>
          <w:iCs/>
        </w:rPr>
        <w:t>Q</w:t>
      </w:r>
      <w:r w:rsidRPr="00E00D02">
        <w:t>) - STC(</w:t>
      </w:r>
      <w:r w:rsidRPr="00E00D02">
        <w:rPr>
          <w:iCs/>
        </w:rPr>
        <w:t>Q</w:t>
      </w:r>
      <w:r w:rsidRPr="00E00D02">
        <w:t xml:space="preserve">) - </w:t>
      </w:r>
      <w:r w:rsidRPr="00E00D02">
        <w:rPr>
          <w:iCs/>
        </w:rPr>
        <w:t>ТQ</w:t>
      </w:r>
      <w:r w:rsidRPr="00E00D02">
        <w:t xml:space="preserve">. </w:t>
      </w:r>
    </w:p>
    <w:p w:rsidR="00E00D02" w:rsidRPr="00E00D02" w:rsidRDefault="00E00D02" w:rsidP="00E00D02">
      <w:pPr>
        <w:jc w:val="both"/>
        <w:rPr>
          <w:lang w:val="en-US"/>
        </w:rPr>
      </w:pPr>
    </w:p>
    <w:p w:rsidR="00E00D02" w:rsidRDefault="00E00D02" w:rsidP="00E00D02">
      <w:pPr>
        <w:jc w:val="both"/>
        <w:rPr>
          <w:lang w:val="en-US"/>
        </w:rPr>
      </w:pPr>
      <w:r>
        <w:t>Ее максимизация требует, чтобы</w:t>
      </w:r>
      <w:r>
        <w:rPr>
          <w:lang w:val="en-US"/>
        </w:rPr>
        <w:t>:</w:t>
      </w:r>
    </w:p>
    <w:p w:rsidR="00E00D02" w:rsidRPr="00E00D02" w:rsidRDefault="00E00D02" w:rsidP="00E00D02">
      <w:pPr>
        <w:jc w:val="both"/>
        <w:rPr>
          <w:lang w:val="en-US"/>
        </w:rPr>
      </w:pPr>
    </w:p>
    <w:p w:rsidR="00E00D02" w:rsidRDefault="00E00D02" w:rsidP="00E00D02">
      <w:pPr>
        <w:jc w:val="both"/>
        <w:rPr>
          <w:iCs/>
          <w:lang w:val="en-US"/>
        </w:rPr>
      </w:pPr>
      <w:r w:rsidRPr="00E00D02">
        <w:rPr>
          <w:rFonts w:ascii="Symbol" w:hAnsi="Symbol"/>
        </w:rPr>
        <w:t></w:t>
      </w:r>
      <w:r w:rsidRPr="00E00D02">
        <w:rPr>
          <w:rFonts w:ascii="Symbol" w:hAnsi="Symbol"/>
        </w:rPr>
        <w:t></w:t>
      </w:r>
      <w:r w:rsidRPr="00E00D02">
        <w:t>(</w:t>
      </w:r>
      <w:r w:rsidRPr="00E00D02">
        <w:rPr>
          <w:iCs/>
        </w:rPr>
        <w:t>Q</w:t>
      </w:r>
      <w:r w:rsidRPr="00E00D02">
        <w:t>)/</w:t>
      </w:r>
      <w:r w:rsidRPr="00E00D02">
        <w:rPr>
          <w:rFonts w:ascii="Symbol" w:hAnsi="Symbol"/>
        </w:rPr>
        <w:t></w:t>
      </w:r>
      <w:r w:rsidRPr="00E00D02">
        <w:rPr>
          <w:iCs/>
        </w:rPr>
        <w:t>Q</w:t>
      </w:r>
      <w:r w:rsidRPr="00E00D02">
        <w:t xml:space="preserve"> = (</w:t>
      </w:r>
      <w:r w:rsidRPr="00E00D02">
        <w:rPr>
          <w:rFonts w:ascii="Symbol" w:hAnsi="Symbol"/>
        </w:rPr>
        <w:t></w:t>
      </w:r>
      <w:r w:rsidRPr="00E00D02">
        <w:t>TR(</w:t>
      </w:r>
      <w:r w:rsidRPr="00E00D02">
        <w:rPr>
          <w:iCs/>
        </w:rPr>
        <w:t>Q/i&gt;)/</w:t>
      </w:r>
      <w:r w:rsidRPr="00E00D02">
        <w:rPr>
          <w:rFonts w:ascii="Symbol" w:hAnsi="Symbol"/>
          <w:iCs/>
        </w:rPr>
        <w:t></w:t>
      </w:r>
      <w:r w:rsidRPr="00E00D02">
        <w:rPr>
          <w:iCs/>
        </w:rPr>
        <w:t>Q) - (</w:t>
      </w:r>
      <w:r w:rsidRPr="00E00D02">
        <w:rPr>
          <w:rFonts w:ascii="Symbol" w:hAnsi="Symbol"/>
          <w:iCs/>
        </w:rPr>
        <w:t></w:t>
      </w:r>
      <w:r w:rsidRPr="00E00D02">
        <w:rPr>
          <w:iCs/>
        </w:rPr>
        <w:t>STC(Q)/</w:t>
      </w:r>
      <w:r w:rsidRPr="00E00D02">
        <w:rPr>
          <w:rFonts w:ascii="Symbol" w:hAnsi="Symbol"/>
          <w:iCs/>
        </w:rPr>
        <w:t></w:t>
      </w:r>
      <w:r w:rsidRPr="00E00D02">
        <w:rPr>
          <w:iCs/>
        </w:rPr>
        <w:t xml:space="preserve">Q) - T = 0,        (10.41) </w:t>
      </w:r>
    </w:p>
    <w:p w:rsidR="00E00D02" w:rsidRPr="00E00D02" w:rsidRDefault="00E00D02" w:rsidP="00E00D02">
      <w:pPr>
        <w:jc w:val="both"/>
        <w:rPr>
          <w:iCs/>
          <w:lang w:val="en-US"/>
        </w:rPr>
      </w:pPr>
    </w:p>
    <w:p w:rsidR="00E00D02" w:rsidRPr="00E00D02" w:rsidRDefault="00E00D02" w:rsidP="00E00D02">
      <w:pPr>
        <w:jc w:val="both"/>
        <w:rPr>
          <w:iCs/>
        </w:rPr>
      </w:pPr>
      <w:r w:rsidRPr="00E00D02">
        <w:rPr>
          <w:iCs/>
        </w:rPr>
        <w:t>т. е. чтобы:</w:t>
      </w:r>
    </w:p>
    <w:p w:rsidR="00E00D02" w:rsidRPr="00E00D02" w:rsidRDefault="00E00D02" w:rsidP="00E00D02">
      <w:pPr>
        <w:jc w:val="both"/>
        <w:rPr>
          <w:iCs/>
        </w:rPr>
      </w:pPr>
    </w:p>
    <w:p w:rsidR="00E00D02" w:rsidRPr="00E00D02" w:rsidRDefault="00E00D02" w:rsidP="00E00D02">
      <w:pPr>
        <w:jc w:val="both"/>
        <w:rPr>
          <w:iCs/>
        </w:rPr>
      </w:pPr>
      <w:r w:rsidRPr="00E00D02">
        <w:rPr>
          <w:iCs/>
          <w:lang w:val="en-US"/>
        </w:rPr>
        <w:t>MR</w:t>
      </w:r>
      <w:r w:rsidRPr="00E00D02">
        <w:rPr>
          <w:iCs/>
        </w:rPr>
        <w:t>(</w:t>
      </w:r>
      <w:r w:rsidRPr="00E00D02">
        <w:rPr>
          <w:iCs/>
          <w:lang w:val="en-US"/>
        </w:rPr>
        <w:t>Q</w:t>
      </w:r>
      <w:r w:rsidRPr="00E00D02">
        <w:rPr>
          <w:iCs/>
        </w:rPr>
        <w:t xml:space="preserve">) = </w:t>
      </w:r>
      <w:r w:rsidRPr="00E00D02">
        <w:rPr>
          <w:iCs/>
          <w:lang w:val="en-US"/>
        </w:rPr>
        <w:t>MC</w:t>
      </w:r>
      <w:r w:rsidRPr="00E00D02">
        <w:rPr>
          <w:iCs/>
        </w:rPr>
        <w:t>(</w:t>
      </w:r>
      <w:r w:rsidRPr="00E00D02">
        <w:rPr>
          <w:iCs/>
          <w:lang w:val="en-US"/>
        </w:rPr>
        <w:t>Q</w:t>
      </w:r>
      <w:r w:rsidRPr="00E00D02">
        <w:rPr>
          <w:iCs/>
        </w:rPr>
        <w:t>) + Т.</w:t>
      </w:r>
      <w:r w:rsidRPr="00E00D02">
        <w:rPr>
          <w:iCs/>
          <w:lang w:val="en-US"/>
        </w:rPr>
        <w:t>        </w:t>
      </w:r>
      <w:r w:rsidRPr="00E00D02">
        <w:rPr>
          <w:iCs/>
        </w:rPr>
        <w:t xml:space="preserve">(10.41*) </w:t>
      </w:r>
    </w:p>
    <w:p w:rsidR="00E00D02" w:rsidRPr="00E00D02" w:rsidRDefault="00E00D02" w:rsidP="00E00D02">
      <w:pPr>
        <w:jc w:val="both"/>
        <w:rPr>
          <w:iCs/>
        </w:rPr>
      </w:pPr>
    </w:p>
    <w:p w:rsidR="00E00D02" w:rsidRDefault="00E00D02" w:rsidP="00E00D02">
      <w:pPr>
        <w:jc w:val="both"/>
        <w:rPr>
          <w:iCs/>
          <w:lang w:val="en-US"/>
        </w:rPr>
      </w:pPr>
      <w:r w:rsidRPr="00E00D02">
        <w:rPr>
          <w:iCs/>
        </w:rPr>
        <w:t>Монополист максимизирует свою прибыдь (после уплаты налога), уравнивая предельную выручку и сумму предельных затрат и ставки налога. По</w:t>
      </w:r>
      <w:r>
        <w:rPr>
          <w:iCs/>
        </w:rPr>
        <w:t>лный дифференциал (10.41) будет</w:t>
      </w:r>
      <w:r>
        <w:rPr>
          <w:iCs/>
          <w:lang w:val="en-US"/>
        </w:rPr>
        <w:t>:</w:t>
      </w:r>
    </w:p>
    <w:p w:rsidR="00E00D02" w:rsidRPr="00E00D02" w:rsidRDefault="00E00D02" w:rsidP="00E00D02">
      <w:pPr>
        <w:jc w:val="both"/>
        <w:rPr>
          <w:iCs/>
          <w:lang w:val="en-US"/>
        </w:rPr>
      </w:pPr>
    </w:p>
    <w:p w:rsidR="00E00D02" w:rsidRDefault="00E00D02" w:rsidP="00E00D02">
      <w:pPr>
        <w:jc w:val="both"/>
        <w:rPr>
          <w:iCs/>
          <w:lang w:val="en-US"/>
        </w:rPr>
      </w:pPr>
      <w:r w:rsidRPr="00E00D02">
        <w:rPr>
          <w:iCs/>
        </w:rPr>
        <w:t>(</w:t>
      </w:r>
      <w:r w:rsidRPr="00E00D02">
        <w:rPr>
          <w:rFonts w:ascii="Symbol" w:hAnsi="Symbol"/>
          <w:iCs/>
        </w:rPr>
        <w:t></w:t>
      </w:r>
      <w:r w:rsidRPr="00E00D02">
        <w:rPr>
          <w:iCs/>
          <w:vertAlign w:val="superscript"/>
        </w:rPr>
        <w:t>2</w:t>
      </w:r>
      <w:r w:rsidRPr="00E00D02">
        <w:rPr>
          <w:iCs/>
        </w:rPr>
        <w:t>TR(Q/i&gt;)/</w:t>
      </w:r>
      <w:r w:rsidRPr="00E00D02">
        <w:rPr>
          <w:rFonts w:ascii="Symbol" w:hAnsi="Symbol"/>
          <w:iCs/>
        </w:rPr>
        <w:t></w:t>
      </w:r>
      <w:r w:rsidRPr="00E00D02">
        <w:rPr>
          <w:iCs/>
        </w:rPr>
        <w:t>Q</w:t>
      </w:r>
      <w:r w:rsidRPr="00E00D02">
        <w:rPr>
          <w:iCs/>
          <w:vertAlign w:val="superscript"/>
        </w:rPr>
        <w:t>2</w:t>
      </w:r>
      <w:r w:rsidRPr="00E00D02">
        <w:rPr>
          <w:iCs/>
        </w:rPr>
        <w:t>)dQ - (</w:t>
      </w:r>
      <w:r w:rsidRPr="00E00D02">
        <w:rPr>
          <w:rFonts w:ascii="Symbol" w:hAnsi="Symbol"/>
          <w:iCs/>
        </w:rPr>
        <w:t></w:t>
      </w:r>
      <w:r w:rsidRPr="00E00D02">
        <w:rPr>
          <w:iCs/>
          <w:vertAlign w:val="superscript"/>
        </w:rPr>
        <w:t>2</w:t>
      </w:r>
      <w:r w:rsidRPr="00E00D02">
        <w:rPr>
          <w:iCs/>
        </w:rPr>
        <w:t>STC(Q)/</w:t>
      </w:r>
      <w:r w:rsidRPr="00E00D02">
        <w:rPr>
          <w:rFonts w:ascii="Symbol" w:hAnsi="Symbol"/>
          <w:iCs/>
        </w:rPr>
        <w:t></w:t>
      </w:r>
      <w:r w:rsidRPr="00E00D02">
        <w:rPr>
          <w:iCs/>
        </w:rPr>
        <w:t>Q</w:t>
      </w:r>
      <w:r w:rsidRPr="00E00D02">
        <w:rPr>
          <w:iCs/>
          <w:vertAlign w:val="superscript"/>
        </w:rPr>
        <w:t>2</w:t>
      </w:r>
      <w:r w:rsidRPr="00E00D02">
        <w:rPr>
          <w:iCs/>
        </w:rPr>
        <w:t xml:space="preserve">)dQ - dT = 0, </w:t>
      </w:r>
    </w:p>
    <w:p w:rsidR="00E00D02" w:rsidRPr="00E00D02" w:rsidRDefault="00E00D02" w:rsidP="00E00D02">
      <w:pPr>
        <w:jc w:val="both"/>
        <w:rPr>
          <w:iCs/>
          <w:lang w:val="en-US"/>
        </w:rPr>
      </w:pPr>
    </w:p>
    <w:p w:rsidR="00E00D02" w:rsidRDefault="00E00D02" w:rsidP="00E00D02">
      <w:pPr>
        <w:jc w:val="both"/>
        <w:rPr>
          <w:iCs/>
          <w:lang w:val="en-US"/>
        </w:rPr>
      </w:pPr>
      <w:r>
        <w:rPr>
          <w:iCs/>
        </w:rPr>
        <w:t>откуда</w:t>
      </w:r>
      <w:r>
        <w:rPr>
          <w:iCs/>
          <w:lang w:val="en-US"/>
        </w:rPr>
        <w:t>:</w:t>
      </w:r>
    </w:p>
    <w:p w:rsidR="00E00D02" w:rsidRPr="00E00D02" w:rsidRDefault="00E00D02" w:rsidP="00E00D02">
      <w:pPr>
        <w:jc w:val="both"/>
        <w:rPr>
          <w:iCs/>
          <w:lang w:val="en-US"/>
        </w:rPr>
      </w:pPr>
    </w:p>
    <w:p w:rsidR="00E00D02" w:rsidRDefault="00E00D02" w:rsidP="00E00D02">
      <w:pPr>
        <w:jc w:val="both"/>
        <w:rPr>
          <w:iCs/>
          <w:lang w:val="en-US"/>
        </w:rPr>
      </w:pPr>
      <w:r w:rsidRPr="00E00D02">
        <w:rPr>
          <w:iCs/>
        </w:rPr>
        <w:t>dT/dQ = 1/[</w:t>
      </w:r>
      <w:r w:rsidRPr="00E00D02">
        <w:rPr>
          <w:rFonts w:ascii="Symbol" w:hAnsi="Symbol"/>
          <w:iCs/>
        </w:rPr>
        <w:t></w:t>
      </w:r>
      <w:r w:rsidRPr="00E00D02">
        <w:rPr>
          <w:iCs/>
          <w:vertAlign w:val="superscript"/>
        </w:rPr>
        <w:t>2</w:t>
      </w:r>
      <w:r w:rsidRPr="00E00D02">
        <w:rPr>
          <w:iCs/>
        </w:rPr>
        <w:t>TR(Q)/</w:t>
      </w:r>
      <w:r w:rsidRPr="00E00D02">
        <w:rPr>
          <w:rFonts w:ascii="Symbol" w:hAnsi="Symbol"/>
          <w:iCs/>
        </w:rPr>
        <w:t></w:t>
      </w:r>
      <w:r w:rsidRPr="00E00D02">
        <w:rPr>
          <w:iCs/>
        </w:rPr>
        <w:t>Q</w:t>
      </w:r>
      <w:r w:rsidRPr="00E00D02">
        <w:rPr>
          <w:iCs/>
          <w:vertAlign w:val="superscript"/>
        </w:rPr>
        <w:t>2</w:t>
      </w:r>
      <w:r w:rsidRPr="00E00D02">
        <w:rPr>
          <w:iCs/>
        </w:rPr>
        <w:t xml:space="preserve"> √ </w:t>
      </w:r>
      <w:r w:rsidRPr="00E00D02">
        <w:rPr>
          <w:rFonts w:ascii="Symbol" w:hAnsi="Symbol"/>
          <w:iCs/>
        </w:rPr>
        <w:t></w:t>
      </w:r>
      <w:r w:rsidRPr="00E00D02">
        <w:rPr>
          <w:iCs/>
          <w:vertAlign w:val="superscript"/>
        </w:rPr>
        <w:t>2</w:t>
      </w:r>
      <w:r w:rsidRPr="00E00D02">
        <w:rPr>
          <w:iCs/>
        </w:rPr>
        <w:t>STC(Q)/</w:t>
      </w:r>
      <w:r w:rsidRPr="00E00D02">
        <w:rPr>
          <w:rFonts w:ascii="Symbol" w:hAnsi="Symbol"/>
          <w:iCs/>
        </w:rPr>
        <w:t></w:t>
      </w:r>
      <w:r w:rsidRPr="00E00D02">
        <w:rPr>
          <w:iCs/>
        </w:rPr>
        <w:t>Q</w:t>
      </w:r>
      <w:r w:rsidRPr="00E00D02">
        <w:rPr>
          <w:iCs/>
          <w:vertAlign w:val="superscript"/>
        </w:rPr>
        <w:t>2</w:t>
      </w:r>
      <w:r w:rsidRPr="00E00D02">
        <w:rPr>
          <w:iCs/>
        </w:rPr>
        <w:t xml:space="preserve">].        (10.42) </w:t>
      </w:r>
    </w:p>
    <w:p w:rsidR="00E00D02" w:rsidRPr="00E00D02" w:rsidRDefault="00E00D02" w:rsidP="00E00D02">
      <w:pPr>
        <w:jc w:val="both"/>
        <w:rPr>
          <w:iCs/>
          <w:lang w:val="en-US"/>
        </w:rPr>
      </w:pPr>
    </w:p>
    <w:p w:rsidR="00E00D02" w:rsidRDefault="00E00D02" w:rsidP="00E00D02">
      <w:pPr>
        <w:jc w:val="both"/>
        <w:rPr>
          <w:iCs/>
          <w:lang w:val="en-US"/>
        </w:rPr>
      </w:pPr>
      <w:r w:rsidRPr="00E00D02">
        <w:rPr>
          <w:iCs/>
        </w:rPr>
        <w:t xml:space="preserve">Поскольку, согласно условию максимизации прибыли второго порядка (10.12), требуется, чтобы знаменатель правой части (10.42) был отрицателен, dQ/dT &lt; 0 и значит, введение потоварного налога приведет к снижению выпуска и увеличению цены. </w:t>
      </w:r>
    </w:p>
    <w:p w:rsidR="00E00D02" w:rsidRPr="00E00D02" w:rsidRDefault="00E00D02" w:rsidP="00E00D02">
      <w:pPr>
        <w:jc w:val="both"/>
        <w:rPr>
          <w:iCs/>
          <w:lang w:val="en-US"/>
        </w:rPr>
      </w:pPr>
    </w:p>
    <w:p w:rsidR="00E00D02" w:rsidRPr="00E00D02" w:rsidRDefault="00A835E6" w:rsidP="00E00D02">
      <w:pPr>
        <w:jc w:val="center"/>
        <w:rPr>
          <w:iCs/>
          <w:lang w:val="en-US"/>
        </w:rPr>
      </w:pPr>
      <w:r>
        <w:rPr>
          <w:iCs/>
          <w:lang w:val="en-US"/>
        </w:rPr>
        <w:pict>
          <v:shape id="_x0000_i1225" type="#_x0000_t75" style="width:136.5pt;height:126.75pt">
            <v:imagedata r:id="rId188" o:title="galperin_w10_19"/>
          </v:shape>
        </w:pict>
      </w:r>
    </w:p>
    <w:p w:rsidR="00E00D02" w:rsidRDefault="00E00D02" w:rsidP="00E00D02">
      <w:pPr>
        <w:jc w:val="both"/>
        <w:rPr>
          <w:iCs/>
          <w:lang w:val="en-US"/>
        </w:rPr>
      </w:pPr>
    </w:p>
    <w:p w:rsidR="0058783F" w:rsidRDefault="00E00D02" w:rsidP="00E00D02">
      <w:pPr>
        <w:jc w:val="both"/>
        <w:rPr>
          <w:iCs/>
          <w:lang w:val="en-US"/>
        </w:rPr>
      </w:pPr>
      <w:r w:rsidRPr="00E00D02">
        <w:rPr>
          <w:iCs/>
        </w:rPr>
        <w:t>Влияние потоварного налога на поведение монополиста показано на рис. 10.19. Здесь SATC</w:t>
      </w:r>
      <w:r w:rsidRPr="00E00D02">
        <w:rPr>
          <w:iCs/>
          <w:vertAlign w:val="subscript"/>
        </w:rPr>
        <w:t>1</w:t>
      </w:r>
      <w:r w:rsidRPr="00E00D02">
        <w:rPr>
          <w:iCs/>
        </w:rPr>
        <w:t xml:space="preserve"> и SMC</w:t>
      </w:r>
      <w:r w:rsidRPr="00E00D02">
        <w:rPr>
          <w:iCs/>
          <w:vertAlign w:val="subscript"/>
        </w:rPr>
        <w:t>1</w:t>
      </w:r>
      <w:r w:rsidRPr="00E00D02">
        <w:rPr>
          <w:iCs/>
        </w:rPr>
        <w:t xml:space="preserve"> </w:t>
      </w:r>
      <w:r w:rsidR="000E4795">
        <w:rPr>
          <w:iCs/>
        </w:rPr>
        <w:t>-</w:t>
      </w:r>
      <w:r w:rsidRPr="00E00D02">
        <w:rPr>
          <w:iCs/>
        </w:rPr>
        <w:t xml:space="preserve"> кривые средних и предельных затрат короткого периода, Q</w:t>
      </w:r>
      <w:r w:rsidRPr="00E00D02">
        <w:rPr>
          <w:iCs/>
          <w:vertAlign w:val="subscript"/>
        </w:rPr>
        <w:t>1</w:t>
      </w:r>
      <w:r w:rsidRPr="00E00D02">
        <w:rPr>
          <w:iCs/>
        </w:rPr>
        <w:t xml:space="preserve"> и P</w:t>
      </w:r>
      <w:r w:rsidRPr="00E00D02">
        <w:rPr>
          <w:iCs/>
          <w:vertAlign w:val="subscript"/>
        </w:rPr>
        <w:t>1</w:t>
      </w:r>
      <w:r w:rsidRPr="00E00D02">
        <w:rPr>
          <w:iCs/>
        </w:rPr>
        <w:t xml:space="preserve"> </w:t>
      </w:r>
      <w:r w:rsidR="000E4795">
        <w:rPr>
          <w:iCs/>
        </w:rPr>
        <w:t>-</w:t>
      </w:r>
      <w:r w:rsidRPr="00E00D02">
        <w:rPr>
          <w:iCs/>
        </w:rPr>
        <w:t xml:space="preserve"> оптимальный выпуск и цена до введения налога. Потоварный налог будет для монополиста дополнительным элементом переменных затрат. Следовательно, SMC</w:t>
      </w:r>
      <w:r w:rsidRPr="00E00D02">
        <w:rPr>
          <w:iCs/>
          <w:vertAlign w:val="subscript"/>
        </w:rPr>
        <w:t>2</w:t>
      </w:r>
      <w:r w:rsidRPr="00E00D02">
        <w:rPr>
          <w:iCs/>
        </w:rPr>
        <w:t xml:space="preserve"> = SMC</w:t>
      </w:r>
      <w:r w:rsidRPr="00E00D02">
        <w:rPr>
          <w:iCs/>
          <w:vertAlign w:val="subscript"/>
        </w:rPr>
        <w:t>1</w:t>
      </w:r>
      <w:r w:rsidRPr="00E00D02">
        <w:rPr>
          <w:iCs/>
        </w:rPr>
        <w:t xml:space="preserve"> + Т. Условие максимизации прибыли (10.41*) предприятия выполняется при объеме выпуска Q</w:t>
      </w:r>
      <w:r w:rsidRPr="00E00D02">
        <w:rPr>
          <w:iCs/>
          <w:vertAlign w:val="subscript"/>
        </w:rPr>
        <w:t>2</w:t>
      </w:r>
      <w:r w:rsidRPr="00E00D02">
        <w:rPr>
          <w:iCs/>
        </w:rPr>
        <w:t xml:space="preserve"> и цене P</w:t>
      </w:r>
      <w:r w:rsidRPr="00E00D02">
        <w:rPr>
          <w:iCs/>
          <w:vertAlign w:val="subscript"/>
        </w:rPr>
        <w:t>2</w:t>
      </w:r>
      <w:r w:rsidRPr="00E00D02">
        <w:rPr>
          <w:iCs/>
        </w:rPr>
        <w:t xml:space="preserve">. Прибыль монополиста в результате введения налога сократится (рис. 10.19). </w:t>
      </w:r>
    </w:p>
    <w:p w:rsidR="0058783F" w:rsidRDefault="0058783F" w:rsidP="00E00D02">
      <w:pPr>
        <w:jc w:val="both"/>
        <w:rPr>
          <w:iCs/>
          <w:lang w:val="en-US"/>
        </w:rPr>
      </w:pPr>
    </w:p>
    <w:p w:rsidR="00E00D02" w:rsidRDefault="00E00D02" w:rsidP="00E00D02">
      <w:pPr>
        <w:jc w:val="both"/>
        <w:rPr>
          <w:iCs/>
          <w:lang w:val="en-US"/>
        </w:rPr>
      </w:pPr>
      <w:r w:rsidRPr="00E00D02">
        <w:rPr>
          <w:bCs/>
          <w:iCs/>
        </w:rPr>
        <w:t>Влияние паушального налога.</w:t>
      </w:r>
      <w:r w:rsidRPr="00E00D02">
        <w:rPr>
          <w:iCs/>
        </w:rPr>
        <w:t xml:space="preserve"> В отличие от потоварного сумма паушального налога не зависит от объема выпуска. Поэтому он является для монополиста элементом постоянных, а не переменных и предельных затрат (например, стоимость патента или лицензии на исключительное право занятия той или иной деятельностью). В таком случ</w:t>
      </w:r>
      <w:r>
        <w:rPr>
          <w:iCs/>
        </w:rPr>
        <w:t>ае прибыль монополиста составит</w:t>
      </w:r>
      <w:r>
        <w:rPr>
          <w:iCs/>
          <w:lang w:val="en-US"/>
        </w:rPr>
        <w:t>:</w:t>
      </w:r>
    </w:p>
    <w:p w:rsidR="00E00D02" w:rsidRPr="00E00D02" w:rsidRDefault="00E00D02" w:rsidP="00E00D02">
      <w:pPr>
        <w:jc w:val="both"/>
        <w:rPr>
          <w:iCs/>
          <w:lang w:val="en-US"/>
        </w:rPr>
      </w:pPr>
    </w:p>
    <w:p w:rsidR="00E00D02" w:rsidRDefault="00E00D02" w:rsidP="00E00D02">
      <w:pPr>
        <w:jc w:val="both"/>
        <w:rPr>
          <w:iCs/>
          <w:lang w:val="en-US"/>
        </w:rPr>
      </w:pPr>
      <w:r w:rsidRPr="00E00D02">
        <w:rPr>
          <w:rFonts w:ascii="Symbol" w:hAnsi="Symbol"/>
          <w:iCs/>
        </w:rPr>
        <w:t></w:t>
      </w:r>
      <w:r w:rsidRPr="00E00D02">
        <w:rPr>
          <w:iCs/>
        </w:rPr>
        <w:t xml:space="preserve">(Q)= TR(Q) - STC(Q) - G,        (10.43) </w:t>
      </w:r>
    </w:p>
    <w:p w:rsidR="00E00D02" w:rsidRPr="00E00D02" w:rsidRDefault="00E00D02" w:rsidP="00E00D02">
      <w:pPr>
        <w:jc w:val="both"/>
        <w:rPr>
          <w:iCs/>
          <w:lang w:val="en-US"/>
        </w:rPr>
      </w:pPr>
    </w:p>
    <w:p w:rsidR="00E00D02" w:rsidRPr="00E00D02" w:rsidRDefault="00E00D02" w:rsidP="00E00D02">
      <w:pPr>
        <w:jc w:val="both"/>
        <w:rPr>
          <w:iCs/>
        </w:rPr>
      </w:pPr>
      <w:r w:rsidRPr="00E00D02">
        <w:rPr>
          <w:iCs/>
        </w:rPr>
        <w:t xml:space="preserve">где G </w:t>
      </w:r>
      <w:r w:rsidR="000E4795">
        <w:rPr>
          <w:iCs/>
        </w:rPr>
        <w:t>-</w:t>
      </w:r>
      <w:r w:rsidRPr="00E00D02">
        <w:rPr>
          <w:iCs/>
        </w:rPr>
        <w:t xml:space="preserve"> сумма паушального налога за период. Условием максимизации ч</w:t>
      </w:r>
      <w:r>
        <w:rPr>
          <w:iCs/>
        </w:rPr>
        <w:t>истой прибыли монополиста будет</w:t>
      </w:r>
      <w:r w:rsidRPr="00E00D02">
        <w:rPr>
          <w:iCs/>
        </w:rPr>
        <w:t>:</w:t>
      </w:r>
    </w:p>
    <w:p w:rsidR="00E00D02" w:rsidRPr="00E00D02" w:rsidRDefault="00E00D02" w:rsidP="00E00D02">
      <w:pPr>
        <w:jc w:val="both"/>
        <w:rPr>
          <w:iCs/>
        </w:rPr>
      </w:pPr>
    </w:p>
    <w:p w:rsidR="00E00D02" w:rsidRDefault="00E00D02" w:rsidP="00E00D02">
      <w:pPr>
        <w:jc w:val="both"/>
        <w:rPr>
          <w:iCs/>
          <w:lang w:val="en-US"/>
        </w:rPr>
      </w:pPr>
      <w:r w:rsidRPr="00E00D02">
        <w:rPr>
          <w:iCs/>
          <w:lang w:val="en-US"/>
        </w:rPr>
        <w:t>d</w:t>
      </w:r>
      <w:r w:rsidRPr="00E00D02">
        <w:rPr>
          <w:rFonts w:ascii="Symbol" w:hAnsi="Symbol"/>
          <w:iCs/>
        </w:rPr>
        <w:t></w:t>
      </w:r>
      <w:r w:rsidRPr="00E00D02">
        <w:rPr>
          <w:iCs/>
          <w:lang w:val="en-US"/>
        </w:rPr>
        <w:t xml:space="preserve">(Q)/dQ = MR(Q) - SMC(Q) = 0,        (10.44) </w:t>
      </w:r>
    </w:p>
    <w:p w:rsidR="00E00D02" w:rsidRPr="00E00D02" w:rsidRDefault="00E00D02" w:rsidP="00E00D02">
      <w:pPr>
        <w:jc w:val="both"/>
        <w:rPr>
          <w:iCs/>
          <w:lang w:val="en-US"/>
        </w:rPr>
      </w:pPr>
    </w:p>
    <w:p w:rsidR="00E00D02" w:rsidRDefault="00E00D02" w:rsidP="00E00D02">
      <w:pPr>
        <w:jc w:val="both"/>
        <w:rPr>
          <w:iCs/>
          <w:lang w:val="en-US"/>
        </w:rPr>
      </w:pPr>
      <w:r w:rsidRPr="00E00D02">
        <w:rPr>
          <w:iCs/>
        </w:rPr>
        <w:t>или</w:t>
      </w:r>
      <w:r>
        <w:rPr>
          <w:iCs/>
          <w:lang w:val="en-US"/>
        </w:rPr>
        <w:t>:</w:t>
      </w:r>
    </w:p>
    <w:p w:rsidR="00E00D02" w:rsidRPr="00E00D02" w:rsidRDefault="00E00D02" w:rsidP="00E00D02">
      <w:pPr>
        <w:jc w:val="both"/>
        <w:rPr>
          <w:iCs/>
          <w:lang w:val="en-US"/>
        </w:rPr>
      </w:pPr>
    </w:p>
    <w:p w:rsidR="00E00D02" w:rsidRDefault="00E00D02" w:rsidP="00E00D02">
      <w:pPr>
        <w:jc w:val="both"/>
        <w:rPr>
          <w:iCs/>
          <w:lang w:val="en-US"/>
        </w:rPr>
      </w:pPr>
      <w:r w:rsidRPr="00E00D02">
        <w:rPr>
          <w:iCs/>
          <w:lang w:val="en-US"/>
        </w:rPr>
        <w:t>MR(Q) = SMC(Q).        </w:t>
      </w:r>
      <w:r w:rsidRPr="00E00D02">
        <w:rPr>
          <w:iCs/>
        </w:rPr>
        <w:t xml:space="preserve">(10.44*) </w:t>
      </w:r>
    </w:p>
    <w:p w:rsidR="00E00D02" w:rsidRPr="00E00D02" w:rsidRDefault="00E00D02" w:rsidP="00E00D02">
      <w:pPr>
        <w:jc w:val="both"/>
        <w:rPr>
          <w:iCs/>
          <w:lang w:val="en-US"/>
        </w:rPr>
      </w:pPr>
    </w:p>
    <w:p w:rsidR="00E00D02" w:rsidRPr="00E00D02" w:rsidRDefault="00A835E6" w:rsidP="00E00D02">
      <w:pPr>
        <w:jc w:val="center"/>
        <w:rPr>
          <w:iCs/>
          <w:lang w:val="en-US"/>
        </w:rPr>
      </w:pPr>
      <w:r>
        <w:rPr>
          <w:iCs/>
          <w:lang w:val="en-US"/>
        </w:rPr>
        <w:pict>
          <v:shape id="_x0000_i1226" type="#_x0000_t75" style="width:121.5pt;height:112.5pt">
            <v:imagedata r:id="rId189" o:title="galperin_w10_20"/>
          </v:shape>
        </w:pict>
      </w:r>
    </w:p>
    <w:p w:rsidR="00E00D02" w:rsidRDefault="00E00D02" w:rsidP="00E00D02">
      <w:pPr>
        <w:jc w:val="both"/>
        <w:rPr>
          <w:iCs/>
          <w:lang w:val="en-US"/>
        </w:rPr>
      </w:pPr>
    </w:p>
    <w:p w:rsidR="00B11F95" w:rsidRDefault="00E00D02" w:rsidP="00E00D02">
      <w:pPr>
        <w:jc w:val="both"/>
        <w:rPr>
          <w:iCs/>
          <w:lang w:val="en-US"/>
        </w:rPr>
      </w:pPr>
      <w:r w:rsidRPr="00E00D02">
        <w:rPr>
          <w:iCs/>
        </w:rPr>
        <w:t xml:space="preserve">Как видно на рис. 10.20, оптимальный выпуск и цена продукции после введения паушального налога не изменились, уменьшилась лишь получаемая монополистом прибыль. Значит, паушальный налог целиком ложится на монополиста. </w:t>
      </w:r>
    </w:p>
    <w:p w:rsidR="00B11F95" w:rsidRDefault="00B11F95" w:rsidP="00E00D02">
      <w:pPr>
        <w:jc w:val="both"/>
        <w:rPr>
          <w:iCs/>
          <w:lang w:val="en-US"/>
        </w:rPr>
      </w:pPr>
    </w:p>
    <w:p w:rsidR="00B11F95" w:rsidRPr="00B11F95" w:rsidRDefault="00E00D02" w:rsidP="00E00D02">
      <w:pPr>
        <w:jc w:val="both"/>
        <w:rPr>
          <w:iCs/>
        </w:rPr>
      </w:pPr>
      <w:r w:rsidRPr="00E00D02">
        <w:rPr>
          <w:iCs/>
        </w:rPr>
        <w:t xml:space="preserve">Его нельзя переложить (даже частично) на покупателей через более высокую цену и меньший объем выпуска, как в случае потоварного налога. </w:t>
      </w:r>
    </w:p>
    <w:p w:rsidR="00B11F95" w:rsidRPr="00B11F95" w:rsidRDefault="00B11F95" w:rsidP="00E00D02">
      <w:pPr>
        <w:jc w:val="both"/>
        <w:rPr>
          <w:iCs/>
        </w:rPr>
      </w:pPr>
    </w:p>
    <w:p w:rsidR="00E00D02" w:rsidRDefault="00E00D02" w:rsidP="00E00D02">
      <w:pPr>
        <w:jc w:val="both"/>
        <w:rPr>
          <w:iCs/>
          <w:lang w:val="en-US"/>
        </w:rPr>
      </w:pPr>
      <w:r w:rsidRPr="00E00D02">
        <w:rPr>
          <w:iCs/>
        </w:rPr>
        <w:t>Сравните условия максимизации чистой прибыли (10.41*) и (10.44*), рис. 10.19 и 10.20. Такое же, как паушальный налог, влияние оказывает на поведение монополии и налог на прибыль. Если ставка налога на прибыль (в процентах) t, то монополист стремится максимизировать чистую прибыль (</w:t>
      </w:r>
      <w:r w:rsidRPr="00E00D02">
        <w:rPr>
          <w:rFonts w:ascii="Symbol" w:hAnsi="Symbol"/>
          <w:iCs/>
        </w:rPr>
        <w:t></w:t>
      </w:r>
      <w:r w:rsidRPr="00E00D02">
        <w:rPr>
          <w:iCs/>
          <w:vertAlign w:val="subscript"/>
        </w:rPr>
        <w:t>N</w:t>
      </w:r>
      <w:r w:rsidRPr="00E00D02">
        <w:rPr>
          <w:iCs/>
        </w:rPr>
        <w:t xml:space="preserve">): </w:t>
      </w:r>
    </w:p>
    <w:p w:rsidR="00E00D02" w:rsidRPr="00E00D02" w:rsidRDefault="00E00D02" w:rsidP="00E00D02">
      <w:pPr>
        <w:jc w:val="both"/>
        <w:rPr>
          <w:iCs/>
          <w:lang w:val="en-US"/>
        </w:rPr>
      </w:pPr>
    </w:p>
    <w:p w:rsidR="00E00D02" w:rsidRDefault="00E00D02" w:rsidP="00E00D02">
      <w:pPr>
        <w:jc w:val="both"/>
        <w:rPr>
          <w:iCs/>
          <w:lang w:val="en-US"/>
        </w:rPr>
      </w:pPr>
      <w:r w:rsidRPr="00E00D02">
        <w:rPr>
          <w:iCs/>
          <w:lang w:val="en-US"/>
        </w:rPr>
        <w:t xml:space="preserve">max </w:t>
      </w:r>
      <w:r w:rsidRPr="00E00D02">
        <w:rPr>
          <w:rFonts w:ascii="Symbol" w:hAnsi="Symbol"/>
          <w:iCs/>
        </w:rPr>
        <w:t></w:t>
      </w:r>
      <w:r w:rsidRPr="00E00D02">
        <w:rPr>
          <w:iCs/>
          <w:vertAlign w:val="subscript"/>
          <w:lang w:val="en-US"/>
        </w:rPr>
        <w:t>N</w:t>
      </w:r>
      <w:r w:rsidRPr="00E00D02">
        <w:rPr>
          <w:iCs/>
          <w:lang w:val="en-US"/>
        </w:rPr>
        <w:t>(Q) =</w:t>
      </w:r>
      <w:r w:rsidRPr="00E00D02">
        <w:rPr>
          <w:rFonts w:ascii="Symbol" w:hAnsi="Symbol"/>
          <w:iCs/>
        </w:rPr>
        <w:t></w:t>
      </w:r>
      <w:r w:rsidRPr="00E00D02">
        <w:rPr>
          <w:iCs/>
          <w:vertAlign w:val="subscript"/>
          <w:lang w:val="en-US"/>
        </w:rPr>
        <w:t>N</w:t>
      </w:r>
      <w:r w:rsidRPr="00E00D02">
        <w:rPr>
          <w:iCs/>
          <w:lang w:val="en-US"/>
        </w:rPr>
        <w:t>(100 - t) = TR(Q) - STC(Q) - t[TR(Q) - STC(Q)] = (100 - t)[TR(Q)</w:t>
      </w:r>
      <w:r>
        <w:rPr>
          <w:iCs/>
          <w:lang w:val="en-US"/>
        </w:rPr>
        <w:t xml:space="preserve"> - </w:t>
      </w:r>
      <w:r w:rsidRPr="00E00D02">
        <w:rPr>
          <w:iCs/>
          <w:lang w:val="en-US"/>
        </w:rPr>
        <w:t>STC(Q)].      </w:t>
      </w:r>
      <w:r w:rsidRPr="00E00D02">
        <w:rPr>
          <w:iCs/>
        </w:rPr>
        <w:t xml:space="preserve">(10.45) </w:t>
      </w:r>
    </w:p>
    <w:p w:rsidR="00E00D02" w:rsidRPr="00E00D02" w:rsidRDefault="00E00D02" w:rsidP="00E00D02">
      <w:pPr>
        <w:jc w:val="both"/>
        <w:rPr>
          <w:iCs/>
          <w:lang w:val="en-US"/>
        </w:rPr>
      </w:pPr>
    </w:p>
    <w:p w:rsidR="00E00D02" w:rsidRPr="00E00D02" w:rsidRDefault="00E00D02" w:rsidP="00E00D02">
      <w:pPr>
        <w:jc w:val="both"/>
        <w:rPr>
          <w:iCs/>
        </w:rPr>
      </w:pPr>
      <w:r w:rsidRPr="00E00D02">
        <w:rPr>
          <w:iCs/>
        </w:rPr>
        <w:t>Условием максимизации чистой п</w:t>
      </w:r>
      <w:r>
        <w:rPr>
          <w:iCs/>
        </w:rPr>
        <w:t>рибыли, очевидно, будет условие</w:t>
      </w:r>
      <w:r w:rsidRPr="00E00D02">
        <w:rPr>
          <w:iCs/>
        </w:rPr>
        <w:t>:</w:t>
      </w:r>
    </w:p>
    <w:p w:rsidR="00E00D02" w:rsidRPr="00E00D02" w:rsidRDefault="00E00D02" w:rsidP="00E00D02">
      <w:pPr>
        <w:jc w:val="both"/>
        <w:rPr>
          <w:iCs/>
        </w:rPr>
      </w:pPr>
    </w:p>
    <w:p w:rsidR="00E00D02" w:rsidRPr="0058783F" w:rsidRDefault="00E00D02" w:rsidP="00E00D02">
      <w:pPr>
        <w:jc w:val="both"/>
        <w:rPr>
          <w:iCs/>
        </w:rPr>
      </w:pPr>
      <w:r w:rsidRPr="0058783F">
        <w:rPr>
          <w:iCs/>
          <w:lang w:val="en-US"/>
        </w:rPr>
        <w:t>d</w:t>
      </w:r>
      <w:r w:rsidRPr="00E00D02">
        <w:rPr>
          <w:rFonts w:ascii="Symbol" w:hAnsi="Symbol"/>
          <w:iCs/>
        </w:rPr>
        <w:t></w:t>
      </w:r>
      <w:r w:rsidRPr="0058783F">
        <w:rPr>
          <w:iCs/>
          <w:vertAlign w:val="subscript"/>
          <w:lang w:val="en-US"/>
        </w:rPr>
        <w:t>N</w:t>
      </w:r>
      <w:r w:rsidRPr="0058783F">
        <w:rPr>
          <w:iCs/>
          <w:lang w:val="en-US"/>
        </w:rPr>
        <w:t xml:space="preserve">(Q)/dQ = (100 - </w:t>
      </w:r>
      <w:r w:rsidR="0058783F" w:rsidRPr="0058783F">
        <w:rPr>
          <w:iCs/>
          <w:lang w:val="en-US"/>
        </w:rPr>
        <w:t>t)[MR(Q) √ MC(Q)] = 0.        </w:t>
      </w:r>
      <w:r w:rsidR="0058783F" w:rsidRPr="0058783F">
        <w:rPr>
          <w:iCs/>
        </w:rPr>
        <w:t>(10</w:t>
      </w:r>
      <w:r w:rsidRPr="00E00D02">
        <w:rPr>
          <w:iCs/>
        </w:rPr>
        <w:t xml:space="preserve">.46) </w:t>
      </w:r>
    </w:p>
    <w:p w:rsidR="00E00D02" w:rsidRPr="0058783F" w:rsidRDefault="00E00D02" w:rsidP="00E00D02">
      <w:pPr>
        <w:jc w:val="both"/>
        <w:rPr>
          <w:iCs/>
        </w:rPr>
      </w:pPr>
    </w:p>
    <w:p w:rsidR="0058783F" w:rsidRDefault="00E00D02" w:rsidP="00E00D02">
      <w:pPr>
        <w:jc w:val="both"/>
        <w:rPr>
          <w:iCs/>
          <w:lang w:val="en-US"/>
        </w:rPr>
      </w:pPr>
      <w:r w:rsidRPr="00E00D02">
        <w:rPr>
          <w:iCs/>
        </w:rPr>
        <w:t>Если t &lt; 100, (100 - t) &gt; 0 и, следовательно, MR(Q) -</w:t>
      </w:r>
      <w:r w:rsidR="0058783F">
        <w:rPr>
          <w:iCs/>
        </w:rPr>
        <w:t>MC(Q) = 0 , т. е. MR(Q) = MC(Q)</w:t>
      </w:r>
      <w:r w:rsidRPr="00E00D02">
        <w:rPr>
          <w:iCs/>
        </w:rPr>
        <w:t>.</w:t>
      </w:r>
    </w:p>
    <w:p w:rsidR="0058783F" w:rsidRDefault="0058783F" w:rsidP="00E00D02">
      <w:pPr>
        <w:jc w:val="both"/>
        <w:rPr>
          <w:iCs/>
          <w:lang w:val="en-US"/>
        </w:rPr>
      </w:pPr>
    </w:p>
    <w:p w:rsidR="00E00D02" w:rsidRPr="00E00D02" w:rsidRDefault="00E00D02" w:rsidP="00E00D02">
      <w:pPr>
        <w:jc w:val="both"/>
        <w:rPr>
          <w:iCs/>
        </w:rPr>
      </w:pPr>
      <w:r w:rsidRPr="00E00D02">
        <w:rPr>
          <w:iCs/>
        </w:rPr>
        <w:t xml:space="preserve">Таким образом, и при налогообложении прибыли монополиста оптимальный объем продукции, а значит, и ее цена не изменятся. </w:t>
      </w:r>
    </w:p>
    <w:p w:rsidR="006E5C94" w:rsidRDefault="006E5C94" w:rsidP="006E5C94">
      <w:pPr>
        <w:rPr>
          <w:lang w:val="en-US"/>
        </w:rPr>
      </w:pPr>
      <w:r w:rsidRPr="008627EB">
        <w:t xml:space="preserve">10.9. Естественная монополия </w:t>
      </w:r>
    </w:p>
    <w:p w:rsidR="00B11F95" w:rsidRDefault="00B11F95" w:rsidP="006E5C94">
      <w:pPr>
        <w:rPr>
          <w:lang w:val="en-US"/>
        </w:rPr>
      </w:pPr>
    </w:p>
    <w:p w:rsidR="00B11F95" w:rsidRPr="00B11F95" w:rsidRDefault="00B11F95" w:rsidP="00B11F95">
      <w:pPr>
        <w:jc w:val="both"/>
      </w:pPr>
      <w:r w:rsidRPr="00B11F95">
        <w:t>10.9.1. ЕСТЕСТВЕННАЯ МОНОПОЛИЯ И ЕЕ РЕГУЛИРОВАНИЕ</w:t>
      </w:r>
    </w:p>
    <w:p w:rsidR="00B11F95" w:rsidRPr="00B11F95" w:rsidRDefault="00B11F95" w:rsidP="00B11F95">
      <w:pPr>
        <w:jc w:val="both"/>
      </w:pPr>
    </w:p>
    <w:p w:rsidR="00B11F95" w:rsidRDefault="00B11F95" w:rsidP="00B11F95">
      <w:pPr>
        <w:jc w:val="both"/>
        <w:rPr>
          <w:lang w:val="en-US"/>
        </w:rPr>
      </w:pPr>
      <w:r w:rsidRPr="00B11F95">
        <w:t xml:space="preserve">Как отмечалось в начале этой главы, одной из причин появления и существования монополии является наличие столь значительной экономии от масштаба производства, что возможно присутствие на рынке лишь одного поставщика, получающего положительную прибыль. В этом случае говорят о естественной монополии. Естественная монополия существует, когда экономия от масштаба позволяет одному предприятию удовлетворить весь рыночный спрос без (до) того, чтобы (как) отдача от масштаба стала снижаться.[1] Такого типа монополию называют естественной потому, что в этом случае входные барьеры зиждятся на особенностях технологии, отражающих естественные законы природы, а не на правах собственности или правительственных лицензиях. </w:t>
      </w:r>
    </w:p>
    <w:p w:rsidR="00B11F95" w:rsidRDefault="00B11F95" w:rsidP="00B11F95">
      <w:pPr>
        <w:jc w:val="both"/>
        <w:rPr>
          <w:lang w:val="en-US"/>
        </w:rPr>
      </w:pPr>
    </w:p>
    <w:p w:rsidR="00B11F95" w:rsidRDefault="00B11F95" w:rsidP="00B11F95">
      <w:pPr>
        <w:jc w:val="both"/>
        <w:rPr>
          <w:lang w:val="en-US"/>
        </w:rPr>
      </w:pPr>
      <w:r w:rsidRPr="00B11F95">
        <w:t xml:space="preserve">Принудительное рассредоточение производства на нескольких предприятиях в этом случае нецелесообразно, оно привело бы к росту затрат. Рассмотрим городской водопровод. Проложив параллельно друг другу две системы труб, можно добиться того, что рядом стоящие дома и даже соседние квартиры в одном доме по выбору жильцов могут быть подключены к любой из двух водоснабжающих компаний. Конкуренция стала возможной, но ценою значительного удорожания каждого литра воды, доставленного потребителю. Очевидно, что намного дешевле иметь одну водопроводную систему. </w:t>
      </w:r>
    </w:p>
    <w:p w:rsidR="00B11F95" w:rsidRDefault="00B11F95" w:rsidP="00B11F95">
      <w:pPr>
        <w:jc w:val="both"/>
        <w:rPr>
          <w:lang w:val="en-US"/>
        </w:rPr>
      </w:pPr>
    </w:p>
    <w:p w:rsidR="00B11F95" w:rsidRPr="00B11F95" w:rsidRDefault="00B11F95" w:rsidP="00B11F95">
      <w:pPr>
        <w:jc w:val="both"/>
      </w:pPr>
      <w:r w:rsidRPr="00B11F95">
        <w:t xml:space="preserve">Другими примерами естественных монополий являются электрические сети, трубопроводный транспорт (например, природного газа, нефти), проводная телефонная связь, централизованное теплоснабжение, городская канализация, кабельное телевидение. </w:t>
      </w:r>
    </w:p>
    <w:p w:rsidR="00B11F95" w:rsidRPr="00B11F95" w:rsidRDefault="00B11F95" w:rsidP="00B11F95">
      <w:pPr>
        <w:jc w:val="both"/>
      </w:pPr>
    </w:p>
    <w:p w:rsidR="00B11F95" w:rsidRDefault="00B11F95" w:rsidP="00B11F95">
      <w:pPr>
        <w:jc w:val="both"/>
        <w:rPr>
          <w:lang w:val="en-US"/>
        </w:rPr>
      </w:pPr>
      <w:r w:rsidRPr="00B11F95">
        <w:t xml:space="preserve">Ситуация естественной монополии представлена на рис. 10.21. Здесь LAC и LMC </w:t>
      </w:r>
      <w:r w:rsidR="000E4795">
        <w:t>-</w:t>
      </w:r>
      <w:r w:rsidRPr="00B11F95">
        <w:t xml:space="preserve"> кривые средних и предельных затрат длительного периода, </w:t>
      </w:r>
      <w:r w:rsidRPr="00B11F95">
        <w:rPr>
          <w:iCs/>
        </w:rPr>
        <w:t xml:space="preserve">D </w:t>
      </w:r>
      <w:r w:rsidR="000E4795">
        <w:t>-</w:t>
      </w:r>
      <w:r w:rsidRPr="00B11F95">
        <w:t xml:space="preserve"> кривая спроса, MR </w:t>
      </w:r>
      <w:r w:rsidR="000E4795">
        <w:t>-</w:t>
      </w:r>
      <w:r w:rsidRPr="00B11F95">
        <w:t xml:space="preserve"> соответствующая ей кривая предельной выручки. Оптимальный выпуск и цена (</w:t>
      </w:r>
      <w:r w:rsidRPr="00B11F95">
        <w:rPr>
          <w:iCs/>
        </w:rPr>
        <w:t>Q</w:t>
      </w:r>
      <w:r w:rsidRPr="00B11F95">
        <w:rPr>
          <w:vertAlign w:val="subscript"/>
        </w:rPr>
        <w:t>1</w:t>
      </w:r>
      <w:r w:rsidRPr="00B11F95">
        <w:t xml:space="preserve">, </w:t>
      </w:r>
      <w:r w:rsidRPr="00B11F95">
        <w:rPr>
          <w:iCs/>
        </w:rPr>
        <w:t>P</w:t>
      </w:r>
      <w:r w:rsidRPr="00B11F95">
        <w:rPr>
          <w:vertAlign w:val="subscript"/>
        </w:rPr>
        <w:t>1</w:t>
      </w:r>
      <w:r w:rsidRPr="00B11F95">
        <w:t xml:space="preserve">) определяются, как обычно, пересечениемкривых LMC и MR. Прибыль монополиста составит в этом случае сумму, равную площади </w:t>
      </w:r>
      <w:r w:rsidRPr="00B11F95">
        <w:rPr>
          <w:iCs/>
        </w:rPr>
        <w:t>CP</w:t>
      </w:r>
      <w:r w:rsidRPr="00B11F95">
        <w:rPr>
          <w:vertAlign w:val="subscript"/>
        </w:rPr>
        <w:t>1</w:t>
      </w:r>
      <w:r w:rsidRPr="00B11F95">
        <w:rPr>
          <w:iCs/>
        </w:rPr>
        <w:t>АВ</w:t>
      </w:r>
      <w:r w:rsidRPr="00B11F95">
        <w:t xml:space="preserve">. </w:t>
      </w:r>
    </w:p>
    <w:p w:rsidR="00B11F95" w:rsidRPr="00B11F95" w:rsidRDefault="00B11F95" w:rsidP="00B11F95">
      <w:pPr>
        <w:jc w:val="both"/>
        <w:rPr>
          <w:lang w:val="en-US"/>
        </w:rPr>
      </w:pPr>
    </w:p>
    <w:p w:rsidR="00B11F95" w:rsidRDefault="00A835E6" w:rsidP="00B11F95">
      <w:pPr>
        <w:jc w:val="center"/>
        <w:rPr>
          <w:lang w:val="en-US"/>
        </w:rPr>
      </w:pPr>
      <w:r>
        <w:pict>
          <v:shape id="_x0000_i1227" type="#_x0000_t75" style="width:234.75pt;height:133.5pt">
            <v:imagedata r:id="rId190" o:title="galperin_w10_21"/>
          </v:shape>
        </w:pict>
      </w:r>
    </w:p>
    <w:p w:rsidR="00B11F95" w:rsidRPr="00B11F95" w:rsidRDefault="00B11F95" w:rsidP="00B11F95">
      <w:pPr>
        <w:jc w:val="center"/>
        <w:rPr>
          <w:lang w:val="en-US"/>
        </w:rPr>
      </w:pPr>
    </w:p>
    <w:p w:rsidR="00B11F95" w:rsidRDefault="00B11F95" w:rsidP="00B11F95">
      <w:pPr>
        <w:jc w:val="both"/>
        <w:rPr>
          <w:lang w:val="en-US"/>
        </w:rPr>
      </w:pPr>
      <w:r w:rsidRPr="00B11F95">
        <w:t xml:space="preserve">Но, как мы знаем (раздел 10.6), выпуск </w:t>
      </w:r>
      <w:r w:rsidRPr="00B11F95">
        <w:rPr>
          <w:iCs/>
        </w:rPr>
        <w:t>Q</w:t>
      </w:r>
      <w:r w:rsidRPr="00B11F95">
        <w:rPr>
          <w:vertAlign w:val="subscript"/>
        </w:rPr>
        <w:t>1</w:t>
      </w:r>
      <w:r w:rsidRPr="00B11F95">
        <w:t xml:space="preserve"> "слишком мал", а цена </w:t>
      </w:r>
      <w:r w:rsidRPr="00B11F95">
        <w:rPr>
          <w:iCs/>
        </w:rPr>
        <w:t>P</w:t>
      </w:r>
      <w:r w:rsidRPr="00B11F95">
        <w:rPr>
          <w:vertAlign w:val="subscript"/>
        </w:rPr>
        <w:t>1</w:t>
      </w:r>
      <w:r w:rsidRPr="00B11F95">
        <w:t xml:space="preserve"> "слишком высока". </w:t>
      </w:r>
    </w:p>
    <w:p w:rsidR="00B11F95" w:rsidRDefault="00B11F95" w:rsidP="00B11F95">
      <w:pPr>
        <w:jc w:val="both"/>
        <w:rPr>
          <w:lang w:val="en-US"/>
        </w:rPr>
      </w:pPr>
    </w:p>
    <w:p w:rsidR="00B11F95" w:rsidRDefault="00B11F95" w:rsidP="00B11F95">
      <w:pPr>
        <w:jc w:val="both"/>
        <w:rPr>
          <w:lang w:val="en-US"/>
        </w:rPr>
      </w:pPr>
      <w:r w:rsidRPr="00B11F95">
        <w:t xml:space="preserve">Забегая вперед (см. раздел 16.2), заметим, что наиболее целесообразным для общества был бы выпуск </w:t>
      </w:r>
      <w:r w:rsidRPr="00B11F95">
        <w:rPr>
          <w:iCs/>
        </w:rPr>
        <w:t>Q</w:t>
      </w:r>
      <w:r w:rsidRPr="00B11F95">
        <w:rPr>
          <w:vertAlign w:val="subscript"/>
        </w:rPr>
        <w:t>3</w:t>
      </w:r>
      <w:r w:rsidRPr="00B11F95">
        <w:t xml:space="preserve"> и цена </w:t>
      </w:r>
      <w:r w:rsidRPr="00B11F95">
        <w:rPr>
          <w:iCs/>
        </w:rPr>
        <w:t>P</w:t>
      </w:r>
      <w:r w:rsidRPr="00B11F95">
        <w:rPr>
          <w:vertAlign w:val="subscript"/>
        </w:rPr>
        <w:t>3</w:t>
      </w:r>
      <w:r w:rsidRPr="00B11F95">
        <w:t xml:space="preserve">, на что монополист не пойдет. </w:t>
      </w:r>
    </w:p>
    <w:p w:rsidR="00B11F95" w:rsidRDefault="00B11F95" w:rsidP="00B11F95">
      <w:pPr>
        <w:jc w:val="both"/>
        <w:rPr>
          <w:lang w:val="en-US"/>
        </w:rPr>
      </w:pPr>
    </w:p>
    <w:p w:rsidR="00B11F95" w:rsidRPr="00B11F95" w:rsidRDefault="00B11F95" w:rsidP="00B11F95">
      <w:pPr>
        <w:jc w:val="both"/>
      </w:pPr>
      <w:r w:rsidRPr="00B11F95">
        <w:t xml:space="preserve">Поэтому регулирующий орган должен бы установить на продукцию этой монополии цену </w:t>
      </w:r>
      <w:r w:rsidRPr="00B11F95">
        <w:rPr>
          <w:iCs/>
        </w:rPr>
        <w:t>P</w:t>
      </w:r>
      <w:r w:rsidRPr="00B11F95">
        <w:rPr>
          <w:vertAlign w:val="subscript"/>
        </w:rPr>
        <w:t>3</w:t>
      </w:r>
      <w:r w:rsidRPr="00B11F95">
        <w:t xml:space="preserve"> = LMC(</w:t>
      </w:r>
      <w:r w:rsidRPr="00B11F95">
        <w:rPr>
          <w:iCs/>
        </w:rPr>
        <w:t>Q</w:t>
      </w:r>
      <w:r w:rsidRPr="00B11F95">
        <w:rPr>
          <w:vertAlign w:val="subscript"/>
        </w:rPr>
        <w:t>3</w:t>
      </w:r>
      <w:r w:rsidRPr="00B11F95">
        <w:t>) = AR(</w:t>
      </w:r>
      <w:r w:rsidRPr="00B11F95">
        <w:rPr>
          <w:iCs/>
        </w:rPr>
        <w:t>Q</w:t>
      </w:r>
      <w:r w:rsidRPr="00B11F95">
        <w:rPr>
          <w:vertAlign w:val="subscript"/>
        </w:rPr>
        <w:t>3</w:t>
      </w:r>
      <w:r w:rsidRPr="00B11F95">
        <w:t xml:space="preserve">). </w:t>
      </w:r>
    </w:p>
    <w:p w:rsidR="00B11F95" w:rsidRPr="00B11F95" w:rsidRDefault="00B11F95" w:rsidP="00B11F95">
      <w:pPr>
        <w:jc w:val="both"/>
      </w:pPr>
    </w:p>
    <w:p w:rsidR="00B11F95" w:rsidRPr="00B11F95" w:rsidRDefault="00B11F95" w:rsidP="00B11F95">
      <w:pPr>
        <w:jc w:val="both"/>
      </w:pPr>
      <w:r w:rsidRPr="00B11F95">
        <w:t xml:space="preserve">Проблема в том, что такая цена не возместила бы затрат на производство продукции, она оказалась бы ниже средних затрат при объеме производства </w:t>
      </w:r>
      <w:r w:rsidRPr="00B11F95">
        <w:rPr>
          <w:iCs/>
        </w:rPr>
        <w:t>Q</w:t>
      </w:r>
      <w:r w:rsidRPr="00B11F95">
        <w:rPr>
          <w:vertAlign w:val="subscript"/>
        </w:rPr>
        <w:t>3</w:t>
      </w:r>
      <w:r w:rsidRPr="00B11F95">
        <w:t xml:space="preserve">, </w:t>
      </w:r>
      <w:r w:rsidRPr="00B11F95">
        <w:rPr>
          <w:iCs/>
        </w:rPr>
        <w:t>P</w:t>
      </w:r>
      <w:r w:rsidRPr="00B11F95">
        <w:rPr>
          <w:vertAlign w:val="subscript"/>
        </w:rPr>
        <w:t>3</w:t>
      </w:r>
      <w:r w:rsidRPr="00B11F95">
        <w:t xml:space="preserve"> &lt; LAC(</w:t>
      </w:r>
      <w:r w:rsidRPr="00B11F95">
        <w:rPr>
          <w:iCs/>
        </w:rPr>
        <w:t>Q</w:t>
      </w:r>
      <w:r w:rsidRPr="00B11F95">
        <w:rPr>
          <w:vertAlign w:val="subscript"/>
        </w:rPr>
        <w:t>3</w:t>
      </w:r>
      <w:r w:rsidRPr="00B11F95">
        <w:t xml:space="preserve">) = </w:t>
      </w:r>
      <w:r w:rsidRPr="00B11F95">
        <w:rPr>
          <w:iCs/>
        </w:rPr>
        <w:t>GQ</w:t>
      </w:r>
      <w:r w:rsidRPr="00B11F95">
        <w:rPr>
          <w:vertAlign w:val="subscript"/>
        </w:rPr>
        <w:t>3</w:t>
      </w:r>
      <w:r w:rsidRPr="00B11F95">
        <w:t xml:space="preserve"> = </w:t>
      </w:r>
      <w:r w:rsidRPr="00B11F95">
        <w:rPr>
          <w:iCs/>
        </w:rPr>
        <w:t>ОН</w:t>
      </w:r>
      <w:r>
        <w:t>.</w:t>
      </w:r>
      <w:r w:rsidRPr="00B11F95">
        <w:t xml:space="preserve"> </w:t>
      </w:r>
    </w:p>
    <w:p w:rsidR="00B11F95" w:rsidRPr="00B11F95" w:rsidRDefault="00B11F95" w:rsidP="00B11F95">
      <w:pPr>
        <w:jc w:val="both"/>
      </w:pPr>
      <w:r w:rsidRPr="00B11F95">
        <w:t xml:space="preserve">В итоге монополист, производящий </w:t>
      </w:r>
      <w:r w:rsidRPr="00B11F95">
        <w:rPr>
          <w:iCs/>
        </w:rPr>
        <w:t>оптимальный</w:t>
      </w:r>
      <w:r w:rsidRPr="00B11F95">
        <w:t xml:space="preserve"> с точки зрения общества объем продукции </w:t>
      </w:r>
      <w:r w:rsidRPr="00B11F95">
        <w:rPr>
          <w:iCs/>
        </w:rPr>
        <w:t>Q</w:t>
      </w:r>
      <w:r w:rsidRPr="00B11F95">
        <w:rPr>
          <w:vertAlign w:val="subscript"/>
        </w:rPr>
        <w:t>3</w:t>
      </w:r>
      <w:r w:rsidRPr="00B11F95">
        <w:t xml:space="preserve">, получал бы </w:t>
      </w:r>
      <w:r w:rsidRPr="00B11F95">
        <w:rPr>
          <w:iCs/>
        </w:rPr>
        <w:t>отрицательную прибыль</w:t>
      </w:r>
      <w:r w:rsidRPr="00B11F95">
        <w:t xml:space="preserve"> (убыток), равную площади </w:t>
      </w:r>
      <w:r w:rsidRPr="00B11F95">
        <w:rPr>
          <w:iCs/>
        </w:rPr>
        <w:t>P</w:t>
      </w:r>
      <w:r w:rsidRPr="00B11F95">
        <w:rPr>
          <w:vertAlign w:val="subscript"/>
        </w:rPr>
        <w:t>3</w:t>
      </w:r>
      <w:r w:rsidRPr="00B11F95">
        <w:rPr>
          <w:iCs/>
        </w:rPr>
        <w:t>HGF</w:t>
      </w:r>
      <w:r w:rsidRPr="00B11F95">
        <w:t xml:space="preserve">. </w:t>
      </w:r>
    </w:p>
    <w:p w:rsidR="00B11F95" w:rsidRPr="00B11F95" w:rsidRDefault="00B11F95" w:rsidP="00B11F95">
      <w:pPr>
        <w:jc w:val="both"/>
      </w:pPr>
    </w:p>
    <w:p w:rsidR="00B11F95" w:rsidRDefault="00B11F95" w:rsidP="00B11F95">
      <w:pPr>
        <w:jc w:val="both"/>
        <w:rPr>
          <w:lang w:val="en-US"/>
        </w:rPr>
      </w:pPr>
      <w:r w:rsidRPr="00B11F95">
        <w:t xml:space="preserve">Чтобы монополия не покинула рынок, необходимо было бы предоставить ей дотацию в размере, по крайней мере равном той же величине </w:t>
      </w:r>
      <w:r w:rsidRPr="00B11F95">
        <w:rPr>
          <w:iCs/>
        </w:rPr>
        <w:t>P</w:t>
      </w:r>
      <w:r w:rsidRPr="00B11F95">
        <w:rPr>
          <w:vertAlign w:val="subscript"/>
        </w:rPr>
        <w:t>3</w:t>
      </w:r>
      <w:r w:rsidRPr="00B11F95">
        <w:rPr>
          <w:iCs/>
        </w:rPr>
        <w:t>HGF</w:t>
      </w:r>
      <w:r w:rsidRPr="00B11F95">
        <w:t>. Но, как мы знаем (раздел 2.8), предоставление дотаций может привести, хотя и не обязательно,</w:t>
      </w:r>
      <w:r>
        <w:t xml:space="preserve"> к чистым потерям для общества.</w:t>
      </w:r>
      <w:r w:rsidRPr="00B11F95">
        <w:t xml:space="preserve"> Возьмем газотранспортирующую компанию. Технология этой отрасли предполагает очень высокие постоянные затраты на то, чтобы проложить и поддерживать в рабочем состоянии газопровод, компрессорное и прочее оборудование. Вместе с тем, если это оборудование уже установлено, предельные затраты на доставку дополнительной единицы газа малы. Аналогично электроснабжение потребителей обеспечивает компания, которая предварительно вложила большие постоянные затраты в создание электрических сетей, установку трансформаторов и другого оборудования. Однако, чтобы доставить потребителю дополнительный киловатт-час электроэнергии (в пределах имеющихся мощностей), требуются незначительные предельные затраты. Итак, именно </w:t>
      </w:r>
      <w:r w:rsidRPr="00B11F95">
        <w:rPr>
          <w:iCs/>
        </w:rPr>
        <w:t>высокие постоянные</w:t>
      </w:r>
      <w:r w:rsidRPr="00B11F95">
        <w:t xml:space="preserve"> и </w:t>
      </w:r>
      <w:r w:rsidRPr="00B11F95">
        <w:rPr>
          <w:iCs/>
        </w:rPr>
        <w:t>низкие предельные</w:t>
      </w:r>
      <w:r w:rsidRPr="00B11F95">
        <w:t xml:space="preserve"> затраты отличают естественные монополии. Поэтому ценообразование по предельным затратам приводит к их убыточности. </w:t>
      </w:r>
    </w:p>
    <w:p w:rsidR="00B11F95" w:rsidRPr="00B11F95" w:rsidRDefault="00B11F95" w:rsidP="00B11F95">
      <w:pPr>
        <w:jc w:val="both"/>
        <w:rPr>
          <w:lang w:val="en-US"/>
        </w:rPr>
      </w:pPr>
    </w:p>
    <w:p w:rsidR="00B11F95" w:rsidRDefault="00B11F95" w:rsidP="00B11F95">
      <w:pPr>
        <w:jc w:val="both"/>
        <w:rPr>
          <w:lang w:val="en-US"/>
        </w:rPr>
      </w:pPr>
      <w:r w:rsidRPr="00B11F95">
        <w:t xml:space="preserve">Какой же может быть политика в отношении естественных монополий? Прежде всего нежелательно предоставлять их самим себе, поскольку "слишком малый выпуск" будет результатом монопольно высоких цен. В то же время нереалистично ожидать, что естественные монополии станут производить при ценах, установленных на уровне предельных затрат, из-за возникающих убытков. В различных странах эту проблему решают по-разному. В одних естественные монополии остаются частными компаниями, но регулируются специальными органами, как например в США. В других они управляются непосредственно государством или, как например во Франции, получают относительно самостоятельный статус в рамках общественного сектора экономики. </w:t>
      </w:r>
    </w:p>
    <w:p w:rsidR="00B11F95" w:rsidRPr="00B11F95" w:rsidRDefault="00B11F95" w:rsidP="00B11F95">
      <w:pPr>
        <w:jc w:val="both"/>
        <w:rPr>
          <w:lang w:val="en-US"/>
        </w:rPr>
      </w:pPr>
    </w:p>
    <w:p w:rsidR="00B11F95" w:rsidRDefault="00B11F95" w:rsidP="00B11F95">
      <w:pPr>
        <w:jc w:val="both"/>
        <w:rPr>
          <w:lang w:val="en-US"/>
        </w:rPr>
      </w:pPr>
      <w:r w:rsidRPr="00B11F95">
        <w:t xml:space="preserve">Как компромиссное решение регулирующий орган мог при установлении цены ориентироваться на равенство спроса (средней выручки) и средних затрат, т. е. установить цену </w:t>
      </w:r>
      <w:r w:rsidRPr="00B11F95">
        <w:rPr>
          <w:iCs/>
        </w:rPr>
        <w:t>P</w:t>
      </w:r>
      <w:r w:rsidRPr="00B11F95">
        <w:rPr>
          <w:vertAlign w:val="subscript"/>
        </w:rPr>
        <w:t>2</w:t>
      </w:r>
      <w:r w:rsidRPr="00B11F95">
        <w:t xml:space="preserve"> = LAC(</w:t>
      </w:r>
      <w:r w:rsidRPr="00B11F95">
        <w:rPr>
          <w:iCs/>
        </w:rPr>
        <w:t>Q</w:t>
      </w:r>
      <w:r w:rsidRPr="00B11F95">
        <w:rPr>
          <w:vertAlign w:val="subscript"/>
        </w:rPr>
        <w:t>2</w:t>
      </w:r>
      <w:r w:rsidRPr="00B11F95">
        <w:t>) = AR(</w:t>
      </w:r>
      <w:r w:rsidRPr="00B11F95">
        <w:rPr>
          <w:iCs/>
        </w:rPr>
        <w:t>Q</w:t>
      </w:r>
      <w:r w:rsidRPr="00B11F95">
        <w:rPr>
          <w:vertAlign w:val="subscript"/>
        </w:rPr>
        <w:t>2</w:t>
      </w:r>
      <w:r w:rsidRPr="00B11F95">
        <w:t xml:space="preserve">), при которой экономическая прибыль монополиста будет нулевой. В этом случае необходимость в дотации отпадает, но, поскольку </w:t>
      </w:r>
      <w:r w:rsidRPr="00B11F95">
        <w:rPr>
          <w:iCs/>
        </w:rPr>
        <w:t>P</w:t>
      </w:r>
      <w:r w:rsidRPr="00B11F95">
        <w:rPr>
          <w:vertAlign w:val="subscript"/>
        </w:rPr>
        <w:t>2</w:t>
      </w:r>
      <w:r w:rsidRPr="00B11F95">
        <w:t xml:space="preserve"> &gt; MC(</w:t>
      </w:r>
      <w:r w:rsidRPr="00B11F95">
        <w:rPr>
          <w:iCs/>
        </w:rPr>
        <w:t>Q</w:t>
      </w:r>
      <w:r w:rsidRPr="00B11F95">
        <w:rPr>
          <w:vertAlign w:val="subscript"/>
        </w:rPr>
        <w:t>2</w:t>
      </w:r>
      <w:r w:rsidRPr="00B11F95">
        <w:t xml:space="preserve">), выпускаемой монополистом продукции вновь оказывается "слишком мало" (по сравнению с </w:t>
      </w:r>
      <w:r w:rsidRPr="00B11F95">
        <w:rPr>
          <w:iCs/>
        </w:rPr>
        <w:t>Q</w:t>
      </w:r>
      <w:r w:rsidRPr="00B11F95">
        <w:rPr>
          <w:vertAlign w:val="subscript"/>
        </w:rPr>
        <w:t>3</w:t>
      </w:r>
      <w:r w:rsidRPr="00B11F95">
        <w:t xml:space="preserve">). Такое решение называют </w:t>
      </w:r>
      <w:r w:rsidRPr="00B11F95">
        <w:rPr>
          <w:iCs/>
        </w:rPr>
        <w:t>вторично-оптимальной</w:t>
      </w:r>
      <w:r w:rsidRPr="00B11F95">
        <w:t xml:space="preserve"> (</w:t>
      </w:r>
      <w:r w:rsidRPr="00B11F95">
        <w:rPr>
          <w:iCs/>
        </w:rPr>
        <w:t>англ</w:t>
      </w:r>
      <w:r w:rsidRPr="00B11F95">
        <w:t xml:space="preserve">, second-best) политикой установления цен на продукцию естественных монополий, наиболее известным примером которой для многопродуктовой естественной монополии является ценообразование по Рамсею (см. раздел 10.9.2). </w:t>
      </w:r>
    </w:p>
    <w:p w:rsidR="00B11F95" w:rsidRPr="00B11F95" w:rsidRDefault="00B11F95" w:rsidP="00B11F95">
      <w:pPr>
        <w:jc w:val="both"/>
        <w:rPr>
          <w:lang w:val="en-US"/>
        </w:rPr>
      </w:pPr>
    </w:p>
    <w:p w:rsidR="00B11F95" w:rsidRDefault="00B11F95" w:rsidP="00B11F95">
      <w:pPr>
        <w:jc w:val="both"/>
        <w:rPr>
          <w:lang w:val="en-US"/>
        </w:rPr>
      </w:pPr>
      <w:r w:rsidRPr="00B11F95">
        <w:t xml:space="preserve">Другим решением проблемы естественной монополии является принятие государством (или муниципалитетом) на себя обязанности предоставлять соответствующий вид услуг. В этом случае государственная (муниципальная) компания может получать субсидии из государственного (местного) бюджета. Такова практика, например, в сфере городского общественного транспорта. </w:t>
      </w:r>
    </w:p>
    <w:p w:rsidR="00B11F95" w:rsidRPr="00B11F95" w:rsidRDefault="00B11F95" w:rsidP="00B11F95">
      <w:pPr>
        <w:jc w:val="both"/>
        <w:rPr>
          <w:lang w:val="en-US"/>
        </w:rPr>
      </w:pPr>
    </w:p>
    <w:p w:rsidR="00B11F95" w:rsidRDefault="00B11F95" w:rsidP="00B11F95">
      <w:pPr>
        <w:jc w:val="both"/>
        <w:rPr>
          <w:lang w:val="en-US"/>
        </w:rPr>
      </w:pPr>
      <w:r w:rsidRPr="00B11F95">
        <w:t xml:space="preserve">Однако нужно помнить, что само субсидирование является источником неэффективности, так как требующееся для этого налогообложение вносит искажения в систему конкурентных цен. Кроме того, чаще всего трудно выяснить, покрывает ли субсидия высокие постоянные затраты естественной монополии или также и неэффективность ее технологии и управления. </w:t>
      </w:r>
    </w:p>
    <w:p w:rsidR="00B11F95" w:rsidRPr="00B11F95" w:rsidRDefault="00B11F95" w:rsidP="00B11F95">
      <w:pPr>
        <w:jc w:val="both"/>
        <w:rPr>
          <w:lang w:val="en-US"/>
        </w:rPr>
      </w:pPr>
    </w:p>
    <w:p w:rsidR="00B11F95" w:rsidRDefault="00B11F95" w:rsidP="00B11F95">
      <w:pPr>
        <w:jc w:val="both"/>
        <w:rPr>
          <w:lang w:val="en-US"/>
        </w:rPr>
      </w:pPr>
      <w:r w:rsidRPr="00B11F95">
        <w:t xml:space="preserve">Как легко видеть из рис. 10.21, попадет ли предприятие в число естественных монополий, зависит от взаимного расположения двух кривых: средних затрат и спроса. Другими словами, вопрос решается в зависимости от соотношения между минимально эффективным масштабом производства (MES) и масштабом спроса. С течением времени научно-технический прогресс может изменить положение кривой средних затрат, а рост численности населения, либерализация внешней торговли, удешевление транспорта и масса других факторов могут изменить положение кривой спроса на данный продукт (услугу). Так отрасль может перестать быть естественной монополией. </w:t>
      </w:r>
    </w:p>
    <w:p w:rsidR="00B11F95" w:rsidRPr="00B11F95" w:rsidRDefault="00B11F95" w:rsidP="00B11F95">
      <w:pPr>
        <w:jc w:val="both"/>
        <w:rPr>
          <w:lang w:val="en-US"/>
        </w:rPr>
      </w:pPr>
    </w:p>
    <w:p w:rsidR="00B11F95" w:rsidRPr="00B11F95" w:rsidRDefault="00A835E6" w:rsidP="00B11F95">
      <w:pPr>
        <w:jc w:val="center"/>
        <w:rPr>
          <w:lang w:val="en-US"/>
        </w:rPr>
      </w:pPr>
      <w:r>
        <w:rPr>
          <w:lang w:val="en-US"/>
        </w:rPr>
        <w:pict>
          <v:shape id="_x0000_i1228" type="#_x0000_t75" style="width:135pt;height:206.25pt">
            <v:imagedata r:id="rId191" o:title="galperin_w10_22"/>
          </v:shape>
        </w:pict>
      </w:r>
    </w:p>
    <w:p w:rsidR="00B11F95" w:rsidRDefault="00B11F95" w:rsidP="00B11F95">
      <w:pPr>
        <w:jc w:val="both"/>
        <w:rPr>
          <w:lang w:val="en-US"/>
        </w:rPr>
      </w:pPr>
    </w:p>
    <w:p w:rsidR="00B11F95" w:rsidRDefault="00B11F95" w:rsidP="00B11F95">
      <w:pPr>
        <w:jc w:val="both"/>
        <w:rPr>
          <w:lang w:val="en-US"/>
        </w:rPr>
      </w:pPr>
      <w:r w:rsidRPr="00B11F95">
        <w:t xml:space="preserve">На рис. 10.22, а показана начальная ситуация, когда отрасль является естественной монополией. На рис. 10.22, б технологические изменения существенно уменьшили минимально эффективный размер предприятия, хотя спрос не изменился. Относительная емкость рынка стала достаточно велика, чтобы дать место нескольким предприятиям. Рис. 10.22, в показывает ситуацию, когда изменения затронули не технологию, а спрос. Разумеется, возможна также любая комбинация названных изменений. </w:t>
      </w:r>
    </w:p>
    <w:p w:rsidR="00B11F95" w:rsidRPr="00B11F95" w:rsidRDefault="00B11F95" w:rsidP="00B11F95">
      <w:pPr>
        <w:jc w:val="both"/>
        <w:rPr>
          <w:lang w:val="en-US"/>
        </w:rPr>
      </w:pPr>
    </w:p>
    <w:p w:rsidR="00B11F95" w:rsidRDefault="00B11F95" w:rsidP="00B11F95">
      <w:pPr>
        <w:jc w:val="both"/>
        <w:rPr>
          <w:lang w:val="en-US"/>
        </w:rPr>
      </w:pPr>
      <w:r w:rsidRPr="00B11F95">
        <w:t xml:space="preserve">История телефонной связи являет пример того, как естественная монополия перестает быть таковой. Для дальней телефонной связи между Нью-Йорком и Филадельфией в 40-е гг. было необходимо всего 800 линий связи. При такой требуемой мощности удельные затраты на одну линию связи существенно понижались с увеличением их числа, что создавало ситуацию естественной монополии. К концу 60-х гг. количество линий связи выросло до 79 000. Теперь несколько аналогичных предприятий могли работать в отрасли без того, чтобы произошло удорожание единицы услуги. Кривая средних затрат отрасли становилась при таком объеме услуг горизонтальной прямой. На рынке услуг городского телефона революцию произвело появление систем радиотелефонной связи. Теперь в крупных городах могут эффективно работать по нескольку фирм-операторов, предоставляющих услуги (мобильной) телефонной сети потребителям. </w:t>
      </w:r>
    </w:p>
    <w:p w:rsidR="00B11F95" w:rsidRPr="00B11F95" w:rsidRDefault="00B11F95" w:rsidP="00B11F95">
      <w:pPr>
        <w:jc w:val="both"/>
        <w:rPr>
          <w:lang w:val="en-US"/>
        </w:rPr>
      </w:pPr>
    </w:p>
    <w:p w:rsidR="00B11F95" w:rsidRDefault="00B11F95" w:rsidP="00B11F95">
      <w:pPr>
        <w:jc w:val="both"/>
        <w:rPr>
          <w:lang w:val="en-US"/>
        </w:rPr>
      </w:pPr>
      <w:r w:rsidRPr="00B11F95">
        <w:t xml:space="preserve">Рассмотрим немного подробнее практику регулирования цен естественных монополий специальными органами на примере электроэнергетики. В электроэнергетике России образованы акционерные общества (субъекты частного права) и специальные органы регулирования: Федеральная энергетическая комиссия (ФЭК) и региональные энергетические комиссии (РЭК),[2] так что в этом отношении ситуация напоминает американскую. Уровень тарифов на электроэнергию в России и США калькулируется на первый взгляд похожим образом: "затраты плюс прибыль". Однако общие черты в методах ценообразования на этом заканчиваются. Принципиальные различия касаются прежде всего определения величины прибыли в составе тарифа. Наиболее распространенный в США метод установления величины прибыли в регулируемой цене состоит в следующем. Сначала определяется тарифная база, которая измеряет величину капитала, используемого компанией для осуществления регулируемых видов деятельности. </w:t>
      </w:r>
    </w:p>
    <w:p w:rsidR="00B11F95" w:rsidRPr="00B11F95" w:rsidRDefault="00B11F95" w:rsidP="00B11F95">
      <w:pPr>
        <w:jc w:val="both"/>
        <w:rPr>
          <w:lang w:val="en-US"/>
        </w:rPr>
      </w:pPr>
    </w:p>
    <w:p w:rsidR="00B11F95" w:rsidRDefault="00B11F95" w:rsidP="00B11F95">
      <w:pPr>
        <w:jc w:val="both"/>
        <w:rPr>
          <w:lang w:val="en-US"/>
        </w:rPr>
      </w:pPr>
      <w:r w:rsidRPr="00B11F95">
        <w:t xml:space="preserve">Затем устанавливается "разумная и справедливая" норма прибыли на капитал. Такая норма прибыли равна стоимости привлечения капитала (его альтернативным затратам). </w:t>
      </w:r>
    </w:p>
    <w:p w:rsidR="00B11F95" w:rsidRDefault="00B11F95" w:rsidP="00B11F95">
      <w:pPr>
        <w:jc w:val="both"/>
        <w:rPr>
          <w:lang w:val="en-US"/>
        </w:rPr>
      </w:pPr>
    </w:p>
    <w:p w:rsidR="00B11F95" w:rsidRDefault="00B11F95" w:rsidP="00B11F95">
      <w:pPr>
        <w:jc w:val="both"/>
        <w:rPr>
          <w:lang w:val="en-US"/>
        </w:rPr>
      </w:pPr>
      <w:r w:rsidRPr="00B11F95">
        <w:t xml:space="preserve">Разумная норма прибыли, которую регулирующий орган разрешает регулируемой компании, устанавливается на уровне нормы прибыли, существующей в конкурентных отраслях со сходным хозяйственным риском. Дозволенная норма прибыли должна быть достаточна, чтобы удерживать капитал в данном применении. Так, если у компании 60 % используемого капитала составляет акционерный капитал (а разумный уровень дивидендов 15 %) и 40 % </w:t>
      </w:r>
      <w:r w:rsidR="000E4795">
        <w:t>-</w:t>
      </w:r>
      <w:r w:rsidRPr="00B11F95">
        <w:t xml:space="preserve"> заемный капитал (8 % по облигациям), то разумная норма прибыли составит 0,6 ∙ 15 % + 0,4 ∙ 8 % = 12,2 %. Регулируемая цена равна текущим затратам производства плюс прибыль, исчисленная по ставке разумной нормы прибыли, примененной к установленной тарифной базе. </w:t>
      </w:r>
    </w:p>
    <w:p w:rsidR="00B11F95" w:rsidRPr="00B11F95" w:rsidRDefault="00B11F95" w:rsidP="00B11F95">
      <w:pPr>
        <w:jc w:val="both"/>
        <w:rPr>
          <w:lang w:val="en-US"/>
        </w:rPr>
      </w:pPr>
    </w:p>
    <w:p w:rsidR="00B11F95" w:rsidRDefault="00B11F95" w:rsidP="00B11F95">
      <w:pPr>
        <w:jc w:val="both"/>
        <w:rPr>
          <w:lang w:val="en-US"/>
        </w:rPr>
      </w:pPr>
      <w:r w:rsidRPr="00B11F95">
        <w:t xml:space="preserve">Важно подчеркнуть, что отдельные элементы капитала (активы) включаются в тарифную базу, на которую может быть начислена прибыль, лишь при условии, что они признаны регулирующим органом "используемыми и полезными". Не включаются в тарифную базу строящиеся объекты до ввода их в эксплуатацию. Лишь некоторые комиссии в США включают в тарифную базу строящиеся объекты при их 70 % -ной готовности, когда есть уверенность в успешном завершении строительства и вводе их в эксплуатацию. </w:t>
      </w:r>
    </w:p>
    <w:p w:rsidR="00B11F95" w:rsidRPr="00B11F95" w:rsidRDefault="00B11F95" w:rsidP="00B11F95">
      <w:pPr>
        <w:jc w:val="both"/>
        <w:rPr>
          <w:lang w:val="en-US"/>
        </w:rPr>
      </w:pPr>
    </w:p>
    <w:p w:rsidR="00B11F95" w:rsidRPr="00B11F95" w:rsidRDefault="00B11F95" w:rsidP="00B11F95">
      <w:pPr>
        <w:jc w:val="both"/>
      </w:pPr>
      <w:r w:rsidRPr="00B11F95">
        <w:t>В российской практике "потребность в прибыли" определяется как сумма прибыли, требующаяся прежде всего для осуществления планируемых производственных капиталовложений, финансирования социальной сферы предприятий, выплаты налогов.[3]</w:t>
      </w:r>
    </w:p>
    <w:p w:rsidR="00B11F95" w:rsidRPr="00B11F95" w:rsidRDefault="00B11F95" w:rsidP="00B11F95">
      <w:pPr>
        <w:jc w:val="both"/>
      </w:pPr>
      <w:r w:rsidRPr="00B11F95">
        <w:t xml:space="preserve"> </w:t>
      </w:r>
    </w:p>
    <w:p w:rsidR="00B11F95" w:rsidRDefault="00B11F95" w:rsidP="00B11F95">
      <w:pPr>
        <w:jc w:val="both"/>
        <w:rPr>
          <w:lang w:val="en-US"/>
        </w:rPr>
      </w:pPr>
      <w:r w:rsidRPr="00B11F95">
        <w:t xml:space="preserve">Таким образом, принципиальное различие между отечественной и зарубежной практикой учета капиталовложений при ценообразовании заключается в том, что в мировой практике в цене продукции учитывается стоимость привлечения действующего капитала (процент на капитал), а в нашей практике В цене учитывается полная величина предстоящих капиталовложений. </w:t>
      </w:r>
    </w:p>
    <w:p w:rsidR="00B11F95" w:rsidRPr="00B11F95" w:rsidRDefault="00B11F95" w:rsidP="00B11F95">
      <w:pPr>
        <w:jc w:val="both"/>
        <w:rPr>
          <w:lang w:val="en-US"/>
        </w:rPr>
      </w:pPr>
    </w:p>
    <w:p w:rsidR="00B11F95" w:rsidRDefault="00B11F95" w:rsidP="00B11F95">
      <w:pPr>
        <w:jc w:val="both"/>
        <w:rPr>
          <w:lang w:val="en-US"/>
        </w:rPr>
      </w:pPr>
      <w:r w:rsidRPr="00B11F95">
        <w:t>В США регулирующие комиссии определяют, какие затраты они разрешают включать в стоимость услуг регулируемых компаний, в том числе какие из них прямо учитываются как текущие расходы и, следовательно, включаются в годовую величину требующейся (</w:t>
      </w:r>
      <w:r w:rsidRPr="00B11F95">
        <w:rPr>
          <w:iCs/>
        </w:rPr>
        <w:t>англ</w:t>
      </w:r>
      <w:r w:rsidRPr="00B11F95">
        <w:t xml:space="preserve">, target) выручки доллар за доллар, а какие капитализируются и, следовательно, входят в стоимость услуг в форме годовых начислений амортизации и отдачи на неамортизированную часть капитала. </w:t>
      </w:r>
    </w:p>
    <w:p w:rsidR="00B11F95" w:rsidRPr="00B11F95" w:rsidRDefault="00B11F95" w:rsidP="00B11F95">
      <w:pPr>
        <w:jc w:val="both"/>
        <w:rPr>
          <w:lang w:val="en-US"/>
        </w:rPr>
      </w:pPr>
    </w:p>
    <w:p w:rsidR="00B11F95" w:rsidRDefault="00B11F95" w:rsidP="00B11F95">
      <w:pPr>
        <w:jc w:val="both"/>
        <w:rPr>
          <w:lang w:val="en-US"/>
        </w:rPr>
      </w:pPr>
      <w:r w:rsidRPr="00B11F95">
        <w:t xml:space="preserve">Поскольку отказ учесть определенные расходы, после того как они фактически осуществлены, может чрезмерно уменьшить отдачу на капитал компаний и подорвать их способность привлекать инвестиции, комиссии обычно настаивают на своих полномочиях контролировать расходы компаний заблаговременно, надзирая за их сметами и вынося по ним решения. Компания должна получить у регулирующего органа сертификат на свой проект капиталовложений, если желает, чтобы в дальнейшем созданные активы принимались в расчет при установлении тарифов. Причем требование сертификации капиталовложений не зависит от источников их финансирования. </w:t>
      </w:r>
    </w:p>
    <w:p w:rsidR="00B11F95" w:rsidRPr="00B11F95" w:rsidRDefault="00B11F95" w:rsidP="00B11F95">
      <w:pPr>
        <w:jc w:val="both"/>
        <w:rPr>
          <w:lang w:val="en-US"/>
        </w:rPr>
      </w:pPr>
    </w:p>
    <w:p w:rsidR="00B11F95" w:rsidRDefault="00B11F95" w:rsidP="00B11F95">
      <w:pPr>
        <w:jc w:val="both"/>
        <w:rPr>
          <w:lang w:val="en-US"/>
        </w:rPr>
      </w:pPr>
      <w:r w:rsidRPr="00B11F95">
        <w:t xml:space="preserve">В электроэнергетике США лишь около трети капиталовложений осуществляется за счет внутренних источников (амортизационных отчислений и нераспределенной части прибыли). Две трети проектов финансируется из внешних источников, т. е. за счет заимствований на рынке капитала и/или эмиссии акций. Представляется, что в условиях рыночных реформ Россия должна двигаться в этом же направлении. </w:t>
      </w:r>
    </w:p>
    <w:p w:rsidR="00B11F95" w:rsidRPr="00B11F95" w:rsidRDefault="00B11F95" w:rsidP="00B11F95">
      <w:pPr>
        <w:jc w:val="both"/>
        <w:rPr>
          <w:lang w:val="en-US"/>
        </w:rPr>
      </w:pPr>
    </w:p>
    <w:p w:rsidR="00B11F95" w:rsidRDefault="00B11F95" w:rsidP="00B11F95">
      <w:pPr>
        <w:jc w:val="both"/>
        <w:rPr>
          <w:lang w:val="en-US"/>
        </w:rPr>
      </w:pPr>
      <w:r w:rsidRPr="00B11F95">
        <w:t xml:space="preserve">Поскольку комиссия регулирует прибыльность естественной монополии на основе оценки ее затрат, у последней есть прямой интерес преувеличивать затраты. Что касается амортизационных отчислений, то они строятся не на объективных данных, а на относительно условных вычислениях. То же самое можно сказать и о стоимости привлечения капитала, т. е. о требующейся отдаче на вложенный капитал, которая также должна быть включена в затраты производства, </w:t>
      </w:r>
      <w:r w:rsidR="000E4795">
        <w:t>-</w:t>
      </w:r>
      <w:r w:rsidRPr="00B11F95">
        <w:t xml:space="preserve"> здесь есть простор для оценочных суждений. Очевидно, что у регулируемой компании появляется заинтересованность в преувеличении данных о валовой стоимости использования капитала </w:t>
      </w:r>
      <w:r w:rsidR="000E4795">
        <w:t>-</w:t>
      </w:r>
      <w:r w:rsidRPr="00B11F95">
        <w:t xml:space="preserve"> амортизация плюс требуемая отдача от капиталовложений. Наконец, компания может быть заинтересована действительно иметь затраты более высокие, чем это в интересах потребителей, коль скоро разрешается включать эти затраты в регулируемую цену. Ясно, что эффективное регулирование естественных монополий предполагает контроль за их эксплуатационными и капитальными расходами на основе детального, день за днем, сделка за сделкой, изучения каждого аспекта деятельности компании. </w:t>
      </w:r>
    </w:p>
    <w:p w:rsidR="00B11F95" w:rsidRPr="00B11F95" w:rsidRDefault="00B11F95" w:rsidP="00B11F95">
      <w:pPr>
        <w:jc w:val="both"/>
        <w:rPr>
          <w:lang w:val="en-US"/>
        </w:rPr>
      </w:pPr>
    </w:p>
    <w:p w:rsidR="00B11F95" w:rsidRPr="000E4795" w:rsidRDefault="00B11F95" w:rsidP="00B11F95">
      <w:pPr>
        <w:jc w:val="both"/>
      </w:pPr>
      <w:r w:rsidRPr="00B11F95">
        <w:t xml:space="preserve">Рассмотрим поэтому еще один вариант регулирования естественной монополии. Он предполагает инициирование органами власти конкуренции </w:t>
      </w:r>
      <w:r w:rsidRPr="00B11F95">
        <w:rPr>
          <w:iCs/>
        </w:rPr>
        <w:t>за рынок</w:t>
      </w:r>
      <w:r w:rsidRPr="00B11F95">
        <w:t xml:space="preserve"> там, где конкуренция </w:t>
      </w:r>
      <w:r w:rsidRPr="00B11F95">
        <w:rPr>
          <w:iCs/>
        </w:rPr>
        <w:t>внутри рынка</w:t>
      </w:r>
      <w:r w:rsidRPr="00B11F95">
        <w:t xml:space="preserve"> невозможна или обременительна из-за наличия существенной экономии от масштаба. Регулирующий орган проводит аукцион и предоставляет на определенное время право обслуживать (</w:t>
      </w:r>
      <w:r w:rsidRPr="00B11F95">
        <w:rPr>
          <w:iCs/>
        </w:rPr>
        <w:t>англ</w:t>
      </w:r>
      <w:r w:rsidRPr="00B11F95">
        <w:t xml:space="preserve">, franchise) рынок тому предприятию, которое обязуется вносить в доход бюджета наибольшую сумму. Такой тип конкуренции за рынок иногда называют конкуренцией по Демзетцу, имея в виду американского экономиста, впервые описавшего ее.[4] В этом случае объем выпуска, вероятно, составит </w:t>
      </w:r>
      <w:r w:rsidRPr="00B11F95">
        <w:rPr>
          <w:iCs/>
        </w:rPr>
        <w:t>Q</w:t>
      </w:r>
      <w:r w:rsidRPr="00B11F95">
        <w:rPr>
          <w:vertAlign w:val="subscript"/>
        </w:rPr>
        <w:t>1</w:t>
      </w:r>
      <w:r w:rsidRPr="00B11F95">
        <w:t xml:space="preserve"> при цене </w:t>
      </w:r>
      <w:r w:rsidRPr="00B11F95">
        <w:rPr>
          <w:iCs/>
        </w:rPr>
        <w:t>P</w:t>
      </w:r>
      <w:r w:rsidRPr="00B11F95">
        <w:rPr>
          <w:vertAlign w:val="subscript"/>
        </w:rPr>
        <w:t>1</w:t>
      </w:r>
      <w:r w:rsidRPr="00B11F95">
        <w:t xml:space="preserve"> (рис. 10.21), однако часть получаемой монополистом прибыли будет перечислена в бюджет как плата за право обслуживать рынок. При прочих равных условиях чем большим будет число конкурирующих за это право предприятий, тем большая часть прибыли может быть изъята в бюджет. Недостаток такого способа регулирования естественной монополии </w:t>
      </w:r>
      <w:r w:rsidR="000E4795">
        <w:t>-</w:t>
      </w:r>
      <w:r w:rsidRPr="00B11F95">
        <w:t xml:space="preserve"> "слишком малый" объем продукции. </w:t>
      </w:r>
    </w:p>
    <w:p w:rsidR="00B11F95" w:rsidRPr="000E4795" w:rsidRDefault="00B11F95" w:rsidP="00B11F95">
      <w:pPr>
        <w:jc w:val="both"/>
      </w:pPr>
    </w:p>
    <w:p w:rsidR="00B11F95" w:rsidRDefault="00B11F95" w:rsidP="00B11F95">
      <w:pPr>
        <w:spacing w:after="240"/>
        <w:jc w:val="both"/>
        <w:rPr>
          <w:lang w:val="en-US"/>
        </w:rPr>
      </w:pPr>
      <w:r w:rsidRPr="00B11F95">
        <w:t xml:space="preserve">Примером конкуренции </w:t>
      </w:r>
      <w:r w:rsidRPr="00B11F95">
        <w:rPr>
          <w:iCs/>
        </w:rPr>
        <w:t>за рынок</w:t>
      </w:r>
      <w:r w:rsidRPr="00B11F95">
        <w:t xml:space="preserve"> может, например, стать создание в Санкт-Петербурге альтернативных служб, занимающихся эксплуатацией и ремонтом жилищного фонда. </w:t>
      </w:r>
    </w:p>
    <w:p w:rsidR="00B11F95" w:rsidRPr="00B11F95" w:rsidRDefault="00B11F95" w:rsidP="00B11F95">
      <w:pPr>
        <w:spacing w:after="240"/>
        <w:jc w:val="both"/>
      </w:pPr>
      <w:r w:rsidRPr="00B11F95">
        <w:t xml:space="preserve">Первый конкурс за право осуществлять такие услуги, в котором приняли участие 24 фирмы, был проведен в 1996г. Возникающая угроза замещения будет стимулировать работу муниципальных служб. Во всяком случае, так полагают инициаторы конкурса. </w:t>
      </w:r>
    </w:p>
    <w:p w:rsidR="00B11F95" w:rsidRPr="00B11F95" w:rsidRDefault="00B11F95" w:rsidP="00B11F95">
      <w:pPr>
        <w:jc w:val="both"/>
      </w:pPr>
      <w:r w:rsidRPr="00B11F95">
        <w:t>10.9.2. ЦЕНЫ РАМСЕЯ</w:t>
      </w:r>
    </w:p>
    <w:p w:rsidR="00B11F95" w:rsidRPr="00B11F95" w:rsidRDefault="00B11F95" w:rsidP="00B11F95">
      <w:pPr>
        <w:jc w:val="both"/>
      </w:pPr>
    </w:p>
    <w:p w:rsidR="00B11F95" w:rsidRDefault="00B11F95" w:rsidP="00B11F95">
      <w:pPr>
        <w:jc w:val="both"/>
        <w:rPr>
          <w:lang w:val="en-US"/>
        </w:rPr>
      </w:pPr>
      <w:r w:rsidRPr="00B11F95">
        <w:t xml:space="preserve">Краеугольным камнем теории экономической эффективности является требование равенства цен предельным затратам производства. Данное правило выводится из максимизации чистых общественных выгод, измеряемых суммой излишков потребителей и производителей. Его логика проста: если цена какого-либо блага не равна предельным затратам его производства, то цена не будет подавать правильных сигналов потребителям и производителям, чтобы оптимальное количество блага было запрошено и произведено. </w:t>
      </w:r>
    </w:p>
    <w:p w:rsidR="00B11F95" w:rsidRDefault="00B11F95" w:rsidP="00B11F95">
      <w:pPr>
        <w:jc w:val="both"/>
        <w:rPr>
          <w:lang w:val="en-US"/>
        </w:rPr>
      </w:pPr>
    </w:p>
    <w:p w:rsidR="00B11F95" w:rsidRDefault="00B11F95" w:rsidP="00B11F95">
      <w:pPr>
        <w:jc w:val="both"/>
        <w:rPr>
          <w:lang w:val="en-US"/>
        </w:rPr>
      </w:pPr>
      <w:r w:rsidRPr="00B11F95">
        <w:t xml:space="preserve">Как мы видели в разделе 10.6.1, если цена выше предельных затрат, некоторые потребители откажутся от покупки определенных количеств блага, хотя затраты на производство этих количеств они готовы были бы оплатить. В предыдущем разделе было показано, что естественные монополии отличаются тем, что их средние затраты выше предельных, так что ценообразование по предельным затратам приводит их к убыточности (дефициту средств). Это порождает ряд проблем. Во-первых, если указанные дефициты покрывать за счет налоговых поступлений, то деформация системы рыночных цен, производимая самими налогами, может оказаться большей, чем искажения при ценообразовании по средним затратам. Во-вторых, мотивация управляющих к эффективной работе ослабевает, когда естественным монополиям гарантировано, что их убытки будут покрываться. Кроме того, в этом случае, если компания, являющаяся естественной монополией, обращается на рынок капитала за инвестиционными ресурсами, ответственность акционеров за эффективность использования капитальных вложений ослабляется. Вдобавок возникает неопределенность и в вопросе о собственнике вновь создаваемых активов компании. </w:t>
      </w:r>
    </w:p>
    <w:p w:rsidR="00B11F95" w:rsidRPr="00B11F95" w:rsidRDefault="00B11F95" w:rsidP="00B11F95">
      <w:pPr>
        <w:jc w:val="both"/>
        <w:rPr>
          <w:lang w:val="en-US"/>
        </w:rPr>
      </w:pPr>
    </w:p>
    <w:p w:rsidR="00B11F95" w:rsidRDefault="00B11F95" w:rsidP="00B11F95">
      <w:pPr>
        <w:jc w:val="both"/>
        <w:rPr>
          <w:lang w:val="en-US"/>
        </w:rPr>
      </w:pPr>
      <w:r w:rsidRPr="00B11F95">
        <w:t xml:space="preserve">Другое решение проблемы дефицита средств у естественных монополий заключается в отступлении от принципа ценообразования по предельным затратам для обеспечения безубыточности, но при условии минимизации потерь в эффективности, вызванных таким отступлением. Минимизацию потерь в эффективности обеспечивает так называемое ценообразование по Рамсею. Фрэнк Рамсей (1903 - 1930) опубликовал свою ставшую знаменитой статью в </w:t>
      </w:r>
      <w:smartTag w:uri="urn:schemas-microsoft-com:office:smarttags" w:element="metricconverter">
        <w:smartTagPr>
          <w:attr w:name="ProductID" w:val="1927 г"/>
        </w:smartTagPr>
        <w:r w:rsidRPr="00B11F95">
          <w:t>1927 г</w:t>
        </w:r>
      </w:smartTag>
      <w:r w:rsidRPr="00B11F95">
        <w:t xml:space="preserve">.[5] Суть приложения его метода к ценообразованию заключается в следующем. Пусть естественная монополия производит несколько видов продукции (услуг). На каких уровнях установить цены, превышающие предельные затраты и обеспечивающие безубыточность естественной монополии в целом, чтобы потери в экономической эффективности были минимальны? </w:t>
      </w:r>
    </w:p>
    <w:p w:rsidR="00B11F95" w:rsidRPr="00B11F95" w:rsidRDefault="00B11F95" w:rsidP="00B11F95">
      <w:pPr>
        <w:jc w:val="both"/>
        <w:rPr>
          <w:lang w:val="en-US"/>
        </w:rPr>
      </w:pPr>
    </w:p>
    <w:p w:rsidR="00B11F95" w:rsidRDefault="00B11F95" w:rsidP="00B11F95">
      <w:pPr>
        <w:jc w:val="both"/>
        <w:rPr>
          <w:lang w:val="en-US"/>
        </w:rPr>
      </w:pPr>
      <w:r w:rsidRPr="00B11F95">
        <w:t xml:space="preserve">Ответ: повысьте цены относительно предельных затрат обратно пропорционально эластичностям спроса. Математически это правило можно представить так: </w:t>
      </w:r>
    </w:p>
    <w:p w:rsidR="00B11F95" w:rsidRPr="00B11F95" w:rsidRDefault="00B11F95" w:rsidP="00B11F95">
      <w:pPr>
        <w:jc w:val="both"/>
        <w:rPr>
          <w:lang w:val="en-US"/>
        </w:rPr>
      </w:pPr>
    </w:p>
    <w:p w:rsidR="00B11F95" w:rsidRDefault="00B11F95" w:rsidP="00B11F95">
      <w:pPr>
        <w:jc w:val="both"/>
        <w:rPr>
          <w:lang w:val="en-US"/>
        </w:rPr>
      </w:pPr>
      <w:r w:rsidRPr="00B11F95">
        <w:t>(</w:t>
      </w:r>
      <w:r w:rsidRPr="00B11F95">
        <w:rPr>
          <w:iCs/>
        </w:rPr>
        <w:t>P</w:t>
      </w:r>
      <w:r w:rsidRPr="00B11F95">
        <w:rPr>
          <w:iCs/>
          <w:vertAlign w:val="subscript"/>
        </w:rPr>
        <w:t>i</w:t>
      </w:r>
      <w:r w:rsidRPr="00B11F95">
        <w:t xml:space="preserve"> - MC</w:t>
      </w:r>
      <w:r w:rsidRPr="00B11F95">
        <w:rPr>
          <w:iCs/>
          <w:vertAlign w:val="subscript"/>
        </w:rPr>
        <w:t>c</w:t>
      </w:r>
      <w:r w:rsidRPr="00B11F95">
        <w:t>)/</w:t>
      </w:r>
      <w:r w:rsidRPr="00B11F95">
        <w:rPr>
          <w:iCs/>
        </w:rPr>
        <w:t>P</w:t>
      </w:r>
      <w:r w:rsidRPr="00B11F95">
        <w:rPr>
          <w:iCs/>
          <w:vertAlign w:val="subscript"/>
        </w:rPr>
        <w:t>i</w:t>
      </w:r>
      <w:r w:rsidRPr="00B11F95">
        <w:t xml:space="preserve"> = </w:t>
      </w:r>
      <w:r w:rsidRPr="00B11F95">
        <w:rPr>
          <w:iCs/>
        </w:rPr>
        <w:t>k</w:t>
      </w:r>
      <w:r w:rsidRPr="00B11F95">
        <w:t>/</w:t>
      </w:r>
      <w:r w:rsidRPr="00B11F95">
        <w:rPr>
          <w:iCs/>
        </w:rPr>
        <w:t>e</w:t>
      </w:r>
      <w:r w:rsidRPr="00B11F95">
        <w:rPr>
          <w:iCs/>
          <w:vertAlign w:val="subscript"/>
        </w:rPr>
        <w:t>i</w:t>
      </w:r>
      <w:r w:rsidRPr="00B11F95">
        <w:t xml:space="preserve">,         (10.47) </w:t>
      </w:r>
    </w:p>
    <w:p w:rsidR="00B11F95" w:rsidRPr="00B11F95" w:rsidRDefault="00B11F95" w:rsidP="00B11F95">
      <w:pPr>
        <w:jc w:val="both"/>
        <w:rPr>
          <w:lang w:val="en-US"/>
        </w:rPr>
      </w:pPr>
    </w:p>
    <w:p w:rsidR="00B11F95" w:rsidRDefault="00B11F95" w:rsidP="00B11F95">
      <w:pPr>
        <w:jc w:val="both"/>
        <w:rPr>
          <w:lang w:val="en-US"/>
        </w:rPr>
      </w:pPr>
      <w:r w:rsidRPr="00B11F95">
        <w:t xml:space="preserve">где </w:t>
      </w:r>
      <w:r w:rsidRPr="00B11F95">
        <w:rPr>
          <w:iCs/>
        </w:rPr>
        <w:t>P</w:t>
      </w:r>
      <w:r w:rsidRPr="00B11F95">
        <w:rPr>
          <w:iCs/>
          <w:vertAlign w:val="subscript"/>
        </w:rPr>
        <w:t>i</w:t>
      </w:r>
      <w:r w:rsidRPr="00B11F95">
        <w:t xml:space="preserve"> </w:t>
      </w:r>
      <w:r w:rsidR="000E4795">
        <w:t>-</w:t>
      </w:r>
      <w:r w:rsidRPr="00B11F95">
        <w:t xml:space="preserve"> цена товара </w:t>
      </w:r>
      <w:r w:rsidRPr="00B11F95">
        <w:rPr>
          <w:iCs/>
        </w:rPr>
        <w:t>i</w:t>
      </w:r>
      <w:r w:rsidRPr="00B11F95">
        <w:t>; МС</w:t>
      </w:r>
      <w:r w:rsidRPr="00B11F95">
        <w:rPr>
          <w:iCs/>
          <w:vertAlign w:val="subscript"/>
        </w:rPr>
        <w:t>i</w:t>
      </w:r>
      <w:r w:rsidRPr="00B11F95">
        <w:t xml:space="preserve"> </w:t>
      </w:r>
      <w:r w:rsidR="000E4795">
        <w:t>-</w:t>
      </w:r>
      <w:r w:rsidRPr="00B11F95">
        <w:t xml:space="preserve"> предельные затраты производства товара </w:t>
      </w:r>
      <w:r w:rsidRPr="00B11F95">
        <w:rPr>
          <w:iCs/>
        </w:rPr>
        <w:t>i</w:t>
      </w:r>
      <w:r w:rsidRPr="00B11F95">
        <w:t xml:space="preserve">; </w:t>
      </w:r>
      <w:r w:rsidRPr="00B11F95">
        <w:rPr>
          <w:iCs/>
        </w:rPr>
        <w:t>e</w:t>
      </w:r>
      <w:r w:rsidRPr="00B11F95">
        <w:rPr>
          <w:iCs/>
          <w:vertAlign w:val="subscript"/>
        </w:rPr>
        <w:t>i</w:t>
      </w:r>
      <w:r w:rsidRPr="00B11F95">
        <w:t xml:space="preserve"> </w:t>
      </w:r>
      <w:r w:rsidR="000E4795">
        <w:t>-</w:t>
      </w:r>
      <w:r w:rsidRPr="00B11F95">
        <w:t xml:space="preserve"> эластичность спроса на товар </w:t>
      </w:r>
      <w:r w:rsidRPr="00B11F95">
        <w:rPr>
          <w:iCs/>
        </w:rPr>
        <w:t>i</w:t>
      </w:r>
      <w:r w:rsidRPr="00B11F95">
        <w:t xml:space="preserve"> по его цене; </w:t>
      </w:r>
      <w:r w:rsidRPr="00B11F95">
        <w:rPr>
          <w:iCs/>
        </w:rPr>
        <w:t>k</w:t>
      </w:r>
      <w:r w:rsidRPr="00B11F95">
        <w:t xml:space="preserve"> </w:t>
      </w:r>
      <w:r w:rsidR="000E4795">
        <w:t>-</w:t>
      </w:r>
      <w:r w:rsidRPr="00B11F95">
        <w:t xml:space="preserve"> константа (подбирается так, чтобы выполнялось условие безубыточности). Это же правило можно сформулировать иначе, если нам известны оптимальные объемы выпуска всех продуктов естественной монополии, т. е. объемы, удовлетворяющие спрос, задаваемый ценами, равными предельным затратам. Эти объемы служат точкой отсчета. Правило формулируется так: сокращайте объемы выпуска всех продуктов в одинаковой пропорции до тех пор, пока общая выручка не сравняется с общими затратами. Правило Рамсея можно рассматривать как теоретическое основание для установления цен в соответствии с ценностью услуги. За рубежом давно известна практика установления грузовых железнодорожных тарифов в соответствии с этим принципом ценообразования. </w:t>
      </w:r>
    </w:p>
    <w:p w:rsidR="00B11F95" w:rsidRDefault="00B11F95" w:rsidP="00B11F95">
      <w:pPr>
        <w:jc w:val="both"/>
        <w:rPr>
          <w:lang w:val="en-US"/>
        </w:rPr>
      </w:pPr>
    </w:p>
    <w:p w:rsidR="00B11F95" w:rsidRPr="00B11F95" w:rsidRDefault="00B11F95" w:rsidP="00B11F95">
      <w:pPr>
        <w:jc w:val="both"/>
      </w:pPr>
      <w:r w:rsidRPr="00B11F95">
        <w:t xml:space="preserve">Тарифы на перевозку гравия, песка, картофеля, апельсинов относительно ниже, чем тарифы на перевозку спиртных напитков, электронного оборудования или легковых автомобилей. В России почти что в соответствии с этим принципом в августе </w:t>
      </w:r>
      <w:smartTag w:uri="urn:schemas-microsoft-com:office:smarttags" w:element="metricconverter">
        <w:smartTagPr>
          <w:attr w:name="ProductID" w:val="1995 г"/>
        </w:smartTagPr>
        <w:r w:rsidRPr="00B11F95">
          <w:t>1995 г</w:t>
        </w:r>
      </w:smartTag>
      <w:r w:rsidRPr="00B11F95">
        <w:t xml:space="preserve">. была введена дифференциация та рифов на грузовые железнодорожные перевозки по трем классам грузов. Проиллюстрируем ценообразование по Рамсею на числовом примере. </w:t>
      </w:r>
    </w:p>
    <w:p w:rsidR="00B11F95" w:rsidRPr="00B11F95" w:rsidRDefault="00B11F95" w:rsidP="00B11F95">
      <w:pPr>
        <w:jc w:val="both"/>
      </w:pPr>
    </w:p>
    <w:p w:rsidR="00B11F95" w:rsidRDefault="00B11F95" w:rsidP="00B11F95">
      <w:pPr>
        <w:jc w:val="both"/>
        <w:rPr>
          <w:lang w:val="en-US"/>
        </w:rPr>
      </w:pPr>
      <w:r w:rsidRPr="00B11F95">
        <w:t xml:space="preserve">Пусть естественная монополия выпускает два продукта: </w:t>
      </w:r>
      <w:r w:rsidRPr="00B11F95">
        <w:rPr>
          <w:iCs/>
        </w:rPr>
        <w:t>X</w:t>
      </w:r>
      <w:r w:rsidRPr="00B11F95">
        <w:t xml:space="preserve"> и </w:t>
      </w:r>
      <w:r w:rsidRPr="00B11F95">
        <w:rPr>
          <w:iCs/>
        </w:rPr>
        <w:t>Y</w:t>
      </w:r>
      <w:r w:rsidRPr="00B11F95">
        <w:t xml:space="preserve">. Например, ТЭЦ производит электроэнергию и тепло. Железная дорога перевозит пассажиров и грузы. </w:t>
      </w:r>
    </w:p>
    <w:p w:rsidR="00B11F95" w:rsidRDefault="00B11F95" w:rsidP="00B11F95">
      <w:pPr>
        <w:jc w:val="both"/>
        <w:rPr>
          <w:lang w:val="en-US"/>
        </w:rPr>
      </w:pPr>
    </w:p>
    <w:p w:rsidR="00B11F95" w:rsidRDefault="00B11F95" w:rsidP="00B11F95">
      <w:pPr>
        <w:jc w:val="both"/>
        <w:rPr>
          <w:lang w:val="en-US"/>
        </w:rPr>
      </w:pPr>
      <w:r w:rsidRPr="00B11F95">
        <w:t xml:space="preserve">Такое предприятие использует значительную часть своего оборудования одновременно в производстве двух видов продуктов (услуг). Предположим, что наша естественная монополия имеет следующую функцию общих затрат (в тыс. руб.): </w:t>
      </w:r>
    </w:p>
    <w:p w:rsidR="00B11F95" w:rsidRDefault="00B11F95" w:rsidP="00B11F95">
      <w:pPr>
        <w:jc w:val="both"/>
        <w:rPr>
          <w:lang w:val="en-US"/>
        </w:rPr>
      </w:pPr>
      <w:r w:rsidRPr="00B11F95">
        <w:t>TC = 1800 + 20</w:t>
      </w:r>
      <w:r w:rsidRPr="00B11F95">
        <w:rPr>
          <w:iCs/>
        </w:rPr>
        <w:t>X</w:t>
      </w:r>
      <w:r w:rsidRPr="00B11F95">
        <w:t xml:space="preserve"> + 20</w:t>
      </w:r>
      <w:r w:rsidRPr="00B11F95">
        <w:rPr>
          <w:iCs/>
        </w:rPr>
        <w:t>Y</w:t>
      </w:r>
      <w:r w:rsidRPr="00B11F95">
        <w:t xml:space="preserve">. </w:t>
      </w:r>
    </w:p>
    <w:p w:rsidR="00B11F95" w:rsidRPr="00B11F95" w:rsidRDefault="00B11F95" w:rsidP="00B11F95">
      <w:pPr>
        <w:jc w:val="both"/>
        <w:rPr>
          <w:lang w:val="en-US"/>
        </w:rPr>
      </w:pPr>
    </w:p>
    <w:p w:rsidR="00B11F95" w:rsidRPr="00B11F95" w:rsidRDefault="00B11F95" w:rsidP="00B11F95">
      <w:pPr>
        <w:jc w:val="both"/>
      </w:pPr>
      <w:r w:rsidRPr="00B11F95">
        <w:t>Пусть рыночный спрос на</w:t>
      </w:r>
      <w:r>
        <w:t xml:space="preserve"> ее продукты задается функциями</w:t>
      </w:r>
      <w:r w:rsidRPr="00B11F95">
        <w:t>:</w:t>
      </w:r>
    </w:p>
    <w:p w:rsidR="00B11F95" w:rsidRPr="00B11F95" w:rsidRDefault="00B11F95" w:rsidP="00B11F95">
      <w:pPr>
        <w:jc w:val="both"/>
      </w:pPr>
    </w:p>
    <w:p w:rsidR="00B11F95" w:rsidRDefault="00B11F95" w:rsidP="00B11F95">
      <w:pPr>
        <w:jc w:val="both"/>
        <w:rPr>
          <w:lang w:val="en-US"/>
        </w:rPr>
      </w:pPr>
      <w:r w:rsidRPr="00B11F95">
        <w:rPr>
          <w:iCs/>
        </w:rPr>
        <w:t>X</w:t>
      </w:r>
      <w:r w:rsidRPr="00B11F95">
        <w:t xml:space="preserve"> = 100 - </w:t>
      </w:r>
      <w:r w:rsidRPr="00B11F95">
        <w:rPr>
          <w:iCs/>
        </w:rPr>
        <w:t>P</w:t>
      </w:r>
      <w:r w:rsidRPr="00B11F95">
        <w:rPr>
          <w:iCs/>
          <w:vertAlign w:val="subscript"/>
        </w:rPr>
        <w:t>X</w:t>
      </w:r>
      <w:r w:rsidRPr="00B11F95">
        <w:t>,</w:t>
      </w:r>
    </w:p>
    <w:p w:rsidR="00B11F95" w:rsidRDefault="00B11F95" w:rsidP="00B11F95">
      <w:pPr>
        <w:jc w:val="both"/>
        <w:rPr>
          <w:lang w:val="en-US"/>
        </w:rPr>
      </w:pPr>
      <w:r w:rsidRPr="00B11F95">
        <w:br/>
      </w:r>
      <w:r w:rsidRPr="00B11F95">
        <w:rPr>
          <w:iCs/>
        </w:rPr>
        <w:t>Y</w:t>
      </w:r>
      <w:r w:rsidRPr="00B11F95">
        <w:t xml:space="preserve"> = 120 - 2</w:t>
      </w:r>
      <w:r w:rsidRPr="00B11F95">
        <w:rPr>
          <w:iCs/>
        </w:rPr>
        <w:t>P</w:t>
      </w:r>
      <w:r w:rsidRPr="00B11F95">
        <w:rPr>
          <w:iCs/>
          <w:vertAlign w:val="subscript"/>
        </w:rPr>
        <w:t>Y</w:t>
      </w:r>
      <w:r w:rsidRPr="00B11F95">
        <w:t xml:space="preserve">. </w:t>
      </w:r>
    </w:p>
    <w:p w:rsidR="00B11F95" w:rsidRPr="00B11F95" w:rsidRDefault="00B11F95" w:rsidP="00B11F95">
      <w:pPr>
        <w:jc w:val="both"/>
        <w:rPr>
          <w:lang w:val="en-US"/>
        </w:rPr>
      </w:pPr>
    </w:p>
    <w:p w:rsidR="00B11F95" w:rsidRPr="00B11F95" w:rsidRDefault="00B11F95" w:rsidP="00B11F95">
      <w:pPr>
        <w:jc w:val="both"/>
      </w:pPr>
      <w:r w:rsidRPr="00B11F95">
        <w:t xml:space="preserve">Здесь существенно то, что мы предполагаем независимость спроса на продукт </w:t>
      </w:r>
      <w:r w:rsidRPr="00B11F95">
        <w:rPr>
          <w:iCs/>
        </w:rPr>
        <w:t>X</w:t>
      </w:r>
      <w:r w:rsidRPr="00B11F95">
        <w:t xml:space="preserve"> от цены на продукт </w:t>
      </w:r>
      <w:r w:rsidRPr="00B11F95">
        <w:rPr>
          <w:iCs/>
        </w:rPr>
        <w:t>Y</w:t>
      </w:r>
      <w:r w:rsidRPr="00B11F95">
        <w:t xml:space="preserve">, и наоборот. Это позволит значительно упростить демонстрацию результата. </w:t>
      </w:r>
    </w:p>
    <w:p w:rsidR="00B11F95" w:rsidRDefault="00B11F95" w:rsidP="00B11F95">
      <w:pPr>
        <w:jc w:val="both"/>
        <w:rPr>
          <w:lang w:val="en-US"/>
        </w:rPr>
      </w:pPr>
    </w:p>
    <w:p w:rsidR="00B11F95" w:rsidRDefault="00B11F95" w:rsidP="00B11F95">
      <w:pPr>
        <w:jc w:val="both"/>
        <w:rPr>
          <w:lang w:val="en-US"/>
        </w:rPr>
      </w:pPr>
      <w:r w:rsidRPr="00B11F95">
        <w:t xml:space="preserve">Ясно, что предельные затраты производства каждого продукта равны 20 тыс. руб. Цены, установленные по предельным затратам, покроют лишь переменную часть затрат, но не постоянные затраты в сумме 1,8 млн руб. </w:t>
      </w:r>
    </w:p>
    <w:p w:rsidR="00B11F95" w:rsidRPr="00B11F95" w:rsidRDefault="00B11F95" w:rsidP="00B11F95">
      <w:pPr>
        <w:jc w:val="both"/>
        <w:rPr>
          <w:lang w:val="en-US"/>
        </w:rPr>
      </w:pPr>
    </w:p>
    <w:p w:rsidR="00B11F95" w:rsidRDefault="00B11F95" w:rsidP="00B11F95">
      <w:pPr>
        <w:jc w:val="both"/>
        <w:rPr>
          <w:lang w:val="en-US"/>
        </w:rPr>
      </w:pPr>
      <w:r w:rsidRPr="00B11F95">
        <w:t xml:space="preserve">Рассмотрим возможность установления цен на продукты выше предельных затрат таким образом, чтобы в точности покрыть и постоянные затраты. </w:t>
      </w:r>
    </w:p>
    <w:p w:rsidR="00B11F95" w:rsidRPr="00B11F95" w:rsidRDefault="00B11F95" w:rsidP="00B11F95">
      <w:pPr>
        <w:jc w:val="both"/>
        <w:rPr>
          <w:lang w:val="en-US"/>
        </w:rPr>
      </w:pPr>
    </w:p>
    <w:p w:rsidR="00B11F95" w:rsidRDefault="00B11F95" w:rsidP="00B11F95">
      <w:pPr>
        <w:jc w:val="both"/>
        <w:rPr>
          <w:lang w:val="en-US"/>
        </w:rPr>
      </w:pPr>
      <w:r w:rsidRPr="00B11F95">
        <w:t xml:space="preserve">Пусть сначала мы действовали не по правилу Рамсея, а просто повысили обе цены в одинаковой пропорции так, чтобы общая выручка покрыла общие затраты. В этом случае цена каждого товара должна быть повышена до 36,3 тыс. руб. Такое решение представлено на рис. 10.23, а. В соответствии с кривыми спроса монополия реализует 47,6 ед. товара </w:t>
      </w:r>
      <w:r w:rsidRPr="00B11F95">
        <w:rPr>
          <w:iCs/>
        </w:rPr>
        <w:t>Y</w:t>
      </w:r>
      <w:r w:rsidRPr="00B11F95">
        <w:t xml:space="preserve"> и 63,6 ед. товара </w:t>
      </w:r>
      <w:r w:rsidRPr="00B11F95">
        <w:rPr>
          <w:iCs/>
        </w:rPr>
        <w:t>X</w:t>
      </w:r>
      <w:r w:rsidRPr="00B11F95">
        <w:t xml:space="preserve">. Это принесет превышение выручки над переменными затратами, равное сумме площадей фигур </w:t>
      </w:r>
      <w:r w:rsidRPr="00B11F95">
        <w:rPr>
          <w:iCs/>
        </w:rPr>
        <w:t>ECDF</w:t>
      </w:r>
      <w:r w:rsidRPr="00B11F95">
        <w:t xml:space="preserve"> и </w:t>
      </w:r>
      <w:r w:rsidRPr="00B11F95">
        <w:rPr>
          <w:iCs/>
        </w:rPr>
        <w:t>ECJK</w:t>
      </w:r>
      <w:r w:rsidRPr="00B11F95">
        <w:t xml:space="preserve">, т. е. как раз 1,8 млн руб. </w:t>
      </w:r>
    </w:p>
    <w:p w:rsidR="00B11F95" w:rsidRPr="00B11F95" w:rsidRDefault="00B11F95" w:rsidP="00B11F95">
      <w:pPr>
        <w:jc w:val="both"/>
        <w:rPr>
          <w:lang w:val="en-US"/>
        </w:rPr>
      </w:pPr>
    </w:p>
    <w:p w:rsidR="00B11F95" w:rsidRDefault="00A835E6" w:rsidP="00B11F95">
      <w:pPr>
        <w:jc w:val="center"/>
        <w:rPr>
          <w:lang w:val="en-US"/>
        </w:rPr>
      </w:pPr>
      <w:r>
        <w:pict>
          <v:shape id="_x0000_i1229" type="#_x0000_t75" style="width:277.5pt;height:168.75pt">
            <v:imagedata r:id="rId192" o:title="galperin_w10_23"/>
          </v:shape>
        </w:pict>
      </w:r>
    </w:p>
    <w:p w:rsidR="00B11F95" w:rsidRPr="00B11F95" w:rsidRDefault="00B11F95" w:rsidP="00B11F95">
      <w:pPr>
        <w:jc w:val="center"/>
        <w:rPr>
          <w:lang w:val="en-US"/>
        </w:rPr>
      </w:pPr>
    </w:p>
    <w:p w:rsidR="00B11F95" w:rsidRPr="000E4795" w:rsidRDefault="00B11F95" w:rsidP="00B11F95">
      <w:pPr>
        <w:jc w:val="both"/>
      </w:pPr>
      <w:r w:rsidRPr="00B11F95">
        <w:t xml:space="preserve">Вычислим теперь потери в эффективности, вызванные таким решением. В отношении продукта </w:t>
      </w:r>
      <w:r w:rsidRPr="00B11F95">
        <w:rPr>
          <w:iCs/>
        </w:rPr>
        <w:t>Y</w:t>
      </w:r>
      <w:r w:rsidRPr="00B11F95">
        <w:t xml:space="preserve"> такие потери измеряются треугольником </w:t>
      </w:r>
      <w:r w:rsidRPr="00B11F95">
        <w:rPr>
          <w:iCs/>
        </w:rPr>
        <w:t>FDH</w:t>
      </w:r>
      <w:r w:rsidRPr="00B11F95">
        <w:t xml:space="preserve">, а в отношении продукта </w:t>
      </w:r>
      <w:r w:rsidRPr="00B11F95">
        <w:rPr>
          <w:iCs/>
        </w:rPr>
        <w:t>X</w:t>
      </w:r>
      <w:r w:rsidRPr="00B11F95">
        <w:t xml:space="preserve"> </w:t>
      </w:r>
      <w:r w:rsidR="000E4795">
        <w:t>-</w:t>
      </w:r>
      <w:r w:rsidRPr="00B11F95">
        <w:t xml:space="preserve"> треугольником </w:t>
      </w:r>
      <w:r w:rsidRPr="00B11F95">
        <w:rPr>
          <w:iCs/>
        </w:rPr>
        <w:t>KJH</w:t>
      </w:r>
      <w:r w:rsidRPr="00B11F95">
        <w:t xml:space="preserve">, т. е. соответственно 264 тыс. руб. и 133 тыс. руб., что в сумме составляет 397 тыс. руб. </w:t>
      </w:r>
    </w:p>
    <w:p w:rsidR="00B11F95" w:rsidRPr="000E4795" w:rsidRDefault="00B11F95" w:rsidP="00B11F95">
      <w:pPr>
        <w:jc w:val="both"/>
      </w:pPr>
    </w:p>
    <w:p w:rsidR="00B11F95" w:rsidRDefault="00B11F95" w:rsidP="00B11F95">
      <w:pPr>
        <w:jc w:val="both"/>
        <w:rPr>
          <w:lang w:val="en-US"/>
        </w:rPr>
      </w:pPr>
      <w:r w:rsidRPr="00B11F95">
        <w:t xml:space="preserve">Возможно ли уменьшить потери в эффективности, но получить выручку, достаточную, чтобы покрыть постоянные затраты? Да. Глядя на рис. 10.23, а, заметим, что одно и то же увеличение цены, если оно касается продукта </w:t>
      </w:r>
      <w:r w:rsidRPr="00B11F95">
        <w:rPr>
          <w:iCs/>
        </w:rPr>
        <w:t>Y</w:t>
      </w:r>
      <w:r w:rsidRPr="00B11F95">
        <w:t xml:space="preserve">, приносит меньше для покрытия постоянных затрат и стоит больше в терминах ущерба для эффективности, чем если оно касается продукта </w:t>
      </w:r>
      <w:r w:rsidRPr="00B11F95">
        <w:rPr>
          <w:iCs/>
        </w:rPr>
        <w:t>X</w:t>
      </w:r>
      <w:r w:rsidRPr="00B11F95">
        <w:t xml:space="preserve">. Это и неудивительно, так как спрос на продукт </w:t>
      </w:r>
      <w:r w:rsidRPr="00B11F95">
        <w:rPr>
          <w:iCs/>
        </w:rPr>
        <w:t xml:space="preserve">X </w:t>
      </w:r>
      <w:r w:rsidRPr="00B11F95">
        <w:t xml:space="preserve">менее эластичен, чем на продукт </w:t>
      </w:r>
      <w:r w:rsidRPr="00B11F95">
        <w:rPr>
          <w:iCs/>
        </w:rPr>
        <w:t>Y</w:t>
      </w:r>
      <w:r w:rsidRPr="00B11F95">
        <w:t xml:space="preserve">, поэтому разумнее увеличить цену на продукт </w:t>
      </w:r>
      <w:r w:rsidRPr="00B11F95">
        <w:rPr>
          <w:iCs/>
        </w:rPr>
        <w:t>X</w:t>
      </w:r>
      <w:r w:rsidRPr="00B11F95">
        <w:t xml:space="preserve"> в большей степени, чем на продукт </w:t>
      </w:r>
      <w:r w:rsidRPr="00B11F95">
        <w:rPr>
          <w:iCs/>
        </w:rPr>
        <w:t>Y</w:t>
      </w:r>
      <w:r w:rsidRPr="00B11F95">
        <w:t xml:space="preserve">. Так мы приходим к правилу Рамсея (10.47). Используя это правило, мы получаем цены Рамсея, которые показаны на рис. 10.23, б. Монополия должна назначить цену 40 тыс. руб. на продукт </w:t>
      </w:r>
      <w:r w:rsidRPr="00B11F95">
        <w:rPr>
          <w:iCs/>
        </w:rPr>
        <w:t>X</w:t>
      </w:r>
      <w:r w:rsidRPr="00B11F95">
        <w:t xml:space="preserve"> и 30 тыс. руб. на продукт </w:t>
      </w:r>
      <w:r w:rsidRPr="00B11F95">
        <w:rPr>
          <w:iCs/>
        </w:rPr>
        <w:t>Y</w:t>
      </w:r>
      <w:r w:rsidRPr="00B11F95">
        <w:t xml:space="preserve">. При этих ценах коэффициенты эластичности спроса по цене равны соответственно 0.67 и 1.00. Потери в эффективности равны 200 тыс. руб. (треугольник </w:t>
      </w:r>
      <w:r w:rsidRPr="00B11F95">
        <w:rPr>
          <w:iCs/>
        </w:rPr>
        <w:t>TMV</w:t>
      </w:r>
      <w:r w:rsidRPr="00B11F95">
        <w:t xml:space="preserve">) и 100 тыс. руб. (треугольник </w:t>
      </w:r>
      <w:r w:rsidRPr="00B11F95">
        <w:rPr>
          <w:iCs/>
        </w:rPr>
        <w:t>TNV</w:t>
      </w:r>
      <w:r w:rsidRPr="00B11F95">
        <w:t xml:space="preserve">), что в сумме составляет 300 тыс. руб. Итак, потери сократились на 97 тыс. руб. и достигли минимума при условии, что общей выручки достаточно, чтобы покрыть общие затраты монополии. </w:t>
      </w:r>
    </w:p>
    <w:p w:rsidR="00B11F95" w:rsidRPr="00B11F95" w:rsidRDefault="00B11F95" w:rsidP="00B11F95">
      <w:pPr>
        <w:jc w:val="both"/>
        <w:rPr>
          <w:lang w:val="en-US"/>
        </w:rPr>
      </w:pPr>
    </w:p>
    <w:p w:rsidR="00B11F95" w:rsidRPr="00B11F95" w:rsidRDefault="00B11F95" w:rsidP="00B11F95">
      <w:pPr>
        <w:spacing w:after="240"/>
        <w:jc w:val="both"/>
      </w:pPr>
      <w:r w:rsidRPr="00B11F95">
        <w:t>Для простоты демонстрации мы использовали числовой пример, в котором кривые спроса пересекают кривую предельных затрат в одной и той же точке (</w:t>
      </w:r>
      <w:r w:rsidRPr="00B11F95">
        <w:rPr>
          <w:iCs/>
        </w:rPr>
        <w:t>Н</w:t>
      </w:r>
      <w:r w:rsidRPr="00B11F95">
        <w:t xml:space="preserve"> на рис. 10.23, а и </w:t>
      </w:r>
      <w:r w:rsidRPr="00B11F95">
        <w:rPr>
          <w:iCs/>
        </w:rPr>
        <w:t>V</w:t>
      </w:r>
      <w:r w:rsidRPr="00B11F95">
        <w:t xml:space="preserve"> на рис. 23, б), хотя результат не зависит от этого допущения. Благодаря ему мы можем продемонстрировать еще одно свойство цен Рамсея. Оптимальные с общественной точки зрения объемы выпуска продуктов </w:t>
      </w:r>
      <w:r w:rsidRPr="00B11F95">
        <w:rPr>
          <w:iCs/>
        </w:rPr>
        <w:t>X</w:t>
      </w:r>
      <w:r w:rsidRPr="00B11F95">
        <w:t xml:space="preserve"> и </w:t>
      </w:r>
      <w:r w:rsidRPr="00B11F95">
        <w:rPr>
          <w:iCs/>
        </w:rPr>
        <w:t>Y</w:t>
      </w:r>
      <w:r w:rsidRPr="00B11F95">
        <w:t xml:space="preserve"> равны 80 ед. Если эти объемы сократить в одинаковой пропорции (80 - 60) : 80, т.е. на 26%, мы получим решение Рамсея. Эта формулировка правила Рамсея имеет более широкую область применения, чем правило "обратных эластичностей", так как сохраняет силу и в случае взаимозависимых функций спроса. </w:t>
      </w:r>
    </w:p>
    <w:p w:rsidR="00B11F95" w:rsidRPr="00B11F95" w:rsidRDefault="00B11F95" w:rsidP="00B11F95">
      <w:pPr>
        <w:jc w:val="both"/>
      </w:pPr>
      <w:r w:rsidRPr="00B11F95">
        <w:t>10.9.3. ЦЕНООБРАЗОВАНИЕ ПРИ ПИКОВОМ СПРОСЕ</w:t>
      </w:r>
    </w:p>
    <w:p w:rsidR="00B11F95" w:rsidRPr="00B11F95" w:rsidRDefault="00B11F95" w:rsidP="00B11F95">
      <w:pPr>
        <w:jc w:val="both"/>
      </w:pPr>
    </w:p>
    <w:p w:rsidR="00B11F95" w:rsidRDefault="00B11F95" w:rsidP="00B11F95">
      <w:pPr>
        <w:jc w:val="both"/>
        <w:rPr>
          <w:lang w:val="en-US"/>
        </w:rPr>
      </w:pPr>
      <w:r w:rsidRPr="00B11F95">
        <w:t xml:space="preserve">В этом разделе мы рассмотрим еще один аспект задачи регулирования цен на продукцию естественных монополий. </w:t>
      </w:r>
    </w:p>
    <w:p w:rsidR="00B11F95" w:rsidRPr="00B11F95" w:rsidRDefault="00B11F95" w:rsidP="00B11F95">
      <w:pPr>
        <w:jc w:val="both"/>
        <w:rPr>
          <w:lang w:val="en-US"/>
        </w:rPr>
      </w:pPr>
    </w:p>
    <w:p w:rsidR="00B11F95" w:rsidRDefault="00B11F95" w:rsidP="00B11F95">
      <w:pPr>
        <w:jc w:val="both"/>
        <w:rPr>
          <w:lang w:val="en-US"/>
        </w:rPr>
      </w:pPr>
      <w:r w:rsidRPr="00B11F95">
        <w:t xml:space="preserve">Многие виды продукции, например услуги связи или услуги трубопроводного транспорта, должны потребляться сразу в процессе их производства, их невозможно хранить и, следовательно, запасать. Это относится также к электроэнергии, которую невозможно или, точнее, слишком дорого запасать в промышленно значимых объемах. </w:t>
      </w:r>
    </w:p>
    <w:p w:rsidR="00B11F95" w:rsidRPr="00B11F95" w:rsidRDefault="00B11F95" w:rsidP="00B11F95">
      <w:pPr>
        <w:jc w:val="both"/>
        <w:rPr>
          <w:lang w:val="en-US"/>
        </w:rPr>
      </w:pPr>
    </w:p>
    <w:p w:rsidR="00B11F95" w:rsidRDefault="00B11F95" w:rsidP="00B11F95">
      <w:pPr>
        <w:jc w:val="both"/>
        <w:rPr>
          <w:lang w:val="en-US"/>
        </w:rPr>
      </w:pPr>
      <w:r w:rsidRPr="00B11F95">
        <w:t xml:space="preserve">Вместе с тем спрос на эту продукцию, как правило, существенно колеблется во времени. </w:t>
      </w:r>
    </w:p>
    <w:p w:rsidR="00B11F95" w:rsidRDefault="00B11F95" w:rsidP="00B11F95">
      <w:pPr>
        <w:jc w:val="both"/>
        <w:rPr>
          <w:lang w:val="en-US"/>
        </w:rPr>
      </w:pPr>
    </w:p>
    <w:p w:rsidR="00B11F95" w:rsidRDefault="00B11F95" w:rsidP="00B11F95">
      <w:pPr>
        <w:jc w:val="both"/>
        <w:rPr>
          <w:lang w:val="en-US"/>
        </w:rPr>
      </w:pPr>
      <w:r w:rsidRPr="00B11F95">
        <w:t xml:space="preserve">Например, населению и предприятиям требуется значительно больше электроэнергии в дневное и вечернее время, чем ночью. Спрос на пассажирские железнодорожные перевозки летом, в период отпусков, значительно выше, чем в другие сезоны года. </w:t>
      </w:r>
    </w:p>
    <w:p w:rsidR="00B11F95" w:rsidRDefault="00B11F95" w:rsidP="00B11F95">
      <w:pPr>
        <w:jc w:val="both"/>
        <w:rPr>
          <w:lang w:val="en-US"/>
        </w:rPr>
      </w:pPr>
    </w:p>
    <w:p w:rsidR="00B11F95" w:rsidRDefault="00B11F95" w:rsidP="00B11F95">
      <w:pPr>
        <w:jc w:val="both"/>
        <w:rPr>
          <w:lang w:val="en-US"/>
        </w:rPr>
      </w:pPr>
      <w:r w:rsidRPr="00B11F95">
        <w:t xml:space="preserve">Потребность людей в услугах связи зависит от дня недели и времени суток. Наверное, каждый из нас сталкивался с тем, что в конце рабочего дня невозможно дозвониться в некоторые районы города из-за пикообразно подскочившего спроса на услуги городской телефонной связи. </w:t>
      </w:r>
    </w:p>
    <w:p w:rsidR="00B11F95" w:rsidRPr="00B11F95" w:rsidRDefault="00B11F95" w:rsidP="00B11F95">
      <w:pPr>
        <w:jc w:val="both"/>
        <w:rPr>
          <w:lang w:val="en-US"/>
        </w:rPr>
      </w:pPr>
    </w:p>
    <w:p w:rsidR="00B11F95" w:rsidRDefault="00B11F95" w:rsidP="00B11F95">
      <w:pPr>
        <w:jc w:val="both"/>
        <w:rPr>
          <w:lang w:val="en-US"/>
        </w:rPr>
      </w:pPr>
      <w:r w:rsidRPr="00B11F95">
        <w:t xml:space="preserve">Вследствие того, что продукцию невозможно запасать, а спрос на нее колеблется во времени, производственные мощности естественной монополии загружаются неравномерно. Готовность предприятий удовлетворять спрос в периоды его пикового подъема обеспечивается ценою содержания производственных мощностей, которые не используются в другое время. </w:t>
      </w:r>
    </w:p>
    <w:p w:rsidR="00B11F95" w:rsidRPr="00B11F95" w:rsidRDefault="00B11F95" w:rsidP="00B11F95">
      <w:pPr>
        <w:jc w:val="both"/>
        <w:rPr>
          <w:lang w:val="en-US"/>
        </w:rPr>
      </w:pPr>
    </w:p>
    <w:p w:rsidR="00B11F95" w:rsidRDefault="00B11F95" w:rsidP="00B11F95">
      <w:pPr>
        <w:jc w:val="both"/>
        <w:rPr>
          <w:lang w:val="en-US"/>
        </w:rPr>
      </w:pPr>
      <w:r w:rsidRPr="00B11F95">
        <w:t xml:space="preserve">Какой должна быть политика ценообразования в подобных обстоятельствах? Применение "пилообразного" ценообразования, при котором относительно более высокие цены на продукцию в периоды </w:t>
      </w:r>
      <w:r w:rsidRPr="00B11F95">
        <w:rPr>
          <w:iCs/>
        </w:rPr>
        <w:t>пикового спроса</w:t>
      </w:r>
      <w:r w:rsidRPr="00B11F95">
        <w:t xml:space="preserve"> (</w:t>
      </w:r>
      <w:r w:rsidRPr="00B11F95">
        <w:rPr>
          <w:iCs/>
        </w:rPr>
        <w:t>англ</w:t>
      </w:r>
      <w:r w:rsidRPr="00B11F95">
        <w:t xml:space="preserve">, peak-load pricing) чередуются с низкими ценами в прочие периоды, позволяет уменьшить привлекательность потребления в пиковые периоды и поощрить потребление во внепиковые, что значительно улучшает использование производственных мощностей во времени. </w:t>
      </w:r>
    </w:p>
    <w:p w:rsidR="00B11F95" w:rsidRPr="00B11F95" w:rsidRDefault="00B11F95" w:rsidP="00B11F95">
      <w:pPr>
        <w:jc w:val="both"/>
        <w:rPr>
          <w:lang w:val="en-US"/>
        </w:rPr>
      </w:pPr>
    </w:p>
    <w:p w:rsidR="00B11F95" w:rsidRDefault="00B11F95" w:rsidP="00B11F95">
      <w:pPr>
        <w:jc w:val="both"/>
        <w:rPr>
          <w:lang w:val="en-US"/>
        </w:rPr>
      </w:pPr>
      <w:r w:rsidRPr="00B11F95">
        <w:t xml:space="preserve">Возьмем для примера электроэнергетику. "Пилообразное" ценообразование на электроэнергию в России означало бы, что (элиминируя инфляцию) тарифы на электроэнергию должны быть выше зимой, чем летом (потому что на зиму приходится наивысшее потребление электроэнергии), и выше в дневное и вечернее время, чем ночью. </w:t>
      </w:r>
    </w:p>
    <w:p w:rsidR="00B11F95" w:rsidRDefault="00B11F95" w:rsidP="00B11F95">
      <w:pPr>
        <w:jc w:val="both"/>
        <w:rPr>
          <w:lang w:val="en-US"/>
        </w:rPr>
      </w:pPr>
    </w:p>
    <w:p w:rsidR="00B11F95" w:rsidRDefault="00B11F95" w:rsidP="00B11F95">
      <w:pPr>
        <w:jc w:val="both"/>
        <w:rPr>
          <w:lang w:val="en-US"/>
        </w:rPr>
      </w:pPr>
      <w:r w:rsidRPr="00B11F95">
        <w:t xml:space="preserve">Так и обстоит дело во многих странах мира. У нас же тарифы на электроэнергию все еще разнятся по сезонам года в обратной зависимости от загрузки мощностей: зимой они ниже, чем летом, и не различаются, как правило, по времени суток. </w:t>
      </w:r>
    </w:p>
    <w:p w:rsidR="00B11F95" w:rsidRPr="00B11F95" w:rsidRDefault="00B11F95" w:rsidP="00B11F95">
      <w:pPr>
        <w:jc w:val="both"/>
        <w:rPr>
          <w:lang w:val="en-US"/>
        </w:rPr>
      </w:pPr>
    </w:p>
    <w:p w:rsidR="00B11F95" w:rsidRDefault="00B11F95" w:rsidP="00B11F95">
      <w:pPr>
        <w:jc w:val="both"/>
        <w:rPr>
          <w:lang w:val="en-US"/>
        </w:rPr>
      </w:pPr>
      <w:r w:rsidRPr="00B11F95">
        <w:t xml:space="preserve">Отечественная практика ценообразования по настоящее время основывается на бухгалтерских, а не экономических представлениях о затратах, поэтому одни и те же (квартальные) суммы постоянных затрат электростанций (амортизация и пр.) зимой раскладываются на больший объем производимой электроэнергии, чем летом. Вот и получается (если вычесть инфляционный тренд), что себестоимость 1кВт-ч электроэнергии и соответственно тарифы ниже зимой, чем летом. Ясно, что такое ценообразование стимулирует потребителей к неравномерному потреблению электроэнергии, что вызывает значительные перепады в загрузке производственных мощностей и удорожание электроэнергии. </w:t>
      </w:r>
    </w:p>
    <w:p w:rsidR="00B11F95" w:rsidRPr="00B11F95" w:rsidRDefault="00B11F95" w:rsidP="00B11F95">
      <w:pPr>
        <w:jc w:val="both"/>
        <w:rPr>
          <w:lang w:val="en-US"/>
        </w:rPr>
      </w:pPr>
    </w:p>
    <w:p w:rsidR="00B11F95" w:rsidRDefault="00B11F95" w:rsidP="00B11F95">
      <w:pPr>
        <w:jc w:val="both"/>
        <w:rPr>
          <w:lang w:val="en-US"/>
        </w:rPr>
      </w:pPr>
      <w:r w:rsidRPr="00B11F95">
        <w:t xml:space="preserve">Общепринятые методы калькулирования себестоимости продукции во многих случаях не совпадают с принципами правильного исчисления (экономических) затрат. Поэтому нужно подчеркнуть, что при построении цен нет необходимости отклоняться от затрат, чтобы добиться желаемого стимулирующего эффекта, наоборот, нужно точнее следовать тому, как понимаются затраты в микроэкономической теории. </w:t>
      </w:r>
    </w:p>
    <w:p w:rsidR="00B11F95" w:rsidRPr="00B11F95" w:rsidRDefault="00B11F95" w:rsidP="00B11F95">
      <w:pPr>
        <w:jc w:val="both"/>
        <w:rPr>
          <w:lang w:val="en-US"/>
        </w:rPr>
      </w:pPr>
    </w:p>
    <w:p w:rsidR="00B11F95" w:rsidRDefault="00B11F95" w:rsidP="00B11F95">
      <w:pPr>
        <w:jc w:val="both"/>
        <w:rPr>
          <w:lang w:val="en-US"/>
        </w:rPr>
      </w:pPr>
      <w:r w:rsidRPr="00B11F95">
        <w:t xml:space="preserve">Затраты производства дополнительного киловатт-часа электроэнергии, скажем, на тепловой электростанции в период низкого спроса и неполной загрузки существующих мощностей включают в себя только дополнительный расход топлива и другие переменные затраты производства одного киловатт-часа электроэнергии. Другое дело </w:t>
      </w:r>
      <w:r w:rsidR="000E4795">
        <w:t>-</w:t>
      </w:r>
      <w:r w:rsidRPr="00B11F95">
        <w:t xml:space="preserve"> затраты в период пикового спроса и максимально возможной загрузки существующих производственных мощностей. В этом случае затраты включают в себя помимо названных элементов также затраты, требующиеся для создания дополнительной производственной мощности в 1 кВт. </w:t>
      </w:r>
    </w:p>
    <w:p w:rsidR="00B11F95" w:rsidRPr="00B11F95" w:rsidRDefault="00B11F95" w:rsidP="00B11F95">
      <w:pPr>
        <w:jc w:val="both"/>
        <w:rPr>
          <w:lang w:val="en-US"/>
        </w:rPr>
      </w:pPr>
    </w:p>
    <w:p w:rsidR="00B11F95" w:rsidRDefault="00B11F95" w:rsidP="00B11F95">
      <w:pPr>
        <w:jc w:val="both"/>
        <w:rPr>
          <w:lang w:val="en-US"/>
        </w:rPr>
      </w:pPr>
      <w:r w:rsidRPr="00B11F95">
        <w:t xml:space="preserve">Следовательно, затраты на производство единицы электроэнергии в пиковом периоде значительно выше, чем во внепиковом. То же самое относится и к затратам транспортировки и распределения электроэнергии. </w:t>
      </w:r>
    </w:p>
    <w:p w:rsidR="00B11F95" w:rsidRPr="00B11F95" w:rsidRDefault="00B11F95" w:rsidP="00B11F95">
      <w:pPr>
        <w:jc w:val="both"/>
        <w:rPr>
          <w:lang w:val="en-US"/>
        </w:rPr>
      </w:pPr>
    </w:p>
    <w:p w:rsidR="00B11F95" w:rsidRDefault="00B11F95" w:rsidP="00B11F95">
      <w:pPr>
        <w:jc w:val="both"/>
        <w:rPr>
          <w:lang w:val="en-US"/>
        </w:rPr>
      </w:pPr>
      <w:r w:rsidRPr="00B11F95">
        <w:t xml:space="preserve">Формирование цен (тарифов), дифференцированных по периодам в зависимости от того, являются ли производственные мощности лимитирующим фактором, основывается на обычной концепции максимизации благосостояния. Мы рассмотрим простую модель, в которой спрос хотя и колеблется, но известен с полной определенностью. </w:t>
      </w:r>
    </w:p>
    <w:p w:rsidR="00B11F95" w:rsidRPr="00B11F95" w:rsidRDefault="00B11F95" w:rsidP="00B11F95">
      <w:pPr>
        <w:jc w:val="both"/>
        <w:rPr>
          <w:lang w:val="en-US"/>
        </w:rPr>
      </w:pPr>
    </w:p>
    <w:p w:rsidR="00B11F95" w:rsidRDefault="00B11F95" w:rsidP="00B11F95">
      <w:pPr>
        <w:jc w:val="both"/>
        <w:rPr>
          <w:lang w:val="en-US"/>
        </w:rPr>
      </w:pPr>
      <w:r w:rsidRPr="00B11F95">
        <w:t xml:space="preserve">Предположим, что типичный отрезок времени, например день (сутки), разделен на два периода одинаковой продолжительности, в каждом из которых задана своя независимая функция спроса. Обозначим их </w:t>
      </w:r>
      <w:r w:rsidRPr="00B11F95">
        <w:rPr>
          <w:iCs/>
        </w:rPr>
        <w:t>D</w:t>
      </w:r>
      <w:r w:rsidRPr="00B11F95">
        <w:rPr>
          <w:vertAlign w:val="subscript"/>
        </w:rPr>
        <w:t>1</w:t>
      </w:r>
      <w:r w:rsidRPr="00B11F95">
        <w:t xml:space="preserve">(P) и </w:t>
      </w:r>
      <w:r w:rsidRPr="00B11F95">
        <w:rPr>
          <w:iCs/>
        </w:rPr>
        <w:t>D</w:t>
      </w:r>
      <w:r w:rsidRPr="00B11F95">
        <w:rPr>
          <w:vertAlign w:val="subscript"/>
        </w:rPr>
        <w:t>2</w:t>
      </w:r>
      <w:r w:rsidRPr="00B11F95">
        <w:t xml:space="preserve">(P). </w:t>
      </w:r>
    </w:p>
    <w:p w:rsidR="00B11F95" w:rsidRPr="00B11F95" w:rsidRDefault="00B11F95" w:rsidP="00B11F95">
      <w:pPr>
        <w:jc w:val="both"/>
        <w:rPr>
          <w:lang w:val="en-US"/>
        </w:rPr>
      </w:pPr>
    </w:p>
    <w:p w:rsidR="00B11F95" w:rsidRDefault="00B11F95" w:rsidP="00B11F95">
      <w:pPr>
        <w:jc w:val="both"/>
        <w:rPr>
          <w:lang w:val="en-US"/>
        </w:rPr>
      </w:pPr>
      <w:r w:rsidRPr="00B11F95">
        <w:t xml:space="preserve">Будем предполагать, что вторая кривая спроса лежит всюду выше первой. Независимость кривых спроса означает, что цена, назначенная в одном периоде дня, не оказывает влияния на объем спроса в другом периоде. </w:t>
      </w:r>
    </w:p>
    <w:p w:rsidR="00B11F95" w:rsidRPr="00B11F95" w:rsidRDefault="00B11F95" w:rsidP="00B11F95">
      <w:pPr>
        <w:jc w:val="both"/>
        <w:rPr>
          <w:lang w:val="en-US"/>
        </w:rPr>
      </w:pPr>
    </w:p>
    <w:p w:rsidR="00B11F95" w:rsidRDefault="00B11F95" w:rsidP="00B11F95">
      <w:pPr>
        <w:jc w:val="both"/>
        <w:rPr>
          <w:lang w:val="en-US"/>
        </w:rPr>
      </w:pPr>
      <w:r w:rsidRPr="00B11F95">
        <w:t xml:space="preserve">Затраты предполагаются линейными. Пусть </w:t>
      </w:r>
      <w:r w:rsidRPr="00B11F95">
        <w:rPr>
          <w:iCs/>
        </w:rPr>
        <w:t>b</w:t>
      </w:r>
      <w:r w:rsidRPr="00B11F95">
        <w:t xml:space="preserve"> обозначает переменные (эксплуатационные) затраты на единицу продукции в период, а </w:t>
      </w:r>
      <w:r w:rsidRPr="00B11F95">
        <w:rPr>
          <w:rFonts w:ascii="Symbol" w:hAnsi="Symbol"/>
        </w:rPr>
        <w:t></w:t>
      </w:r>
      <w:r w:rsidRPr="00B11F95">
        <w:t xml:space="preserve"> </w:t>
      </w:r>
      <w:r w:rsidR="000E4795">
        <w:t>-</w:t>
      </w:r>
      <w:r w:rsidRPr="00B11F95">
        <w:t xml:space="preserve"> затраты в день, обеспечивающие единицу производственной мощности. Таким образом, требующаяся (в период) единица продукции будет стоить </w:t>
      </w:r>
      <w:r w:rsidRPr="00B11F95">
        <w:rPr>
          <w:iCs/>
        </w:rPr>
        <w:t>b</w:t>
      </w:r>
      <w:r w:rsidRPr="00B11F95">
        <w:t xml:space="preserve">, если производственная мощность, необходимая для ее производства, уже существует, и </w:t>
      </w:r>
      <w:r w:rsidRPr="00B11F95">
        <w:rPr>
          <w:iCs/>
        </w:rPr>
        <w:t>b</w:t>
      </w:r>
      <w:r w:rsidRPr="00B11F95">
        <w:t xml:space="preserve">. + </w:t>
      </w:r>
      <w:r w:rsidRPr="00B11F95">
        <w:rPr>
          <w:rFonts w:ascii="Symbol" w:hAnsi="Symbol"/>
        </w:rPr>
        <w:t></w:t>
      </w:r>
      <w:r w:rsidRPr="00B11F95">
        <w:t xml:space="preserve">, если дополнительную мощность необходимо установить. Раз уж производственная мощность установлена, она может использоваться для удовлетворения спроса в обоих периодах дня. </w:t>
      </w:r>
    </w:p>
    <w:p w:rsidR="00B11F95" w:rsidRPr="00B11F95" w:rsidRDefault="00B11F95" w:rsidP="00B11F95">
      <w:pPr>
        <w:jc w:val="both"/>
        <w:rPr>
          <w:lang w:val="en-US"/>
        </w:rPr>
      </w:pPr>
    </w:p>
    <w:p w:rsidR="00B11F95" w:rsidRDefault="00B11F95" w:rsidP="00B11F95">
      <w:pPr>
        <w:jc w:val="both"/>
        <w:rPr>
          <w:lang w:val="en-US"/>
        </w:rPr>
      </w:pPr>
      <w:r w:rsidRPr="00B11F95">
        <w:t xml:space="preserve">Будем предполагать в анализе, который следует ниже, что устанавливается достаточная мощность, чтобы удовлетворять весь спрос. </w:t>
      </w:r>
    </w:p>
    <w:p w:rsidR="00B11F95" w:rsidRPr="00B11F95" w:rsidRDefault="00B11F95" w:rsidP="00B11F95">
      <w:pPr>
        <w:jc w:val="both"/>
        <w:rPr>
          <w:lang w:val="en-US"/>
        </w:rPr>
      </w:pPr>
    </w:p>
    <w:p w:rsidR="00B11F95" w:rsidRDefault="00B11F95" w:rsidP="00B11F95">
      <w:pPr>
        <w:jc w:val="both"/>
        <w:rPr>
          <w:lang w:val="en-US"/>
        </w:rPr>
      </w:pPr>
      <w:r w:rsidRPr="00B11F95">
        <w:t xml:space="preserve">Решение двухпериодной задачи оптимального ценообразования показано на рис. 10.24 (всюду нижний индекс указывает номер периода). Рис. 10.24, а показывает случай несмещающегося пика, в котором должны быть установлены цены </w:t>
      </w:r>
      <w:r w:rsidRPr="00B11F95">
        <w:rPr>
          <w:iCs/>
        </w:rPr>
        <w:t>P</w:t>
      </w:r>
      <w:r w:rsidRPr="00B11F95">
        <w:rPr>
          <w:vertAlign w:val="subscript"/>
        </w:rPr>
        <w:t>1</w:t>
      </w:r>
      <w:r w:rsidRPr="00B11F95">
        <w:t xml:space="preserve"> = </w:t>
      </w:r>
      <w:r w:rsidRPr="00B11F95">
        <w:rPr>
          <w:iCs/>
        </w:rPr>
        <w:t>b</w:t>
      </w:r>
      <w:r w:rsidRPr="00B11F95">
        <w:t xml:space="preserve"> и </w:t>
      </w:r>
      <w:r w:rsidRPr="00B11F95">
        <w:rPr>
          <w:iCs/>
        </w:rPr>
        <w:t>P</w:t>
      </w:r>
      <w:r w:rsidRPr="00B11F95">
        <w:rPr>
          <w:vertAlign w:val="subscript"/>
        </w:rPr>
        <w:t>2</w:t>
      </w:r>
      <w:r w:rsidRPr="00B11F95">
        <w:t xml:space="preserve"> = </w:t>
      </w:r>
      <w:r w:rsidRPr="00B11F95">
        <w:rPr>
          <w:iCs/>
        </w:rPr>
        <w:t>b</w:t>
      </w:r>
      <w:r w:rsidRPr="00B11F95">
        <w:t xml:space="preserve"> + </w:t>
      </w:r>
      <w:r w:rsidRPr="00B11F95">
        <w:rPr>
          <w:rFonts w:ascii="Symbol" w:hAnsi="Symbol"/>
        </w:rPr>
        <w:t></w:t>
      </w:r>
      <w:r w:rsidRPr="00B11F95">
        <w:t xml:space="preserve">; при этом попериодные выпуски </w:t>
      </w:r>
      <w:r w:rsidRPr="00B11F95">
        <w:rPr>
          <w:iCs/>
        </w:rPr>
        <w:t>X</w:t>
      </w:r>
      <w:r w:rsidRPr="00B11F95">
        <w:rPr>
          <w:vertAlign w:val="subscript"/>
        </w:rPr>
        <w:t>2</w:t>
      </w:r>
      <w:r w:rsidRPr="00B11F95">
        <w:t xml:space="preserve"> &gt; </w:t>
      </w:r>
      <w:r w:rsidRPr="00B11F95">
        <w:rPr>
          <w:iCs/>
        </w:rPr>
        <w:t>X</w:t>
      </w:r>
      <w:r w:rsidRPr="00B11F95">
        <w:rPr>
          <w:vertAlign w:val="subscript"/>
        </w:rPr>
        <w:t>1</w:t>
      </w:r>
      <w:r w:rsidRPr="00B11F95">
        <w:t xml:space="preserve">, а производственная мощность </w:t>
      </w:r>
      <w:r w:rsidRPr="00B11F95">
        <w:rPr>
          <w:iCs/>
        </w:rPr>
        <w:t>М</w:t>
      </w:r>
      <w:r w:rsidRPr="00B11F95">
        <w:t xml:space="preserve"> = </w:t>
      </w:r>
      <w:r w:rsidRPr="00B11F95">
        <w:rPr>
          <w:iCs/>
        </w:rPr>
        <w:t>X</w:t>
      </w:r>
      <w:r w:rsidRPr="00B11F95">
        <w:rPr>
          <w:vertAlign w:val="subscript"/>
        </w:rPr>
        <w:t>2</w:t>
      </w:r>
      <w:r w:rsidRPr="00B11F95">
        <w:t xml:space="preserve">. </w:t>
      </w:r>
    </w:p>
    <w:p w:rsidR="00B11F95" w:rsidRPr="00B11F95" w:rsidRDefault="00B11F95" w:rsidP="00B11F95">
      <w:pPr>
        <w:jc w:val="both"/>
        <w:rPr>
          <w:lang w:val="en-US"/>
        </w:rPr>
      </w:pPr>
    </w:p>
    <w:p w:rsidR="00B11F95" w:rsidRDefault="00B11F95" w:rsidP="00B11F95">
      <w:pPr>
        <w:jc w:val="both"/>
        <w:rPr>
          <w:lang w:val="en-US"/>
        </w:rPr>
      </w:pPr>
      <w:r w:rsidRPr="00B11F95">
        <w:t xml:space="preserve">Чтобы продемонстрировать, что указанные цены оптимальны, рассмотрим цены </w:t>
      </w:r>
      <w:r>
        <w:rPr>
          <w:iCs/>
        </w:rPr>
        <w:t>P</w:t>
      </w:r>
      <w:r w:rsidRPr="00B11F95">
        <w:rPr>
          <w:vertAlign w:val="subscript"/>
        </w:rPr>
        <w:t>2</w:t>
      </w:r>
      <w:r w:rsidRPr="00B11F95">
        <w:t xml:space="preserve"> и </w:t>
      </w:r>
      <w:r>
        <w:rPr>
          <w:iCs/>
        </w:rPr>
        <w:t>P</w:t>
      </w:r>
      <w:r w:rsidRPr="00B11F95">
        <w:rPr>
          <w:vertAlign w:val="subscript"/>
        </w:rPr>
        <w:t>1</w:t>
      </w:r>
      <w:r w:rsidRPr="00B11F95">
        <w:t xml:space="preserve">, которые немного выше, чем заданные нами </w:t>
      </w:r>
      <w:r w:rsidRPr="00B11F95">
        <w:rPr>
          <w:iCs/>
        </w:rPr>
        <w:t>P</w:t>
      </w:r>
      <w:r w:rsidRPr="00B11F95">
        <w:rPr>
          <w:vertAlign w:val="subscript"/>
        </w:rPr>
        <w:t>2</w:t>
      </w:r>
      <w:r w:rsidRPr="00B11F95">
        <w:t xml:space="preserve"> и </w:t>
      </w:r>
      <w:r w:rsidRPr="00B11F95">
        <w:rPr>
          <w:iCs/>
        </w:rPr>
        <w:t>P</w:t>
      </w:r>
      <w:r w:rsidRPr="00B11F95">
        <w:rPr>
          <w:vertAlign w:val="subscript"/>
        </w:rPr>
        <w:t>1</w:t>
      </w:r>
      <w:r w:rsidRPr="00B11F95">
        <w:t xml:space="preserve">. Просуммируем и сравним площади фигур, измеряющих чистую выручку продавца и излишек потребителей, для каждого случая. Для пикового периода чистая выручка, соответствующая </w:t>
      </w:r>
      <w:r>
        <w:rPr>
          <w:iCs/>
        </w:rPr>
        <w:t>P</w:t>
      </w:r>
      <w:r w:rsidRPr="00B11F95">
        <w:rPr>
          <w:vertAlign w:val="subscript"/>
        </w:rPr>
        <w:t>2</w:t>
      </w:r>
      <w:r w:rsidRPr="00B11F95">
        <w:t xml:space="preserve">, увеличится на </w:t>
      </w:r>
      <w:r w:rsidRPr="00B11F95">
        <w:rPr>
          <w:iCs/>
        </w:rPr>
        <w:t>P</w:t>
      </w:r>
      <w:r w:rsidRPr="00B11F95">
        <w:rPr>
          <w:vertAlign w:val="subscript"/>
        </w:rPr>
        <w:t>2</w:t>
      </w:r>
      <w:r>
        <w:rPr>
          <w:iCs/>
        </w:rPr>
        <w:t>P</w:t>
      </w:r>
      <w:r w:rsidRPr="00B11F95">
        <w:rPr>
          <w:vertAlign w:val="subscript"/>
        </w:rPr>
        <w:t>2</w:t>
      </w:r>
      <w:r w:rsidRPr="00B11F95">
        <w:rPr>
          <w:iCs/>
        </w:rPr>
        <w:t>ВЕ</w:t>
      </w:r>
      <w:r w:rsidRPr="00B11F95">
        <w:t xml:space="preserve">, но излишек потребителей уменьшится на </w:t>
      </w:r>
      <w:r w:rsidRPr="00B11F95">
        <w:rPr>
          <w:iCs/>
        </w:rPr>
        <w:t>P</w:t>
      </w:r>
      <w:r w:rsidRPr="00B11F95">
        <w:rPr>
          <w:vertAlign w:val="subscript"/>
        </w:rPr>
        <w:t>2</w:t>
      </w:r>
      <w:r>
        <w:rPr>
          <w:iCs/>
        </w:rPr>
        <w:t>P</w:t>
      </w:r>
      <w:r w:rsidRPr="00B11F95">
        <w:rPr>
          <w:vertAlign w:val="subscript"/>
        </w:rPr>
        <w:t>2</w:t>
      </w:r>
      <w:r w:rsidRPr="00B11F95">
        <w:rPr>
          <w:iCs/>
        </w:rPr>
        <w:t>ВС</w:t>
      </w:r>
      <w:r w:rsidRPr="00B11F95">
        <w:t xml:space="preserve">, поэтому чистые потери в эффективности составят </w:t>
      </w:r>
      <w:r w:rsidRPr="00B11F95">
        <w:rPr>
          <w:iCs/>
        </w:rPr>
        <w:t>ЕВС</w:t>
      </w:r>
      <w:r w:rsidRPr="00B11F95">
        <w:t xml:space="preserve">. Аналогично при </w:t>
      </w:r>
      <w:r>
        <w:rPr>
          <w:iCs/>
        </w:rPr>
        <w:t>P</w:t>
      </w:r>
      <w:r w:rsidRPr="00B11F95">
        <w:rPr>
          <w:vertAlign w:val="subscript"/>
        </w:rPr>
        <w:t>1</w:t>
      </w:r>
      <w:r w:rsidRPr="00B11F95">
        <w:t xml:space="preserve"> потери в эффективности равны </w:t>
      </w:r>
      <w:r w:rsidRPr="00B11F95">
        <w:rPr>
          <w:iCs/>
        </w:rPr>
        <w:t>KHJ</w:t>
      </w:r>
      <w:r w:rsidRPr="00B11F95">
        <w:t xml:space="preserve">. </w:t>
      </w:r>
    </w:p>
    <w:p w:rsidR="00B11F95" w:rsidRDefault="00B11F95" w:rsidP="00B11F95">
      <w:pPr>
        <w:jc w:val="both"/>
        <w:rPr>
          <w:lang w:val="en-US"/>
        </w:rPr>
      </w:pPr>
    </w:p>
    <w:p w:rsidR="00B11F95" w:rsidRDefault="00B11F95" w:rsidP="00B11F95">
      <w:pPr>
        <w:jc w:val="both"/>
        <w:rPr>
          <w:lang w:val="en-US"/>
        </w:rPr>
      </w:pPr>
      <w:r w:rsidRPr="00B11F95">
        <w:t xml:space="preserve">При иных отклонениях цен от </w:t>
      </w:r>
      <w:r w:rsidRPr="00B11F95">
        <w:rPr>
          <w:iCs/>
        </w:rPr>
        <w:t>P</w:t>
      </w:r>
      <w:r w:rsidRPr="00B11F95">
        <w:rPr>
          <w:vertAlign w:val="subscript"/>
        </w:rPr>
        <w:t>2</w:t>
      </w:r>
      <w:r w:rsidRPr="00B11F95">
        <w:t xml:space="preserve"> и </w:t>
      </w:r>
      <w:r w:rsidRPr="00B11F95">
        <w:rPr>
          <w:iCs/>
        </w:rPr>
        <w:t>P</w:t>
      </w:r>
      <w:r w:rsidRPr="00B11F95">
        <w:rPr>
          <w:vertAlign w:val="subscript"/>
        </w:rPr>
        <w:t>1</w:t>
      </w:r>
      <w:r w:rsidRPr="00B11F95">
        <w:t xml:space="preserve"> будут иметь место похожие потери в эффективности. Оптимальная производственная мощность будет </w:t>
      </w:r>
      <w:r w:rsidRPr="00B11F95">
        <w:rPr>
          <w:iCs/>
        </w:rPr>
        <w:t>M</w:t>
      </w:r>
      <w:r w:rsidRPr="00B11F95">
        <w:t xml:space="preserve"> = max (</w:t>
      </w:r>
      <w:r w:rsidRPr="00B11F95">
        <w:rPr>
          <w:iCs/>
        </w:rPr>
        <w:t>X</w:t>
      </w:r>
      <w:r w:rsidRPr="00B11F95">
        <w:rPr>
          <w:vertAlign w:val="subscript"/>
        </w:rPr>
        <w:t>1</w:t>
      </w:r>
      <w:r w:rsidRPr="00B11F95">
        <w:t>,</w:t>
      </w:r>
      <w:r w:rsidRPr="00B11F95">
        <w:rPr>
          <w:iCs/>
        </w:rPr>
        <w:t>X</w:t>
      </w:r>
      <w:r w:rsidRPr="00B11F95">
        <w:rPr>
          <w:vertAlign w:val="subscript"/>
        </w:rPr>
        <w:t>2</w:t>
      </w:r>
      <w:r w:rsidRPr="00B11F95">
        <w:t xml:space="preserve">), потому что при оптимальных ценах объем спроса в каждом периоде не может превысить производственной мощности. </w:t>
      </w:r>
    </w:p>
    <w:p w:rsidR="00B11F95" w:rsidRPr="00B11F95" w:rsidRDefault="00B11F95" w:rsidP="00B11F95">
      <w:pPr>
        <w:jc w:val="both"/>
        <w:rPr>
          <w:lang w:val="en-US"/>
        </w:rPr>
      </w:pPr>
    </w:p>
    <w:p w:rsidR="00B11F95" w:rsidRPr="00B11F95" w:rsidRDefault="00B11F95" w:rsidP="00B11F95">
      <w:pPr>
        <w:jc w:val="both"/>
      </w:pPr>
      <w:r w:rsidRPr="00B11F95">
        <w:t>Обратим внимание на то, что в случае несмещающегося пика выручка в пиковый период (</w:t>
      </w:r>
      <w:r w:rsidRPr="00B11F95">
        <w:rPr>
          <w:iCs/>
        </w:rPr>
        <w:t>P</w:t>
      </w:r>
      <w:r w:rsidRPr="00B11F95">
        <w:rPr>
          <w:vertAlign w:val="subscript"/>
        </w:rPr>
        <w:t>2</w:t>
      </w:r>
      <w:r w:rsidRPr="00B11F95">
        <w:rPr>
          <w:iCs/>
        </w:rPr>
        <w:t>X</w:t>
      </w:r>
      <w:r w:rsidRPr="00B11F95">
        <w:rPr>
          <w:vertAlign w:val="subscript"/>
        </w:rPr>
        <w:t>2</w:t>
      </w:r>
      <w:r w:rsidRPr="00B11F95">
        <w:t>) покрывает затраты пикового периода: и затраты на мощность (</w:t>
      </w:r>
      <w:r w:rsidRPr="00B11F95">
        <w:rPr>
          <w:rFonts w:ascii="Symbol" w:hAnsi="Symbol"/>
        </w:rPr>
        <w:t></w:t>
      </w:r>
      <w:r w:rsidRPr="00B11F95">
        <w:rPr>
          <w:iCs/>
        </w:rPr>
        <w:t>М</w:t>
      </w:r>
      <w:r w:rsidRPr="00B11F95">
        <w:t>), и текущие затраты (</w:t>
      </w:r>
      <w:r w:rsidRPr="00B11F95">
        <w:rPr>
          <w:iCs/>
        </w:rPr>
        <w:t>bX</w:t>
      </w:r>
      <w:r w:rsidRPr="00B11F95">
        <w:rPr>
          <w:vertAlign w:val="subscript"/>
        </w:rPr>
        <w:t>2</w:t>
      </w:r>
      <w:r w:rsidRPr="00B11F95">
        <w:t>); а во внепиковый период выручка (</w:t>
      </w:r>
      <w:r w:rsidRPr="00B11F95">
        <w:rPr>
          <w:iCs/>
        </w:rPr>
        <w:t>P</w:t>
      </w:r>
      <w:r w:rsidRPr="00B11F95">
        <w:rPr>
          <w:vertAlign w:val="subscript"/>
        </w:rPr>
        <w:t>1</w:t>
      </w:r>
      <w:r w:rsidRPr="00B11F95">
        <w:rPr>
          <w:iCs/>
        </w:rPr>
        <w:t>X</w:t>
      </w:r>
      <w:r w:rsidRPr="00B11F95">
        <w:rPr>
          <w:vertAlign w:val="subscript"/>
        </w:rPr>
        <w:t>1</w:t>
      </w:r>
      <w:r w:rsidRPr="00B11F95">
        <w:t xml:space="preserve">) покрывает только текущие затраты. </w:t>
      </w:r>
    </w:p>
    <w:p w:rsidR="00B11F95" w:rsidRDefault="00B11F95" w:rsidP="00B11F95">
      <w:pPr>
        <w:jc w:val="both"/>
        <w:rPr>
          <w:lang w:val="en-US"/>
        </w:rPr>
      </w:pPr>
    </w:p>
    <w:p w:rsidR="00B11F95" w:rsidRDefault="00B11F95" w:rsidP="00B11F95">
      <w:pPr>
        <w:jc w:val="both"/>
        <w:rPr>
          <w:lang w:val="en-US"/>
        </w:rPr>
      </w:pPr>
      <w:r w:rsidRPr="00B11F95">
        <w:t xml:space="preserve">На рис. 10.24, б изображен случай смещающегося пика. В результате применения цен, установленных в соответствии с описанным выше правилом, пик спроса переместится из периода высокого спроса в период низкого спроса, так что </w:t>
      </w:r>
      <w:r w:rsidRPr="00B11F95">
        <w:rPr>
          <w:iCs/>
        </w:rPr>
        <w:t>X</w:t>
      </w:r>
      <w:r w:rsidRPr="00B11F95">
        <w:rPr>
          <w:vertAlign w:val="subscript"/>
        </w:rPr>
        <w:t>2</w:t>
      </w:r>
      <w:r w:rsidRPr="00B11F95">
        <w:t xml:space="preserve"> &lt; </w:t>
      </w:r>
      <w:r w:rsidRPr="00B11F95">
        <w:rPr>
          <w:iCs/>
        </w:rPr>
        <w:t>X</w:t>
      </w:r>
      <w:r w:rsidRPr="00B11F95">
        <w:rPr>
          <w:vertAlign w:val="subscript"/>
        </w:rPr>
        <w:t>1</w:t>
      </w:r>
      <w:r w:rsidRPr="00B11F95">
        <w:t xml:space="preserve">. Подобный результат кажется необычным и на самом деле не обеспечивает максимизации благосостояния. </w:t>
      </w:r>
    </w:p>
    <w:p w:rsidR="00B11F95" w:rsidRPr="00B11F95" w:rsidRDefault="00B11F95" w:rsidP="00B11F95">
      <w:pPr>
        <w:jc w:val="both"/>
        <w:rPr>
          <w:lang w:val="en-US"/>
        </w:rPr>
      </w:pPr>
    </w:p>
    <w:p w:rsidR="00B11F95" w:rsidRPr="00B11F95" w:rsidRDefault="00A835E6" w:rsidP="00B11F95">
      <w:pPr>
        <w:jc w:val="center"/>
      </w:pPr>
      <w:r>
        <w:pict>
          <v:shape id="_x0000_i1230" type="#_x0000_t75" style="width:318pt;height:248.25pt">
            <v:imagedata r:id="rId193" o:title="galperin_w10_24"/>
          </v:shape>
        </w:pict>
      </w:r>
    </w:p>
    <w:p w:rsidR="00B11F95" w:rsidRDefault="00B11F95" w:rsidP="00B11F95">
      <w:pPr>
        <w:jc w:val="both"/>
        <w:rPr>
          <w:lang w:val="en-US"/>
        </w:rPr>
      </w:pPr>
      <w:r w:rsidRPr="00B11F95">
        <w:t xml:space="preserve">Правильное решение получим, просуммировав по вертикали две кривые спроса </w:t>
      </w:r>
      <w:r w:rsidRPr="00B11F95">
        <w:rPr>
          <w:iCs/>
        </w:rPr>
        <w:t>D</w:t>
      </w:r>
      <w:r w:rsidRPr="00B11F95">
        <w:rPr>
          <w:vertAlign w:val="subscript"/>
        </w:rPr>
        <w:t>1</w:t>
      </w:r>
      <w:r w:rsidRPr="00B11F95">
        <w:t xml:space="preserve"> и </w:t>
      </w:r>
      <w:r w:rsidRPr="00B11F95">
        <w:rPr>
          <w:iCs/>
        </w:rPr>
        <w:t>D</w:t>
      </w:r>
      <w:r w:rsidRPr="00B11F95">
        <w:rPr>
          <w:vertAlign w:val="subscript"/>
        </w:rPr>
        <w:t>2</w:t>
      </w:r>
      <w:r w:rsidRPr="00B11F95">
        <w:t xml:space="preserve"> и получив </w:t>
      </w:r>
      <w:r w:rsidRPr="00B11F95">
        <w:rPr>
          <w:iCs/>
        </w:rPr>
        <w:t>D</w:t>
      </w:r>
      <w:r w:rsidRPr="00B11F95">
        <w:rPr>
          <w:rFonts w:ascii="Symbol" w:hAnsi="Symbol"/>
          <w:vertAlign w:val="subscript"/>
        </w:rPr>
        <w:t></w:t>
      </w:r>
      <w:r w:rsidRPr="00B11F95">
        <w:t xml:space="preserve">. Пересечение кривой </w:t>
      </w:r>
      <w:r w:rsidRPr="00B11F95">
        <w:rPr>
          <w:iCs/>
        </w:rPr>
        <w:t>D</w:t>
      </w:r>
      <w:r w:rsidRPr="00B11F95">
        <w:rPr>
          <w:rFonts w:ascii="Symbol" w:hAnsi="Symbol"/>
          <w:vertAlign w:val="subscript"/>
        </w:rPr>
        <w:t></w:t>
      </w:r>
      <w:r w:rsidRPr="00B11F95">
        <w:t xml:space="preserve"> с горизонтальной линией, проходящей через 2</w:t>
      </w:r>
      <w:r w:rsidRPr="00B11F95">
        <w:rPr>
          <w:iCs/>
        </w:rPr>
        <w:t>b</w:t>
      </w:r>
      <w:r w:rsidRPr="00B11F95">
        <w:t xml:space="preserve"> + </w:t>
      </w:r>
      <w:r w:rsidRPr="00B11F95">
        <w:rPr>
          <w:rFonts w:ascii="Symbol" w:hAnsi="Symbol"/>
        </w:rPr>
        <w:t></w:t>
      </w:r>
      <w:r w:rsidRPr="00B11F95">
        <w:t xml:space="preserve">, определяет оптимальную производственную мощность </w:t>
      </w:r>
      <w:r w:rsidRPr="00B11F95">
        <w:rPr>
          <w:iCs/>
        </w:rPr>
        <w:t>М</w:t>
      </w:r>
      <w:r w:rsidRPr="00B11F95">
        <w:t xml:space="preserve">, в соответствии с которой могут быть определены оптимальные цены, </w:t>
      </w:r>
      <w:r w:rsidRPr="00B11F95">
        <w:rPr>
          <w:iCs/>
        </w:rPr>
        <w:t>P</w:t>
      </w:r>
      <w:r w:rsidRPr="00B11F95">
        <w:rPr>
          <w:vertAlign w:val="subscript"/>
        </w:rPr>
        <w:t>2</w:t>
      </w:r>
      <w:r w:rsidRPr="00B11F95">
        <w:t xml:space="preserve"> и </w:t>
      </w:r>
      <w:r w:rsidRPr="00B11F95">
        <w:rPr>
          <w:iCs/>
        </w:rPr>
        <w:t>P</w:t>
      </w:r>
      <w:r w:rsidRPr="00B11F95">
        <w:rPr>
          <w:vertAlign w:val="subscript"/>
        </w:rPr>
        <w:t>1</w:t>
      </w:r>
      <w:r w:rsidRPr="00B11F95">
        <w:t xml:space="preserve">, которые, как и в случае неизменного пика, удовлетворяют равенству </w:t>
      </w:r>
      <w:r w:rsidRPr="00B11F95">
        <w:rPr>
          <w:iCs/>
        </w:rPr>
        <w:t>P</w:t>
      </w:r>
      <w:r w:rsidRPr="00B11F95">
        <w:rPr>
          <w:vertAlign w:val="subscript"/>
        </w:rPr>
        <w:t>2</w:t>
      </w:r>
      <w:r w:rsidRPr="00B11F95">
        <w:t xml:space="preserve"> + </w:t>
      </w:r>
      <w:r w:rsidRPr="00B11F95">
        <w:rPr>
          <w:iCs/>
        </w:rPr>
        <w:t>P</w:t>
      </w:r>
      <w:r w:rsidRPr="00B11F95">
        <w:rPr>
          <w:vertAlign w:val="subscript"/>
        </w:rPr>
        <w:t>1</w:t>
      </w:r>
      <w:r w:rsidRPr="00B11F95">
        <w:t xml:space="preserve"> = 2b + </w:t>
      </w:r>
      <w:r w:rsidRPr="00B11F95">
        <w:rPr>
          <w:rFonts w:ascii="Symbol" w:hAnsi="Symbol"/>
        </w:rPr>
        <w:t></w:t>
      </w:r>
      <w:r w:rsidRPr="00B11F95">
        <w:t xml:space="preserve"> . </w:t>
      </w:r>
    </w:p>
    <w:p w:rsidR="00B11F95" w:rsidRPr="00B11F95" w:rsidRDefault="00B11F95" w:rsidP="00B11F95">
      <w:pPr>
        <w:jc w:val="both"/>
        <w:rPr>
          <w:lang w:val="en-US"/>
        </w:rPr>
      </w:pPr>
    </w:p>
    <w:p w:rsidR="00B11F95" w:rsidRDefault="00B11F95" w:rsidP="00B11F95">
      <w:pPr>
        <w:jc w:val="both"/>
        <w:rPr>
          <w:lang w:val="en-US"/>
        </w:rPr>
      </w:pPr>
      <w:r w:rsidRPr="00B11F95">
        <w:t xml:space="preserve">Заметим, что в случае смещающегося пика потребители пикового периода оплачивают более высокую цену, чем потребители внепикового, хотя объемы поставок одинаковы в обоих периодах. Это дает основание для утверждения, что оптимизирующая благосостояние дифференциация цен по периодам может повлечь ценовую дискриминацию. </w:t>
      </w:r>
    </w:p>
    <w:p w:rsidR="00B11F95" w:rsidRPr="00B11F95" w:rsidRDefault="00B11F95" w:rsidP="00B11F95">
      <w:pPr>
        <w:jc w:val="both"/>
        <w:rPr>
          <w:lang w:val="en-US"/>
        </w:rPr>
      </w:pPr>
    </w:p>
    <w:p w:rsidR="00B11F95" w:rsidRDefault="00B11F95" w:rsidP="00B11F95">
      <w:pPr>
        <w:jc w:val="both"/>
        <w:rPr>
          <w:lang w:val="en-US"/>
        </w:rPr>
      </w:pPr>
      <w:r w:rsidRPr="00B11F95">
        <w:t>В случае смещающегося пика потребители обоих периодов участвуют в возмещении затрат на мощность (</w:t>
      </w:r>
      <w:r w:rsidRPr="00B11F95">
        <w:rPr>
          <w:rFonts w:ascii="Symbol" w:hAnsi="Symbol"/>
        </w:rPr>
        <w:t></w:t>
      </w:r>
      <w:r w:rsidRPr="00B11F95">
        <w:t xml:space="preserve">), которая полностью используется в обоих периодах. Заметим, что нет твердого правила для распределения затрат на мощность между потребителями пикового и внепикового периодов, оно зависит от относительной силы спроса в двух периодах. Если пиковый спрос возрастет относительно внепикового спроса, оптимальность потребует, чтобы потребители пикового периода оплачивали теперь возросшую долю затрат на мощность </w:t>
      </w:r>
      <w:r w:rsidRPr="00B11F95">
        <w:rPr>
          <w:rFonts w:ascii="Symbol" w:hAnsi="Symbol"/>
        </w:rPr>
        <w:t></w:t>
      </w:r>
      <w:r w:rsidRPr="00B11F95">
        <w:t xml:space="preserve">. Но не только соотношение между спросом одного и другого периодов определяет, будем ли мы иметь несмещающийся или смещающийся пик, величина затрат на мощность в соотношении со спросом также важна. </w:t>
      </w:r>
    </w:p>
    <w:p w:rsidR="00B11F95" w:rsidRPr="00B11F95" w:rsidRDefault="00B11F95" w:rsidP="00B11F95">
      <w:pPr>
        <w:jc w:val="both"/>
        <w:rPr>
          <w:lang w:val="en-US"/>
        </w:rPr>
      </w:pPr>
    </w:p>
    <w:p w:rsidR="00B11F95" w:rsidRDefault="00B11F95" w:rsidP="00B11F95">
      <w:pPr>
        <w:jc w:val="both"/>
        <w:rPr>
          <w:lang w:val="en-US"/>
        </w:rPr>
      </w:pPr>
      <w:r w:rsidRPr="00B11F95">
        <w:t xml:space="preserve">На рис. 10.24, б видно, что, если </w:t>
      </w:r>
      <w:r w:rsidRPr="00B11F95">
        <w:rPr>
          <w:rFonts w:ascii="Symbol" w:hAnsi="Symbol"/>
        </w:rPr>
        <w:t></w:t>
      </w:r>
      <w:r w:rsidRPr="00B11F95">
        <w:t xml:space="preserve"> понизится в достаточной степени, мы получим картину несмещающегося пика, И наоборот, если на рис. 10.24, а </w:t>
      </w:r>
      <w:r w:rsidRPr="00B11F95">
        <w:rPr>
          <w:rFonts w:ascii="Symbol" w:hAnsi="Symbol"/>
        </w:rPr>
        <w:t></w:t>
      </w:r>
      <w:r w:rsidRPr="00B11F95">
        <w:t xml:space="preserve"> повысится, мы можем получить случай смещающегося пика. Ясно, почему это так. Когда затраты на мощность относительно велики, неполное использование производственной мощности (как в случае несмещающегося пика) стоит дорого, что поощряет смещение пика. </w:t>
      </w:r>
    </w:p>
    <w:p w:rsidR="00B11F95" w:rsidRPr="00B11F95" w:rsidRDefault="00B11F95" w:rsidP="00B11F95">
      <w:pPr>
        <w:jc w:val="both"/>
        <w:rPr>
          <w:lang w:val="en-US"/>
        </w:rPr>
      </w:pPr>
    </w:p>
    <w:p w:rsidR="00B11F95" w:rsidRPr="00B11F95" w:rsidRDefault="00A835E6" w:rsidP="00B11F95">
      <w:pPr>
        <w:jc w:val="center"/>
        <w:rPr>
          <w:lang w:val="en-US"/>
        </w:rPr>
      </w:pPr>
      <w:r>
        <w:rPr>
          <w:lang w:val="en-US"/>
        </w:rPr>
        <w:pict>
          <v:shape id="_x0000_i1231" type="#_x0000_t75" style="width:135pt;height:195pt">
            <v:imagedata r:id="rId194" o:title="galperin_w10_25"/>
          </v:shape>
        </w:pict>
      </w:r>
    </w:p>
    <w:p w:rsidR="00B11F95" w:rsidRDefault="00B11F95" w:rsidP="00B11F95">
      <w:pPr>
        <w:jc w:val="both"/>
        <w:rPr>
          <w:lang w:val="en-US"/>
        </w:rPr>
      </w:pPr>
    </w:p>
    <w:p w:rsidR="00B11F95" w:rsidRDefault="00B11F95" w:rsidP="00B11F95">
      <w:pPr>
        <w:jc w:val="both"/>
        <w:rPr>
          <w:lang w:val="en-US"/>
        </w:rPr>
      </w:pPr>
      <w:r w:rsidRPr="00B11F95">
        <w:t xml:space="preserve">Объединим теперь на одном графике случаи несмещающегося и смещающегося пиков. </w:t>
      </w:r>
    </w:p>
    <w:p w:rsidR="00B11F95" w:rsidRDefault="00B11F95" w:rsidP="00B11F95">
      <w:pPr>
        <w:jc w:val="both"/>
        <w:rPr>
          <w:lang w:val="en-US"/>
        </w:rPr>
      </w:pPr>
    </w:p>
    <w:p w:rsidR="00B11F95" w:rsidRPr="00512EF8" w:rsidRDefault="00B11F95" w:rsidP="00B11F95">
      <w:pPr>
        <w:jc w:val="both"/>
      </w:pPr>
      <w:r w:rsidRPr="00B11F95">
        <w:t xml:space="preserve">Для этого на рис. 10.25, где началом координат служит точка </w:t>
      </w:r>
      <w:r w:rsidRPr="00B11F95">
        <w:rPr>
          <w:iCs/>
        </w:rPr>
        <w:t>b</w:t>
      </w:r>
      <w:r w:rsidRPr="00B11F95">
        <w:t xml:space="preserve">, а не </w:t>
      </w:r>
      <w:r w:rsidRPr="00B11F95">
        <w:rPr>
          <w:iCs/>
        </w:rPr>
        <w:t>О</w:t>
      </w:r>
      <w:r w:rsidRPr="00B11F95">
        <w:t xml:space="preserve">, изображены линии спроса двух периодов. Затраты на мощность по-прежнему измеряются в абсолютных суммах по оси цены, так что участок </w:t>
      </w:r>
      <w:r w:rsidRPr="00B11F95">
        <w:rPr>
          <w:iCs/>
        </w:rPr>
        <w:t>b</w:t>
      </w:r>
      <w:r w:rsidRPr="00B11F95">
        <w:rPr>
          <w:rFonts w:ascii="Symbol" w:hAnsi="Symbol"/>
        </w:rPr>
        <w:t></w:t>
      </w:r>
      <w:r w:rsidRPr="00B11F95">
        <w:t xml:space="preserve"> на рис. 10.25 равен </w:t>
      </w:r>
      <w:r w:rsidRPr="00B11F95">
        <w:rPr>
          <w:rFonts w:ascii="Symbol" w:hAnsi="Symbol"/>
        </w:rPr>
        <w:t></w:t>
      </w:r>
      <w:r w:rsidRPr="00B11F95">
        <w:t xml:space="preserve">, т. е. точка </w:t>
      </w:r>
      <w:r w:rsidRPr="00B11F95">
        <w:rPr>
          <w:rFonts w:ascii="Symbol" w:hAnsi="Symbol"/>
        </w:rPr>
        <w:t></w:t>
      </w:r>
      <w:r w:rsidRPr="00B11F95">
        <w:t xml:space="preserve"> представляет собою цену </w:t>
      </w:r>
      <w:r w:rsidRPr="00B11F95">
        <w:rPr>
          <w:iCs/>
        </w:rPr>
        <w:t>b</w:t>
      </w:r>
      <w:r w:rsidRPr="00B11F95">
        <w:t xml:space="preserve"> + </w:t>
      </w:r>
      <w:r w:rsidRPr="00B11F95">
        <w:rPr>
          <w:rFonts w:ascii="Symbol" w:hAnsi="Symbol"/>
        </w:rPr>
        <w:t></w:t>
      </w:r>
      <w:r w:rsidRPr="00B11F95">
        <w:t xml:space="preserve">. Предыдущее обсуждение можно проиллюстрировать на рис. 10.25 следующим образом. Если затраты на мощность больше, чем </w:t>
      </w:r>
      <w:r w:rsidRPr="00B11F95">
        <w:rPr>
          <w:rFonts w:ascii="Symbol" w:hAnsi="Symbol"/>
        </w:rPr>
        <w:t></w:t>
      </w:r>
      <w:r w:rsidRPr="00B11F95">
        <w:t xml:space="preserve">, имеет место смещающийся пик, а в ином случае </w:t>
      </w:r>
      <w:r w:rsidR="000E4795">
        <w:t>-</w:t>
      </w:r>
      <w:r w:rsidRPr="00B11F95">
        <w:t xml:space="preserve"> несмещающийся пик. В первом случае (смещающегося пика), когда, например, затраты на мощность равны </w:t>
      </w:r>
      <w:r w:rsidRPr="00B11F95">
        <w:rPr>
          <w:rFonts w:ascii="Symbol" w:hAnsi="Symbol"/>
        </w:rPr>
        <w:t></w:t>
      </w:r>
      <w:r w:rsidR="00512EF8" w:rsidRPr="00512EF8">
        <w:t>-</w:t>
      </w:r>
      <w:r w:rsidRPr="00B11F95">
        <w:t xml:space="preserve">, объемы выпуска в двух периодах и цены можно прочесть вдоль вертикальной прямой, проведенной через точку </w:t>
      </w:r>
      <w:r w:rsidRPr="00B11F95">
        <w:rPr>
          <w:iCs/>
        </w:rPr>
        <w:t>L</w:t>
      </w:r>
      <w:r w:rsidRPr="00B11F95">
        <w:t xml:space="preserve">. В случае несмещающегося пика, например при затратах на мощность </w:t>
      </w:r>
      <w:r w:rsidRPr="00B11F95">
        <w:rPr>
          <w:rFonts w:ascii="Symbol" w:hAnsi="Symbol"/>
        </w:rPr>
        <w:t></w:t>
      </w:r>
      <w:r w:rsidRPr="00B11F95">
        <w:t xml:space="preserve">, цены равны </w:t>
      </w:r>
      <w:r w:rsidRPr="00B11F95">
        <w:rPr>
          <w:iCs/>
        </w:rPr>
        <w:t>P</w:t>
      </w:r>
      <w:r w:rsidRPr="00B11F95">
        <w:rPr>
          <w:vertAlign w:val="subscript"/>
        </w:rPr>
        <w:t>2</w:t>
      </w:r>
      <w:r w:rsidRPr="00B11F95">
        <w:t xml:space="preserve"> = </w:t>
      </w:r>
      <w:r w:rsidRPr="00B11F95">
        <w:rPr>
          <w:iCs/>
        </w:rPr>
        <w:t>b</w:t>
      </w:r>
      <w:r w:rsidRPr="00B11F95">
        <w:t xml:space="preserve"> + </w:t>
      </w:r>
      <w:r w:rsidRPr="00B11F95">
        <w:rPr>
          <w:rFonts w:ascii="Symbol" w:hAnsi="Symbol"/>
        </w:rPr>
        <w:t></w:t>
      </w:r>
      <w:r w:rsidRPr="00B11F95">
        <w:t xml:space="preserve">, </w:t>
      </w:r>
      <w:r w:rsidRPr="00B11F95">
        <w:rPr>
          <w:iCs/>
        </w:rPr>
        <w:t>P</w:t>
      </w:r>
      <w:r w:rsidRPr="00B11F95">
        <w:rPr>
          <w:vertAlign w:val="subscript"/>
        </w:rPr>
        <w:t>1</w:t>
      </w:r>
      <w:r w:rsidRPr="00B11F95">
        <w:t xml:space="preserve"> = </w:t>
      </w:r>
      <w:r w:rsidRPr="00B11F95">
        <w:rPr>
          <w:iCs/>
        </w:rPr>
        <w:t>b</w:t>
      </w:r>
      <w:r w:rsidRPr="00B11F95">
        <w:t xml:space="preserve">, а количества соответственно </w:t>
      </w:r>
      <w:r w:rsidRPr="00B11F95">
        <w:rPr>
          <w:iCs/>
        </w:rPr>
        <w:t>Ч</w:t>
      </w:r>
      <w:r w:rsidRPr="00B11F95">
        <w:rPr>
          <w:vertAlign w:val="subscript"/>
        </w:rPr>
        <w:t>2</w:t>
      </w:r>
      <w:r w:rsidRPr="00B11F95">
        <w:t xml:space="preserve"> и </w:t>
      </w:r>
      <w:r w:rsidRPr="00B11F95">
        <w:rPr>
          <w:iCs/>
        </w:rPr>
        <w:t>D</w:t>
      </w:r>
      <w:r w:rsidRPr="00B11F95">
        <w:rPr>
          <w:vertAlign w:val="subscript"/>
        </w:rPr>
        <w:t>1</w:t>
      </w:r>
      <w:r w:rsidRPr="00B11F95">
        <w:t>(</w:t>
      </w:r>
      <w:r w:rsidRPr="00B11F95">
        <w:rPr>
          <w:iCs/>
        </w:rPr>
        <w:t>b</w:t>
      </w:r>
      <w:r w:rsidRPr="00B11F95">
        <w:t xml:space="preserve">). </w:t>
      </w:r>
    </w:p>
    <w:p w:rsidR="00B11F95" w:rsidRPr="00512EF8" w:rsidRDefault="00B11F95" w:rsidP="00B11F95">
      <w:pPr>
        <w:jc w:val="both"/>
      </w:pPr>
    </w:p>
    <w:p w:rsidR="00B11F95" w:rsidRDefault="00B11F95" w:rsidP="00B11F95">
      <w:pPr>
        <w:jc w:val="both"/>
        <w:rPr>
          <w:lang w:val="en-US"/>
        </w:rPr>
      </w:pPr>
      <w:r w:rsidRPr="00B11F95">
        <w:t xml:space="preserve">Графический анализ оказывается особенно ценным, когда необходимо обобщить многопериодную задачу ценообразования на случай более чем двух периодов. </w:t>
      </w:r>
    </w:p>
    <w:p w:rsidR="00B11F95" w:rsidRDefault="00B11F95" w:rsidP="00B11F95">
      <w:pPr>
        <w:jc w:val="both"/>
        <w:rPr>
          <w:lang w:val="en-US"/>
        </w:rPr>
      </w:pPr>
    </w:p>
    <w:p w:rsidR="00B11F95" w:rsidRDefault="00B11F95" w:rsidP="00B11F95">
      <w:pPr>
        <w:jc w:val="both"/>
        <w:rPr>
          <w:lang w:val="en-US"/>
        </w:rPr>
      </w:pPr>
      <w:r w:rsidRPr="00B11F95">
        <w:t xml:space="preserve">Предоставляем читателю возможность самостоятельно построить соответствующий график. </w:t>
      </w:r>
    </w:p>
    <w:p w:rsidR="00B11F95" w:rsidRPr="00B11F95" w:rsidRDefault="00B11F95" w:rsidP="00B11F95">
      <w:pPr>
        <w:jc w:val="both"/>
        <w:rPr>
          <w:lang w:val="en-US"/>
        </w:rPr>
      </w:pPr>
    </w:p>
    <w:p w:rsidR="00B11F95" w:rsidRDefault="00B11F95" w:rsidP="00B11F95">
      <w:pPr>
        <w:jc w:val="both"/>
        <w:rPr>
          <w:lang w:val="en-US"/>
        </w:rPr>
      </w:pPr>
      <w:r w:rsidRPr="00B11F95">
        <w:t>ПРИМЕЧАНИЯ</w:t>
      </w:r>
    </w:p>
    <w:p w:rsidR="00512EF8" w:rsidRPr="00512EF8" w:rsidRDefault="00512EF8" w:rsidP="00B11F95">
      <w:pPr>
        <w:jc w:val="both"/>
        <w:rPr>
          <w:lang w:val="en-US"/>
        </w:rPr>
      </w:pPr>
    </w:p>
    <w:p w:rsidR="00B11F95" w:rsidRDefault="00512EF8" w:rsidP="00B11F95">
      <w:pPr>
        <w:jc w:val="both"/>
        <w:rPr>
          <w:lang w:val="en-US"/>
        </w:rPr>
      </w:pPr>
      <w:r w:rsidRPr="00512EF8">
        <w:rPr>
          <w:vertAlign w:val="superscript"/>
        </w:rPr>
        <w:t>[</w:t>
      </w:r>
      <w:r w:rsidR="00B11F95" w:rsidRPr="00B11F95">
        <w:rPr>
          <w:vertAlign w:val="superscript"/>
        </w:rPr>
        <w:t>1</w:t>
      </w:r>
      <w:r w:rsidRPr="00512EF8">
        <w:rPr>
          <w:vertAlign w:val="superscript"/>
        </w:rPr>
        <w:t>]</w:t>
      </w:r>
      <w:r w:rsidR="00B11F95" w:rsidRPr="00B11F95">
        <w:t xml:space="preserve"> Таково традиционное определение естественной монополии. Ее современное определение шире, оно охватывает как однопродуктовую, так и многопродуктовую естественную монополию. В основе его лежит понятие субаддитивности затрат, означающее, что </w:t>
      </w:r>
      <w:r w:rsidR="00B11F95" w:rsidRPr="00B11F95">
        <w:rPr>
          <w:iCs/>
        </w:rPr>
        <w:t>производство различных продуктов вместе дешевле их производства порознь</w:t>
      </w:r>
      <w:r>
        <w:t>, т. е.</w:t>
      </w:r>
      <w:r w:rsidRPr="00512EF8">
        <w:t>:</w:t>
      </w:r>
    </w:p>
    <w:p w:rsidR="00512EF8" w:rsidRPr="00512EF8" w:rsidRDefault="00512EF8" w:rsidP="00B11F95">
      <w:pPr>
        <w:jc w:val="both"/>
        <w:rPr>
          <w:lang w:val="en-US"/>
        </w:rPr>
      </w:pPr>
    </w:p>
    <w:p w:rsidR="00B11F95" w:rsidRDefault="00A835E6" w:rsidP="00512EF8">
      <w:pPr>
        <w:jc w:val="center"/>
        <w:rPr>
          <w:lang w:val="en-US"/>
        </w:rPr>
      </w:pPr>
      <w:r>
        <w:pict>
          <v:shape id="_x0000_i1232" type="#_x0000_t75" style="width:67.5pt;height:18.75pt">
            <v:imagedata r:id="rId195" o:title="galperin_f10_1"/>
          </v:shape>
        </w:pict>
      </w:r>
    </w:p>
    <w:p w:rsidR="00512EF8" w:rsidRPr="00512EF8" w:rsidRDefault="00512EF8" w:rsidP="00512EF8">
      <w:pPr>
        <w:jc w:val="center"/>
        <w:rPr>
          <w:lang w:val="en-US"/>
        </w:rPr>
      </w:pPr>
    </w:p>
    <w:p w:rsidR="00B11F95" w:rsidRPr="00B11F95" w:rsidRDefault="00B11F95" w:rsidP="00B11F95">
      <w:pPr>
        <w:jc w:val="both"/>
      </w:pPr>
      <w:r w:rsidRPr="00B11F95">
        <w:t xml:space="preserve">где </w:t>
      </w:r>
      <w:r w:rsidRPr="00B11F95">
        <w:rPr>
          <w:iCs/>
        </w:rPr>
        <w:t>q</w:t>
      </w:r>
      <w:r w:rsidRPr="00B11F95">
        <w:rPr>
          <w:vertAlign w:val="subscript"/>
        </w:rPr>
        <w:t>1</w:t>
      </w:r>
      <w:r w:rsidRPr="00B11F95">
        <w:t xml:space="preserve">, ..., </w:t>
      </w:r>
      <w:r w:rsidRPr="00B11F95">
        <w:rPr>
          <w:iCs/>
        </w:rPr>
        <w:t>q</w:t>
      </w:r>
      <w:r w:rsidRPr="00B11F95">
        <w:rPr>
          <w:iCs/>
          <w:vertAlign w:val="subscript"/>
        </w:rPr>
        <w:t>n</w:t>
      </w:r>
      <w:r w:rsidRPr="00B11F95">
        <w:t xml:space="preserve">i </w:t>
      </w:r>
      <w:r w:rsidR="000E4795">
        <w:t>-</w:t>
      </w:r>
      <w:r w:rsidRPr="00B11F95">
        <w:t xml:space="preserve"> наборы выпусков. Отрасль называют естественной монополией, если на всем интервале выпуска функция затрат субаддитивна, даже если при этом отсутствует экономия от масштаба. В этом разделе рассматривается естественная монополия в традиционном понимании. </w:t>
      </w:r>
    </w:p>
    <w:p w:rsidR="00B11F95" w:rsidRPr="00B11F95" w:rsidRDefault="00512EF8" w:rsidP="00B11F95">
      <w:pPr>
        <w:jc w:val="both"/>
      </w:pPr>
      <w:r w:rsidRPr="00512EF8">
        <w:rPr>
          <w:vertAlign w:val="superscript"/>
        </w:rPr>
        <w:t>[</w:t>
      </w:r>
      <w:r w:rsidR="00B11F95" w:rsidRPr="00B11F95">
        <w:rPr>
          <w:vertAlign w:val="superscript"/>
        </w:rPr>
        <w:t>2</w:t>
      </w:r>
      <w:r w:rsidRPr="00512EF8">
        <w:rPr>
          <w:vertAlign w:val="superscript"/>
        </w:rPr>
        <w:t>]</w:t>
      </w:r>
      <w:r w:rsidR="00B11F95" w:rsidRPr="00B11F95">
        <w:t xml:space="preserve"> ФЭК России регулирует тарифы на электроэнергию на федеральном (общероссийском) оптовом рынке электроэнергии, субъектами которого являются региональные энергосистемы (энергоизбыточные и дефицитные), а также ряд крупных электростанций и потребителей электроэнергии. РЭК регулирует тарифы на электроэнергию для электростанций, входящих в региональную энергосистему, и потребителей электроэнергии в регионе. </w:t>
      </w:r>
    </w:p>
    <w:p w:rsidR="00B11F95" w:rsidRPr="00B11F95" w:rsidRDefault="00512EF8" w:rsidP="00B11F95">
      <w:pPr>
        <w:jc w:val="both"/>
      </w:pPr>
      <w:r w:rsidRPr="00512EF8">
        <w:rPr>
          <w:vertAlign w:val="superscript"/>
        </w:rPr>
        <w:t>[</w:t>
      </w:r>
      <w:r w:rsidR="00B11F95" w:rsidRPr="00B11F95">
        <w:rPr>
          <w:vertAlign w:val="superscript"/>
        </w:rPr>
        <w:t>3</w:t>
      </w:r>
      <w:r w:rsidRPr="00512EF8">
        <w:rPr>
          <w:vertAlign w:val="superscript"/>
        </w:rPr>
        <w:t>]</w:t>
      </w:r>
      <w:r w:rsidR="00B11F95" w:rsidRPr="00B11F95">
        <w:t xml:space="preserve"> Интересно отметить, что раздаются требования включать в регулируемую прибыль наряду с указанными выше элементами еще и дивиденды на акционерный капитал. Однако при этом на прибыль в целом ограничение не накладывается, что противоречит основам правильных экономических исчислений. Реализация такой схемы означала бы, что электроэнергетика будет поставлена в льготные условия в сравнении с нерегулируемым сектором экономики, в котором конкуренция ограничивает и уравнивает норму прибыли предприятий, а акционеры распределяют "заданную" прибыль между дивидендами и накоплениями. </w:t>
      </w:r>
    </w:p>
    <w:p w:rsidR="00B11F95" w:rsidRPr="00B11F95" w:rsidRDefault="00512EF8" w:rsidP="00B11F95">
      <w:pPr>
        <w:jc w:val="both"/>
        <w:rPr>
          <w:lang w:val="en-US"/>
        </w:rPr>
      </w:pPr>
      <w:r>
        <w:rPr>
          <w:vertAlign w:val="superscript"/>
          <w:lang w:val="en-US"/>
        </w:rPr>
        <w:t>[</w:t>
      </w:r>
      <w:r w:rsidR="00B11F95" w:rsidRPr="00B11F95">
        <w:rPr>
          <w:vertAlign w:val="superscript"/>
          <w:lang w:val="en-US"/>
        </w:rPr>
        <w:t>4</w:t>
      </w:r>
      <w:r>
        <w:rPr>
          <w:vertAlign w:val="superscript"/>
          <w:lang w:val="en-US"/>
        </w:rPr>
        <w:t>]</w:t>
      </w:r>
      <w:r w:rsidR="00B11F95" w:rsidRPr="00B11F95">
        <w:rPr>
          <w:lang w:val="en-US"/>
        </w:rPr>
        <w:t xml:space="preserve"> </w:t>
      </w:r>
      <w:r w:rsidR="00B11F95" w:rsidRPr="00B11F95">
        <w:rPr>
          <w:iCs/>
          <w:lang w:val="en-US"/>
        </w:rPr>
        <w:t>Demsetz Y</w:t>
      </w:r>
      <w:r w:rsidR="00B11F95" w:rsidRPr="00B11F95">
        <w:rPr>
          <w:lang w:val="en-US"/>
        </w:rPr>
        <w:t xml:space="preserve">. Why Regulate Utilities? // Journ. Law a. Econ. 1968. Vol. 2, N 1. </w:t>
      </w:r>
    </w:p>
    <w:p w:rsidR="00B11F95" w:rsidRPr="00B11F95" w:rsidRDefault="00512EF8" w:rsidP="00B11F95">
      <w:pPr>
        <w:jc w:val="both"/>
      </w:pPr>
      <w:r>
        <w:rPr>
          <w:vertAlign w:val="superscript"/>
          <w:lang w:val="en-US"/>
        </w:rPr>
        <w:t>[</w:t>
      </w:r>
      <w:r w:rsidR="00B11F95" w:rsidRPr="00B11F95">
        <w:rPr>
          <w:vertAlign w:val="superscript"/>
          <w:lang w:val="en-US"/>
        </w:rPr>
        <w:t>5</w:t>
      </w:r>
      <w:r>
        <w:rPr>
          <w:vertAlign w:val="superscript"/>
          <w:lang w:val="en-US"/>
        </w:rPr>
        <w:t>]</w:t>
      </w:r>
      <w:r w:rsidR="00B11F95" w:rsidRPr="00B11F95">
        <w:rPr>
          <w:lang w:val="en-US"/>
        </w:rPr>
        <w:t xml:space="preserve"> </w:t>
      </w:r>
      <w:r w:rsidR="00B11F95" w:rsidRPr="00B11F95">
        <w:rPr>
          <w:iCs/>
          <w:lang w:val="en-US"/>
        </w:rPr>
        <w:t>Ramsey F</w:t>
      </w:r>
      <w:r w:rsidR="00B11F95" w:rsidRPr="00B11F95">
        <w:rPr>
          <w:lang w:val="en-US"/>
        </w:rPr>
        <w:t xml:space="preserve">. A Contribution to the Theory of Taxation // Econ. Journ. 1927. Vol. 37, N </w:t>
      </w:r>
      <w:smartTag w:uri="urn:schemas-microsoft-com:office:smarttags" w:element="metricconverter">
        <w:smartTagPr>
          <w:attr w:name="ProductID" w:val="1. См"/>
        </w:smartTagPr>
        <w:r w:rsidR="00B11F95" w:rsidRPr="00B11F95">
          <w:rPr>
            <w:lang w:val="en-US"/>
          </w:rPr>
          <w:t xml:space="preserve">1. </w:t>
        </w:r>
        <w:r w:rsidR="00B11F95" w:rsidRPr="00B11F95">
          <w:t>См</w:t>
        </w:r>
      </w:smartTag>
      <w:r w:rsidR="00B11F95" w:rsidRPr="00B11F95">
        <w:rPr>
          <w:lang w:val="en-US"/>
        </w:rPr>
        <w:t xml:space="preserve">. </w:t>
      </w:r>
      <w:r w:rsidR="00B11F95" w:rsidRPr="00B11F95">
        <w:t>также</w:t>
      </w:r>
      <w:r w:rsidR="00B11F95" w:rsidRPr="00B11F95">
        <w:rPr>
          <w:lang w:val="en-US"/>
        </w:rPr>
        <w:t xml:space="preserve">: </w:t>
      </w:r>
      <w:r w:rsidR="00B11F95" w:rsidRPr="00B11F95">
        <w:rPr>
          <w:iCs/>
          <w:lang w:val="en-US"/>
        </w:rPr>
        <w:t>Wilson R</w:t>
      </w:r>
      <w:r w:rsidR="00B11F95" w:rsidRPr="00B11F95">
        <w:rPr>
          <w:lang w:val="en-US"/>
        </w:rPr>
        <w:t xml:space="preserve">. Nonlinear Pricing. </w:t>
      </w:r>
      <w:r w:rsidR="00B11F95" w:rsidRPr="00B11F95">
        <w:t xml:space="preserve">Oxford, 1993. P, 98-122; </w:t>
      </w:r>
      <w:r w:rsidR="00B11F95" w:rsidRPr="00B11F95">
        <w:rPr>
          <w:iCs/>
        </w:rPr>
        <w:t>Тироль Ж</w:t>
      </w:r>
      <w:r w:rsidR="00B11F95" w:rsidRPr="00B11F95">
        <w:t xml:space="preserve">. Рынки и рыночная власть : Теория организации промышленности. СПб., 1996. С. 243-244. </w:t>
      </w:r>
    </w:p>
    <w:p w:rsidR="0058783F" w:rsidRPr="0058783F" w:rsidRDefault="0058783F" w:rsidP="006E5C94">
      <w:pPr>
        <w:rPr>
          <w:lang w:val="en-US"/>
        </w:rPr>
      </w:pPr>
    </w:p>
    <w:p w:rsidR="006E5C94" w:rsidRDefault="006E5C94" w:rsidP="006E5C94">
      <w:pPr>
        <w:rPr>
          <w:lang w:val="en-US"/>
        </w:rPr>
      </w:pPr>
      <w:r w:rsidRPr="008627EB">
        <w:t xml:space="preserve">10.10. Двухсторонняя монополия </w:t>
      </w:r>
    </w:p>
    <w:p w:rsidR="00512EF8" w:rsidRDefault="00512EF8" w:rsidP="006E5C94">
      <w:pPr>
        <w:rPr>
          <w:lang w:val="en-US"/>
        </w:rPr>
      </w:pPr>
    </w:p>
    <w:p w:rsidR="004856F4" w:rsidRDefault="004856F4" w:rsidP="004856F4">
      <w:pPr>
        <w:jc w:val="both"/>
        <w:rPr>
          <w:lang w:val="en-US"/>
        </w:rPr>
      </w:pPr>
      <w:r w:rsidRPr="004856F4">
        <w:t xml:space="preserve">Двухсторонней монополией (англ, bilateral monopoly) называют такой тип строения рынка, при котором на стороне предложения имеется единственный продавец (монополист), а на стороне спроса </w:t>
      </w:r>
      <w:r w:rsidR="000E4795">
        <w:t>-</w:t>
      </w:r>
      <w:r w:rsidRPr="004856F4">
        <w:t xml:space="preserve"> единственный покупатель (монопсонист). Наиболее распространенным примером двухсторонней монополии считают обычно "город одного предприятия", в котором спрос на труд предъявляется единственным имеющимся в городе предприятием, а предложение труда осуществляется хорошо организованным и сильным профсоюзом. Хотя в России существует множество таких городов и рабочих поселков, рынок труда в них все же нельзя (сейчас) считать двухсторонней монополией из-за недостаточного развития профсоюзов; в них на рынке труда единственному нанимателю (заводу, шахте, руднику) противостоит "атомизированная" сторона предложения труда. </w:t>
      </w:r>
    </w:p>
    <w:p w:rsidR="004856F4" w:rsidRDefault="004856F4" w:rsidP="004856F4">
      <w:pPr>
        <w:jc w:val="both"/>
        <w:rPr>
          <w:lang w:val="en-US"/>
        </w:rPr>
      </w:pPr>
    </w:p>
    <w:p w:rsidR="004856F4" w:rsidRDefault="004856F4" w:rsidP="004856F4">
      <w:pPr>
        <w:jc w:val="both"/>
        <w:rPr>
          <w:lang w:val="en-US"/>
        </w:rPr>
      </w:pPr>
      <w:r w:rsidRPr="004856F4">
        <w:t xml:space="preserve">На товарных рынках примером двухсторонней монополии может быть единственный в городе хлебозавод, использующий в качестве ресурса производства муку, вырабатываемую единственным мелькомбинатом. </w:t>
      </w:r>
    </w:p>
    <w:p w:rsidR="004856F4" w:rsidRPr="004856F4" w:rsidRDefault="004856F4" w:rsidP="004856F4">
      <w:pPr>
        <w:jc w:val="both"/>
        <w:rPr>
          <w:lang w:val="en-US"/>
        </w:rPr>
      </w:pPr>
    </w:p>
    <w:p w:rsidR="004856F4" w:rsidRDefault="004856F4" w:rsidP="004856F4">
      <w:pPr>
        <w:jc w:val="both"/>
        <w:rPr>
          <w:lang w:val="en-US"/>
        </w:rPr>
      </w:pPr>
      <w:r w:rsidRPr="004856F4">
        <w:t xml:space="preserve">В чем особенность рынка двухсторонней монополии? Монополист, как мы знаем, не имеет функции предложения, однозначно описывающей зависимость между объемом предложения и ценой продукта. Он должен выбрать точку на кривой рыночного спроса, максимизирующую его прибыль. Проблема в том, что монопсонист, являющийся в этой ситуации единственным покупателем монополизированного продукта, не имеет в свою очередь функции спроса на производственный ресурс. Чтобы максимизировать свою прибыль, он должен выбрать некоторую точку на кривой предложения продавца. Но на рынке поведение единственного продавца как монополиста оказывается несовместимым с поведением единственного покупателя как монопсониста. </w:t>
      </w:r>
    </w:p>
    <w:p w:rsidR="004856F4" w:rsidRPr="004856F4" w:rsidRDefault="004856F4" w:rsidP="004856F4">
      <w:pPr>
        <w:jc w:val="both"/>
        <w:rPr>
          <w:lang w:val="en-US"/>
        </w:rPr>
      </w:pPr>
    </w:p>
    <w:p w:rsidR="004856F4" w:rsidRPr="004856F4" w:rsidRDefault="00A835E6" w:rsidP="004856F4">
      <w:pPr>
        <w:jc w:val="center"/>
        <w:rPr>
          <w:lang w:val="en-US"/>
        </w:rPr>
      </w:pPr>
      <w:r>
        <w:rPr>
          <w:lang w:val="en-US"/>
        </w:rPr>
        <w:pict>
          <v:shape id="_x0000_i1233" type="#_x0000_t75" style="width:150pt;height:160.5pt">
            <v:imagedata r:id="rId196" o:title="galperin_w10_26"/>
          </v:shape>
        </w:pict>
      </w:r>
    </w:p>
    <w:p w:rsidR="004856F4" w:rsidRDefault="004856F4" w:rsidP="004856F4">
      <w:pPr>
        <w:jc w:val="both"/>
        <w:rPr>
          <w:lang w:val="en-US"/>
        </w:rPr>
      </w:pPr>
    </w:p>
    <w:p w:rsidR="004856F4" w:rsidRDefault="004856F4" w:rsidP="004856F4">
      <w:pPr>
        <w:jc w:val="both"/>
        <w:rPr>
          <w:lang w:val="en-US"/>
        </w:rPr>
      </w:pPr>
      <w:r w:rsidRPr="004856F4">
        <w:t xml:space="preserve">Рынок двухсторонней монополии представлен на рис. 10.26. Здесь, как обычно, </w:t>
      </w:r>
      <w:r w:rsidRPr="004856F4">
        <w:rPr>
          <w:iCs/>
        </w:rPr>
        <w:t>D</w:t>
      </w:r>
      <w:r w:rsidRPr="004856F4">
        <w:t xml:space="preserve"> и MR </w:t>
      </w:r>
      <w:r w:rsidR="000E4795">
        <w:t>-</w:t>
      </w:r>
      <w:r w:rsidRPr="004856F4">
        <w:t xml:space="preserve"> линейные кривые спроса и предельной выручки монополиста </w:t>
      </w:r>
      <w:r w:rsidR="000E4795">
        <w:t>-</w:t>
      </w:r>
      <w:r w:rsidRPr="004856F4">
        <w:t xml:space="preserve"> единственного продавца, а МС </w:t>
      </w:r>
      <w:r w:rsidR="000E4795">
        <w:t>-</w:t>
      </w:r>
      <w:r w:rsidRPr="004856F4">
        <w:t xml:space="preserve"> линия предельных затрат единственного продавца(производителя). Поскольку МС и MR пересекаются в точке </w:t>
      </w:r>
      <w:r w:rsidRPr="004856F4">
        <w:rPr>
          <w:iCs/>
        </w:rPr>
        <w:t>А</w:t>
      </w:r>
      <w:r w:rsidRPr="004856F4">
        <w:t xml:space="preserve">, монополист в целях максимизации своей прибыли хотел бы выпускать </w:t>
      </w:r>
      <w:r w:rsidRPr="004856F4">
        <w:rPr>
          <w:iCs/>
        </w:rPr>
        <w:t>Q</w:t>
      </w:r>
      <w:r w:rsidRPr="004856F4">
        <w:rPr>
          <w:vertAlign w:val="subscript"/>
        </w:rPr>
        <w:t>2</w:t>
      </w:r>
      <w:r w:rsidRPr="004856F4">
        <w:t xml:space="preserve"> единиц продукции и продавать их по цене </w:t>
      </w:r>
      <w:r w:rsidRPr="004856F4">
        <w:rPr>
          <w:iCs/>
        </w:rPr>
        <w:t>P</w:t>
      </w:r>
      <w:r w:rsidRPr="004856F4">
        <w:rPr>
          <w:vertAlign w:val="subscript"/>
        </w:rPr>
        <w:t>2</w:t>
      </w:r>
      <w:r w:rsidRPr="004856F4">
        <w:t xml:space="preserve">. И если бы он мог принудить противостоящего ему монопсониста вести себя так, как ведет себя единичный покупатель на совершенно конкурентном рынке, он реализовал бы именно этот результат. Но в ситуации двухсторонней монополии единичный покупатель является монопсонистом и стремится реализовать </w:t>
      </w:r>
      <w:r w:rsidRPr="004856F4">
        <w:rPr>
          <w:iCs/>
        </w:rPr>
        <w:t>свою монопсонистскую власть на рынке</w:t>
      </w:r>
      <w:r w:rsidRPr="004856F4">
        <w:t xml:space="preserve">. </w:t>
      </w:r>
    </w:p>
    <w:p w:rsidR="004856F4" w:rsidRPr="004856F4" w:rsidRDefault="004856F4" w:rsidP="004856F4">
      <w:pPr>
        <w:jc w:val="both"/>
        <w:rPr>
          <w:lang w:val="en-US"/>
        </w:rPr>
      </w:pPr>
    </w:p>
    <w:p w:rsidR="004856F4" w:rsidRDefault="004856F4" w:rsidP="004856F4">
      <w:pPr>
        <w:jc w:val="both"/>
        <w:rPr>
          <w:lang w:val="en-US"/>
        </w:rPr>
      </w:pPr>
      <w:r w:rsidRPr="004856F4">
        <w:t xml:space="preserve">В идеале (в пределе) он хотел бы полностью контролировать рынок и принудить монополиста вести себя подобно единичному продавцу на совершенно конкурентном рынке. Тогда МС была бы не только кривой предельных затрат, но и, как мы знаем из главы 9, кривой предложения, a MFC </w:t>
      </w:r>
      <w:r w:rsidR="000E4795">
        <w:t>-</w:t>
      </w:r>
      <w:r w:rsidRPr="004856F4">
        <w:t xml:space="preserve"> кривой предельных факторных затрат (как на рис. 10.6). Единичный покупатель будет стремиться уравнять свои предельные затраты на покупку производственного ресурса (MFC) с ценой товара, заданной кривой спроса, </w:t>
      </w:r>
      <w:r w:rsidRPr="004856F4">
        <w:rPr>
          <w:iCs/>
        </w:rPr>
        <w:t>D.</w:t>
      </w:r>
      <w:r w:rsidRPr="004856F4">
        <w:t xml:space="preserve"> </w:t>
      </w:r>
    </w:p>
    <w:p w:rsidR="004856F4" w:rsidRDefault="004856F4" w:rsidP="004856F4">
      <w:pPr>
        <w:jc w:val="both"/>
        <w:rPr>
          <w:lang w:val="en-US"/>
        </w:rPr>
      </w:pPr>
    </w:p>
    <w:p w:rsidR="004856F4" w:rsidRDefault="004856F4" w:rsidP="004856F4">
      <w:pPr>
        <w:jc w:val="both"/>
        <w:rPr>
          <w:lang w:val="en-US"/>
        </w:rPr>
      </w:pPr>
      <w:r w:rsidRPr="004856F4">
        <w:t xml:space="preserve">Такое равенство достигается при пересечении кривых MFC и </w:t>
      </w:r>
      <w:r w:rsidRPr="004856F4">
        <w:rPr>
          <w:iCs/>
        </w:rPr>
        <w:t>D</w:t>
      </w:r>
      <w:r w:rsidRPr="004856F4">
        <w:t xml:space="preserve">, т. е. в точке </w:t>
      </w:r>
      <w:r w:rsidRPr="004856F4">
        <w:rPr>
          <w:iCs/>
        </w:rPr>
        <w:t>В</w:t>
      </w:r>
      <w:r w:rsidRPr="004856F4">
        <w:t xml:space="preserve">. Таким образом, монопсонист хотел бы в целях максимизации прибыли покупать </w:t>
      </w:r>
      <w:r w:rsidRPr="004856F4">
        <w:rPr>
          <w:iCs/>
        </w:rPr>
        <w:t>Q</w:t>
      </w:r>
      <w:r w:rsidRPr="004856F4">
        <w:rPr>
          <w:vertAlign w:val="subscript"/>
        </w:rPr>
        <w:t>1</w:t>
      </w:r>
      <w:r w:rsidRPr="004856F4">
        <w:t xml:space="preserve"> единиц товара по цене </w:t>
      </w:r>
      <w:r w:rsidRPr="004856F4">
        <w:rPr>
          <w:iCs/>
        </w:rPr>
        <w:t>P</w:t>
      </w:r>
      <w:r w:rsidRPr="004856F4">
        <w:rPr>
          <w:vertAlign w:val="subscript"/>
        </w:rPr>
        <w:t>1</w:t>
      </w:r>
      <w:r w:rsidRPr="004856F4">
        <w:t xml:space="preserve">. И если бы ему удалось принудить монополиста вести себя подобно совершенно конкурентному продавцу, эта цель была бы достигнута. Однако ни монополист, ни монопсонист не могут принудить партнера вести себя подобно субъекту совершенно конкурентного рынка. </w:t>
      </w:r>
    </w:p>
    <w:p w:rsidR="004856F4" w:rsidRPr="004856F4" w:rsidRDefault="004856F4" w:rsidP="004856F4">
      <w:pPr>
        <w:jc w:val="both"/>
        <w:rPr>
          <w:lang w:val="en-US"/>
        </w:rPr>
      </w:pPr>
    </w:p>
    <w:p w:rsidR="004856F4" w:rsidRPr="004856F4" w:rsidRDefault="004856F4" w:rsidP="004856F4">
      <w:pPr>
        <w:jc w:val="both"/>
      </w:pPr>
      <w:r w:rsidRPr="004856F4">
        <w:t xml:space="preserve">Исход двухсторонней монополии зависит от сравнительной </w:t>
      </w:r>
      <w:r w:rsidRPr="004856F4">
        <w:rPr>
          <w:iCs/>
        </w:rPr>
        <w:t>способности</w:t>
      </w:r>
      <w:r w:rsidRPr="004856F4">
        <w:t xml:space="preserve"> ее субъектов </w:t>
      </w:r>
      <w:r w:rsidRPr="004856F4">
        <w:rPr>
          <w:iCs/>
        </w:rPr>
        <w:t>вести торг</w:t>
      </w:r>
      <w:r w:rsidRPr="004856F4">
        <w:t xml:space="preserve">. Экономист может лишь утверждать, что действительные цена </w:t>
      </w:r>
      <w:r w:rsidRPr="004856F4">
        <w:rPr>
          <w:iCs/>
        </w:rPr>
        <w:t>Р'</w:t>
      </w:r>
      <w:r w:rsidRPr="004856F4">
        <w:t xml:space="preserve"> и объем рынка </w:t>
      </w:r>
      <w:r>
        <w:rPr>
          <w:iCs/>
        </w:rPr>
        <w:t>Q</w:t>
      </w:r>
      <w:r w:rsidRPr="004856F4">
        <w:t xml:space="preserve"> при двухсторонней монополии в терминах рис. 10.26</w:t>
      </w:r>
      <w:r>
        <w:t xml:space="preserve"> отвечают условию</w:t>
      </w:r>
      <w:r w:rsidRPr="004856F4">
        <w:t>:</w:t>
      </w:r>
    </w:p>
    <w:p w:rsidR="004856F4" w:rsidRPr="004856F4" w:rsidRDefault="004856F4" w:rsidP="004856F4">
      <w:pPr>
        <w:jc w:val="both"/>
      </w:pPr>
    </w:p>
    <w:p w:rsidR="004856F4" w:rsidRDefault="004856F4" w:rsidP="004856F4">
      <w:pPr>
        <w:jc w:val="both"/>
        <w:rPr>
          <w:lang w:val="en-US"/>
        </w:rPr>
      </w:pPr>
      <w:r w:rsidRPr="004856F4">
        <w:rPr>
          <w:iCs/>
        </w:rPr>
        <w:t>Q</w:t>
      </w:r>
      <w:r w:rsidRPr="004856F4">
        <w:rPr>
          <w:vertAlign w:val="subscript"/>
        </w:rPr>
        <w:t>2</w:t>
      </w:r>
      <w:r w:rsidRPr="004856F4">
        <w:t xml:space="preserve"> &gt; </w:t>
      </w:r>
      <w:r w:rsidRPr="004856F4">
        <w:rPr>
          <w:iCs/>
        </w:rPr>
        <w:t>Q'</w:t>
      </w:r>
      <w:r w:rsidRPr="004856F4">
        <w:t xml:space="preserve"> &gt; </w:t>
      </w:r>
      <w:r w:rsidRPr="004856F4">
        <w:rPr>
          <w:iCs/>
        </w:rPr>
        <w:t>Q</w:t>
      </w:r>
      <w:r w:rsidRPr="004856F4">
        <w:rPr>
          <w:vertAlign w:val="subscript"/>
        </w:rPr>
        <w:t>1</w:t>
      </w:r>
      <w:r w:rsidRPr="004856F4">
        <w:t xml:space="preserve">, </w:t>
      </w:r>
      <w:r w:rsidRPr="004856F4">
        <w:rPr>
          <w:iCs/>
        </w:rPr>
        <w:t>P</w:t>
      </w:r>
      <w:r w:rsidRPr="004856F4">
        <w:rPr>
          <w:vertAlign w:val="subscript"/>
        </w:rPr>
        <w:t>2</w:t>
      </w:r>
      <w:r w:rsidRPr="004856F4">
        <w:t xml:space="preserve"> &gt; </w:t>
      </w:r>
      <w:r>
        <w:rPr>
          <w:iCs/>
        </w:rPr>
        <w:t>P</w:t>
      </w:r>
      <w:r w:rsidRPr="004856F4">
        <w:t xml:space="preserve"> &gt; </w:t>
      </w:r>
      <w:r w:rsidRPr="004856F4">
        <w:rPr>
          <w:iCs/>
        </w:rPr>
        <w:t>P</w:t>
      </w:r>
      <w:r w:rsidRPr="004856F4">
        <w:rPr>
          <w:vertAlign w:val="subscript"/>
        </w:rPr>
        <w:t>1</w:t>
      </w:r>
      <w:r w:rsidRPr="004856F4">
        <w:t xml:space="preserve">.        (10.48) </w:t>
      </w:r>
    </w:p>
    <w:p w:rsidR="004856F4" w:rsidRPr="004856F4" w:rsidRDefault="004856F4" w:rsidP="004856F4">
      <w:pPr>
        <w:jc w:val="both"/>
        <w:rPr>
          <w:lang w:val="en-US"/>
        </w:rPr>
      </w:pPr>
    </w:p>
    <w:p w:rsidR="004856F4" w:rsidRPr="004856F4" w:rsidRDefault="004856F4" w:rsidP="004856F4">
      <w:pPr>
        <w:jc w:val="both"/>
      </w:pPr>
      <w:r w:rsidRPr="004856F4">
        <w:t xml:space="preserve">В терминах табл. 1 Введения к IV части можно считать, что двухсторонняя монополия </w:t>
      </w:r>
      <w:r w:rsidR="000E4795">
        <w:t>-</w:t>
      </w:r>
      <w:r w:rsidRPr="004856F4">
        <w:t xml:space="preserve"> это монополия, ограниченная монопсонией, или, наоборот, монопсония, ограниченная монополией.[1]</w:t>
      </w:r>
    </w:p>
    <w:p w:rsidR="004856F4" w:rsidRPr="004856F4" w:rsidRDefault="004856F4" w:rsidP="004856F4">
      <w:pPr>
        <w:jc w:val="both"/>
      </w:pPr>
      <w:r w:rsidRPr="004856F4">
        <w:t xml:space="preserve"> </w:t>
      </w:r>
    </w:p>
    <w:p w:rsidR="004856F4" w:rsidRDefault="004856F4" w:rsidP="004856F4">
      <w:pPr>
        <w:jc w:val="both"/>
        <w:rPr>
          <w:lang w:val="en-US"/>
        </w:rPr>
      </w:pPr>
      <w:r w:rsidRPr="004856F4">
        <w:t>ПРИМЕЧАНИЕ</w:t>
      </w:r>
    </w:p>
    <w:p w:rsidR="004856F4" w:rsidRPr="004856F4" w:rsidRDefault="004856F4" w:rsidP="004856F4">
      <w:pPr>
        <w:jc w:val="both"/>
        <w:rPr>
          <w:lang w:val="en-US"/>
        </w:rPr>
      </w:pPr>
    </w:p>
    <w:p w:rsidR="004856F4" w:rsidRPr="004856F4" w:rsidRDefault="004856F4" w:rsidP="004856F4">
      <w:pPr>
        <w:jc w:val="both"/>
      </w:pPr>
      <w:r w:rsidRPr="004856F4">
        <w:rPr>
          <w:vertAlign w:val="superscript"/>
        </w:rPr>
        <w:t>[1]</w:t>
      </w:r>
      <w:r w:rsidRPr="004856F4">
        <w:t xml:space="preserve"> Более глубокое представление о рынке двухсторонней монополии см.: </w:t>
      </w:r>
      <w:r w:rsidRPr="004856F4">
        <w:rPr>
          <w:iCs/>
        </w:rPr>
        <w:t>Gravelle H</w:t>
      </w:r>
      <w:r w:rsidRPr="004856F4">
        <w:t xml:space="preserve">, </w:t>
      </w:r>
      <w:r w:rsidRPr="004856F4">
        <w:rPr>
          <w:iCs/>
        </w:rPr>
        <w:t>Rees R</w:t>
      </w:r>
      <w:r w:rsidRPr="004856F4">
        <w:t xml:space="preserve">. Microeconomics. </w:t>
      </w:r>
      <w:r w:rsidRPr="004856F4">
        <w:rPr>
          <w:lang w:val="en-US"/>
        </w:rPr>
        <w:t xml:space="preserve">London ; New York, 1990. Section 14E; </w:t>
      </w:r>
      <w:r w:rsidRPr="004856F4">
        <w:t>а</w:t>
      </w:r>
      <w:r w:rsidRPr="004856F4">
        <w:rPr>
          <w:lang w:val="en-US"/>
        </w:rPr>
        <w:t xml:space="preserve"> </w:t>
      </w:r>
      <w:r w:rsidRPr="004856F4">
        <w:t>о</w:t>
      </w:r>
      <w:r w:rsidRPr="004856F4">
        <w:rPr>
          <w:lang w:val="en-US"/>
        </w:rPr>
        <w:t xml:space="preserve"> </w:t>
      </w:r>
      <w:r w:rsidRPr="004856F4">
        <w:t>двухстороннем</w:t>
      </w:r>
      <w:r w:rsidRPr="004856F4">
        <w:rPr>
          <w:lang w:val="en-US"/>
        </w:rPr>
        <w:t xml:space="preserve"> </w:t>
      </w:r>
      <w:r w:rsidRPr="004856F4">
        <w:t>торге</w:t>
      </w:r>
      <w:r w:rsidRPr="004856F4">
        <w:rPr>
          <w:lang w:val="en-US"/>
        </w:rPr>
        <w:t xml:space="preserve"> </w:t>
      </w:r>
      <w:r w:rsidRPr="004856F4">
        <w:t>см</w:t>
      </w:r>
      <w:r w:rsidRPr="004856F4">
        <w:rPr>
          <w:lang w:val="en-US"/>
        </w:rPr>
        <w:t xml:space="preserve">.: </w:t>
      </w:r>
      <w:r w:rsidRPr="004856F4">
        <w:rPr>
          <w:iCs/>
          <w:lang w:val="en-US"/>
        </w:rPr>
        <w:t>Kreps D</w:t>
      </w:r>
      <w:r w:rsidRPr="004856F4">
        <w:rPr>
          <w:lang w:val="en-US"/>
        </w:rPr>
        <w:t xml:space="preserve">. Course in Microeconomic Theory. </w:t>
      </w:r>
      <w:r w:rsidRPr="004856F4">
        <w:t xml:space="preserve">New York et al., 1990. Ch. 15. </w:t>
      </w:r>
    </w:p>
    <w:p w:rsidR="006E5C94" w:rsidRPr="006E5C94" w:rsidRDefault="006E5C94" w:rsidP="006E5C94"/>
    <w:p w:rsidR="006E5C94" w:rsidRPr="008627EB" w:rsidRDefault="006E5C94" w:rsidP="006E5C94">
      <w:r w:rsidRPr="008627EB">
        <w:t xml:space="preserve">Приложение 10А. Монопольная влысть в ретроспективе </w:t>
      </w:r>
    </w:p>
    <w:p w:rsidR="006E5C94" w:rsidRPr="006E5C94" w:rsidRDefault="006E5C94" w:rsidP="00712D41">
      <w:pPr>
        <w:jc w:val="both"/>
      </w:pPr>
    </w:p>
    <w:p w:rsidR="00F35FE4" w:rsidRPr="005C1F36" w:rsidRDefault="00F35FE4" w:rsidP="00F35FE4">
      <w:pPr>
        <w:jc w:val="both"/>
        <w:rPr>
          <w:b/>
        </w:rPr>
      </w:pPr>
    </w:p>
    <w:p w:rsidR="00712D41" w:rsidRDefault="00712D41" w:rsidP="00712D41">
      <w:pPr>
        <w:jc w:val="both"/>
        <w:rPr>
          <w:lang w:val="en-US"/>
        </w:rPr>
      </w:pPr>
    </w:p>
    <w:p w:rsidR="00C54863" w:rsidRDefault="00C54863" w:rsidP="00C54863">
      <w:pPr>
        <w:rPr>
          <w:caps/>
        </w:rPr>
      </w:pPr>
      <w:r w:rsidRPr="008627EB">
        <w:rPr>
          <w:caps/>
        </w:rPr>
        <w:t xml:space="preserve">Глава 11. Олигополия и стратегическое поведение </w:t>
      </w:r>
    </w:p>
    <w:p w:rsidR="00C54863" w:rsidRDefault="00C54863" w:rsidP="00C54863">
      <w:pPr>
        <w:rPr>
          <w:caps/>
          <w:lang w:val="en-US"/>
        </w:rPr>
      </w:pPr>
    </w:p>
    <w:p w:rsidR="004A0447" w:rsidRPr="000E4795" w:rsidRDefault="004A0447" w:rsidP="004A0447">
      <w:pPr>
        <w:jc w:val="both"/>
      </w:pPr>
      <w:r w:rsidRPr="004A0447">
        <w:t xml:space="preserve">Слово "олигополия" было сконструировано на греческой основе и введено в европейскую лексику английским гуманистом и государственным деятелем Томасом Мором (причисленным римско-католической церковью в </w:t>
      </w:r>
      <w:smartTag w:uri="urn:schemas-microsoft-com:office:smarttags" w:element="metricconverter">
        <w:smartTagPr>
          <w:attr w:name="ProductID" w:val="1886 г"/>
        </w:smartTagPr>
        <w:r w:rsidRPr="004A0447">
          <w:t>1886 г</w:t>
        </w:r>
      </w:smartTag>
      <w:r w:rsidRPr="004A0447">
        <w:t xml:space="preserve">. к лику блаженных и канонизированным в четырехсотлетнюю годовщину его казни, в </w:t>
      </w:r>
      <w:smartTag w:uri="urn:schemas-microsoft-com:office:smarttags" w:element="metricconverter">
        <w:smartTagPr>
          <w:attr w:name="ProductID" w:val="1935 г"/>
        </w:smartTagPr>
        <w:r w:rsidRPr="004A0447">
          <w:t>1935 г</w:t>
        </w:r>
      </w:smartTag>
      <w:r w:rsidRPr="004A0447">
        <w:t>.) в ставшем всемирно известным романе "Утопия"[1] (</w:t>
      </w:r>
      <w:smartTag w:uri="urn:schemas-microsoft-com:office:smarttags" w:element="metricconverter">
        <w:smartTagPr>
          <w:attr w:name="ProductID" w:val="1516 г"/>
        </w:smartTagPr>
        <w:r w:rsidRPr="004A0447">
          <w:t>1516 г</w:t>
        </w:r>
      </w:smartTag>
      <w:r w:rsidRPr="004A0447">
        <w:t xml:space="preserve">., первое русское издание вышло в </w:t>
      </w:r>
      <w:smartTag w:uri="urn:schemas-microsoft-com:office:smarttags" w:element="metricconverter">
        <w:smartTagPr>
          <w:attr w:name="ProductID" w:val="1789 г"/>
        </w:smartTagPr>
        <w:r w:rsidRPr="004A0447">
          <w:t>1789 г</w:t>
        </w:r>
      </w:smartTag>
      <w:r w:rsidRPr="004A0447">
        <w:t xml:space="preserve">.). Ныне это слово используется экономистами как термин, обозначающий определенный тип строения рынка, при котором сторона предложения представлена </w:t>
      </w:r>
      <w:r w:rsidRPr="004A0447">
        <w:rPr>
          <w:iCs/>
        </w:rPr>
        <w:t>небольшим числом</w:t>
      </w:r>
      <w:r w:rsidRPr="004A0447">
        <w:t xml:space="preserve"> сравнительно крупных предприятий-продавцов однородной продукции или близких субститутов. Правда, некоторые экономисты определяют олигополию не как рынок немногих, как это делал Т. Мор, а как "конкуренцию немногих",[2] подчеркивая тем самым основную особенность этого типа строения рынка. Крупный размер предприятий-олигополистов </w:t>
      </w:r>
      <w:r w:rsidR="000E4795">
        <w:t>-</w:t>
      </w:r>
      <w:r w:rsidRPr="004A0447">
        <w:t xml:space="preserve"> прямое следствие их немногочисленности, точно так же, как малость совершенно конкурентных предприятий является следствием их множественности. </w:t>
      </w:r>
    </w:p>
    <w:p w:rsidR="004A0447" w:rsidRPr="000E4795" w:rsidRDefault="004A0447" w:rsidP="004A0447">
      <w:pPr>
        <w:jc w:val="both"/>
      </w:pPr>
    </w:p>
    <w:p w:rsidR="004A0447" w:rsidRDefault="004A0447" w:rsidP="004A0447">
      <w:pPr>
        <w:jc w:val="both"/>
        <w:rPr>
          <w:lang w:val="en-US"/>
        </w:rPr>
      </w:pPr>
      <w:r w:rsidRPr="004A0447">
        <w:t xml:space="preserve">Как было выяснено в главах 9, 10, на рынках совершенной конкуренции и монополии отсутствуют все виды соперничества между продавцами. Ясно, что монополист, спрос на продукцию которого представляет в то же время и весь отраслевой спрос, не имеет </w:t>
      </w:r>
      <w:r w:rsidRPr="004A0447">
        <w:rPr>
          <w:iCs/>
        </w:rPr>
        <w:t>реальных соперников</w:t>
      </w:r>
      <w:r w:rsidRPr="004A0447">
        <w:t xml:space="preserve"> на своем рынке, по определению. У него могут быть лишь </w:t>
      </w:r>
      <w:r w:rsidRPr="004A0447">
        <w:rPr>
          <w:iCs/>
        </w:rPr>
        <w:t>потенциальные</w:t>
      </w:r>
      <w:r w:rsidRPr="004A0447">
        <w:t xml:space="preserve"> соперники, но от угрозы вторжения их на рынок он может укрыться за </w:t>
      </w:r>
      <w:r w:rsidRPr="004A0447">
        <w:rPr>
          <w:iCs/>
        </w:rPr>
        <w:t>барьером на вход</w:t>
      </w:r>
      <w:r w:rsidRPr="004A0447">
        <w:t xml:space="preserve">, естественным, легальным или искусственно выстроенным им самим. Если же такому потенциальному сопернику все же удастся преодолеть барьер на вход и войти на данный рынок (в отрасль), монополист утратит свою абсолютную рыночную власть, строение рынка изменится, монополия перестанет быть монополией. В случае совершенной конкуренции отсутствие соперничества продавцов является, как мы помним, просто следствием их малости и множественности, в силу которых ни одно совершенно конкурентное предприятие не может сколь-либо ощутимо повлиять на уровень рыночной цены. </w:t>
      </w:r>
    </w:p>
    <w:p w:rsidR="004A0447" w:rsidRPr="004A0447" w:rsidRDefault="004A0447" w:rsidP="004A0447">
      <w:pPr>
        <w:jc w:val="both"/>
        <w:rPr>
          <w:lang w:val="en-US"/>
        </w:rPr>
      </w:pPr>
    </w:p>
    <w:p w:rsidR="004A0447" w:rsidRDefault="004A0447" w:rsidP="004A0447">
      <w:pPr>
        <w:jc w:val="both"/>
        <w:rPr>
          <w:lang w:val="en-US"/>
        </w:rPr>
      </w:pPr>
      <w:r w:rsidRPr="004A0447">
        <w:t xml:space="preserve">Особенность олигополии, как специального типа строения рынка, заключается во всеобщей взаимозависимости поведения предприятий-продавцов. </w:t>
      </w:r>
      <w:r w:rsidRPr="004A0447">
        <w:rPr>
          <w:iCs/>
        </w:rPr>
        <w:t>Предприятие-олигополист</w:t>
      </w:r>
      <w:r w:rsidRPr="004A0447">
        <w:t xml:space="preserve"> не может не считаться с тем, что соотношение между выбранным им уровнем цены и количеством продукции, которое оно сможет по этой цене продать, зависит от поведения его соперников, которое в свою очередь зависит от принятого им решения. Поэтому олигополист не может рассматривать кривую спроса на свою продукцию как заданную. А это значит, что олигополист, стремящийся к максимизации прибыли, не может воспользоваться известным нам из глав 9 и 10 рецептом уравнивания предельных затрат и предельной выручки. Ведь величина предельной выручки зависит от характера функции спроса, которая для олигополиста ex ante неизвестна. </w:t>
      </w:r>
    </w:p>
    <w:p w:rsidR="004A0447" w:rsidRPr="004A0447" w:rsidRDefault="004A0447" w:rsidP="004A0447">
      <w:pPr>
        <w:jc w:val="both"/>
        <w:rPr>
          <w:lang w:val="en-US"/>
        </w:rPr>
      </w:pPr>
    </w:p>
    <w:p w:rsidR="004A0447" w:rsidRDefault="004A0447" w:rsidP="004A0447">
      <w:pPr>
        <w:jc w:val="both"/>
        <w:rPr>
          <w:lang w:val="en-US"/>
        </w:rPr>
      </w:pPr>
      <w:r w:rsidRPr="004A0447">
        <w:t xml:space="preserve">Именно это, "незаданность" функции спроса на продукцию олигополиста </w:t>
      </w:r>
      <w:r w:rsidRPr="004A0447">
        <w:rPr>
          <w:iCs/>
        </w:rPr>
        <w:t>в момент принятия им решения</w:t>
      </w:r>
      <w:r w:rsidRPr="004A0447">
        <w:t xml:space="preserve"> об уровне цены и/или выпуска, и предопределяет особенности рынка, имеющего олигопольное строение. Олигополист должен поэтому сделать (или принять) некоторые предположения о реакции своих соперников на принимаемые им решения и предпринимаемые действия, а также и об обратном воздействии реакции соперников на результаты своих решений. Таким образом, общая взаимозависимость предприятий-олигополистов представляет главную черту олигопольных рынков. Ясно, что результаты соперничества на таких рынках в большой мере зависят от характера допущений о реакции соперников на действия друг друга, а они могут быть существенно отличными. Поэтому-то и не существует единой, всеобщей модели олигополии, как это имеет место в случае совершенной конкуренции или монополии. Вместо этого известно несколько моделей олигополии, различающихся характером предположений олигополистов и особенностями их взаимоотношений. </w:t>
      </w:r>
    </w:p>
    <w:p w:rsidR="004A0447" w:rsidRPr="004A0447" w:rsidRDefault="004A0447" w:rsidP="004A0447">
      <w:pPr>
        <w:jc w:val="both"/>
        <w:rPr>
          <w:lang w:val="en-US"/>
        </w:rPr>
      </w:pPr>
    </w:p>
    <w:p w:rsidR="004A0447" w:rsidRDefault="004A0447" w:rsidP="004A0447">
      <w:pPr>
        <w:jc w:val="both"/>
        <w:rPr>
          <w:lang w:val="en-US"/>
        </w:rPr>
      </w:pPr>
      <w:r w:rsidRPr="004A0447">
        <w:t xml:space="preserve">Прежде всего олигопольные рынки различают по тому, действуют ли их участники-олигополисты </w:t>
      </w:r>
      <w:r w:rsidRPr="004A0447">
        <w:rPr>
          <w:iCs/>
        </w:rPr>
        <w:t>совершенно независимо друг от друга</w:t>
      </w:r>
      <w:r w:rsidRPr="004A0447">
        <w:t>, на свой страх и риск (</w:t>
      </w:r>
      <w:r w:rsidRPr="004A0447">
        <w:rPr>
          <w:iCs/>
        </w:rPr>
        <w:t>англ</w:t>
      </w:r>
      <w:r w:rsidRPr="004A0447">
        <w:t>, non-collusive oligopoly), или же, напротив, они вступают в сговор (</w:t>
      </w:r>
      <w:r w:rsidRPr="004A0447">
        <w:rPr>
          <w:iCs/>
        </w:rPr>
        <w:t>англ</w:t>
      </w:r>
      <w:r w:rsidRPr="004A0447">
        <w:t xml:space="preserve">, collusion), который может быть </w:t>
      </w:r>
      <w:r w:rsidRPr="004A0447">
        <w:rPr>
          <w:iCs/>
        </w:rPr>
        <w:t>явным, открытым</w:t>
      </w:r>
      <w:r w:rsidRPr="004A0447">
        <w:t xml:space="preserve"> (</w:t>
      </w:r>
      <w:r w:rsidRPr="004A0447">
        <w:rPr>
          <w:iCs/>
        </w:rPr>
        <w:t>англ</w:t>
      </w:r>
      <w:r w:rsidRPr="004A0447">
        <w:t xml:space="preserve">, direct, overt) или </w:t>
      </w:r>
      <w:r w:rsidRPr="004A0447">
        <w:rPr>
          <w:iCs/>
        </w:rPr>
        <w:t>тайным, скрытым</w:t>
      </w:r>
      <w:r w:rsidRPr="004A0447">
        <w:t xml:space="preserve"> (</w:t>
      </w:r>
      <w:r w:rsidRPr="004A0447">
        <w:rPr>
          <w:iCs/>
        </w:rPr>
        <w:t>англ</w:t>
      </w:r>
      <w:r w:rsidRPr="004A0447">
        <w:t xml:space="preserve">, tacit, covert). </w:t>
      </w:r>
    </w:p>
    <w:p w:rsidR="004A0447" w:rsidRDefault="004A0447" w:rsidP="004A0447">
      <w:pPr>
        <w:jc w:val="both"/>
        <w:rPr>
          <w:lang w:val="en-US"/>
        </w:rPr>
      </w:pPr>
    </w:p>
    <w:p w:rsidR="004A0447" w:rsidRPr="000E4795" w:rsidRDefault="004A0447" w:rsidP="004A0447">
      <w:pPr>
        <w:jc w:val="both"/>
      </w:pPr>
      <w:r w:rsidRPr="004A0447">
        <w:t xml:space="preserve">В первом случае обычно говорят о </w:t>
      </w:r>
      <w:r w:rsidRPr="004A0447">
        <w:rPr>
          <w:iCs/>
        </w:rPr>
        <w:t>некооперированной</w:t>
      </w:r>
      <w:r w:rsidRPr="004A0447">
        <w:t xml:space="preserve"> (</w:t>
      </w:r>
      <w:r w:rsidRPr="004A0447">
        <w:rPr>
          <w:iCs/>
        </w:rPr>
        <w:t>англ</w:t>
      </w:r>
      <w:r w:rsidRPr="004A0447">
        <w:t xml:space="preserve">, noncooperated, non-collusive), во втором о </w:t>
      </w:r>
      <w:r w:rsidRPr="004A0447">
        <w:rPr>
          <w:iCs/>
        </w:rPr>
        <w:t>кооперированной</w:t>
      </w:r>
      <w:r w:rsidRPr="004A0447">
        <w:t xml:space="preserve"> (</w:t>
      </w:r>
      <w:r w:rsidRPr="004A0447">
        <w:rPr>
          <w:iCs/>
        </w:rPr>
        <w:t>англ</w:t>
      </w:r>
      <w:r w:rsidRPr="004A0447">
        <w:t xml:space="preserve">, cooperated, collusive) олигополии. В разделе 11.2 мы рассмотрим поведение некооперирующихся олигополистов, действующих на свой страх и риск, в разделе 11.3 </w:t>
      </w:r>
      <w:r w:rsidR="000E4795">
        <w:t>-</w:t>
      </w:r>
      <w:r w:rsidRPr="004A0447">
        <w:t xml:space="preserve"> поведение кооперирующихся олигополистов, вступивших в той или иной форме в сговор. </w:t>
      </w:r>
    </w:p>
    <w:p w:rsidR="004A0447" w:rsidRPr="000E4795" w:rsidRDefault="004A0447" w:rsidP="004A0447">
      <w:pPr>
        <w:jc w:val="both"/>
      </w:pPr>
    </w:p>
    <w:p w:rsidR="004A0447" w:rsidRPr="004A0447" w:rsidRDefault="004A0447" w:rsidP="004A0447">
      <w:pPr>
        <w:jc w:val="both"/>
      </w:pPr>
      <w:r w:rsidRPr="004A0447">
        <w:t xml:space="preserve">Очевидно, что при анализе поведения олигополистов, действующих совершенно независимо друг от друга, определяющее значение имеют </w:t>
      </w:r>
      <w:r w:rsidRPr="004A0447">
        <w:rPr>
          <w:iCs/>
        </w:rPr>
        <w:t>различия в предположениях</w:t>
      </w:r>
      <w:r w:rsidRPr="004A0447">
        <w:t xml:space="preserve"> относительно реакции соперников. В зависимости от того, выбирает ли олигополист в качестве </w:t>
      </w:r>
      <w:r w:rsidRPr="004A0447">
        <w:rPr>
          <w:iCs/>
        </w:rPr>
        <w:t>управляемой переменной</w:t>
      </w:r>
      <w:r w:rsidRPr="004A0447">
        <w:t xml:space="preserve"> величину выпуска или цену, различают олигополию предприятий, устанавливающих величину выпуска (</w:t>
      </w:r>
      <w:r w:rsidRPr="004A0447">
        <w:rPr>
          <w:iCs/>
        </w:rPr>
        <w:t>англ</w:t>
      </w:r>
      <w:r w:rsidRPr="004A0447">
        <w:t xml:space="preserve">, quantity-setting oligopoly), или просто </w:t>
      </w:r>
      <w:r w:rsidRPr="004A0447">
        <w:rPr>
          <w:iCs/>
        </w:rPr>
        <w:t>количественную</w:t>
      </w:r>
      <w:r w:rsidRPr="004A0447">
        <w:t xml:space="preserve"> олигополию, и олигополию предприятий, назначающих цену (</w:t>
      </w:r>
      <w:r w:rsidRPr="004A0447">
        <w:rPr>
          <w:iCs/>
        </w:rPr>
        <w:t>англ</w:t>
      </w:r>
      <w:r w:rsidRPr="004A0447">
        <w:t xml:space="preserve">, price-setting oligopoly), или </w:t>
      </w:r>
      <w:r w:rsidRPr="004A0447">
        <w:rPr>
          <w:iCs/>
        </w:rPr>
        <w:t xml:space="preserve">ценовую </w:t>
      </w:r>
      <w:r w:rsidRPr="004A0447">
        <w:t xml:space="preserve">олигополию. В разделе 11.2 будут представлены модели количественной олигополии Курно и Чемберлина, а также модель Штакельберга, предполагающая асимметричное поведение олигополистов, и модели ценовой олигополии Бертрана и Эджуорта. Как обычно принято, эти модели будут рассмотрены первоначально как модели </w:t>
      </w:r>
      <w:r w:rsidRPr="004A0447">
        <w:rPr>
          <w:iCs/>
        </w:rPr>
        <w:t>дуополии</w:t>
      </w:r>
      <w:r w:rsidRPr="004A0447">
        <w:t xml:space="preserve"> (олигополии, представленной на стороне предложения лишь двумя предприятиями-продавцами), а затем выводы, полученные при анализе дуополии, будут распространены на любое возможное число олигополистов. В разделе 11.3 будет рассмотрена кооперированная олигополия, или, иначе, сговор продавцов. Наконец, в разделе 11.4 мы познакомимся с теоретико-игровым подходом к анализу олигопольных рынков. В последние два десятилетия он в значительной мере потеснил (или модифицировал) анализ олигополии, основанный на различии в предположениях олигополистов.[3]</w:t>
      </w:r>
    </w:p>
    <w:p w:rsidR="004A0447" w:rsidRPr="004A0447" w:rsidRDefault="004A0447" w:rsidP="004A0447">
      <w:pPr>
        <w:jc w:val="both"/>
      </w:pPr>
      <w:r w:rsidRPr="004A0447">
        <w:t xml:space="preserve"> </w:t>
      </w:r>
    </w:p>
    <w:p w:rsidR="004A0447" w:rsidRDefault="004A0447" w:rsidP="004A0447">
      <w:pPr>
        <w:jc w:val="both"/>
        <w:rPr>
          <w:lang w:val="en-US"/>
        </w:rPr>
      </w:pPr>
      <w:r w:rsidRPr="004A0447">
        <w:t>ПРИМЕЧАНИЯ</w:t>
      </w:r>
    </w:p>
    <w:p w:rsidR="004A0447" w:rsidRPr="004A0447" w:rsidRDefault="004A0447" w:rsidP="004A0447">
      <w:pPr>
        <w:jc w:val="both"/>
        <w:rPr>
          <w:lang w:val="en-US"/>
        </w:rPr>
      </w:pPr>
    </w:p>
    <w:p w:rsidR="004A0447" w:rsidRPr="004A0447" w:rsidRDefault="004A0447" w:rsidP="004A0447">
      <w:pPr>
        <w:jc w:val="both"/>
        <w:rPr>
          <w:lang w:val="en-US"/>
        </w:rPr>
      </w:pPr>
      <w:r w:rsidRPr="004A0447">
        <w:rPr>
          <w:vertAlign w:val="superscript"/>
        </w:rPr>
        <w:t>[1]</w:t>
      </w:r>
      <w:r w:rsidRPr="004A0447">
        <w:t xml:space="preserve"> "Но если даже количество овец сильно возрастет, </w:t>
      </w:r>
      <w:r w:rsidR="000E4795">
        <w:t>-</w:t>
      </w:r>
      <w:r w:rsidRPr="004A0447">
        <w:t xml:space="preserve"> говорит один из персонажей "Утопии", </w:t>
      </w:r>
      <w:r w:rsidR="000E4795">
        <w:t>-</w:t>
      </w:r>
      <w:r w:rsidRPr="004A0447">
        <w:t xml:space="preserve"> то цена на шерсть все же нисколько не спадет, потому что если продажу ее нельзя назвать монополией, так как этим занято не одно лицо, то во всяком случае это </w:t>
      </w:r>
      <w:r w:rsidR="000E4795">
        <w:t>-</w:t>
      </w:r>
      <w:r w:rsidRPr="004A0447">
        <w:t xml:space="preserve"> олигополия. Ведь дело попало в руки немногих и притом богатых людей, которых никакая необходимость не вынуждает продавать раньше, чем это им заблагорассудится, а заблагорассудится им не раньше, чем станет возможным продать за сколько им заблагорассудится" (</w:t>
      </w:r>
      <w:r w:rsidRPr="004A0447">
        <w:rPr>
          <w:iCs/>
        </w:rPr>
        <w:t>Мор Т</w:t>
      </w:r>
      <w:r w:rsidRPr="004A0447">
        <w:t>. Утопия. М</w:t>
      </w:r>
      <w:r w:rsidRPr="004A0447">
        <w:rPr>
          <w:lang w:val="en-US"/>
        </w:rPr>
        <w:t xml:space="preserve">.; </w:t>
      </w:r>
      <w:r w:rsidRPr="004A0447">
        <w:t>Л</w:t>
      </w:r>
      <w:r w:rsidRPr="004A0447">
        <w:rPr>
          <w:lang w:val="en-US"/>
        </w:rPr>
        <w:t xml:space="preserve">., 1947. </w:t>
      </w:r>
      <w:r w:rsidRPr="004A0447">
        <w:t>С</w:t>
      </w:r>
      <w:r w:rsidRPr="004A0447">
        <w:rPr>
          <w:lang w:val="en-US"/>
        </w:rPr>
        <w:t xml:space="preserve">. 59). </w:t>
      </w:r>
    </w:p>
    <w:p w:rsidR="004A0447" w:rsidRPr="004A0447" w:rsidRDefault="004A0447" w:rsidP="004A0447">
      <w:pPr>
        <w:jc w:val="both"/>
        <w:rPr>
          <w:lang w:val="en-US"/>
        </w:rPr>
      </w:pPr>
      <w:r>
        <w:rPr>
          <w:vertAlign w:val="superscript"/>
          <w:lang w:val="en-US"/>
        </w:rPr>
        <w:t>[</w:t>
      </w:r>
      <w:r w:rsidRPr="004A0447">
        <w:rPr>
          <w:vertAlign w:val="superscript"/>
          <w:lang w:val="en-US"/>
        </w:rPr>
        <w:t>2</w:t>
      </w:r>
      <w:r>
        <w:rPr>
          <w:vertAlign w:val="superscript"/>
          <w:lang w:val="en-US"/>
        </w:rPr>
        <w:t>]</w:t>
      </w:r>
      <w:r w:rsidRPr="004A0447">
        <w:rPr>
          <w:lang w:val="en-US"/>
        </w:rPr>
        <w:t xml:space="preserve"> </w:t>
      </w:r>
      <w:r w:rsidRPr="004A0447">
        <w:t>См</w:t>
      </w:r>
      <w:r w:rsidRPr="004A0447">
        <w:rPr>
          <w:lang w:val="en-US"/>
        </w:rPr>
        <w:t xml:space="preserve">., </w:t>
      </w:r>
      <w:r w:rsidRPr="004A0447">
        <w:t>например</w:t>
      </w:r>
      <w:r w:rsidRPr="004A0447">
        <w:rPr>
          <w:lang w:val="en-US"/>
        </w:rPr>
        <w:t xml:space="preserve">: </w:t>
      </w:r>
      <w:r w:rsidRPr="004A0447">
        <w:rPr>
          <w:iCs/>
          <w:lang w:val="en-US"/>
        </w:rPr>
        <w:t>Gravelle H</w:t>
      </w:r>
      <w:r w:rsidRPr="004A0447">
        <w:rPr>
          <w:lang w:val="en-US"/>
        </w:rPr>
        <w:t xml:space="preserve">., </w:t>
      </w:r>
      <w:r w:rsidRPr="004A0447">
        <w:t>Леев</w:t>
      </w:r>
      <w:r w:rsidRPr="004A0447">
        <w:rPr>
          <w:lang w:val="en-US"/>
        </w:rPr>
        <w:t xml:space="preserve"> </w:t>
      </w:r>
      <w:r w:rsidRPr="004A0447">
        <w:t>Л</w:t>
      </w:r>
      <w:r w:rsidRPr="004A0447">
        <w:rPr>
          <w:lang w:val="en-US"/>
        </w:rPr>
        <w:t xml:space="preserve">. Microeconomics. London ; New York, 1990. P. 309. </w:t>
      </w:r>
      <w:r w:rsidRPr="004A0447">
        <w:t>Видимо</w:t>
      </w:r>
      <w:r w:rsidRPr="004A0447">
        <w:rPr>
          <w:lang w:val="en-US"/>
        </w:rPr>
        <w:t xml:space="preserve">, </w:t>
      </w:r>
      <w:r w:rsidRPr="004A0447">
        <w:t>предпочтение</w:t>
      </w:r>
      <w:r w:rsidRPr="004A0447">
        <w:rPr>
          <w:lang w:val="en-US"/>
        </w:rPr>
        <w:t xml:space="preserve">, </w:t>
      </w:r>
      <w:r w:rsidRPr="004A0447">
        <w:t>отдаваемое</w:t>
      </w:r>
      <w:r w:rsidRPr="004A0447">
        <w:rPr>
          <w:lang w:val="en-US"/>
        </w:rPr>
        <w:t xml:space="preserve"> </w:t>
      </w:r>
      <w:r w:rsidRPr="004A0447">
        <w:t>ими</w:t>
      </w:r>
      <w:r w:rsidRPr="004A0447">
        <w:rPr>
          <w:lang w:val="en-US"/>
        </w:rPr>
        <w:t xml:space="preserve"> </w:t>
      </w:r>
      <w:r w:rsidRPr="004A0447">
        <w:t>обороту</w:t>
      </w:r>
      <w:r w:rsidRPr="004A0447">
        <w:rPr>
          <w:lang w:val="en-US"/>
        </w:rPr>
        <w:t xml:space="preserve"> "</w:t>
      </w:r>
      <w:r w:rsidRPr="004A0447">
        <w:t>конкуренция</w:t>
      </w:r>
      <w:r w:rsidRPr="004A0447">
        <w:rPr>
          <w:lang w:val="en-US"/>
        </w:rPr>
        <w:t xml:space="preserve"> </w:t>
      </w:r>
      <w:r w:rsidRPr="004A0447">
        <w:t>немногих</w:t>
      </w:r>
      <w:r w:rsidRPr="004A0447">
        <w:rPr>
          <w:lang w:val="en-US"/>
        </w:rPr>
        <w:t xml:space="preserve">", </w:t>
      </w:r>
      <w:r w:rsidRPr="004A0447">
        <w:t>инспирировано</w:t>
      </w:r>
      <w:r w:rsidRPr="004A0447">
        <w:rPr>
          <w:lang w:val="en-US"/>
        </w:rPr>
        <w:t xml:space="preserve"> </w:t>
      </w:r>
      <w:r w:rsidRPr="004A0447">
        <w:t>заголовком</w:t>
      </w:r>
      <w:r w:rsidRPr="004A0447">
        <w:rPr>
          <w:lang w:val="en-US"/>
        </w:rPr>
        <w:t xml:space="preserve"> </w:t>
      </w:r>
      <w:r w:rsidRPr="004A0447">
        <w:t>первой</w:t>
      </w:r>
      <w:r w:rsidRPr="004A0447">
        <w:rPr>
          <w:lang w:val="en-US"/>
        </w:rPr>
        <w:t xml:space="preserve"> </w:t>
      </w:r>
      <w:r w:rsidRPr="004A0447">
        <w:t>послевоенной</w:t>
      </w:r>
      <w:r w:rsidRPr="004A0447">
        <w:rPr>
          <w:lang w:val="en-US"/>
        </w:rPr>
        <w:t xml:space="preserve"> </w:t>
      </w:r>
      <w:r w:rsidRPr="004A0447">
        <w:t>монографии</w:t>
      </w:r>
      <w:r w:rsidRPr="004A0447">
        <w:rPr>
          <w:lang w:val="en-US"/>
        </w:rPr>
        <w:t xml:space="preserve">, </w:t>
      </w:r>
      <w:r w:rsidRPr="004A0447">
        <w:t>посвященной</w:t>
      </w:r>
      <w:r w:rsidRPr="004A0447">
        <w:rPr>
          <w:lang w:val="en-US"/>
        </w:rPr>
        <w:t xml:space="preserve"> </w:t>
      </w:r>
      <w:r w:rsidRPr="004A0447">
        <w:t>этому</w:t>
      </w:r>
      <w:r w:rsidRPr="004A0447">
        <w:rPr>
          <w:lang w:val="en-US"/>
        </w:rPr>
        <w:t xml:space="preserve"> </w:t>
      </w:r>
      <w:r w:rsidRPr="004A0447">
        <w:t>типу</w:t>
      </w:r>
      <w:r w:rsidRPr="004A0447">
        <w:rPr>
          <w:lang w:val="en-US"/>
        </w:rPr>
        <w:t xml:space="preserve"> </w:t>
      </w:r>
      <w:r w:rsidRPr="004A0447">
        <w:t>рынка</w:t>
      </w:r>
      <w:r w:rsidRPr="004A0447">
        <w:rPr>
          <w:lang w:val="en-US"/>
        </w:rPr>
        <w:t xml:space="preserve">: </w:t>
      </w:r>
      <w:r w:rsidRPr="004A0447">
        <w:rPr>
          <w:iCs/>
          <w:lang w:val="en-US"/>
        </w:rPr>
        <w:t>Fellner W</w:t>
      </w:r>
      <w:r w:rsidRPr="004A0447">
        <w:rPr>
          <w:lang w:val="en-US"/>
        </w:rPr>
        <w:t xml:space="preserve">. Competition Among the Few : Oligopoly and Similar Market Structures. New York, 1949. </w:t>
      </w:r>
    </w:p>
    <w:p w:rsidR="004A0447" w:rsidRPr="004A0447" w:rsidRDefault="004A0447" w:rsidP="004A0447">
      <w:pPr>
        <w:jc w:val="both"/>
        <w:rPr>
          <w:lang w:val="en-US"/>
        </w:rPr>
      </w:pPr>
      <w:r>
        <w:rPr>
          <w:vertAlign w:val="superscript"/>
          <w:lang w:val="en-US"/>
        </w:rPr>
        <w:t>[</w:t>
      </w:r>
      <w:r w:rsidRPr="004A0447">
        <w:rPr>
          <w:vertAlign w:val="superscript"/>
          <w:lang w:val="en-US"/>
        </w:rPr>
        <w:t>3</w:t>
      </w:r>
      <w:r>
        <w:rPr>
          <w:vertAlign w:val="superscript"/>
          <w:lang w:val="en-US"/>
        </w:rPr>
        <w:t>]</w:t>
      </w:r>
      <w:r w:rsidRPr="004A0447">
        <w:rPr>
          <w:lang w:val="en-US"/>
        </w:rPr>
        <w:t xml:space="preserve"> </w:t>
      </w:r>
      <w:r w:rsidRPr="004A0447">
        <w:t>Об</w:t>
      </w:r>
      <w:r w:rsidRPr="004A0447">
        <w:rPr>
          <w:lang w:val="en-US"/>
        </w:rPr>
        <w:t xml:space="preserve"> </w:t>
      </w:r>
      <w:r w:rsidRPr="004A0447">
        <w:t>истории</w:t>
      </w:r>
      <w:r w:rsidRPr="004A0447">
        <w:rPr>
          <w:lang w:val="en-US"/>
        </w:rPr>
        <w:t xml:space="preserve"> </w:t>
      </w:r>
      <w:r w:rsidRPr="004A0447">
        <w:t>теории</w:t>
      </w:r>
      <w:r w:rsidRPr="004A0447">
        <w:rPr>
          <w:lang w:val="en-US"/>
        </w:rPr>
        <w:t xml:space="preserve"> </w:t>
      </w:r>
      <w:r w:rsidRPr="004A0447">
        <w:t>олигополии</w:t>
      </w:r>
      <w:r w:rsidRPr="004A0447">
        <w:rPr>
          <w:lang w:val="en-US"/>
        </w:rPr>
        <w:t xml:space="preserve"> </w:t>
      </w:r>
      <w:r w:rsidRPr="004A0447">
        <w:t>см</w:t>
      </w:r>
      <w:r w:rsidRPr="004A0447">
        <w:rPr>
          <w:lang w:val="en-US"/>
        </w:rPr>
        <w:t xml:space="preserve">.: </w:t>
      </w:r>
      <w:r w:rsidRPr="004A0447">
        <w:rPr>
          <w:iCs/>
          <w:lang w:val="en-US"/>
        </w:rPr>
        <w:t>Shubic M., Levttan R</w:t>
      </w:r>
      <w:r w:rsidRPr="004A0447">
        <w:rPr>
          <w:lang w:val="en-US"/>
        </w:rPr>
        <w:t xml:space="preserve">. Market Structure and Behaviour. Cambridge, Mass., 1980. P. 20-32. </w:t>
      </w:r>
    </w:p>
    <w:p w:rsidR="004A0447" w:rsidRDefault="004A0447" w:rsidP="00C54863">
      <w:pPr>
        <w:rPr>
          <w:caps/>
          <w:lang w:val="en-US"/>
        </w:rPr>
      </w:pPr>
    </w:p>
    <w:p w:rsidR="00C54863" w:rsidRDefault="00C54863" w:rsidP="00C54863">
      <w:pPr>
        <w:rPr>
          <w:lang w:val="en-US"/>
        </w:rPr>
      </w:pPr>
      <w:r w:rsidRPr="008627EB">
        <w:t xml:space="preserve">11.1. Допущения </w:t>
      </w:r>
    </w:p>
    <w:p w:rsidR="004A0447" w:rsidRDefault="004A0447" w:rsidP="00C54863">
      <w:pPr>
        <w:rPr>
          <w:lang w:val="en-US"/>
        </w:rPr>
      </w:pPr>
    </w:p>
    <w:p w:rsidR="008F08CC" w:rsidRDefault="008F08CC" w:rsidP="008F08CC">
      <w:pPr>
        <w:jc w:val="both"/>
        <w:rPr>
          <w:lang w:val="en-US"/>
        </w:rPr>
      </w:pPr>
      <w:r w:rsidRPr="008F08CC">
        <w:t xml:space="preserve">Допущения, на которых базируется вычленение олигополии как особого типа строения рынка, немногочисленны и более реалистичны по сравнению с допущениями, лежащими в основе моделей совершенной конкуренции и монополии. </w:t>
      </w:r>
    </w:p>
    <w:p w:rsidR="008F08CC" w:rsidRPr="008F08CC" w:rsidRDefault="008F08CC" w:rsidP="008F08CC">
      <w:pPr>
        <w:jc w:val="both"/>
        <w:rPr>
          <w:lang w:val="en-US"/>
        </w:rPr>
      </w:pPr>
    </w:p>
    <w:p w:rsidR="008F08CC" w:rsidRPr="000E4795" w:rsidRDefault="008F08CC" w:rsidP="008F08CC">
      <w:pPr>
        <w:jc w:val="both"/>
      </w:pPr>
      <w:r w:rsidRPr="008F08CC">
        <w:t xml:space="preserve">1. Если в модели совершенной конкуренции </w:t>
      </w:r>
      <w:r w:rsidRPr="008F08CC">
        <w:rPr>
          <w:iCs/>
        </w:rPr>
        <w:t>однородность</w:t>
      </w:r>
      <w:r w:rsidRPr="008F08CC">
        <w:t xml:space="preserve"> продукции, выпускаемой (продаваемой) разными экономическими агентами, является одним из важнейших допущений, а неоднородность, или </w:t>
      </w:r>
      <w:r w:rsidRPr="008F08CC">
        <w:rPr>
          <w:iCs/>
        </w:rPr>
        <w:t>дифференциация</w:t>
      </w:r>
      <w:r w:rsidRPr="008F08CC">
        <w:t xml:space="preserve">, продукции является определяющим допущением в модели монополистической конкуренции (см. главу 12), то в случае олигополии продукция </w:t>
      </w:r>
      <w:r w:rsidRPr="008F08CC">
        <w:rPr>
          <w:iCs/>
        </w:rPr>
        <w:t>может быть</w:t>
      </w:r>
      <w:r w:rsidRPr="008F08CC">
        <w:t xml:space="preserve"> как однородной, так и неоднородной. В первом случае говорят о </w:t>
      </w:r>
      <w:r w:rsidRPr="008F08CC">
        <w:rPr>
          <w:iCs/>
        </w:rPr>
        <w:t>классической</w:t>
      </w:r>
      <w:r w:rsidRPr="008F08CC">
        <w:t xml:space="preserve">, или </w:t>
      </w:r>
      <w:r w:rsidRPr="008F08CC">
        <w:rPr>
          <w:iCs/>
        </w:rPr>
        <w:t>однородной</w:t>
      </w:r>
      <w:r w:rsidRPr="008F08CC">
        <w:t xml:space="preserve">, олигополии, во втором </w:t>
      </w:r>
      <w:r w:rsidR="000E4795">
        <w:t>-</w:t>
      </w:r>
      <w:r w:rsidRPr="008F08CC">
        <w:t xml:space="preserve"> о </w:t>
      </w:r>
      <w:r w:rsidRPr="008F08CC">
        <w:rPr>
          <w:iCs/>
        </w:rPr>
        <w:t>неоднородной</w:t>
      </w:r>
      <w:r w:rsidRPr="008F08CC">
        <w:t xml:space="preserve">, или </w:t>
      </w:r>
      <w:r w:rsidRPr="008F08CC">
        <w:rPr>
          <w:iCs/>
        </w:rPr>
        <w:t>дифференцированной</w:t>
      </w:r>
      <w:r w:rsidRPr="008F08CC">
        <w:t xml:space="preserve">, олигополии. </w:t>
      </w:r>
    </w:p>
    <w:p w:rsidR="008F08CC" w:rsidRPr="000E4795" w:rsidRDefault="008F08CC" w:rsidP="008F08CC">
      <w:pPr>
        <w:jc w:val="both"/>
      </w:pPr>
    </w:p>
    <w:p w:rsidR="008F08CC" w:rsidRPr="008F08CC" w:rsidRDefault="008F08CC" w:rsidP="008F08CC">
      <w:pPr>
        <w:jc w:val="both"/>
      </w:pPr>
      <w:r w:rsidRPr="008F08CC">
        <w:t xml:space="preserve">В теории удобнее рассматривать однородную олигополию, но если в действительности отрасль выпускает дифференцированную продукцию (множество субститутов), мы можем в аналитических целях рассматривать это множество субститутов как однородный агрегированный продукт. </w:t>
      </w:r>
    </w:p>
    <w:p w:rsidR="008F08CC" w:rsidRPr="008F08CC" w:rsidRDefault="008F08CC" w:rsidP="008F08CC">
      <w:pPr>
        <w:jc w:val="both"/>
      </w:pPr>
    </w:p>
    <w:p w:rsidR="008F08CC" w:rsidRDefault="008F08CC" w:rsidP="008F08CC">
      <w:pPr>
        <w:jc w:val="both"/>
        <w:rPr>
          <w:lang w:val="en-US"/>
        </w:rPr>
      </w:pPr>
      <w:r w:rsidRPr="008F08CC">
        <w:t xml:space="preserve">2. </w:t>
      </w:r>
      <w:r w:rsidRPr="008F08CC">
        <w:rPr>
          <w:iCs/>
        </w:rPr>
        <w:t>Немногочисленность</w:t>
      </w:r>
      <w:r w:rsidRPr="008F08CC">
        <w:t xml:space="preserve"> (</w:t>
      </w:r>
      <w:r w:rsidRPr="008F08CC">
        <w:rPr>
          <w:iCs/>
        </w:rPr>
        <w:t>англ</w:t>
      </w:r>
      <w:r w:rsidRPr="008F08CC">
        <w:t xml:space="preserve">, fewness) продавцов, которым противостоит множество мелких покупателей. Это значит, что покупатели на олигопольном рынке являются ценополучателями, каждый из них убежден, что его поведение не влияет на рыночные цены. С другой стороны, сами олигополисты являются "ценоискателями", каждый из них понимает, что его поведение оказывает ощутимое влияние на цены, которые могут получить за свою продукцию соперники. </w:t>
      </w:r>
    </w:p>
    <w:p w:rsidR="008F08CC" w:rsidRPr="008F08CC" w:rsidRDefault="008F08CC" w:rsidP="008F08CC">
      <w:pPr>
        <w:jc w:val="both"/>
        <w:rPr>
          <w:lang w:val="en-US"/>
        </w:rPr>
      </w:pPr>
    </w:p>
    <w:p w:rsidR="008F08CC" w:rsidRPr="008F08CC" w:rsidRDefault="008F08CC" w:rsidP="008F08CC">
      <w:pPr>
        <w:spacing w:after="240"/>
        <w:jc w:val="both"/>
      </w:pPr>
      <w:r w:rsidRPr="008F08CC">
        <w:t xml:space="preserve">3. </w:t>
      </w:r>
      <w:r w:rsidRPr="008F08CC">
        <w:rPr>
          <w:iCs/>
        </w:rPr>
        <w:t>Возможности входа</w:t>
      </w:r>
      <w:r w:rsidRPr="008F08CC">
        <w:t xml:space="preserve"> в отрасль (на рынок) </w:t>
      </w:r>
      <w:r w:rsidRPr="008F08CC">
        <w:rPr>
          <w:iCs/>
        </w:rPr>
        <w:t>варьируют в широких пределах</w:t>
      </w:r>
      <w:r w:rsidRPr="008F08CC">
        <w:t xml:space="preserve">, от полностью блокированного входа (как в модели монополии) до совершенно свободного (как в модели совершенной конкуренции). Возможность регулировать вход, равно как и необходимость учитывать при принятии решений возможную реакцию соперников, формирует </w:t>
      </w:r>
      <w:r w:rsidRPr="008F08CC">
        <w:rPr>
          <w:iCs/>
        </w:rPr>
        <w:t>стратегическое поведение</w:t>
      </w:r>
      <w:r w:rsidRPr="008F08CC">
        <w:t xml:space="preserve"> олигополистов. </w:t>
      </w:r>
    </w:p>
    <w:p w:rsidR="008F08CC" w:rsidRPr="008F08CC" w:rsidRDefault="008F08CC" w:rsidP="008F08CC">
      <w:pPr>
        <w:jc w:val="both"/>
      </w:pPr>
      <w:r w:rsidRPr="008F08CC">
        <w:t>11.1.1. ОЦЕНКА НЕМНОГОЧИСЛЕННОСТИ И КРУПНОСТИ ПРОДАВЦОВ</w:t>
      </w:r>
    </w:p>
    <w:p w:rsidR="008F08CC" w:rsidRPr="008F08CC" w:rsidRDefault="008F08CC" w:rsidP="008F08CC">
      <w:pPr>
        <w:jc w:val="both"/>
      </w:pPr>
    </w:p>
    <w:p w:rsidR="008F08CC" w:rsidRDefault="008F08CC" w:rsidP="008F08CC">
      <w:pPr>
        <w:jc w:val="both"/>
        <w:rPr>
          <w:lang w:val="en-US"/>
        </w:rPr>
      </w:pPr>
      <w:r w:rsidRPr="008F08CC">
        <w:t>Для оценки немногочисленности предприятий-продавцов используется ряд различных показателей, среди которых наиболее широко известен индекс Херфиндаля</w:t>
      </w:r>
      <w:r w:rsidR="000E4795">
        <w:t>-</w:t>
      </w:r>
      <w:r w:rsidRPr="008F08CC">
        <w:t xml:space="preserve">Хиршмана (HHI), названный так по именам американских экономистов, независимо друг от друга использовавших его в этих целях. Этот индекс рассчитывается как сумма квадратов рыночных долей фирм данной отрасли: </w:t>
      </w:r>
    </w:p>
    <w:p w:rsidR="008F08CC" w:rsidRPr="008F08CC" w:rsidRDefault="008F08CC" w:rsidP="008F08CC">
      <w:pPr>
        <w:jc w:val="both"/>
        <w:rPr>
          <w:lang w:val="en-US"/>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697"/>
        <w:gridCol w:w="360"/>
        <w:gridCol w:w="1453"/>
      </w:tblGrid>
      <w:tr w:rsidR="008F08CC" w:rsidRPr="008F08CC">
        <w:trPr>
          <w:tblCellSpacing w:w="15" w:type="dxa"/>
          <w:jc w:val="center"/>
        </w:trPr>
        <w:tc>
          <w:tcPr>
            <w:tcW w:w="0" w:type="auto"/>
            <w:vAlign w:val="center"/>
          </w:tcPr>
          <w:p w:rsidR="008F08CC" w:rsidRPr="008F08CC" w:rsidRDefault="008F08CC" w:rsidP="008F08CC">
            <w:pPr>
              <w:jc w:val="both"/>
            </w:pPr>
            <w:r w:rsidRPr="008F08CC">
              <w:t xml:space="preserve">HHI = </w:t>
            </w:r>
          </w:p>
        </w:tc>
        <w:tc>
          <w:tcPr>
            <w:tcW w:w="0" w:type="auto"/>
            <w:vAlign w:val="center"/>
          </w:tcPr>
          <w:p w:rsidR="008F08CC" w:rsidRPr="008F08CC" w:rsidRDefault="00A835E6" w:rsidP="008F08CC">
            <w:pPr>
              <w:jc w:val="both"/>
            </w:pPr>
            <w:r>
              <w:pict>
                <v:shape id="_x0000_i1234" type="#_x0000_t75" style="width:15pt;height:32.25pt">
                  <v:imagedata r:id="rId197" o:title="galperin_f11_1"/>
                </v:shape>
              </w:pict>
            </w:r>
          </w:p>
        </w:tc>
        <w:tc>
          <w:tcPr>
            <w:tcW w:w="0" w:type="auto"/>
            <w:vAlign w:val="center"/>
          </w:tcPr>
          <w:p w:rsidR="008F08CC" w:rsidRPr="008F08CC" w:rsidRDefault="008F08CC" w:rsidP="008F08CC">
            <w:pPr>
              <w:jc w:val="both"/>
            </w:pPr>
            <w:r w:rsidRPr="008F08CC">
              <w:rPr>
                <w:iCs/>
              </w:rPr>
              <w:t>S</w:t>
            </w:r>
            <w:r w:rsidRPr="008F08CC">
              <w:rPr>
                <w:iCs/>
                <w:vertAlign w:val="subscript"/>
              </w:rPr>
              <w:t>i</w:t>
            </w:r>
            <w:r w:rsidRPr="008F08CC">
              <w:rPr>
                <w:vertAlign w:val="superscript"/>
              </w:rPr>
              <w:t>2</w:t>
            </w:r>
            <w:r w:rsidRPr="008F08CC">
              <w:t>,        (11.1)</w:t>
            </w:r>
          </w:p>
        </w:tc>
      </w:tr>
    </w:tbl>
    <w:p w:rsidR="008F08CC" w:rsidRDefault="008F08CC" w:rsidP="008F08CC">
      <w:pPr>
        <w:jc w:val="both"/>
        <w:rPr>
          <w:lang w:val="en-US"/>
        </w:rPr>
      </w:pPr>
    </w:p>
    <w:p w:rsidR="008F08CC" w:rsidRPr="008F08CC" w:rsidRDefault="008F08CC" w:rsidP="008F08CC">
      <w:pPr>
        <w:jc w:val="both"/>
      </w:pPr>
      <w:r w:rsidRPr="008F08CC">
        <w:t xml:space="preserve">где </w:t>
      </w:r>
      <w:r w:rsidRPr="008F08CC">
        <w:rPr>
          <w:iCs/>
        </w:rPr>
        <w:t>S</w:t>
      </w:r>
      <w:r w:rsidRPr="008F08CC">
        <w:rPr>
          <w:iCs/>
          <w:vertAlign w:val="subscript"/>
        </w:rPr>
        <w:t>i</w:t>
      </w:r>
      <w:r w:rsidRPr="008F08CC">
        <w:t xml:space="preserve"> </w:t>
      </w:r>
      <w:r w:rsidR="000E4795">
        <w:t>-</w:t>
      </w:r>
      <w:r w:rsidRPr="008F08CC">
        <w:t xml:space="preserve"> доля </w:t>
      </w:r>
      <w:r w:rsidRPr="008F08CC">
        <w:rPr>
          <w:iCs/>
        </w:rPr>
        <w:t>i</w:t>
      </w:r>
      <w:r w:rsidRPr="008F08CC">
        <w:t>-ro предприятия (в процентах) в общем выпуске отрасли (</w:t>
      </w:r>
      <w:r w:rsidRPr="008F08CC">
        <w:rPr>
          <w:iCs/>
        </w:rPr>
        <w:t>i</w:t>
      </w:r>
      <w:r w:rsidRPr="008F08CC">
        <w:t xml:space="preserve"> = 1, 2, </w:t>
      </w:r>
      <w:r>
        <w:t>…</w:t>
      </w:r>
      <w:r w:rsidRPr="008F08CC">
        <w:t xml:space="preserve">, </w:t>
      </w:r>
      <w:r w:rsidRPr="008F08CC">
        <w:rPr>
          <w:iCs/>
        </w:rPr>
        <w:t>п</w:t>
      </w:r>
      <w:r w:rsidRPr="008F08CC">
        <w:t xml:space="preserve">), при этом </w:t>
      </w:r>
      <w:r w:rsidRPr="008F08CC">
        <w:rPr>
          <w:iCs/>
        </w:rPr>
        <w:t>S</w:t>
      </w:r>
      <w:r w:rsidRPr="008F08CC">
        <w:rPr>
          <w:vertAlign w:val="subscript"/>
        </w:rPr>
        <w:t>1</w:t>
      </w:r>
      <w:r w:rsidRPr="008F08CC">
        <w:t xml:space="preserve"> </w:t>
      </w:r>
      <w:r w:rsidRPr="008F08CC">
        <w:rPr>
          <w:rFonts w:ascii="Symbol" w:hAnsi="Symbol"/>
        </w:rPr>
        <w:t>≥</w:t>
      </w:r>
      <w:r w:rsidRPr="008F08CC">
        <w:t xml:space="preserve"> </w:t>
      </w:r>
      <w:r w:rsidRPr="008F08CC">
        <w:rPr>
          <w:iCs/>
        </w:rPr>
        <w:t>S</w:t>
      </w:r>
      <w:r w:rsidRPr="008F08CC">
        <w:rPr>
          <w:vertAlign w:val="subscript"/>
        </w:rPr>
        <w:t>2</w:t>
      </w:r>
      <w:r w:rsidRPr="008F08CC">
        <w:t xml:space="preserve"> </w:t>
      </w:r>
      <w:r w:rsidRPr="008F08CC">
        <w:rPr>
          <w:rFonts w:ascii="Symbol" w:hAnsi="Symbol"/>
        </w:rPr>
        <w:t>≥</w:t>
      </w:r>
      <w:r w:rsidRPr="008F08CC">
        <w:t xml:space="preserve"> </w:t>
      </w:r>
      <w:r>
        <w:t>…</w:t>
      </w:r>
      <w:r w:rsidRPr="008F08CC">
        <w:t xml:space="preserve"> </w:t>
      </w:r>
      <w:r w:rsidRPr="008F08CC">
        <w:rPr>
          <w:rFonts w:ascii="Symbol" w:hAnsi="Symbol"/>
        </w:rPr>
        <w:t>≥</w:t>
      </w:r>
      <w:r w:rsidRPr="008F08CC">
        <w:t xml:space="preserve"> </w:t>
      </w:r>
      <w:r w:rsidRPr="008F08CC">
        <w:rPr>
          <w:iCs/>
        </w:rPr>
        <w:t>S</w:t>
      </w:r>
      <w:r w:rsidRPr="008F08CC">
        <w:rPr>
          <w:iCs/>
          <w:vertAlign w:val="subscript"/>
        </w:rPr>
        <w:t>n</w:t>
      </w:r>
      <w:r w:rsidRPr="008F08CC">
        <w:t xml:space="preserve">. </w:t>
      </w:r>
    </w:p>
    <w:p w:rsidR="008F08CC" w:rsidRPr="008F08CC" w:rsidRDefault="008F08CC" w:rsidP="008F08CC">
      <w:pPr>
        <w:jc w:val="both"/>
      </w:pPr>
    </w:p>
    <w:p w:rsidR="008F08CC" w:rsidRDefault="008F08CC" w:rsidP="008F08CC">
      <w:pPr>
        <w:jc w:val="both"/>
        <w:rPr>
          <w:lang w:val="en-US"/>
        </w:rPr>
      </w:pPr>
      <w:r w:rsidRPr="008F08CC">
        <w:t>Максимальное значение, которое может принимать HHI, соответствует ситуации, когда рынок полностью монополизирован одним предприяти</w:t>
      </w:r>
      <w:r>
        <w:t>ем. В этом случае, как очевидно</w:t>
      </w:r>
      <w:r>
        <w:rPr>
          <w:lang w:val="en-US"/>
        </w:rPr>
        <w:t>:</w:t>
      </w:r>
    </w:p>
    <w:p w:rsidR="008F08CC" w:rsidRPr="008F08CC" w:rsidRDefault="008F08CC" w:rsidP="008F08CC">
      <w:pPr>
        <w:jc w:val="both"/>
      </w:pPr>
      <w:r w:rsidRPr="008F08CC">
        <w:t xml:space="preserve"> </w:t>
      </w:r>
    </w:p>
    <w:p w:rsidR="008F08CC" w:rsidRDefault="008F08CC" w:rsidP="008F08CC">
      <w:pPr>
        <w:jc w:val="both"/>
        <w:rPr>
          <w:lang w:val="en-US"/>
        </w:rPr>
      </w:pPr>
      <w:r w:rsidRPr="008F08CC">
        <w:t>HHI = 100</w:t>
      </w:r>
      <w:r w:rsidRPr="008F08CC">
        <w:rPr>
          <w:vertAlign w:val="superscript"/>
        </w:rPr>
        <w:t>2</w:t>
      </w:r>
      <w:r w:rsidRPr="008F08CC">
        <w:t xml:space="preserve"> = 10000. </w:t>
      </w:r>
    </w:p>
    <w:p w:rsidR="008F08CC" w:rsidRPr="008F08CC" w:rsidRDefault="008F08CC" w:rsidP="008F08CC">
      <w:pPr>
        <w:jc w:val="both"/>
        <w:rPr>
          <w:lang w:val="en-US"/>
        </w:rPr>
      </w:pPr>
    </w:p>
    <w:p w:rsidR="008F08CC" w:rsidRPr="008F08CC" w:rsidRDefault="008F08CC" w:rsidP="008F08CC">
      <w:pPr>
        <w:jc w:val="both"/>
      </w:pPr>
      <w:r w:rsidRPr="008F08CC">
        <w:t>Если рынок не монополизирован и число предприятий-продавцов на нем больше единицы, HHI может принимать разные значения в зависимости от распределения рыночных долей. Рассмотрим две крайние ситуации. Если на долю одного гиганта приходится 90,1% всей продукции отрасли, а доля каждого из 99 остальных предприятий составля</w:t>
      </w:r>
      <w:r>
        <w:t>ет лишь 0,1% общего выпуска, то</w:t>
      </w:r>
      <w:r w:rsidRPr="008F08CC">
        <w:t>:</w:t>
      </w:r>
    </w:p>
    <w:p w:rsidR="008F08CC" w:rsidRPr="008F08CC" w:rsidRDefault="008F08CC" w:rsidP="008F08CC">
      <w:pPr>
        <w:jc w:val="both"/>
      </w:pPr>
    </w:p>
    <w:p w:rsidR="008F08CC" w:rsidRDefault="008F08CC" w:rsidP="008F08CC">
      <w:pPr>
        <w:jc w:val="both"/>
        <w:rPr>
          <w:lang w:val="en-US"/>
        </w:rPr>
      </w:pPr>
      <w:r w:rsidRPr="008F08CC">
        <w:t>HHI = 90,1</w:t>
      </w:r>
      <w:r w:rsidRPr="008F08CC">
        <w:rPr>
          <w:vertAlign w:val="superscript"/>
        </w:rPr>
        <w:t>2</w:t>
      </w:r>
      <w:r w:rsidRPr="008F08CC">
        <w:t xml:space="preserve"> + 99 ∙ 0,1</w:t>
      </w:r>
      <w:r w:rsidRPr="008F08CC">
        <w:rPr>
          <w:vertAlign w:val="superscript"/>
        </w:rPr>
        <w:t>2</w:t>
      </w:r>
      <w:r w:rsidRPr="008F08CC">
        <w:t xml:space="preserve"> = 8119. </w:t>
      </w:r>
    </w:p>
    <w:p w:rsidR="008F08CC" w:rsidRPr="008F08CC" w:rsidRDefault="008F08CC" w:rsidP="008F08CC">
      <w:pPr>
        <w:jc w:val="both"/>
        <w:rPr>
          <w:lang w:val="en-US"/>
        </w:rPr>
      </w:pPr>
    </w:p>
    <w:p w:rsidR="008F08CC" w:rsidRPr="008F08CC" w:rsidRDefault="008F08CC" w:rsidP="008F08CC">
      <w:pPr>
        <w:jc w:val="both"/>
      </w:pPr>
      <w:r w:rsidRPr="008F08CC">
        <w:t xml:space="preserve">В этом (и подобных ему случаях) говорят о рынке </w:t>
      </w:r>
      <w:r w:rsidRPr="008F08CC">
        <w:rPr>
          <w:iCs/>
        </w:rPr>
        <w:t>доминирующего предприятия с конкурентным окружением</w:t>
      </w:r>
      <w:r w:rsidRPr="008F08CC">
        <w:t xml:space="preserve"> (</w:t>
      </w:r>
      <w:r w:rsidRPr="008F08CC">
        <w:rPr>
          <w:iCs/>
        </w:rPr>
        <w:t>англ</w:t>
      </w:r>
      <w:r w:rsidRPr="008F08CC">
        <w:t>, dominant firm with competitive fringe). Такой тип строения рынка будет рассмотрен в разделах 11.3.2.1. и 11.3.2.2. Если же рыночные доли всех 100 предприятий равны и каждая с</w:t>
      </w:r>
      <w:r>
        <w:t>оставляет 1% общего выпуска, то</w:t>
      </w:r>
      <w:r w:rsidRPr="008F08CC">
        <w:t>:</w:t>
      </w:r>
    </w:p>
    <w:p w:rsidR="008F08CC" w:rsidRPr="008F08CC" w:rsidRDefault="008F08CC" w:rsidP="008F08CC">
      <w:pPr>
        <w:jc w:val="both"/>
      </w:pPr>
    </w:p>
    <w:p w:rsidR="008F08CC" w:rsidRDefault="008F08CC" w:rsidP="008F08CC">
      <w:pPr>
        <w:jc w:val="both"/>
        <w:rPr>
          <w:lang w:val="en-US"/>
        </w:rPr>
      </w:pPr>
      <w:r w:rsidRPr="008F08CC">
        <w:t>НН1 = 100 ∙ 1</w:t>
      </w:r>
      <w:r w:rsidRPr="008F08CC">
        <w:rPr>
          <w:vertAlign w:val="superscript"/>
        </w:rPr>
        <w:t>2</w:t>
      </w:r>
      <w:r w:rsidRPr="008F08CC">
        <w:t xml:space="preserve"> = 100. </w:t>
      </w:r>
    </w:p>
    <w:p w:rsidR="008F08CC" w:rsidRPr="008F08CC" w:rsidRDefault="008F08CC" w:rsidP="008F08CC">
      <w:pPr>
        <w:jc w:val="both"/>
        <w:rPr>
          <w:lang w:val="en-US"/>
        </w:rPr>
      </w:pPr>
    </w:p>
    <w:p w:rsidR="008F08CC" w:rsidRDefault="008F08CC" w:rsidP="008F08CC">
      <w:pPr>
        <w:jc w:val="both"/>
        <w:rPr>
          <w:lang w:val="en-US"/>
        </w:rPr>
      </w:pPr>
      <w:r w:rsidRPr="008F08CC">
        <w:t xml:space="preserve">В этом (и подобных ему случаях) можно считать, что строение рынка тяготеет к типу совершенной конкуренции. </w:t>
      </w:r>
    </w:p>
    <w:p w:rsidR="008F08CC" w:rsidRPr="008F08CC" w:rsidRDefault="008F08CC" w:rsidP="008F08CC">
      <w:pPr>
        <w:jc w:val="both"/>
        <w:rPr>
          <w:lang w:val="en-US"/>
        </w:rPr>
      </w:pPr>
    </w:p>
    <w:p w:rsidR="008F08CC" w:rsidRDefault="008F08CC" w:rsidP="008F08CC">
      <w:pPr>
        <w:jc w:val="both"/>
        <w:rPr>
          <w:lang w:val="en-US"/>
        </w:rPr>
      </w:pPr>
      <w:r w:rsidRPr="008F08CC">
        <w:t>В каком смысле НHI является мерой немногочисленности предприятий отрасли? Если долю рынка каждого предприятия представить не в процентах, а в долях единицы, то очевидно, что в случае монополии HHI будет равен 1. В случае двух предп</w:t>
      </w:r>
      <w:r>
        <w:t>риятий с равными долями выпуска</w:t>
      </w:r>
      <w:r>
        <w:rPr>
          <w:lang w:val="en-US"/>
        </w:rPr>
        <w:t>:</w:t>
      </w:r>
    </w:p>
    <w:p w:rsidR="008F08CC" w:rsidRPr="008F08CC" w:rsidRDefault="008F08CC" w:rsidP="008F08CC">
      <w:pPr>
        <w:jc w:val="both"/>
        <w:rPr>
          <w:lang w:val="en-US"/>
        </w:rPr>
      </w:pPr>
    </w:p>
    <w:p w:rsidR="008F08CC" w:rsidRDefault="008F08CC" w:rsidP="008F08CC">
      <w:pPr>
        <w:jc w:val="both"/>
        <w:rPr>
          <w:lang w:val="en-US"/>
        </w:rPr>
      </w:pPr>
      <w:r w:rsidRPr="008F08CC">
        <w:t>HHI = (1/2)</w:t>
      </w:r>
      <w:r w:rsidRPr="008F08CC">
        <w:rPr>
          <w:vertAlign w:val="superscript"/>
        </w:rPr>
        <w:t>2</w:t>
      </w:r>
      <w:r w:rsidRPr="008F08CC">
        <w:t xml:space="preserve"> + (1/2)</w:t>
      </w:r>
      <w:r w:rsidRPr="008F08CC">
        <w:rPr>
          <w:vertAlign w:val="superscript"/>
        </w:rPr>
        <w:t>2</w:t>
      </w:r>
      <w:r w:rsidRPr="008F08CC">
        <w:t xml:space="preserve"> = 1/2, </w:t>
      </w:r>
    </w:p>
    <w:p w:rsidR="008F08CC" w:rsidRPr="008F08CC" w:rsidRDefault="008F08CC" w:rsidP="008F08CC">
      <w:pPr>
        <w:jc w:val="both"/>
        <w:rPr>
          <w:lang w:val="en-US"/>
        </w:rPr>
      </w:pPr>
    </w:p>
    <w:p w:rsidR="008F08CC" w:rsidRPr="008F08CC" w:rsidRDefault="008F08CC" w:rsidP="008F08CC">
      <w:pPr>
        <w:jc w:val="both"/>
      </w:pPr>
      <w:r w:rsidRPr="008F08CC">
        <w:t>в случае трех предприятий</w:t>
      </w:r>
      <w:r>
        <w:t xml:space="preserve"> также с равными долями выпуска</w:t>
      </w:r>
      <w:r w:rsidRPr="008F08CC">
        <w:t>:</w:t>
      </w:r>
    </w:p>
    <w:p w:rsidR="008F08CC" w:rsidRPr="008F08CC" w:rsidRDefault="008F08CC" w:rsidP="008F08CC">
      <w:pPr>
        <w:jc w:val="both"/>
      </w:pPr>
    </w:p>
    <w:p w:rsidR="008F08CC" w:rsidRDefault="008F08CC" w:rsidP="008F08CC">
      <w:pPr>
        <w:jc w:val="both"/>
        <w:rPr>
          <w:lang w:val="en-US"/>
        </w:rPr>
      </w:pPr>
      <w:r w:rsidRPr="008F08CC">
        <w:t>HHI = (1/3)</w:t>
      </w:r>
      <w:r w:rsidRPr="008F08CC">
        <w:rPr>
          <w:vertAlign w:val="superscript"/>
        </w:rPr>
        <w:t>2</w:t>
      </w:r>
      <w:r w:rsidRPr="008F08CC">
        <w:t xml:space="preserve"> + (1/3)</w:t>
      </w:r>
      <w:r w:rsidRPr="008F08CC">
        <w:rPr>
          <w:vertAlign w:val="superscript"/>
        </w:rPr>
        <w:t>2</w:t>
      </w:r>
      <w:r w:rsidRPr="008F08CC">
        <w:t xml:space="preserve"> + (1/3)</w:t>
      </w:r>
      <w:r w:rsidRPr="008F08CC">
        <w:rPr>
          <w:vertAlign w:val="superscript"/>
        </w:rPr>
        <w:t>2</w:t>
      </w:r>
      <w:r w:rsidRPr="008F08CC">
        <w:t xml:space="preserve"> = 1/3 </w:t>
      </w:r>
    </w:p>
    <w:p w:rsidR="008F08CC" w:rsidRPr="008F08CC" w:rsidRDefault="008F08CC" w:rsidP="008F08CC">
      <w:pPr>
        <w:jc w:val="both"/>
        <w:rPr>
          <w:lang w:val="en-US"/>
        </w:rPr>
      </w:pPr>
    </w:p>
    <w:p w:rsidR="008F08CC" w:rsidRPr="008F08CC" w:rsidRDefault="008F08CC" w:rsidP="008F08CC">
      <w:pPr>
        <w:jc w:val="both"/>
      </w:pPr>
      <w:r w:rsidRPr="008F08CC">
        <w:t xml:space="preserve">и т. д. В общем случае, если рыночные доли всех п предприятий отрасли равны, </w:t>
      </w:r>
      <w:r w:rsidRPr="008F08CC">
        <w:rPr>
          <w:iCs/>
        </w:rPr>
        <w:t>q</w:t>
      </w:r>
      <w:r w:rsidRPr="008F08CC">
        <w:rPr>
          <w:vertAlign w:val="subscript"/>
        </w:rPr>
        <w:t>1</w:t>
      </w:r>
      <w:r w:rsidRPr="008F08CC">
        <w:t xml:space="preserve"> = </w:t>
      </w:r>
      <w:r w:rsidRPr="008F08CC">
        <w:rPr>
          <w:iCs/>
        </w:rPr>
        <w:t>й</w:t>
      </w:r>
      <w:r w:rsidRPr="008F08CC">
        <w:rPr>
          <w:vertAlign w:val="subscript"/>
        </w:rPr>
        <w:t>2</w:t>
      </w:r>
      <w:r w:rsidRPr="008F08CC">
        <w:t xml:space="preserve"> = .. .=</w:t>
      </w:r>
      <w:r w:rsidRPr="008F08CC">
        <w:rPr>
          <w:iCs/>
        </w:rPr>
        <w:t>й</w:t>
      </w:r>
      <w:r w:rsidRPr="008F08CC">
        <w:rPr>
          <w:iCs/>
          <w:vertAlign w:val="subscript"/>
        </w:rPr>
        <w:t>n</w:t>
      </w:r>
      <w:r w:rsidRPr="008F08CC">
        <w:t xml:space="preserve"> = 1/</w:t>
      </w:r>
      <w:r w:rsidRPr="008F08CC">
        <w:rPr>
          <w:iCs/>
        </w:rPr>
        <w:t>n</w:t>
      </w:r>
      <w:r>
        <w:t>, то</w:t>
      </w:r>
      <w:r w:rsidRPr="008F08CC">
        <w:t>:</w:t>
      </w:r>
    </w:p>
    <w:p w:rsidR="008F08CC" w:rsidRPr="008F08CC" w:rsidRDefault="008F08CC" w:rsidP="008F08CC">
      <w:pPr>
        <w:jc w:val="both"/>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697"/>
        <w:gridCol w:w="360"/>
        <w:gridCol w:w="3226"/>
      </w:tblGrid>
      <w:tr w:rsidR="008F08CC" w:rsidRPr="008F08CC">
        <w:trPr>
          <w:tblCellSpacing w:w="15" w:type="dxa"/>
          <w:jc w:val="center"/>
        </w:trPr>
        <w:tc>
          <w:tcPr>
            <w:tcW w:w="0" w:type="auto"/>
            <w:vAlign w:val="center"/>
          </w:tcPr>
          <w:p w:rsidR="008F08CC" w:rsidRPr="008F08CC" w:rsidRDefault="008F08CC" w:rsidP="008F08CC">
            <w:pPr>
              <w:jc w:val="both"/>
            </w:pPr>
            <w:r w:rsidRPr="008F08CC">
              <w:t xml:space="preserve">НHI = </w:t>
            </w:r>
          </w:p>
        </w:tc>
        <w:tc>
          <w:tcPr>
            <w:tcW w:w="0" w:type="auto"/>
            <w:vAlign w:val="center"/>
          </w:tcPr>
          <w:p w:rsidR="008F08CC" w:rsidRPr="008F08CC" w:rsidRDefault="00A835E6" w:rsidP="008F08CC">
            <w:pPr>
              <w:jc w:val="both"/>
            </w:pPr>
            <w:r>
              <w:pict>
                <v:shape id="_x0000_i1235" type="#_x0000_t75" style="width:15pt;height:32.25pt">
                  <v:imagedata r:id="rId197" o:title="galperin_f11_1"/>
                </v:shape>
              </w:pict>
            </w:r>
          </w:p>
        </w:tc>
        <w:tc>
          <w:tcPr>
            <w:tcW w:w="0" w:type="auto"/>
            <w:vAlign w:val="center"/>
          </w:tcPr>
          <w:p w:rsidR="008F08CC" w:rsidRPr="008F08CC" w:rsidRDefault="008F08CC" w:rsidP="008F08CC">
            <w:pPr>
              <w:jc w:val="both"/>
            </w:pPr>
            <w:r w:rsidRPr="008F08CC">
              <w:t>(1/</w:t>
            </w:r>
            <w:r w:rsidRPr="008F08CC">
              <w:rPr>
                <w:iCs/>
              </w:rPr>
              <w:t>n</w:t>
            </w:r>
            <w:r w:rsidRPr="008F08CC">
              <w:t>)</w:t>
            </w:r>
            <w:r w:rsidRPr="008F08CC">
              <w:rPr>
                <w:vertAlign w:val="superscript"/>
              </w:rPr>
              <w:t>2</w:t>
            </w:r>
            <w:r w:rsidRPr="008F08CC">
              <w:t xml:space="preserve"> = </w:t>
            </w:r>
            <w:r w:rsidRPr="008F08CC">
              <w:rPr>
                <w:iCs/>
              </w:rPr>
              <w:t>n</w:t>
            </w:r>
            <w:r w:rsidRPr="008F08CC">
              <w:t>(1/</w:t>
            </w:r>
            <w:r w:rsidRPr="008F08CC">
              <w:rPr>
                <w:iCs/>
              </w:rPr>
              <w:t>n</w:t>
            </w:r>
            <w:r w:rsidRPr="008F08CC">
              <w:t>)</w:t>
            </w:r>
            <w:r w:rsidRPr="008F08CC">
              <w:rPr>
                <w:vertAlign w:val="superscript"/>
              </w:rPr>
              <w:t>2</w:t>
            </w:r>
            <w:r w:rsidRPr="008F08CC">
              <w:t xml:space="preserve"> = 1/</w:t>
            </w:r>
            <w:r w:rsidRPr="008F08CC">
              <w:rPr>
                <w:iCs/>
              </w:rPr>
              <w:t>n</w:t>
            </w:r>
            <w:r w:rsidRPr="008F08CC">
              <w:t xml:space="preserve">.        (11.2) </w:t>
            </w:r>
          </w:p>
        </w:tc>
      </w:tr>
    </w:tbl>
    <w:p w:rsidR="008F08CC" w:rsidRDefault="008F08CC" w:rsidP="008F08CC">
      <w:pPr>
        <w:jc w:val="both"/>
        <w:rPr>
          <w:lang w:val="en-US"/>
        </w:rPr>
      </w:pPr>
    </w:p>
    <w:p w:rsidR="008F08CC" w:rsidRPr="000E4795" w:rsidRDefault="008F08CC" w:rsidP="008F08CC">
      <w:pPr>
        <w:jc w:val="both"/>
      </w:pPr>
      <w:r w:rsidRPr="008F08CC">
        <w:t>Таким образом, с возрастанием числа равновеликих (с точки зрения рыночной доли) предприятий значение НHI устремляется от единицы к нулю. Это делает индекс Херфиндаля</w:t>
      </w:r>
      <w:r w:rsidR="000E4795">
        <w:t>-</w:t>
      </w:r>
      <w:r w:rsidRPr="008F08CC">
        <w:t xml:space="preserve">Хиршмана достоверным показателем немногочисленности предприятий-продавцов: </w:t>
      </w:r>
      <w:r w:rsidRPr="008F08CC">
        <w:rPr>
          <w:iCs/>
        </w:rPr>
        <w:t>чем выше значение HHI, тем немногочисленнее</w:t>
      </w:r>
      <w:r w:rsidRPr="008F08CC">
        <w:t xml:space="preserve"> количество субъектов, выступающих на стороне предложения. </w:t>
      </w:r>
    </w:p>
    <w:p w:rsidR="008F08CC" w:rsidRPr="000E4795" w:rsidRDefault="008F08CC" w:rsidP="008F08CC">
      <w:pPr>
        <w:jc w:val="both"/>
      </w:pPr>
    </w:p>
    <w:p w:rsidR="008F08CC" w:rsidRDefault="008F08CC" w:rsidP="008F08CC">
      <w:pPr>
        <w:jc w:val="both"/>
        <w:rPr>
          <w:lang w:val="en-US"/>
        </w:rPr>
      </w:pPr>
      <w:r w:rsidRPr="008F08CC">
        <w:t>Откажемся теперь от допущения о равновеликости всех предприятий отрасли. Пусть, например, из трех предприятий одно выпускает половину всей продукции отрасли, а два др</w:t>
      </w:r>
      <w:r>
        <w:t>угих по четверти. В этом случае</w:t>
      </w:r>
      <w:r>
        <w:rPr>
          <w:lang w:val="en-US"/>
        </w:rPr>
        <w:t>:</w:t>
      </w:r>
    </w:p>
    <w:p w:rsidR="008F08CC" w:rsidRPr="008F08CC" w:rsidRDefault="008F08CC" w:rsidP="008F08CC">
      <w:pPr>
        <w:jc w:val="both"/>
        <w:rPr>
          <w:lang w:val="en-US"/>
        </w:rPr>
      </w:pPr>
    </w:p>
    <w:p w:rsidR="008F08CC" w:rsidRDefault="008F08CC" w:rsidP="008F08CC">
      <w:pPr>
        <w:jc w:val="both"/>
        <w:rPr>
          <w:lang w:val="en-US"/>
        </w:rPr>
      </w:pPr>
      <w:r w:rsidRPr="008F08CC">
        <w:t>HHI = (1/2)</w:t>
      </w:r>
      <w:r w:rsidRPr="008F08CC">
        <w:rPr>
          <w:vertAlign w:val="superscript"/>
        </w:rPr>
        <w:t>2</w:t>
      </w:r>
      <w:r w:rsidRPr="008F08CC">
        <w:t xml:space="preserve"> + 2(1/4)</w:t>
      </w:r>
      <w:r w:rsidRPr="008F08CC">
        <w:rPr>
          <w:vertAlign w:val="superscript"/>
        </w:rPr>
        <w:t>2</w:t>
      </w:r>
      <w:r w:rsidRPr="008F08CC">
        <w:t xml:space="preserve"> + 3/8 </w:t>
      </w:r>
    </w:p>
    <w:p w:rsidR="008F08CC" w:rsidRPr="008F08CC" w:rsidRDefault="008F08CC" w:rsidP="008F08CC">
      <w:pPr>
        <w:jc w:val="both"/>
        <w:rPr>
          <w:lang w:val="en-US"/>
        </w:rPr>
      </w:pPr>
    </w:p>
    <w:p w:rsidR="008F08CC" w:rsidRPr="008F08CC" w:rsidRDefault="008F08CC" w:rsidP="008F08CC">
      <w:pPr>
        <w:jc w:val="both"/>
      </w:pPr>
      <w:r w:rsidRPr="008F08CC">
        <w:t xml:space="preserve">Сколько же </w:t>
      </w:r>
      <w:r w:rsidRPr="008F08CC">
        <w:rPr>
          <w:iCs/>
        </w:rPr>
        <w:t>равновеликих</w:t>
      </w:r>
      <w:r w:rsidRPr="008F08CC">
        <w:t xml:space="preserve"> предприятий должно быть в отрасли, чтобы индекс Херфиндаля</w:t>
      </w:r>
      <w:r w:rsidR="000E4795">
        <w:t>-</w:t>
      </w:r>
      <w:r w:rsidRPr="008F08CC">
        <w:t xml:space="preserve"> Хиршмана был равен 3/8 ? Согласно (11.2), таких предприятий должно быть </w:t>
      </w:r>
    </w:p>
    <w:p w:rsidR="008F08CC" w:rsidRDefault="008F08CC" w:rsidP="008F08CC">
      <w:pPr>
        <w:jc w:val="both"/>
        <w:rPr>
          <w:lang w:val="en-US"/>
        </w:rPr>
      </w:pPr>
      <w:r w:rsidRPr="008F08CC">
        <w:t xml:space="preserve">1/(3/8) 2 2/3 </w:t>
      </w:r>
    </w:p>
    <w:p w:rsidR="008F08CC" w:rsidRPr="008F08CC" w:rsidRDefault="008F08CC" w:rsidP="008F08CC">
      <w:pPr>
        <w:jc w:val="both"/>
        <w:rPr>
          <w:lang w:val="en-US"/>
        </w:rPr>
      </w:pPr>
    </w:p>
    <w:p w:rsidR="008F08CC" w:rsidRDefault="008F08CC" w:rsidP="008F08CC">
      <w:pPr>
        <w:jc w:val="both"/>
        <w:rPr>
          <w:lang w:val="en-US"/>
        </w:rPr>
      </w:pPr>
      <w:r w:rsidRPr="008F08CC">
        <w:t xml:space="preserve">Очевидно, что такого числа предприятий не может быть, "потому что этого не может быть никогда", но этого достаточно, чтобы полагать, что данная отрасль менее концентрирована, чем состоящая из двух равновеликих предприятий, и более концентрирована, чем состоящая из трех равновеликих предприятий. </w:t>
      </w:r>
    </w:p>
    <w:p w:rsidR="008F08CC" w:rsidRPr="008F08CC" w:rsidRDefault="008F08CC" w:rsidP="008F08CC">
      <w:pPr>
        <w:jc w:val="both"/>
        <w:rPr>
          <w:lang w:val="en-US"/>
        </w:rPr>
      </w:pPr>
    </w:p>
    <w:p w:rsidR="008F08CC" w:rsidRDefault="008F08CC" w:rsidP="008F08CC">
      <w:pPr>
        <w:jc w:val="both"/>
        <w:rPr>
          <w:lang w:val="en-US"/>
        </w:rPr>
      </w:pPr>
      <w:r w:rsidRPr="008F08CC">
        <w:t xml:space="preserve">Существует ли такая характеристика немногочисленности предприятий-продавцов (в виде определенного числового значения HHI или какого-то другого индекса концентрации), которая бы позволила однозначно квалифицировать некоторый рынок как олигополию? </w:t>
      </w:r>
    </w:p>
    <w:p w:rsidR="008F08CC" w:rsidRDefault="008F08CC" w:rsidP="008F08CC">
      <w:pPr>
        <w:jc w:val="both"/>
        <w:rPr>
          <w:lang w:val="en-US"/>
        </w:rPr>
      </w:pPr>
    </w:p>
    <w:p w:rsidR="008F08CC" w:rsidRDefault="008F08CC" w:rsidP="008F08CC">
      <w:pPr>
        <w:jc w:val="both"/>
        <w:rPr>
          <w:lang w:val="en-US"/>
        </w:rPr>
      </w:pPr>
      <w:r w:rsidRPr="008F08CC">
        <w:t xml:space="preserve">Нет, не существует. Обычно считают, что наличия на рынке лишь двух предприятий достаточно для того, чтобы рассматривать его как олигополию, точнее, как ее предельный случай </w:t>
      </w:r>
      <w:r w:rsidR="000E4795">
        <w:t>-</w:t>
      </w:r>
      <w:r w:rsidRPr="008F08CC">
        <w:t xml:space="preserve"> </w:t>
      </w:r>
      <w:r w:rsidRPr="008F08CC">
        <w:rPr>
          <w:iCs/>
        </w:rPr>
        <w:t>дуополию</w:t>
      </w:r>
      <w:r w:rsidRPr="008F08CC">
        <w:t xml:space="preserve">. Верхнего же предела для оценки немногочисленности продавцов на олигопольном рынке не бывает. Говорят, что олигополия существует в том случае, если количество предприятий в отрасли таково, что при формировании своей стратегии, т. е. при установлении или изменении своих цен и размеров выпуска, им приходится учитывать возможную реакцию соперников. В случае многочисленности предприятий решения одного предприятия, как правило, не вызывают ответной реакции со стороны других. Тогда рынок может рассматриваться как совершенно, или монополистически, конкурентный. </w:t>
      </w:r>
    </w:p>
    <w:p w:rsidR="008F08CC" w:rsidRPr="008F08CC" w:rsidRDefault="008F08CC" w:rsidP="008F08CC">
      <w:pPr>
        <w:jc w:val="both"/>
        <w:rPr>
          <w:lang w:val="en-US"/>
        </w:rPr>
      </w:pPr>
    </w:p>
    <w:p w:rsidR="008F08CC" w:rsidRDefault="008F08CC" w:rsidP="008F08CC">
      <w:pPr>
        <w:jc w:val="both"/>
        <w:rPr>
          <w:lang w:val="en-US"/>
        </w:rPr>
      </w:pPr>
      <w:r w:rsidRPr="008F08CC">
        <w:t>Тем не менее индексы концентрации, в частности индекс Херфиндаля</w:t>
      </w:r>
      <w:r w:rsidR="000E4795">
        <w:t>-</w:t>
      </w:r>
      <w:r w:rsidRPr="008F08CC">
        <w:t>Хиршмана, могут использоваться и в действительности используются правительственными органами регулирования экономики в качестве легального ориентира</w:t>
      </w:r>
      <w:r w:rsidRPr="008F08CC">
        <w:rPr>
          <w:iCs/>
        </w:rPr>
        <w:t xml:space="preserve"> антимонопольной[1] </w:t>
      </w:r>
      <w:r w:rsidRPr="008F08CC">
        <w:t xml:space="preserve">или, как называют ее в США, </w:t>
      </w:r>
      <w:r w:rsidRPr="008F08CC">
        <w:rPr>
          <w:iCs/>
        </w:rPr>
        <w:t>антитрестовской</w:t>
      </w:r>
      <w:r w:rsidRPr="008F08CC">
        <w:t xml:space="preserve">, политики. Так, в США с </w:t>
      </w:r>
      <w:smartTag w:uri="urn:schemas-microsoft-com:office:smarttags" w:element="metricconverter">
        <w:smartTagPr>
          <w:attr w:name="ProductID" w:val="1982 г"/>
        </w:smartTagPr>
        <w:r w:rsidRPr="008F08CC">
          <w:t>1982 г</w:t>
        </w:r>
      </w:smartTag>
      <w:r w:rsidRPr="008F08CC">
        <w:t xml:space="preserve">. HHI стал основным ориентиром при оценке допустимости разного рода слияния предприятий. Этот индекс (и его изменение) используются для классификации слияний в три широких класса. </w:t>
      </w:r>
    </w:p>
    <w:p w:rsidR="008F08CC" w:rsidRPr="008F08CC" w:rsidRDefault="008F08CC" w:rsidP="008F08CC">
      <w:pPr>
        <w:jc w:val="both"/>
        <w:rPr>
          <w:lang w:val="en-US"/>
        </w:rPr>
      </w:pPr>
    </w:p>
    <w:p w:rsidR="008F08CC" w:rsidRPr="008F08CC" w:rsidRDefault="008F08CC" w:rsidP="008F08CC">
      <w:pPr>
        <w:jc w:val="both"/>
      </w:pPr>
      <w:r w:rsidRPr="008F08CC">
        <w:t xml:space="preserve">1. Если HHI &lt; 1000 , рынок оценивается как неконцентрированный ("достаточно многочисленный") и слияние, как правило, беспрепятственно допускается. </w:t>
      </w:r>
    </w:p>
    <w:p w:rsidR="008F08CC" w:rsidRDefault="008F08CC" w:rsidP="008F08CC">
      <w:pPr>
        <w:jc w:val="both"/>
        <w:rPr>
          <w:lang w:val="en-US"/>
        </w:rPr>
      </w:pPr>
      <w:r w:rsidRPr="008F08CC">
        <w:t xml:space="preserve">2. При 1000 &lt; HHI &lt; 1800 рынок считается умеренно концентрированным, но если HHI &gt; 1400, его оценивают как "угрожающе немногочисленный". Это может вызвать дополнительную проверку допустимости слияния Департаментом юстиции. </w:t>
      </w:r>
    </w:p>
    <w:p w:rsidR="00274C58" w:rsidRPr="00274C58" w:rsidRDefault="00274C58" w:rsidP="008F08CC">
      <w:pPr>
        <w:jc w:val="both"/>
        <w:rPr>
          <w:lang w:val="en-US"/>
        </w:rPr>
      </w:pPr>
    </w:p>
    <w:p w:rsidR="008F08CC" w:rsidRDefault="008F08CC" w:rsidP="008F08CC">
      <w:pPr>
        <w:jc w:val="both"/>
        <w:rPr>
          <w:lang w:val="en-US"/>
        </w:rPr>
      </w:pPr>
      <w:r w:rsidRPr="008F08CC">
        <w:t xml:space="preserve">3. При HHI &gt; 1800 рынок считается высококонцентрированным, или "немногочисленным". В этом случае действуют две нормы. Если в результате слияния HHI увеличивается на 50 пунктов, оно, как правило, разрешается. Если же после слияния HHI увеличивается более чем на 100 пунктов, оно запрещается. Рост HHI на 61-100 пунктов является основанием для дополнительного изучения допустимости слияния. </w:t>
      </w:r>
    </w:p>
    <w:p w:rsidR="00274C58" w:rsidRPr="00274C58" w:rsidRDefault="00274C58" w:rsidP="008F08CC">
      <w:pPr>
        <w:jc w:val="both"/>
        <w:rPr>
          <w:lang w:val="en-US"/>
        </w:rPr>
      </w:pPr>
    </w:p>
    <w:p w:rsidR="008F08CC" w:rsidRPr="00274C58" w:rsidRDefault="008F08CC" w:rsidP="008F08CC">
      <w:pPr>
        <w:jc w:val="both"/>
      </w:pPr>
      <w:r w:rsidRPr="008F08CC">
        <w:t>Критики HHI нередко указывают на то, что из-за возведения рыночных долей предприятий в квадрат доминирующее предприятие оказывает "преувеличенное" влияние на величину этого индекса. Так, если из четырех предприятий одно имеет рыночную долю в 40%, а доля каждого из тр</w:t>
      </w:r>
      <w:r w:rsidR="00274C58">
        <w:t>ех остальных составляет 20%, то</w:t>
      </w:r>
      <w:r w:rsidR="00274C58" w:rsidRPr="00274C58">
        <w:t>:</w:t>
      </w:r>
    </w:p>
    <w:p w:rsidR="00274C58" w:rsidRPr="00274C58" w:rsidRDefault="00274C58" w:rsidP="008F08CC">
      <w:pPr>
        <w:jc w:val="both"/>
      </w:pPr>
    </w:p>
    <w:p w:rsidR="008F08CC" w:rsidRDefault="008F08CC" w:rsidP="008F08CC">
      <w:pPr>
        <w:jc w:val="both"/>
        <w:rPr>
          <w:lang w:val="en-US"/>
        </w:rPr>
      </w:pPr>
      <w:r w:rsidRPr="008F08CC">
        <w:t>ННI = 40</w:t>
      </w:r>
      <w:r w:rsidRPr="008F08CC">
        <w:rPr>
          <w:vertAlign w:val="superscript"/>
        </w:rPr>
        <w:t>2</w:t>
      </w:r>
      <w:r w:rsidRPr="008F08CC">
        <w:t xml:space="preserve"> + 3 ∙ 20</w:t>
      </w:r>
      <w:r w:rsidRPr="008F08CC">
        <w:rPr>
          <w:vertAlign w:val="superscript"/>
        </w:rPr>
        <w:t>2</w:t>
      </w:r>
      <w:r w:rsidRPr="008F08CC">
        <w:t xml:space="preserve"> = 2800. </w:t>
      </w:r>
    </w:p>
    <w:p w:rsidR="00274C58" w:rsidRPr="00274C58" w:rsidRDefault="00274C58" w:rsidP="008F08CC">
      <w:pPr>
        <w:jc w:val="both"/>
        <w:rPr>
          <w:lang w:val="en-US"/>
        </w:rPr>
      </w:pPr>
    </w:p>
    <w:p w:rsidR="008F08CC" w:rsidRDefault="008F08CC" w:rsidP="008F08CC">
      <w:pPr>
        <w:jc w:val="both"/>
        <w:rPr>
          <w:lang w:val="en-US"/>
        </w:rPr>
      </w:pPr>
      <w:r w:rsidRPr="008F08CC">
        <w:t xml:space="preserve">В результате доминирующее предприятие получает в структуре </w:t>
      </w:r>
      <w:r w:rsidRPr="008F08CC">
        <w:rPr>
          <w:iCs/>
        </w:rPr>
        <w:t>индекса</w:t>
      </w:r>
      <w:r w:rsidRPr="008F08CC">
        <w:t xml:space="preserve"> 57% (1600 : 2800 ∙ 100), имея действительную рыночную долю лишь 40%. На это защитники HHI отвечают, что ценность данного индекса и состоит в выявлении не только немногочисленности субъектов рынка, но и их крупности, чреватой возникновением отношений доминирования. </w:t>
      </w:r>
    </w:p>
    <w:p w:rsidR="00274C58" w:rsidRPr="00274C58" w:rsidRDefault="00274C58" w:rsidP="008F08CC">
      <w:pPr>
        <w:jc w:val="both"/>
        <w:rPr>
          <w:lang w:val="en-US"/>
        </w:rPr>
      </w:pPr>
    </w:p>
    <w:p w:rsidR="008F08CC" w:rsidRDefault="008F08CC" w:rsidP="008F08CC">
      <w:pPr>
        <w:jc w:val="both"/>
        <w:rPr>
          <w:lang w:val="en-US"/>
        </w:rPr>
      </w:pPr>
      <w:r w:rsidRPr="008F08CC">
        <w:t>Однако возможна обратная ситуация, когда учет доминирования в HHI подавляется фактором немногочисленности. Сравним HHI двух отраслей, одна из которых (</w:t>
      </w:r>
      <w:r w:rsidRPr="008F08CC">
        <w:rPr>
          <w:iCs/>
        </w:rPr>
        <w:t>а</w:t>
      </w:r>
      <w:r w:rsidRPr="008F08CC">
        <w:t>) представлена четырьмя предприятиями, рыночная доля каждого из которых составляет 25%, а другая (</w:t>
      </w:r>
      <w:r w:rsidRPr="008F08CC">
        <w:rPr>
          <w:iCs/>
        </w:rPr>
        <w:t>b</w:t>
      </w:r>
      <w:r w:rsidRPr="008F08CC">
        <w:t xml:space="preserve">) представлена явно доминирующим предприятием, рыночная доля которого </w:t>
      </w:r>
      <w:r w:rsidR="000E4795">
        <w:t>-</w:t>
      </w:r>
      <w:r w:rsidRPr="008F08CC">
        <w:t xml:space="preserve"> 40%, тремя предприятиями, имеющими рыночные доли по 10% каждое, и шестью с 5%-ными долями рынка. Значения H</w:t>
      </w:r>
      <w:r w:rsidR="00274C58">
        <w:t>HI для этих отраслей составляют</w:t>
      </w:r>
      <w:r w:rsidR="00274C58">
        <w:rPr>
          <w:lang w:val="en-US"/>
        </w:rPr>
        <w:t>:</w:t>
      </w:r>
    </w:p>
    <w:p w:rsidR="00274C58" w:rsidRPr="00274C58" w:rsidRDefault="00274C58" w:rsidP="008F08CC">
      <w:pPr>
        <w:jc w:val="both"/>
        <w:rPr>
          <w:lang w:val="en-US"/>
        </w:rPr>
      </w:pPr>
    </w:p>
    <w:p w:rsidR="00274C58" w:rsidRDefault="008F08CC" w:rsidP="008F08CC">
      <w:pPr>
        <w:jc w:val="both"/>
        <w:rPr>
          <w:lang w:val="en-US"/>
        </w:rPr>
      </w:pPr>
      <w:r w:rsidRPr="008F08CC">
        <w:t>ННI</w:t>
      </w:r>
      <w:r w:rsidRPr="008F08CC">
        <w:rPr>
          <w:iCs/>
          <w:vertAlign w:val="subscript"/>
        </w:rPr>
        <w:t>a</w:t>
      </w:r>
      <w:r w:rsidRPr="008F08CC">
        <w:t xml:space="preserve"> = 4 ∙ 25</w:t>
      </w:r>
      <w:r w:rsidRPr="008F08CC">
        <w:rPr>
          <w:vertAlign w:val="superscript"/>
        </w:rPr>
        <w:t>2</w:t>
      </w:r>
      <w:r w:rsidRPr="008F08CC">
        <w:t xml:space="preserve"> = 2500,</w:t>
      </w:r>
    </w:p>
    <w:p w:rsidR="008F08CC" w:rsidRDefault="008F08CC" w:rsidP="008F08CC">
      <w:pPr>
        <w:jc w:val="both"/>
        <w:rPr>
          <w:lang w:val="en-US"/>
        </w:rPr>
      </w:pPr>
      <w:r w:rsidRPr="008F08CC">
        <w:br/>
        <w:t>ННI</w:t>
      </w:r>
      <w:r w:rsidRPr="008F08CC">
        <w:rPr>
          <w:iCs/>
          <w:vertAlign w:val="subscript"/>
        </w:rPr>
        <w:t>b</w:t>
      </w:r>
      <w:r w:rsidRPr="008F08CC">
        <w:t xml:space="preserve"> = 40</w:t>
      </w:r>
      <w:r w:rsidRPr="008F08CC">
        <w:rPr>
          <w:vertAlign w:val="superscript"/>
        </w:rPr>
        <w:t>2</w:t>
      </w:r>
      <w:r w:rsidRPr="008F08CC">
        <w:t xml:space="preserve"> + 3 ∙ 10</w:t>
      </w:r>
      <w:r w:rsidRPr="008F08CC">
        <w:rPr>
          <w:vertAlign w:val="superscript"/>
        </w:rPr>
        <w:t>2</w:t>
      </w:r>
      <w:r w:rsidRPr="008F08CC">
        <w:t xml:space="preserve"> + 6 ∙ 5</w:t>
      </w:r>
      <w:r w:rsidRPr="008F08CC">
        <w:rPr>
          <w:vertAlign w:val="superscript"/>
        </w:rPr>
        <w:t>2</w:t>
      </w:r>
      <w:r w:rsidRPr="008F08CC">
        <w:t xml:space="preserve"> = 2050. </w:t>
      </w:r>
    </w:p>
    <w:p w:rsidR="00274C58" w:rsidRPr="00274C58" w:rsidRDefault="00274C58" w:rsidP="008F08CC">
      <w:pPr>
        <w:jc w:val="both"/>
        <w:rPr>
          <w:lang w:val="en-US"/>
        </w:rPr>
      </w:pPr>
    </w:p>
    <w:p w:rsidR="00274C58" w:rsidRPr="000E4795" w:rsidRDefault="008F08CC" w:rsidP="008F08CC">
      <w:pPr>
        <w:jc w:val="both"/>
      </w:pPr>
      <w:r w:rsidRPr="008F08CC">
        <w:t>Как видим, ННI</w:t>
      </w:r>
      <w:r w:rsidRPr="008F08CC">
        <w:rPr>
          <w:iCs/>
          <w:vertAlign w:val="subscript"/>
        </w:rPr>
        <w:t>a</w:t>
      </w:r>
      <w:r w:rsidRPr="008F08CC">
        <w:t xml:space="preserve"> &lt; ННI</w:t>
      </w:r>
      <w:r w:rsidRPr="008F08CC">
        <w:rPr>
          <w:iCs/>
          <w:vertAlign w:val="subscript"/>
        </w:rPr>
        <w:t>b</w:t>
      </w:r>
      <w:r w:rsidRPr="008F08CC">
        <w:t xml:space="preserve">. </w:t>
      </w:r>
      <w:r w:rsidRPr="008F08CC">
        <w:rPr>
          <w:iCs/>
        </w:rPr>
        <w:t>Меньшая</w:t>
      </w:r>
      <w:r w:rsidRPr="008F08CC">
        <w:t xml:space="preserve"> немногочисленность предприятий во второй отрасли (по сравнению с первой) подавила доминирующее положение предприятия с рыночной долей 40%. Таким образом, индекс Херфиндаля</w:t>
      </w:r>
      <w:r w:rsidR="000E4795">
        <w:t>-</w:t>
      </w:r>
      <w:r w:rsidRPr="008F08CC">
        <w:t xml:space="preserve">Хиршмана в некоторых случаях может, а в некоторых не может служить адекватной характеристикой концентрации рынка. </w:t>
      </w:r>
    </w:p>
    <w:p w:rsidR="00274C58" w:rsidRPr="000E4795" w:rsidRDefault="00274C58" w:rsidP="008F08CC">
      <w:pPr>
        <w:jc w:val="both"/>
      </w:pPr>
    </w:p>
    <w:p w:rsidR="00274C58" w:rsidRDefault="008F08CC" w:rsidP="008F08CC">
      <w:pPr>
        <w:jc w:val="both"/>
        <w:rPr>
          <w:lang w:val="en-US"/>
        </w:rPr>
      </w:pPr>
      <w:r w:rsidRPr="008F08CC">
        <w:t xml:space="preserve">Возможно поэтому, в </w:t>
      </w:r>
      <w:smartTag w:uri="urn:schemas-microsoft-com:office:smarttags" w:element="metricconverter">
        <w:smartTagPr>
          <w:attr w:name="ProductID" w:val="1984 г"/>
        </w:smartTagPr>
        <w:r w:rsidRPr="008F08CC">
          <w:t>1984 г</w:t>
        </w:r>
      </w:smartTag>
      <w:r w:rsidRPr="008F08CC">
        <w:t xml:space="preserve">. Департамент юстиции США скорректировал свои правила. </w:t>
      </w:r>
    </w:p>
    <w:p w:rsidR="00274C58" w:rsidRDefault="00274C58" w:rsidP="008F08CC">
      <w:pPr>
        <w:jc w:val="both"/>
        <w:rPr>
          <w:lang w:val="en-US"/>
        </w:rPr>
      </w:pPr>
    </w:p>
    <w:p w:rsidR="00274C58" w:rsidRPr="00274C58" w:rsidRDefault="008F08CC" w:rsidP="008F08CC">
      <w:pPr>
        <w:jc w:val="both"/>
      </w:pPr>
      <w:r w:rsidRPr="008F08CC">
        <w:t>Использование ННI для оценки слияний было сохранено, но его дополнили обязательным условием, чтобы слияние любых фирм с рыночной долей не менее 1% не увеличивало бы рыночную долю доминирующей фирмы выше 35% .</w:t>
      </w:r>
      <w:r w:rsidR="00274C58" w:rsidRPr="00274C58">
        <w:t>[2]</w:t>
      </w:r>
      <w:r w:rsidRPr="008F08CC">
        <w:t xml:space="preserve"> Последняя величина аналогична пороговой норме, установленной в России для включения в Государственный реестр предприятий-монополистов.</w:t>
      </w:r>
      <w:r w:rsidR="00274C58" w:rsidRPr="00274C58">
        <w:t>[3]</w:t>
      </w:r>
    </w:p>
    <w:p w:rsidR="008F08CC" w:rsidRPr="008F08CC" w:rsidRDefault="008F08CC" w:rsidP="008F08CC">
      <w:pPr>
        <w:jc w:val="both"/>
      </w:pPr>
      <w:r w:rsidRPr="008F08CC">
        <w:t xml:space="preserve"> </w:t>
      </w:r>
    </w:p>
    <w:p w:rsidR="008F08CC" w:rsidRPr="008F08CC" w:rsidRDefault="008F08CC" w:rsidP="008F08CC">
      <w:pPr>
        <w:spacing w:after="240"/>
        <w:jc w:val="both"/>
      </w:pPr>
      <w:r w:rsidRPr="008F08CC">
        <w:t xml:space="preserve">Известный американский специалист по организации (экономике) промышленности У. Шепард классифицирует олигополъные рынки в зависимости от </w:t>
      </w:r>
      <w:r w:rsidRPr="008F08CC">
        <w:rPr>
          <w:iCs/>
        </w:rPr>
        <w:t>совокупной рыночной доли четырех ведущих</w:t>
      </w:r>
      <w:r w:rsidRPr="008F08CC">
        <w:t xml:space="preserve"> предприятий-продавцов. Он различает </w:t>
      </w:r>
      <w:r w:rsidRPr="008F08CC">
        <w:rPr>
          <w:iCs/>
        </w:rPr>
        <w:t>плотную</w:t>
      </w:r>
      <w:r w:rsidRPr="008F08CC">
        <w:t xml:space="preserve">, или </w:t>
      </w:r>
      <w:r w:rsidRPr="008F08CC">
        <w:rPr>
          <w:iCs/>
        </w:rPr>
        <w:t>компактную</w:t>
      </w:r>
      <w:r w:rsidRPr="008F08CC">
        <w:t xml:space="preserve"> (</w:t>
      </w:r>
      <w:r w:rsidRPr="008F08CC">
        <w:rPr>
          <w:iCs/>
        </w:rPr>
        <w:t>англ</w:t>
      </w:r>
      <w:r w:rsidRPr="008F08CC">
        <w:t xml:space="preserve">, tight), и </w:t>
      </w:r>
      <w:r w:rsidRPr="008F08CC">
        <w:rPr>
          <w:iCs/>
        </w:rPr>
        <w:t>неплотную</w:t>
      </w:r>
      <w:r w:rsidRPr="008F08CC">
        <w:t xml:space="preserve">, или </w:t>
      </w:r>
      <w:r w:rsidRPr="008F08CC">
        <w:rPr>
          <w:iCs/>
        </w:rPr>
        <w:t>просторную</w:t>
      </w:r>
      <w:r w:rsidRPr="008F08CC">
        <w:t xml:space="preserve"> (</w:t>
      </w:r>
      <w:r w:rsidRPr="008F08CC">
        <w:rPr>
          <w:iCs/>
        </w:rPr>
        <w:t>англ</w:t>
      </w:r>
      <w:r w:rsidRPr="008F08CC">
        <w:t xml:space="preserve">, loose), олигополию. К первой он относит отрасли, четыре ведущих предприятия которых покрывают вместе 60% рынка и более, ко второй </w:t>
      </w:r>
      <w:r w:rsidR="000E4795">
        <w:t>-</w:t>
      </w:r>
      <w:r w:rsidRPr="008F08CC">
        <w:t xml:space="preserve"> отрасли, четыре ведущих предприятия которых покрывают до 40% рынка. Содержательное различие этих двух типов олигополии заключается в том, что в условиях плотной олигополии сговор олигополистов вполне возможен и легко осуществим, тогда как при неплотной олигополии он практически невозможен. Заметим также, что Шепард относит рынки типа неплотной олигополии, монополистической и совершенной конкуренции к рынкам </w:t>
      </w:r>
      <w:r w:rsidRPr="008F08CC">
        <w:rPr>
          <w:iCs/>
        </w:rPr>
        <w:t>эффективной конкуренции</w:t>
      </w:r>
      <w:r w:rsidRPr="008F08CC">
        <w:t>, результаты которой близки к конкурентному идеалу, тогда как рынки плотной олигополии, доминирующей фирмы и, конечно, чистой монополии являют результаты, весьма далекие от этого идеала.</w:t>
      </w:r>
      <w:r w:rsidR="00274C58" w:rsidRPr="00274C58">
        <w:t>[4]</w:t>
      </w:r>
      <w:r w:rsidRPr="008F08CC">
        <w:t xml:space="preserve"> Это еще один взгляд на строение рынков. </w:t>
      </w:r>
    </w:p>
    <w:p w:rsidR="008F08CC" w:rsidRPr="008F08CC" w:rsidRDefault="008F08CC" w:rsidP="008F08CC">
      <w:pPr>
        <w:jc w:val="both"/>
      </w:pPr>
      <w:r w:rsidRPr="008F08CC">
        <w:t>11.1.2. ПРЕДПОЛАГАЕМЫЕ ВАРИАЦИИ</w:t>
      </w:r>
    </w:p>
    <w:p w:rsidR="008F08CC" w:rsidRPr="008F08CC" w:rsidRDefault="008F08CC" w:rsidP="008F08CC">
      <w:pPr>
        <w:jc w:val="both"/>
      </w:pPr>
    </w:p>
    <w:p w:rsidR="008F08CC" w:rsidRDefault="008F08CC" w:rsidP="008F08CC">
      <w:pPr>
        <w:jc w:val="both"/>
        <w:rPr>
          <w:lang w:val="en-US"/>
        </w:rPr>
      </w:pPr>
      <w:r w:rsidRPr="008F08CC">
        <w:t xml:space="preserve">Ранние и наиболее простые (их часто называют классическими) модели олигополии были основаны на концепции </w:t>
      </w:r>
      <w:r w:rsidRPr="008F08CC">
        <w:rPr>
          <w:iCs/>
        </w:rPr>
        <w:t>предполагаемых вариаций</w:t>
      </w:r>
      <w:r w:rsidRPr="008F08CC">
        <w:t xml:space="preserve"> (</w:t>
      </w:r>
      <w:r w:rsidRPr="008F08CC">
        <w:rPr>
          <w:iCs/>
        </w:rPr>
        <w:t>англ</w:t>
      </w:r>
      <w:r w:rsidRPr="008F08CC">
        <w:t xml:space="preserve">, conjectural variation), явно сформулированной лишь в </w:t>
      </w:r>
      <w:smartTag w:uri="urn:schemas-microsoft-com:office:smarttags" w:element="metricconverter">
        <w:smartTagPr>
          <w:attr w:name="ProductID" w:val="1924 г"/>
        </w:smartTagPr>
        <w:r w:rsidRPr="008F08CC">
          <w:t>1924 г</w:t>
        </w:r>
      </w:smartTag>
      <w:r w:rsidRPr="008F08CC">
        <w:t>. А. Боули.</w:t>
      </w:r>
      <w:r w:rsidR="00274C58" w:rsidRPr="00274C58">
        <w:t>[5]</w:t>
      </w:r>
      <w:r w:rsidRPr="008F08CC">
        <w:t xml:space="preserve"> Согласно этой концепции, каждый олигополист в своем поведении на рынке исходит из ряда </w:t>
      </w:r>
      <w:r w:rsidRPr="008F08CC">
        <w:rPr>
          <w:iCs/>
        </w:rPr>
        <w:t>предположений</w:t>
      </w:r>
      <w:r w:rsidRPr="008F08CC">
        <w:t xml:space="preserve"> (гипотез, ожиданий) по поводу того, как будут его соперники реагировать на некоторые изменения или </w:t>
      </w:r>
      <w:r w:rsidRPr="008F08CC">
        <w:rPr>
          <w:iCs/>
        </w:rPr>
        <w:t>вариации</w:t>
      </w:r>
      <w:r w:rsidRPr="008F08CC">
        <w:t xml:space="preserve"> его собственного поведения. Эти предположения и получили название </w:t>
      </w:r>
      <w:r w:rsidRPr="008F08CC">
        <w:rPr>
          <w:iCs/>
        </w:rPr>
        <w:t>предполагаемых вариаций</w:t>
      </w:r>
      <w:r w:rsidRPr="008F08CC">
        <w:t xml:space="preserve">. </w:t>
      </w:r>
    </w:p>
    <w:p w:rsidR="00274C58" w:rsidRPr="00274C58" w:rsidRDefault="00274C58" w:rsidP="008F08CC">
      <w:pPr>
        <w:jc w:val="both"/>
        <w:rPr>
          <w:lang w:val="en-US"/>
        </w:rPr>
      </w:pPr>
    </w:p>
    <w:p w:rsidR="008F08CC" w:rsidRPr="00274C58" w:rsidRDefault="008F08CC" w:rsidP="008F08CC">
      <w:pPr>
        <w:jc w:val="both"/>
      </w:pPr>
      <w:r w:rsidRPr="008F08CC">
        <w:t xml:space="preserve">Рассмотрим дуополию, субъекты которой </w:t>
      </w:r>
      <w:r w:rsidR="000E4795">
        <w:t>-</w:t>
      </w:r>
      <w:r w:rsidRPr="008F08CC">
        <w:t xml:space="preserve"> обозначим их индексами 1 и 2 </w:t>
      </w:r>
      <w:r w:rsidR="000E4795">
        <w:t>-</w:t>
      </w:r>
      <w:r w:rsidRPr="008F08CC">
        <w:t xml:space="preserve"> выпускают близкие, хотя и не совершенные, субституты и стремятся к максимизации </w:t>
      </w:r>
      <w:r w:rsidRPr="008F08CC">
        <w:rPr>
          <w:iCs/>
        </w:rPr>
        <w:t>своих индивидуальных прибылей</w:t>
      </w:r>
      <w:r w:rsidRPr="008F08CC">
        <w:t xml:space="preserve"> (</w:t>
      </w:r>
      <w:r w:rsidRPr="008F08CC">
        <w:rPr>
          <w:rFonts w:ascii="Symbol" w:hAnsi="Symbol"/>
        </w:rPr>
        <w:t></w:t>
      </w:r>
      <w:r w:rsidRPr="008F08CC">
        <w:rPr>
          <w:vertAlign w:val="subscript"/>
        </w:rPr>
        <w:t>1</w:t>
      </w:r>
      <w:r w:rsidRPr="008F08CC">
        <w:t xml:space="preserve">, </w:t>
      </w:r>
      <w:r w:rsidRPr="008F08CC">
        <w:rPr>
          <w:rFonts w:ascii="Symbol" w:hAnsi="Symbol"/>
        </w:rPr>
        <w:t></w:t>
      </w:r>
      <w:r w:rsidRPr="008F08CC">
        <w:rPr>
          <w:vertAlign w:val="subscript"/>
        </w:rPr>
        <w:t>2</w:t>
      </w:r>
      <w:r w:rsidRPr="008F08CC">
        <w:t xml:space="preserve">). В силу присущей дуополистам обоюдной, двухсторонней взаимозависимости прибыль каждого из них будет функцией </w:t>
      </w:r>
      <w:r w:rsidRPr="008F08CC">
        <w:rPr>
          <w:iCs/>
        </w:rPr>
        <w:t>не только его собственного выпуска, но и выпуска соперника</w:t>
      </w:r>
      <w:r w:rsidR="00274C58">
        <w:t>, так что</w:t>
      </w:r>
      <w:r w:rsidR="00274C58" w:rsidRPr="00274C58">
        <w:t>:</w:t>
      </w:r>
    </w:p>
    <w:p w:rsidR="00274C58" w:rsidRPr="00274C58" w:rsidRDefault="00274C58" w:rsidP="008F08CC">
      <w:pPr>
        <w:jc w:val="both"/>
      </w:pPr>
    </w:p>
    <w:p w:rsidR="00274C58" w:rsidRDefault="008F08CC" w:rsidP="008F08CC">
      <w:pPr>
        <w:jc w:val="both"/>
        <w:rPr>
          <w:lang w:val="en-US"/>
        </w:rPr>
      </w:pPr>
      <w:r w:rsidRPr="008F08CC">
        <w:rPr>
          <w:rFonts w:ascii="Symbol" w:hAnsi="Symbol"/>
        </w:rPr>
        <w:t></w:t>
      </w:r>
      <w:r w:rsidRPr="008F08CC">
        <w:rPr>
          <w:vertAlign w:val="subscript"/>
        </w:rPr>
        <w:t>1</w:t>
      </w:r>
      <w:r w:rsidRPr="008F08CC">
        <w:t xml:space="preserve"> = </w:t>
      </w:r>
      <w:r w:rsidRPr="008F08CC">
        <w:rPr>
          <w:rFonts w:ascii="Symbol" w:hAnsi="Symbol"/>
        </w:rPr>
        <w:t></w:t>
      </w:r>
      <w:r w:rsidRPr="008F08CC">
        <w:rPr>
          <w:vertAlign w:val="subscript"/>
        </w:rPr>
        <w:t>1</w:t>
      </w:r>
      <w:r w:rsidRPr="008F08CC">
        <w:t>(</w:t>
      </w:r>
      <w:r w:rsidRPr="008F08CC">
        <w:rPr>
          <w:iCs/>
        </w:rPr>
        <w:t>q</w:t>
      </w:r>
      <w:r w:rsidRPr="008F08CC">
        <w:rPr>
          <w:vertAlign w:val="subscript"/>
        </w:rPr>
        <w:t>1</w:t>
      </w:r>
      <w:r w:rsidRPr="008F08CC">
        <w:t xml:space="preserve">, </w:t>
      </w:r>
      <w:r w:rsidRPr="008F08CC">
        <w:rPr>
          <w:iCs/>
        </w:rPr>
        <w:t>q</w:t>
      </w:r>
      <w:r w:rsidRPr="008F08CC">
        <w:rPr>
          <w:vertAlign w:val="subscript"/>
        </w:rPr>
        <w:t>2</w:t>
      </w:r>
      <w:r w:rsidRPr="008F08CC">
        <w:t>),        (11.3)</w:t>
      </w:r>
    </w:p>
    <w:p w:rsidR="008F08CC" w:rsidRDefault="008F08CC" w:rsidP="008F08CC">
      <w:pPr>
        <w:jc w:val="both"/>
        <w:rPr>
          <w:lang w:val="en-US"/>
        </w:rPr>
      </w:pPr>
      <w:r w:rsidRPr="008F08CC">
        <w:br/>
      </w:r>
      <w:r w:rsidRPr="008F08CC">
        <w:rPr>
          <w:rFonts w:ascii="Symbol" w:hAnsi="Symbol"/>
        </w:rPr>
        <w:t></w:t>
      </w:r>
      <w:r w:rsidRPr="008F08CC">
        <w:rPr>
          <w:vertAlign w:val="subscript"/>
        </w:rPr>
        <w:t>2</w:t>
      </w:r>
      <w:r w:rsidRPr="008F08CC">
        <w:t xml:space="preserve"> = </w:t>
      </w:r>
      <w:r w:rsidRPr="008F08CC">
        <w:rPr>
          <w:rFonts w:ascii="Symbol" w:hAnsi="Symbol"/>
        </w:rPr>
        <w:t></w:t>
      </w:r>
      <w:r w:rsidRPr="008F08CC">
        <w:rPr>
          <w:vertAlign w:val="subscript"/>
        </w:rPr>
        <w:t>2</w:t>
      </w:r>
      <w:r w:rsidRPr="008F08CC">
        <w:t>(</w:t>
      </w:r>
      <w:r w:rsidRPr="008F08CC">
        <w:rPr>
          <w:iCs/>
        </w:rPr>
        <w:t>q</w:t>
      </w:r>
      <w:r w:rsidRPr="008F08CC">
        <w:rPr>
          <w:vertAlign w:val="subscript"/>
        </w:rPr>
        <w:t>1</w:t>
      </w:r>
      <w:r w:rsidRPr="008F08CC">
        <w:t xml:space="preserve">, </w:t>
      </w:r>
      <w:r w:rsidRPr="008F08CC">
        <w:rPr>
          <w:iCs/>
        </w:rPr>
        <w:t>q</w:t>
      </w:r>
      <w:r w:rsidRPr="008F08CC">
        <w:rPr>
          <w:vertAlign w:val="subscript"/>
        </w:rPr>
        <w:t>2</w:t>
      </w:r>
      <w:r w:rsidRPr="008F08CC">
        <w:t xml:space="preserve">), </w:t>
      </w:r>
    </w:p>
    <w:p w:rsidR="00274C58" w:rsidRPr="00274C58" w:rsidRDefault="00274C58" w:rsidP="008F08CC">
      <w:pPr>
        <w:jc w:val="both"/>
        <w:rPr>
          <w:lang w:val="en-US"/>
        </w:rPr>
      </w:pPr>
    </w:p>
    <w:p w:rsidR="008F08CC" w:rsidRPr="000E4795" w:rsidRDefault="008F08CC" w:rsidP="008F08CC">
      <w:pPr>
        <w:jc w:val="both"/>
      </w:pPr>
      <w:r w:rsidRPr="008F08CC">
        <w:t xml:space="preserve">где </w:t>
      </w:r>
      <w:r w:rsidRPr="008F08CC">
        <w:rPr>
          <w:iCs/>
        </w:rPr>
        <w:t>q</w:t>
      </w:r>
      <w:r w:rsidRPr="008F08CC">
        <w:rPr>
          <w:vertAlign w:val="subscript"/>
        </w:rPr>
        <w:t>1</w:t>
      </w:r>
      <w:r w:rsidRPr="008F08CC">
        <w:t xml:space="preserve"> и </w:t>
      </w:r>
      <w:r w:rsidRPr="008F08CC">
        <w:rPr>
          <w:iCs/>
        </w:rPr>
        <w:t>q</w:t>
      </w:r>
      <w:r w:rsidRPr="008F08CC">
        <w:rPr>
          <w:vertAlign w:val="subscript"/>
        </w:rPr>
        <w:t>2</w:t>
      </w:r>
      <w:r w:rsidRPr="008F08CC">
        <w:t xml:space="preserve"> </w:t>
      </w:r>
      <w:r w:rsidR="000E4795">
        <w:t>-</w:t>
      </w:r>
      <w:r w:rsidRPr="008F08CC">
        <w:t xml:space="preserve"> выпуски дуополистов 1 и 2 соответственно. </w:t>
      </w:r>
    </w:p>
    <w:p w:rsidR="00274C58" w:rsidRPr="000E4795" w:rsidRDefault="00274C58" w:rsidP="008F08CC">
      <w:pPr>
        <w:jc w:val="both"/>
      </w:pPr>
    </w:p>
    <w:p w:rsidR="008F08CC" w:rsidRDefault="008F08CC" w:rsidP="008F08CC">
      <w:pPr>
        <w:jc w:val="both"/>
        <w:rPr>
          <w:lang w:val="en-US"/>
        </w:rPr>
      </w:pPr>
      <w:r w:rsidRPr="008F08CC">
        <w:t xml:space="preserve">Тогда условиями максимизации прибылей дуополистов первого порядка будут равенства нулю полных производных функций прибыли (11.3): </w:t>
      </w:r>
    </w:p>
    <w:p w:rsidR="00274C58" w:rsidRPr="00274C58" w:rsidRDefault="00274C58" w:rsidP="008F08CC">
      <w:pPr>
        <w:jc w:val="both"/>
        <w:rPr>
          <w:lang w:val="en-US"/>
        </w:rPr>
      </w:pPr>
    </w:p>
    <w:p w:rsidR="00274C58" w:rsidRDefault="008F08CC" w:rsidP="008F08CC">
      <w:pPr>
        <w:jc w:val="both"/>
        <w:rPr>
          <w:lang w:val="en-US"/>
        </w:rPr>
      </w:pPr>
      <w:r w:rsidRPr="008F08CC">
        <w:rPr>
          <w:iCs/>
        </w:rPr>
        <w:t>d</w:t>
      </w:r>
      <w:r w:rsidRPr="008F08CC">
        <w:rPr>
          <w:rFonts w:ascii="Symbol" w:hAnsi="Symbol"/>
        </w:rPr>
        <w:t></w:t>
      </w:r>
      <w:r w:rsidRPr="008F08CC">
        <w:rPr>
          <w:vertAlign w:val="subscript"/>
        </w:rPr>
        <w:t>1</w:t>
      </w:r>
      <w:r w:rsidRPr="008F08CC">
        <w:t>/</w:t>
      </w:r>
      <w:r w:rsidRPr="008F08CC">
        <w:rPr>
          <w:iCs/>
        </w:rPr>
        <w:t>dq</w:t>
      </w:r>
      <w:r w:rsidRPr="008F08CC">
        <w:rPr>
          <w:vertAlign w:val="subscript"/>
        </w:rPr>
        <w:t>1</w:t>
      </w:r>
      <w:r w:rsidRPr="008F08CC">
        <w:t xml:space="preserve"> = </w:t>
      </w:r>
      <w:r w:rsidRPr="008F08CC">
        <w:rPr>
          <w:rFonts w:ascii="Symbol" w:hAnsi="Symbol"/>
        </w:rPr>
        <w:t></w:t>
      </w:r>
      <w:r w:rsidRPr="008F08CC">
        <w:rPr>
          <w:rFonts w:ascii="Symbol" w:hAnsi="Symbol"/>
        </w:rPr>
        <w:t></w:t>
      </w:r>
      <w:r w:rsidRPr="008F08CC">
        <w:rPr>
          <w:vertAlign w:val="subscript"/>
        </w:rPr>
        <w:t>1</w:t>
      </w:r>
      <w:r w:rsidRPr="008F08CC">
        <w:t>/</w:t>
      </w:r>
      <w:r w:rsidRPr="008F08CC">
        <w:rPr>
          <w:rFonts w:ascii="Symbol" w:hAnsi="Symbol"/>
        </w:rPr>
        <w:t></w:t>
      </w:r>
      <w:r w:rsidRPr="008F08CC">
        <w:rPr>
          <w:iCs/>
        </w:rPr>
        <w:t>q</w:t>
      </w:r>
      <w:r w:rsidRPr="008F08CC">
        <w:rPr>
          <w:vertAlign w:val="subscript"/>
        </w:rPr>
        <w:t>1</w:t>
      </w:r>
      <w:r w:rsidRPr="008F08CC">
        <w:t xml:space="preserve"> + (</w:t>
      </w:r>
      <w:r w:rsidRPr="008F08CC">
        <w:rPr>
          <w:rFonts w:ascii="Symbol" w:hAnsi="Symbol"/>
        </w:rPr>
        <w:t></w:t>
      </w:r>
      <w:r w:rsidRPr="008F08CC">
        <w:rPr>
          <w:rFonts w:ascii="Symbol" w:hAnsi="Symbol"/>
        </w:rPr>
        <w:t></w:t>
      </w:r>
      <w:r w:rsidRPr="008F08CC">
        <w:rPr>
          <w:vertAlign w:val="subscript"/>
        </w:rPr>
        <w:t>1</w:t>
      </w:r>
      <w:r w:rsidRPr="008F08CC">
        <w:t>/</w:t>
      </w:r>
      <w:r w:rsidRPr="008F08CC">
        <w:rPr>
          <w:rFonts w:ascii="Symbol" w:hAnsi="Symbol"/>
        </w:rPr>
        <w:t></w:t>
      </w:r>
      <w:r w:rsidRPr="008F08CC">
        <w:rPr>
          <w:iCs/>
        </w:rPr>
        <w:t>q</w:t>
      </w:r>
      <w:r w:rsidRPr="008F08CC">
        <w:rPr>
          <w:vertAlign w:val="subscript"/>
        </w:rPr>
        <w:t>2</w:t>
      </w:r>
      <w:r w:rsidRPr="008F08CC">
        <w:t>)(</w:t>
      </w:r>
      <w:r w:rsidRPr="008F08CC">
        <w:rPr>
          <w:iCs/>
        </w:rPr>
        <w:t>dq</w:t>
      </w:r>
      <w:r w:rsidRPr="008F08CC">
        <w:rPr>
          <w:vertAlign w:val="subscript"/>
        </w:rPr>
        <w:t>2</w:t>
      </w:r>
      <w:r w:rsidRPr="008F08CC">
        <w:t>/</w:t>
      </w:r>
      <w:r w:rsidRPr="008F08CC">
        <w:rPr>
          <w:iCs/>
        </w:rPr>
        <w:t>dq</w:t>
      </w:r>
      <w:r w:rsidRPr="008F08CC">
        <w:rPr>
          <w:vertAlign w:val="subscript"/>
        </w:rPr>
        <w:t>1</w:t>
      </w:r>
      <w:r w:rsidRPr="008F08CC">
        <w:t>) = 0,        (11.4)</w:t>
      </w:r>
    </w:p>
    <w:p w:rsidR="008F08CC" w:rsidRDefault="008F08CC" w:rsidP="008F08CC">
      <w:pPr>
        <w:jc w:val="both"/>
        <w:rPr>
          <w:lang w:val="en-US"/>
        </w:rPr>
      </w:pPr>
      <w:r w:rsidRPr="008F08CC">
        <w:br/>
      </w:r>
      <w:r w:rsidRPr="008F08CC">
        <w:rPr>
          <w:iCs/>
        </w:rPr>
        <w:t>d</w:t>
      </w:r>
      <w:r w:rsidRPr="008F08CC">
        <w:rPr>
          <w:rFonts w:ascii="Symbol" w:hAnsi="Symbol"/>
        </w:rPr>
        <w:t></w:t>
      </w:r>
      <w:r w:rsidRPr="008F08CC">
        <w:rPr>
          <w:vertAlign w:val="subscript"/>
        </w:rPr>
        <w:t>2</w:t>
      </w:r>
      <w:r w:rsidRPr="008F08CC">
        <w:t>/</w:t>
      </w:r>
      <w:r w:rsidRPr="008F08CC">
        <w:rPr>
          <w:iCs/>
        </w:rPr>
        <w:t>dq</w:t>
      </w:r>
      <w:r w:rsidRPr="008F08CC">
        <w:rPr>
          <w:vertAlign w:val="subscript"/>
        </w:rPr>
        <w:t>2</w:t>
      </w:r>
      <w:r w:rsidRPr="008F08CC">
        <w:t xml:space="preserve"> = </w:t>
      </w:r>
      <w:r w:rsidRPr="008F08CC">
        <w:rPr>
          <w:rFonts w:ascii="Symbol" w:hAnsi="Symbol"/>
        </w:rPr>
        <w:t></w:t>
      </w:r>
      <w:r w:rsidRPr="008F08CC">
        <w:rPr>
          <w:rFonts w:ascii="Symbol" w:hAnsi="Symbol"/>
        </w:rPr>
        <w:t></w:t>
      </w:r>
      <w:r w:rsidRPr="008F08CC">
        <w:rPr>
          <w:vertAlign w:val="subscript"/>
        </w:rPr>
        <w:t>2</w:t>
      </w:r>
      <w:r w:rsidRPr="008F08CC">
        <w:t>/</w:t>
      </w:r>
      <w:r w:rsidRPr="008F08CC">
        <w:rPr>
          <w:rFonts w:ascii="Symbol" w:hAnsi="Symbol"/>
        </w:rPr>
        <w:t></w:t>
      </w:r>
      <w:r w:rsidRPr="008F08CC">
        <w:rPr>
          <w:iCs/>
        </w:rPr>
        <w:t>q</w:t>
      </w:r>
      <w:r w:rsidRPr="008F08CC">
        <w:rPr>
          <w:vertAlign w:val="subscript"/>
        </w:rPr>
        <w:t>2</w:t>
      </w:r>
      <w:r w:rsidRPr="008F08CC">
        <w:t xml:space="preserve"> + (</w:t>
      </w:r>
      <w:r w:rsidRPr="008F08CC">
        <w:rPr>
          <w:rFonts w:ascii="Symbol" w:hAnsi="Symbol"/>
        </w:rPr>
        <w:t></w:t>
      </w:r>
      <w:r w:rsidRPr="008F08CC">
        <w:rPr>
          <w:rFonts w:ascii="Symbol" w:hAnsi="Symbol"/>
        </w:rPr>
        <w:t></w:t>
      </w:r>
      <w:r w:rsidRPr="008F08CC">
        <w:rPr>
          <w:vertAlign w:val="subscript"/>
        </w:rPr>
        <w:t>2</w:t>
      </w:r>
      <w:r w:rsidRPr="008F08CC">
        <w:t>/</w:t>
      </w:r>
      <w:r w:rsidRPr="008F08CC">
        <w:rPr>
          <w:rFonts w:ascii="Symbol" w:hAnsi="Symbol"/>
        </w:rPr>
        <w:t></w:t>
      </w:r>
      <w:r w:rsidRPr="008F08CC">
        <w:rPr>
          <w:iCs/>
        </w:rPr>
        <w:t>q</w:t>
      </w:r>
      <w:r w:rsidRPr="008F08CC">
        <w:rPr>
          <w:vertAlign w:val="subscript"/>
        </w:rPr>
        <w:t>2</w:t>
      </w:r>
      <w:r w:rsidRPr="008F08CC">
        <w:t>)(</w:t>
      </w:r>
      <w:r w:rsidRPr="008F08CC">
        <w:rPr>
          <w:iCs/>
        </w:rPr>
        <w:t>dq</w:t>
      </w:r>
      <w:r w:rsidRPr="008F08CC">
        <w:rPr>
          <w:vertAlign w:val="subscript"/>
        </w:rPr>
        <w:t>1</w:t>
      </w:r>
      <w:r w:rsidRPr="008F08CC">
        <w:t>/</w:t>
      </w:r>
      <w:r w:rsidRPr="008F08CC">
        <w:rPr>
          <w:iCs/>
        </w:rPr>
        <w:t>dq</w:t>
      </w:r>
      <w:r w:rsidRPr="008F08CC">
        <w:rPr>
          <w:vertAlign w:val="subscript"/>
        </w:rPr>
        <w:t>2</w:t>
      </w:r>
      <w:r w:rsidRPr="008F08CC">
        <w:t xml:space="preserve">) = 0. </w:t>
      </w:r>
    </w:p>
    <w:p w:rsidR="00274C58" w:rsidRPr="00274C58" w:rsidRDefault="00274C58" w:rsidP="008F08CC">
      <w:pPr>
        <w:jc w:val="both"/>
        <w:rPr>
          <w:lang w:val="en-US"/>
        </w:rPr>
      </w:pPr>
    </w:p>
    <w:p w:rsidR="00274C58" w:rsidRDefault="008F08CC" w:rsidP="008F08CC">
      <w:pPr>
        <w:jc w:val="both"/>
        <w:rPr>
          <w:lang w:val="en-US"/>
        </w:rPr>
      </w:pPr>
      <w:r w:rsidRPr="008F08CC">
        <w:t xml:space="preserve">Правые части уравнений (11.4) состоят из двух слагаемых. Первые представляют частные производные функций прибыли по собственным выпускам дуополистов. Вторые слагаемые состоят из двух сомножителей, первый из которых есть частная производная функции прибыли одного дуополиста по выпуску другого; он характеризует взаимозаменяемость их выпусков (с точки зрения величины прибыли каждого из них). </w:t>
      </w:r>
    </w:p>
    <w:p w:rsidR="00274C58" w:rsidRDefault="00274C58" w:rsidP="008F08CC">
      <w:pPr>
        <w:jc w:val="both"/>
        <w:rPr>
          <w:lang w:val="en-US"/>
        </w:rPr>
      </w:pPr>
    </w:p>
    <w:p w:rsidR="00D51344" w:rsidRDefault="008F08CC" w:rsidP="008F08CC">
      <w:pPr>
        <w:jc w:val="both"/>
      </w:pPr>
      <w:r w:rsidRPr="008F08CC">
        <w:t xml:space="preserve">Вторые сомножители последних слагаемых правых частей (11.4), </w:t>
      </w:r>
      <w:r w:rsidRPr="008F08CC">
        <w:rPr>
          <w:iCs/>
        </w:rPr>
        <w:t>dq</w:t>
      </w:r>
      <w:r w:rsidRPr="008F08CC">
        <w:rPr>
          <w:vertAlign w:val="subscript"/>
        </w:rPr>
        <w:t>2</w:t>
      </w:r>
      <w:r w:rsidRPr="008F08CC">
        <w:t>/</w:t>
      </w:r>
      <w:r w:rsidRPr="008F08CC">
        <w:rPr>
          <w:iCs/>
        </w:rPr>
        <w:t>dq</w:t>
      </w:r>
      <w:r w:rsidRPr="008F08CC">
        <w:rPr>
          <w:vertAlign w:val="subscript"/>
        </w:rPr>
        <w:t>1</w:t>
      </w:r>
      <w:r w:rsidRPr="008F08CC">
        <w:t xml:space="preserve"> и </w:t>
      </w:r>
      <w:r w:rsidRPr="008F08CC">
        <w:rPr>
          <w:iCs/>
        </w:rPr>
        <w:t>dq</w:t>
      </w:r>
      <w:r w:rsidRPr="008F08CC">
        <w:rPr>
          <w:vertAlign w:val="subscript"/>
        </w:rPr>
        <w:t>1</w:t>
      </w:r>
      <w:r w:rsidRPr="008F08CC">
        <w:t>/</w:t>
      </w:r>
      <w:r w:rsidRPr="008F08CC">
        <w:rPr>
          <w:iCs/>
        </w:rPr>
        <w:t>dq</w:t>
      </w:r>
      <w:r w:rsidRPr="008F08CC">
        <w:rPr>
          <w:vertAlign w:val="subscript"/>
        </w:rPr>
        <w:t>2</w:t>
      </w:r>
      <w:r w:rsidRPr="008F08CC">
        <w:t xml:space="preserve">, характеризуют реакцию второго (первого) дуополиста на решение о </w:t>
      </w:r>
      <w:r w:rsidRPr="008F08CC">
        <w:rPr>
          <w:iCs/>
        </w:rPr>
        <w:t>величине выпуска</w:t>
      </w:r>
      <w:r w:rsidRPr="008F08CC">
        <w:t xml:space="preserve">, принятое первым (вторым) дуополистом так, как она </w:t>
      </w:r>
      <w:r w:rsidRPr="008F08CC">
        <w:rPr>
          <w:iCs/>
        </w:rPr>
        <w:t>субъективно представляется</w:t>
      </w:r>
      <w:r w:rsidRPr="008F08CC">
        <w:t xml:space="preserve"> первому и соответственно второму субъекту дуополии. </w:t>
      </w:r>
    </w:p>
    <w:p w:rsidR="00D51344" w:rsidRDefault="00D51344" w:rsidP="008F08CC">
      <w:pPr>
        <w:jc w:val="both"/>
      </w:pPr>
    </w:p>
    <w:p w:rsidR="008F08CC" w:rsidRPr="00274C58" w:rsidRDefault="008F08CC" w:rsidP="008F08CC">
      <w:pPr>
        <w:jc w:val="both"/>
      </w:pPr>
      <w:r w:rsidRPr="008F08CC">
        <w:t xml:space="preserve">Эти сомножители, </w:t>
      </w:r>
      <w:r w:rsidRPr="008F08CC">
        <w:rPr>
          <w:iCs/>
        </w:rPr>
        <w:t>dq</w:t>
      </w:r>
      <w:r w:rsidRPr="008F08CC">
        <w:rPr>
          <w:vertAlign w:val="subscript"/>
        </w:rPr>
        <w:t>2</w:t>
      </w:r>
      <w:r w:rsidRPr="008F08CC">
        <w:t>/</w:t>
      </w:r>
      <w:r w:rsidRPr="008F08CC">
        <w:rPr>
          <w:iCs/>
        </w:rPr>
        <w:t>dq</w:t>
      </w:r>
      <w:r w:rsidRPr="008F08CC">
        <w:rPr>
          <w:vertAlign w:val="subscript"/>
        </w:rPr>
        <w:t>1</w:t>
      </w:r>
      <w:r w:rsidRPr="008F08CC">
        <w:t xml:space="preserve"> и </w:t>
      </w:r>
      <w:r w:rsidRPr="008F08CC">
        <w:rPr>
          <w:iCs/>
        </w:rPr>
        <w:t>dq</w:t>
      </w:r>
      <w:r w:rsidRPr="008F08CC">
        <w:rPr>
          <w:vertAlign w:val="subscript"/>
        </w:rPr>
        <w:t>1</w:t>
      </w:r>
      <w:r w:rsidRPr="008F08CC">
        <w:t>/</w:t>
      </w:r>
      <w:r w:rsidRPr="008F08CC">
        <w:rPr>
          <w:iCs/>
        </w:rPr>
        <w:t>dq</w:t>
      </w:r>
      <w:r w:rsidRPr="008F08CC">
        <w:rPr>
          <w:vertAlign w:val="subscript"/>
        </w:rPr>
        <w:t>2</w:t>
      </w:r>
      <w:r w:rsidRPr="008F08CC">
        <w:t xml:space="preserve">, и представляют предположительные вариации, или, иначе, </w:t>
      </w:r>
      <w:r w:rsidRPr="008F08CC">
        <w:rPr>
          <w:iCs/>
        </w:rPr>
        <w:t>предположения субъектов количественной дуополии</w:t>
      </w:r>
      <w:r w:rsidRPr="008F08CC">
        <w:t xml:space="preserve"> о вариациях выпуска соперника. Иными будут предположения участников ценовой дуополии. Прибыль каждого из них представляется дуополистам как функция не только установленной им на свою продукцию цены, но и </w:t>
      </w:r>
      <w:r w:rsidRPr="008F08CC">
        <w:rPr>
          <w:iCs/>
        </w:rPr>
        <w:t>цены, установленной соперником</w:t>
      </w:r>
      <w:r w:rsidR="00274C58">
        <w:t>, так что</w:t>
      </w:r>
      <w:r w:rsidR="00274C58" w:rsidRPr="00274C58">
        <w:t>:</w:t>
      </w:r>
    </w:p>
    <w:p w:rsidR="00274C58" w:rsidRPr="00274C58" w:rsidRDefault="00274C58" w:rsidP="008F08CC">
      <w:pPr>
        <w:jc w:val="both"/>
      </w:pPr>
    </w:p>
    <w:p w:rsidR="00274C58" w:rsidRDefault="008F08CC" w:rsidP="008F08CC">
      <w:pPr>
        <w:jc w:val="both"/>
        <w:rPr>
          <w:lang w:val="en-US"/>
        </w:rPr>
      </w:pPr>
      <w:r w:rsidRPr="008F08CC">
        <w:rPr>
          <w:rFonts w:ascii="Symbol" w:hAnsi="Symbol"/>
        </w:rPr>
        <w:t></w:t>
      </w:r>
      <w:r w:rsidRPr="008F08CC">
        <w:rPr>
          <w:vertAlign w:val="subscript"/>
        </w:rPr>
        <w:t>1</w:t>
      </w:r>
      <w:r w:rsidRPr="008F08CC">
        <w:t xml:space="preserve"> = </w:t>
      </w:r>
      <w:r w:rsidRPr="008F08CC">
        <w:rPr>
          <w:rFonts w:ascii="Symbol" w:hAnsi="Symbol"/>
        </w:rPr>
        <w:t></w:t>
      </w:r>
      <w:r w:rsidRPr="008F08CC">
        <w:rPr>
          <w:vertAlign w:val="subscript"/>
        </w:rPr>
        <w:t>1</w:t>
      </w:r>
      <w:r w:rsidRPr="008F08CC">
        <w:t>(</w:t>
      </w:r>
      <w:r w:rsidRPr="008F08CC">
        <w:rPr>
          <w:iCs/>
        </w:rPr>
        <w:t>P</w:t>
      </w:r>
      <w:r w:rsidRPr="008F08CC">
        <w:rPr>
          <w:vertAlign w:val="subscript"/>
        </w:rPr>
        <w:t>1</w:t>
      </w:r>
      <w:r w:rsidRPr="008F08CC">
        <w:t xml:space="preserve">, </w:t>
      </w:r>
      <w:r w:rsidRPr="008F08CC">
        <w:rPr>
          <w:iCs/>
        </w:rPr>
        <w:t>P</w:t>
      </w:r>
      <w:r w:rsidRPr="008F08CC">
        <w:rPr>
          <w:vertAlign w:val="subscript"/>
        </w:rPr>
        <w:t>2</w:t>
      </w:r>
      <w:r w:rsidRPr="008F08CC">
        <w:t>),        (11.3*)</w:t>
      </w:r>
    </w:p>
    <w:p w:rsidR="008F08CC" w:rsidRDefault="008F08CC" w:rsidP="008F08CC">
      <w:pPr>
        <w:jc w:val="both"/>
        <w:rPr>
          <w:lang w:val="en-US"/>
        </w:rPr>
      </w:pPr>
      <w:r w:rsidRPr="008F08CC">
        <w:br/>
      </w:r>
      <w:r w:rsidRPr="008F08CC">
        <w:rPr>
          <w:rFonts w:ascii="Symbol" w:hAnsi="Symbol"/>
        </w:rPr>
        <w:t></w:t>
      </w:r>
      <w:r w:rsidRPr="008F08CC">
        <w:rPr>
          <w:vertAlign w:val="subscript"/>
        </w:rPr>
        <w:t>2</w:t>
      </w:r>
      <w:r w:rsidRPr="008F08CC">
        <w:t xml:space="preserve"> = </w:t>
      </w:r>
      <w:r w:rsidRPr="008F08CC">
        <w:rPr>
          <w:rFonts w:ascii="Symbol" w:hAnsi="Symbol"/>
        </w:rPr>
        <w:t></w:t>
      </w:r>
      <w:r w:rsidRPr="008F08CC">
        <w:rPr>
          <w:vertAlign w:val="subscript"/>
        </w:rPr>
        <w:t>2</w:t>
      </w:r>
      <w:r w:rsidRPr="008F08CC">
        <w:t>(</w:t>
      </w:r>
      <w:r w:rsidRPr="008F08CC">
        <w:rPr>
          <w:iCs/>
        </w:rPr>
        <w:t>P</w:t>
      </w:r>
      <w:r w:rsidRPr="008F08CC">
        <w:rPr>
          <w:vertAlign w:val="subscript"/>
        </w:rPr>
        <w:t>1</w:t>
      </w:r>
      <w:r w:rsidRPr="008F08CC">
        <w:t xml:space="preserve">, </w:t>
      </w:r>
      <w:r w:rsidRPr="008F08CC">
        <w:rPr>
          <w:iCs/>
        </w:rPr>
        <w:t>P</w:t>
      </w:r>
      <w:r w:rsidRPr="008F08CC">
        <w:rPr>
          <w:vertAlign w:val="subscript"/>
        </w:rPr>
        <w:t>2</w:t>
      </w:r>
      <w:r w:rsidRPr="008F08CC">
        <w:t xml:space="preserve">), </w:t>
      </w:r>
    </w:p>
    <w:p w:rsidR="00274C58" w:rsidRPr="00274C58" w:rsidRDefault="00274C58" w:rsidP="008F08CC">
      <w:pPr>
        <w:jc w:val="both"/>
        <w:rPr>
          <w:lang w:val="en-US"/>
        </w:rPr>
      </w:pPr>
    </w:p>
    <w:p w:rsidR="008F08CC" w:rsidRDefault="008F08CC" w:rsidP="008F08CC">
      <w:pPr>
        <w:jc w:val="both"/>
        <w:rPr>
          <w:lang w:val="en-US"/>
        </w:rPr>
      </w:pPr>
      <w:r w:rsidRPr="008F08CC">
        <w:t xml:space="preserve">В этом случае условиями максимизации прибылей дуополистов будет равенство нулю полных производных функций прибыли (11.3): </w:t>
      </w:r>
    </w:p>
    <w:p w:rsidR="00274C58" w:rsidRPr="00274C58" w:rsidRDefault="00274C58" w:rsidP="008F08CC">
      <w:pPr>
        <w:jc w:val="both"/>
        <w:rPr>
          <w:lang w:val="en-US"/>
        </w:rPr>
      </w:pPr>
    </w:p>
    <w:p w:rsidR="00274C58" w:rsidRDefault="008F08CC" w:rsidP="008F08CC">
      <w:pPr>
        <w:jc w:val="both"/>
        <w:rPr>
          <w:lang w:val="en-US"/>
        </w:rPr>
      </w:pPr>
      <w:r w:rsidRPr="00274C58">
        <w:rPr>
          <w:iCs/>
          <w:lang w:val="en-US"/>
        </w:rPr>
        <w:t>d</w:t>
      </w:r>
      <w:r w:rsidRPr="008F08CC">
        <w:rPr>
          <w:rFonts w:ascii="Symbol" w:hAnsi="Symbol"/>
        </w:rPr>
        <w:t></w:t>
      </w:r>
      <w:r w:rsidRPr="00274C58">
        <w:rPr>
          <w:vertAlign w:val="subscript"/>
          <w:lang w:val="en-US"/>
        </w:rPr>
        <w:t>1</w:t>
      </w:r>
      <w:r w:rsidRPr="00274C58">
        <w:rPr>
          <w:lang w:val="en-US"/>
        </w:rPr>
        <w:t>/</w:t>
      </w:r>
      <w:r w:rsidRPr="00274C58">
        <w:rPr>
          <w:iCs/>
          <w:lang w:val="en-US"/>
        </w:rPr>
        <w:t>dP</w:t>
      </w:r>
      <w:r w:rsidRPr="00274C58">
        <w:rPr>
          <w:vertAlign w:val="subscript"/>
          <w:lang w:val="en-US"/>
        </w:rPr>
        <w:t>1</w:t>
      </w:r>
      <w:r w:rsidRPr="00274C58">
        <w:rPr>
          <w:lang w:val="en-US"/>
        </w:rPr>
        <w:t xml:space="preserve"> = </w:t>
      </w:r>
      <w:r w:rsidRPr="008F08CC">
        <w:rPr>
          <w:rFonts w:ascii="Symbol" w:hAnsi="Symbol"/>
        </w:rPr>
        <w:t></w:t>
      </w:r>
      <w:r w:rsidRPr="008F08CC">
        <w:rPr>
          <w:rFonts w:ascii="Symbol" w:hAnsi="Symbol"/>
        </w:rPr>
        <w:t></w:t>
      </w:r>
      <w:r w:rsidRPr="00274C58">
        <w:rPr>
          <w:vertAlign w:val="subscript"/>
          <w:lang w:val="en-US"/>
        </w:rPr>
        <w:t>1</w:t>
      </w:r>
      <w:r w:rsidRPr="00274C58">
        <w:rPr>
          <w:lang w:val="en-US"/>
        </w:rPr>
        <w:t>/</w:t>
      </w:r>
      <w:r w:rsidRPr="008F08CC">
        <w:rPr>
          <w:rFonts w:ascii="Symbol" w:hAnsi="Symbol"/>
        </w:rPr>
        <w:t></w:t>
      </w:r>
      <w:r w:rsidRPr="00274C58">
        <w:rPr>
          <w:iCs/>
          <w:lang w:val="en-US"/>
        </w:rPr>
        <w:t>P</w:t>
      </w:r>
      <w:r w:rsidRPr="00274C58">
        <w:rPr>
          <w:vertAlign w:val="subscript"/>
          <w:lang w:val="en-US"/>
        </w:rPr>
        <w:t>1</w:t>
      </w:r>
      <w:r w:rsidRPr="00274C58">
        <w:rPr>
          <w:lang w:val="en-US"/>
        </w:rPr>
        <w:t xml:space="preserve"> + (</w:t>
      </w:r>
      <w:r w:rsidRPr="008F08CC">
        <w:rPr>
          <w:rFonts w:ascii="Symbol" w:hAnsi="Symbol"/>
        </w:rPr>
        <w:t></w:t>
      </w:r>
      <w:r w:rsidRPr="008F08CC">
        <w:rPr>
          <w:rFonts w:ascii="Symbol" w:hAnsi="Symbol"/>
        </w:rPr>
        <w:t></w:t>
      </w:r>
      <w:r w:rsidRPr="00274C58">
        <w:rPr>
          <w:vertAlign w:val="subscript"/>
          <w:lang w:val="en-US"/>
        </w:rPr>
        <w:t>1</w:t>
      </w:r>
      <w:r w:rsidRPr="00274C58">
        <w:rPr>
          <w:lang w:val="en-US"/>
        </w:rPr>
        <w:t>/</w:t>
      </w:r>
      <w:r w:rsidRPr="008F08CC">
        <w:rPr>
          <w:rFonts w:ascii="Symbol" w:hAnsi="Symbol"/>
        </w:rPr>
        <w:t></w:t>
      </w:r>
      <w:r w:rsidRPr="00274C58">
        <w:rPr>
          <w:iCs/>
          <w:lang w:val="en-US"/>
        </w:rPr>
        <w:t>P</w:t>
      </w:r>
      <w:r w:rsidRPr="00274C58">
        <w:rPr>
          <w:vertAlign w:val="subscript"/>
          <w:lang w:val="en-US"/>
        </w:rPr>
        <w:t>2</w:t>
      </w:r>
      <w:r w:rsidRPr="00274C58">
        <w:rPr>
          <w:lang w:val="en-US"/>
        </w:rPr>
        <w:t>)(</w:t>
      </w:r>
      <w:r w:rsidRPr="00274C58">
        <w:rPr>
          <w:iCs/>
          <w:lang w:val="en-US"/>
        </w:rPr>
        <w:t>dP</w:t>
      </w:r>
      <w:r w:rsidRPr="00274C58">
        <w:rPr>
          <w:vertAlign w:val="subscript"/>
          <w:lang w:val="en-US"/>
        </w:rPr>
        <w:t>2</w:t>
      </w:r>
      <w:r w:rsidRPr="00274C58">
        <w:rPr>
          <w:lang w:val="en-US"/>
        </w:rPr>
        <w:t>/</w:t>
      </w:r>
      <w:r w:rsidRPr="00274C58">
        <w:rPr>
          <w:iCs/>
          <w:lang w:val="en-US"/>
        </w:rPr>
        <w:t>dP</w:t>
      </w:r>
      <w:r w:rsidRPr="00274C58">
        <w:rPr>
          <w:vertAlign w:val="subscript"/>
          <w:lang w:val="en-US"/>
        </w:rPr>
        <w:t>1</w:t>
      </w:r>
      <w:r w:rsidRPr="00274C58">
        <w:rPr>
          <w:lang w:val="en-US"/>
        </w:rPr>
        <w:t>) = 0,        (11.4*)</w:t>
      </w:r>
    </w:p>
    <w:p w:rsidR="008F08CC" w:rsidRDefault="008F08CC" w:rsidP="008F08CC">
      <w:pPr>
        <w:jc w:val="both"/>
        <w:rPr>
          <w:lang w:val="en-US"/>
        </w:rPr>
      </w:pPr>
      <w:r w:rsidRPr="00274C58">
        <w:rPr>
          <w:lang w:val="en-US"/>
        </w:rPr>
        <w:br/>
      </w:r>
      <w:r w:rsidRPr="00274C58">
        <w:rPr>
          <w:iCs/>
          <w:lang w:val="en-US"/>
        </w:rPr>
        <w:t>d</w:t>
      </w:r>
      <w:r w:rsidRPr="008F08CC">
        <w:rPr>
          <w:rFonts w:ascii="Symbol" w:hAnsi="Symbol"/>
        </w:rPr>
        <w:t></w:t>
      </w:r>
      <w:r w:rsidRPr="00274C58">
        <w:rPr>
          <w:vertAlign w:val="subscript"/>
          <w:lang w:val="en-US"/>
        </w:rPr>
        <w:t>2</w:t>
      </w:r>
      <w:r w:rsidRPr="00274C58">
        <w:rPr>
          <w:lang w:val="en-US"/>
        </w:rPr>
        <w:t>/</w:t>
      </w:r>
      <w:r w:rsidRPr="00274C58">
        <w:rPr>
          <w:iCs/>
          <w:lang w:val="en-US"/>
        </w:rPr>
        <w:t>dP</w:t>
      </w:r>
      <w:r w:rsidRPr="00274C58">
        <w:rPr>
          <w:vertAlign w:val="subscript"/>
          <w:lang w:val="en-US"/>
        </w:rPr>
        <w:t>2</w:t>
      </w:r>
      <w:r w:rsidRPr="00274C58">
        <w:rPr>
          <w:lang w:val="en-US"/>
        </w:rPr>
        <w:t xml:space="preserve"> = </w:t>
      </w:r>
      <w:r w:rsidRPr="008F08CC">
        <w:rPr>
          <w:rFonts w:ascii="Symbol" w:hAnsi="Symbol"/>
        </w:rPr>
        <w:t></w:t>
      </w:r>
      <w:r w:rsidRPr="008F08CC">
        <w:rPr>
          <w:rFonts w:ascii="Symbol" w:hAnsi="Symbol"/>
        </w:rPr>
        <w:t></w:t>
      </w:r>
      <w:r w:rsidRPr="00274C58">
        <w:rPr>
          <w:vertAlign w:val="subscript"/>
          <w:lang w:val="en-US"/>
        </w:rPr>
        <w:t>2</w:t>
      </w:r>
      <w:r w:rsidRPr="00274C58">
        <w:rPr>
          <w:lang w:val="en-US"/>
        </w:rPr>
        <w:t>/</w:t>
      </w:r>
      <w:r w:rsidRPr="008F08CC">
        <w:rPr>
          <w:rFonts w:ascii="Symbol" w:hAnsi="Symbol"/>
        </w:rPr>
        <w:t></w:t>
      </w:r>
      <w:r w:rsidRPr="00274C58">
        <w:rPr>
          <w:iCs/>
          <w:lang w:val="en-US"/>
        </w:rPr>
        <w:t>P</w:t>
      </w:r>
      <w:r w:rsidRPr="00274C58">
        <w:rPr>
          <w:vertAlign w:val="subscript"/>
          <w:lang w:val="en-US"/>
        </w:rPr>
        <w:t>2</w:t>
      </w:r>
      <w:r w:rsidRPr="00274C58">
        <w:rPr>
          <w:lang w:val="en-US"/>
        </w:rPr>
        <w:t xml:space="preserve"> + (</w:t>
      </w:r>
      <w:r w:rsidRPr="008F08CC">
        <w:rPr>
          <w:rFonts w:ascii="Symbol" w:hAnsi="Symbol"/>
        </w:rPr>
        <w:t></w:t>
      </w:r>
      <w:r w:rsidRPr="008F08CC">
        <w:rPr>
          <w:rFonts w:ascii="Symbol" w:hAnsi="Symbol"/>
        </w:rPr>
        <w:t></w:t>
      </w:r>
      <w:r w:rsidRPr="00274C58">
        <w:rPr>
          <w:vertAlign w:val="subscript"/>
          <w:lang w:val="en-US"/>
        </w:rPr>
        <w:t>2</w:t>
      </w:r>
      <w:r w:rsidRPr="00274C58">
        <w:rPr>
          <w:lang w:val="en-US"/>
        </w:rPr>
        <w:t>/</w:t>
      </w:r>
      <w:r w:rsidRPr="008F08CC">
        <w:rPr>
          <w:rFonts w:ascii="Symbol" w:hAnsi="Symbol"/>
        </w:rPr>
        <w:t></w:t>
      </w:r>
      <w:r w:rsidRPr="00274C58">
        <w:rPr>
          <w:iCs/>
          <w:lang w:val="en-US"/>
        </w:rPr>
        <w:t>P</w:t>
      </w:r>
      <w:r w:rsidRPr="00274C58">
        <w:rPr>
          <w:vertAlign w:val="subscript"/>
          <w:lang w:val="en-US"/>
        </w:rPr>
        <w:t>2</w:t>
      </w:r>
      <w:r w:rsidRPr="00274C58">
        <w:rPr>
          <w:lang w:val="en-US"/>
        </w:rPr>
        <w:t>)(</w:t>
      </w:r>
      <w:r w:rsidRPr="00274C58">
        <w:rPr>
          <w:iCs/>
          <w:lang w:val="en-US"/>
        </w:rPr>
        <w:t>dP</w:t>
      </w:r>
      <w:r w:rsidRPr="00274C58">
        <w:rPr>
          <w:vertAlign w:val="subscript"/>
          <w:lang w:val="en-US"/>
        </w:rPr>
        <w:t>1</w:t>
      </w:r>
      <w:r w:rsidRPr="00274C58">
        <w:rPr>
          <w:lang w:val="en-US"/>
        </w:rPr>
        <w:t>/</w:t>
      </w:r>
      <w:r w:rsidRPr="00274C58">
        <w:rPr>
          <w:iCs/>
          <w:lang w:val="en-US"/>
        </w:rPr>
        <w:t>dP</w:t>
      </w:r>
      <w:r w:rsidRPr="00274C58">
        <w:rPr>
          <w:vertAlign w:val="subscript"/>
          <w:lang w:val="en-US"/>
        </w:rPr>
        <w:t>2</w:t>
      </w:r>
      <w:r w:rsidRPr="00274C58">
        <w:rPr>
          <w:lang w:val="en-US"/>
        </w:rPr>
        <w:t xml:space="preserve">) = 0. </w:t>
      </w:r>
    </w:p>
    <w:p w:rsidR="00274C58" w:rsidRPr="00274C58" w:rsidRDefault="00274C58" w:rsidP="008F08CC">
      <w:pPr>
        <w:jc w:val="both"/>
        <w:rPr>
          <w:lang w:val="en-US"/>
        </w:rPr>
      </w:pPr>
    </w:p>
    <w:p w:rsidR="00D51344" w:rsidRDefault="008F08CC" w:rsidP="008F08CC">
      <w:pPr>
        <w:jc w:val="both"/>
      </w:pPr>
      <w:r w:rsidRPr="008F08CC">
        <w:t xml:space="preserve">Здесь первые слагаемые правой части представляют частные производные функций прибыли по ценам, устанавливаемым дуополистами 1 и 2 соответственно, а первые сомножители второго слагаемого </w:t>
      </w:r>
      <w:r w:rsidR="000E4795">
        <w:t>-</w:t>
      </w:r>
      <w:r w:rsidRPr="008F08CC">
        <w:t xml:space="preserve"> частные производные тех же функций прибыли по цене соперника. </w:t>
      </w:r>
    </w:p>
    <w:p w:rsidR="00D51344" w:rsidRDefault="00D51344" w:rsidP="008F08CC">
      <w:pPr>
        <w:jc w:val="both"/>
      </w:pPr>
    </w:p>
    <w:p w:rsidR="00D51344" w:rsidRDefault="008F08CC" w:rsidP="008F08CC">
      <w:pPr>
        <w:jc w:val="both"/>
      </w:pPr>
      <w:r w:rsidRPr="008F08CC">
        <w:t xml:space="preserve">Наконец, вторые сомножители второго слагаемого (11.4*) </w:t>
      </w:r>
      <w:r w:rsidRPr="008F08CC">
        <w:rPr>
          <w:iCs/>
        </w:rPr>
        <w:t>dP</w:t>
      </w:r>
      <w:r w:rsidRPr="008F08CC">
        <w:rPr>
          <w:vertAlign w:val="subscript"/>
        </w:rPr>
        <w:t>2</w:t>
      </w:r>
      <w:r w:rsidRPr="008F08CC">
        <w:t>/</w:t>
      </w:r>
      <w:r w:rsidRPr="008F08CC">
        <w:rPr>
          <w:iCs/>
        </w:rPr>
        <w:t>dP</w:t>
      </w:r>
      <w:r w:rsidRPr="008F08CC">
        <w:rPr>
          <w:vertAlign w:val="subscript"/>
        </w:rPr>
        <w:t>1</w:t>
      </w:r>
      <w:r w:rsidRPr="008F08CC">
        <w:t xml:space="preserve"> и </w:t>
      </w:r>
      <w:r w:rsidRPr="008F08CC">
        <w:rPr>
          <w:iCs/>
        </w:rPr>
        <w:t>dP</w:t>
      </w:r>
      <w:r w:rsidRPr="008F08CC">
        <w:rPr>
          <w:vertAlign w:val="subscript"/>
        </w:rPr>
        <w:t>1</w:t>
      </w:r>
      <w:r w:rsidRPr="008F08CC">
        <w:t>/</w:t>
      </w:r>
      <w:r w:rsidRPr="008F08CC">
        <w:rPr>
          <w:iCs/>
        </w:rPr>
        <w:t>dP</w:t>
      </w:r>
      <w:r w:rsidRPr="008F08CC">
        <w:rPr>
          <w:vertAlign w:val="subscript"/>
        </w:rPr>
        <w:t>2</w:t>
      </w:r>
      <w:r w:rsidRPr="008F08CC">
        <w:t xml:space="preserve">, характеризуют реакцию второго (первого) дуополиста на решение </w:t>
      </w:r>
      <w:r w:rsidRPr="008F08CC">
        <w:rPr>
          <w:iCs/>
        </w:rPr>
        <w:t>об уровне цены</w:t>
      </w:r>
      <w:r w:rsidRPr="008F08CC">
        <w:t xml:space="preserve">, принятое первым (вторым) так, как она </w:t>
      </w:r>
      <w:r w:rsidRPr="008F08CC">
        <w:rPr>
          <w:iCs/>
        </w:rPr>
        <w:t>субъективно представляется</w:t>
      </w:r>
      <w:r w:rsidRPr="008F08CC">
        <w:t xml:space="preserve"> первому и соответственно второму субъекту дуополии. </w:t>
      </w:r>
    </w:p>
    <w:p w:rsidR="00D51344" w:rsidRDefault="00D51344" w:rsidP="008F08CC">
      <w:pPr>
        <w:jc w:val="both"/>
      </w:pPr>
    </w:p>
    <w:p w:rsidR="008F08CC" w:rsidRPr="00D51344" w:rsidRDefault="008F08CC" w:rsidP="008F08CC">
      <w:pPr>
        <w:jc w:val="both"/>
      </w:pPr>
      <w:r w:rsidRPr="008F08CC">
        <w:t xml:space="preserve">Эти сомножители, </w:t>
      </w:r>
      <w:r w:rsidRPr="008F08CC">
        <w:rPr>
          <w:iCs/>
        </w:rPr>
        <w:t>dP</w:t>
      </w:r>
      <w:r w:rsidRPr="008F08CC">
        <w:rPr>
          <w:vertAlign w:val="subscript"/>
        </w:rPr>
        <w:t>2</w:t>
      </w:r>
      <w:r w:rsidRPr="008F08CC">
        <w:t>/</w:t>
      </w:r>
      <w:r w:rsidRPr="008F08CC">
        <w:rPr>
          <w:iCs/>
        </w:rPr>
        <w:t>dP</w:t>
      </w:r>
      <w:r w:rsidRPr="008F08CC">
        <w:rPr>
          <w:vertAlign w:val="subscript"/>
        </w:rPr>
        <w:t>1</w:t>
      </w:r>
      <w:r w:rsidRPr="008F08CC">
        <w:t xml:space="preserve"> и </w:t>
      </w:r>
      <w:r w:rsidRPr="008F08CC">
        <w:rPr>
          <w:iCs/>
        </w:rPr>
        <w:t>dP</w:t>
      </w:r>
      <w:r w:rsidRPr="008F08CC">
        <w:rPr>
          <w:vertAlign w:val="subscript"/>
        </w:rPr>
        <w:t>1</w:t>
      </w:r>
      <w:r w:rsidRPr="008F08CC">
        <w:t>/</w:t>
      </w:r>
      <w:r w:rsidRPr="008F08CC">
        <w:rPr>
          <w:iCs/>
        </w:rPr>
        <w:t>dP</w:t>
      </w:r>
      <w:r w:rsidRPr="008F08CC">
        <w:rPr>
          <w:vertAlign w:val="subscript"/>
        </w:rPr>
        <w:t>2</w:t>
      </w:r>
      <w:r w:rsidRPr="008F08CC">
        <w:t xml:space="preserve">, и представляют предположительные вариации, или, иначе, предположения дуополистов о вариациях цены на продукцию соперника. </w:t>
      </w:r>
    </w:p>
    <w:p w:rsidR="00274C58" w:rsidRPr="00D51344" w:rsidRDefault="00274C58" w:rsidP="008F08CC">
      <w:pPr>
        <w:jc w:val="both"/>
      </w:pPr>
    </w:p>
    <w:p w:rsidR="00D51344" w:rsidRDefault="008F08CC" w:rsidP="008F08CC">
      <w:pPr>
        <w:jc w:val="both"/>
      </w:pPr>
      <w:r w:rsidRPr="008F08CC">
        <w:t xml:space="preserve">Понятно, что модели дуополии </w:t>
      </w:r>
      <w:r w:rsidR="000E4795">
        <w:t>-</w:t>
      </w:r>
      <w:r w:rsidRPr="008F08CC">
        <w:t xml:space="preserve"> или в более общем случае олигополии </w:t>
      </w:r>
      <w:r w:rsidR="000E4795">
        <w:t>-</w:t>
      </w:r>
      <w:r w:rsidRPr="008F08CC">
        <w:t xml:space="preserve"> должны исходить из некоторых гипотез относительно характера предполагаемых каждым субъектом рынка вариаций. </w:t>
      </w:r>
    </w:p>
    <w:p w:rsidR="00D51344" w:rsidRDefault="00D51344" w:rsidP="008F08CC">
      <w:pPr>
        <w:jc w:val="both"/>
      </w:pPr>
    </w:p>
    <w:p w:rsidR="008F08CC" w:rsidRPr="00D51344" w:rsidRDefault="008F08CC" w:rsidP="008F08CC">
      <w:pPr>
        <w:jc w:val="both"/>
      </w:pPr>
      <w:r w:rsidRPr="008F08CC">
        <w:t xml:space="preserve">Только потом можно говорить об определенности равновесия рынка такого типа и его характеристиках. </w:t>
      </w:r>
    </w:p>
    <w:p w:rsidR="00274C58" w:rsidRPr="00D51344" w:rsidRDefault="00274C58" w:rsidP="008F08CC">
      <w:pPr>
        <w:jc w:val="both"/>
      </w:pPr>
    </w:p>
    <w:p w:rsidR="008F08CC" w:rsidRDefault="008F08CC" w:rsidP="008F08CC">
      <w:pPr>
        <w:jc w:val="both"/>
        <w:rPr>
          <w:lang w:val="en-US"/>
        </w:rPr>
      </w:pPr>
      <w:r w:rsidRPr="008F08CC">
        <w:t>ПРИМЕЧАНИЯ</w:t>
      </w:r>
    </w:p>
    <w:p w:rsidR="00274C58" w:rsidRPr="00274C58" w:rsidRDefault="00274C58" w:rsidP="008F08CC">
      <w:pPr>
        <w:jc w:val="both"/>
        <w:rPr>
          <w:lang w:val="en-US"/>
        </w:rPr>
      </w:pPr>
    </w:p>
    <w:p w:rsidR="008F08CC" w:rsidRPr="008F08CC" w:rsidRDefault="00274C58" w:rsidP="008F08CC">
      <w:pPr>
        <w:jc w:val="both"/>
      </w:pPr>
      <w:r w:rsidRPr="00274C58">
        <w:rPr>
          <w:vertAlign w:val="superscript"/>
        </w:rPr>
        <w:t>[</w:t>
      </w:r>
      <w:r w:rsidR="008F08CC" w:rsidRPr="008F08CC">
        <w:rPr>
          <w:vertAlign w:val="superscript"/>
        </w:rPr>
        <w:t>1</w:t>
      </w:r>
      <w:r w:rsidRPr="00274C58">
        <w:rPr>
          <w:vertAlign w:val="superscript"/>
        </w:rPr>
        <w:t>]</w:t>
      </w:r>
      <w:r w:rsidR="008F08CC" w:rsidRPr="008F08CC">
        <w:t xml:space="preserve"> Антимонопольной политикой называют любые правительственные меры, направленные на </w:t>
      </w:r>
      <w:r w:rsidR="008F08CC" w:rsidRPr="008F08CC">
        <w:rPr>
          <w:iCs/>
        </w:rPr>
        <w:t>ослабление рыночной власти</w:t>
      </w:r>
      <w:r w:rsidR="008F08CC" w:rsidRPr="008F08CC">
        <w:t xml:space="preserve">, ее ограничение или предотвращение обретения ее кем-либо, а не борьбу с монополистами в буквальном смысле слова. </w:t>
      </w:r>
    </w:p>
    <w:p w:rsidR="008F08CC" w:rsidRPr="008F08CC" w:rsidRDefault="00274C58" w:rsidP="008F08CC">
      <w:pPr>
        <w:jc w:val="both"/>
      </w:pPr>
      <w:r>
        <w:rPr>
          <w:vertAlign w:val="superscript"/>
          <w:lang w:val="en-US"/>
        </w:rPr>
        <w:t>[</w:t>
      </w:r>
      <w:r w:rsidR="008F08CC" w:rsidRPr="008F08CC">
        <w:rPr>
          <w:vertAlign w:val="superscript"/>
          <w:lang w:val="en-US"/>
        </w:rPr>
        <w:t>2</w:t>
      </w:r>
      <w:r>
        <w:rPr>
          <w:vertAlign w:val="superscript"/>
          <w:lang w:val="en-US"/>
        </w:rPr>
        <w:t>]</w:t>
      </w:r>
      <w:r w:rsidR="008F08CC" w:rsidRPr="008F08CC">
        <w:rPr>
          <w:lang w:val="en-US"/>
        </w:rPr>
        <w:t xml:space="preserve"> </w:t>
      </w:r>
      <w:r w:rsidR="008F08CC" w:rsidRPr="008F08CC">
        <w:t>Свойства</w:t>
      </w:r>
      <w:r w:rsidR="008F08CC" w:rsidRPr="008F08CC">
        <w:rPr>
          <w:lang w:val="en-US"/>
        </w:rPr>
        <w:t xml:space="preserve"> HHI </w:t>
      </w:r>
      <w:r w:rsidR="008F08CC" w:rsidRPr="008F08CC">
        <w:t>и</w:t>
      </w:r>
      <w:r w:rsidR="008F08CC" w:rsidRPr="008F08CC">
        <w:rPr>
          <w:lang w:val="en-US"/>
        </w:rPr>
        <w:t xml:space="preserve"> </w:t>
      </w:r>
      <w:r w:rsidR="008F08CC" w:rsidRPr="008F08CC">
        <w:t>особенности</w:t>
      </w:r>
      <w:r w:rsidR="008F08CC" w:rsidRPr="008F08CC">
        <w:rPr>
          <w:lang w:val="en-US"/>
        </w:rPr>
        <w:t xml:space="preserve"> </w:t>
      </w:r>
      <w:r w:rsidR="008F08CC" w:rsidRPr="008F08CC">
        <w:t>его</w:t>
      </w:r>
      <w:r w:rsidR="008F08CC" w:rsidRPr="008F08CC">
        <w:rPr>
          <w:lang w:val="en-US"/>
        </w:rPr>
        <w:t xml:space="preserve"> </w:t>
      </w:r>
      <w:r w:rsidR="008F08CC" w:rsidRPr="008F08CC">
        <w:t>использования</w:t>
      </w:r>
      <w:r w:rsidR="008F08CC" w:rsidRPr="008F08CC">
        <w:rPr>
          <w:lang w:val="en-US"/>
        </w:rPr>
        <w:t xml:space="preserve"> </w:t>
      </w:r>
      <w:r w:rsidR="008F08CC" w:rsidRPr="008F08CC">
        <w:t>подробно</w:t>
      </w:r>
      <w:r w:rsidR="008F08CC" w:rsidRPr="008F08CC">
        <w:rPr>
          <w:lang w:val="en-US"/>
        </w:rPr>
        <w:t xml:space="preserve"> </w:t>
      </w:r>
      <w:r w:rsidR="008F08CC" w:rsidRPr="008F08CC">
        <w:t>рассмотрены</w:t>
      </w:r>
      <w:r w:rsidR="008F08CC" w:rsidRPr="008F08CC">
        <w:rPr>
          <w:lang w:val="en-US"/>
        </w:rPr>
        <w:t xml:space="preserve"> </w:t>
      </w:r>
      <w:r w:rsidR="008F08CC" w:rsidRPr="008F08CC">
        <w:t>в</w:t>
      </w:r>
      <w:r w:rsidR="008F08CC" w:rsidRPr="008F08CC">
        <w:rPr>
          <w:lang w:val="en-US"/>
        </w:rPr>
        <w:t xml:space="preserve"> </w:t>
      </w:r>
      <w:r w:rsidR="008F08CC" w:rsidRPr="008F08CC">
        <w:t>работе</w:t>
      </w:r>
      <w:r w:rsidR="008F08CC" w:rsidRPr="008F08CC">
        <w:rPr>
          <w:lang w:val="en-US"/>
        </w:rPr>
        <w:t xml:space="preserve">: </w:t>
      </w:r>
      <w:r w:rsidR="008F08CC" w:rsidRPr="008F08CC">
        <w:rPr>
          <w:iCs/>
          <w:lang w:val="en-US"/>
        </w:rPr>
        <w:t>Linda R</w:t>
      </w:r>
      <w:r w:rsidR="008F08CC" w:rsidRPr="008F08CC">
        <w:rPr>
          <w:lang w:val="en-US"/>
        </w:rPr>
        <w:t xml:space="preserve">. Competion Policies and Measury of Dominant Power // Mainstreams in Industrial Organization / Ed. by H. de Jong, W. Shepherd. </w:t>
      </w:r>
      <w:r w:rsidR="008F08CC" w:rsidRPr="008F08CC">
        <w:t xml:space="preserve">Dordrecht, 1986. B. 2. </w:t>
      </w:r>
    </w:p>
    <w:p w:rsidR="008F08CC" w:rsidRPr="008F08CC" w:rsidRDefault="00274C58" w:rsidP="008F08CC">
      <w:pPr>
        <w:jc w:val="both"/>
      </w:pPr>
      <w:r w:rsidRPr="00274C58">
        <w:rPr>
          <w:vertAlign w:val="superscript"/>
        </w:rPr>
        <w:t>[</w:t>
      </w:r>
      <w:r w:rsidR="008F08CC" w:rsidRPr="008F08CC">
        <w:rPr>
          <w:vertAlign w:val="superscript"/>
        </w:rPr>
        <w:t>3</w:t>
      </w:r>
      <w:r w:rsidRPr="00274C58">
        <w:rPr>
          <w:vertAlign w:val="superscript"/>
        </w:rPr>
        <w:t>]</w:t>
      </w:r>
      <w:r w:rsidR="008F08CC" w:rsidRPr="008F08CC">
        <w:t xml:space="preserve"> Правда, в США эта величина является пороговой нормой лишь для новых слияний, в России же действие ее распространяется на уже существующие предприятия и служит основанием для включения в "черный список" монополистов. </w:t>
      </w:r>
    </w:p>
    <w:p w:rsidR="008F08CC" w:rsidRPr="008F08CC" w:rsidRDefault="00274C58" w:rsidP="008F08CC">
      <w:pPr>
        <w:jc w:val="both"/>
        <w:rPr>
          <w:lang w:val="en-US"/>
        </w:rPr>
      </w:pPr>
      <w:r>
        <w:rPr>
          <w:vertAlign w:val="superscript"/>
          <w:lang w:val="en-US"/>
        </w:rPr>
        <w:t>[</w:t>
      </w:r>
      <w:r w:rsidR="008F08CC" w:rsidRPr="008F08CC">
        <w:rPr>
          <w:vertAlign w:val="superscript"/>
          <w:lang w:val="en-US"/>
        </w:rPr>
        <w:t>4</w:t>
      </w:r>
      <w:r>
        <w:rPr>
          <w:vertAlign w:val="superscript"/>
          <w:lang w:val="en-US"/>
        </w:rPr>
        <w:t>]</w:t>
      </w:r>
      <w:r w:rsidR="008F08CC" w:rsidRPr="008F08CC">
        <w:rPr>
          <w:lang w:val="en-US"/>
        </w:rPr>
        <w:t xml:space="preserve"> </w:t>
      </w:r>
      <w:r w:rsidR="008F08CC" w:rsidRPr="008F08CC">
        <w:rPr>
          <w:iCs/>
          <w:lang w:val="en-US"/>
        </w:rPr>
        <w:t>Shepherd W</w:t>
      </w:r>
      <w:r w:rsidR="008F08CC" w:rsidRPr="008F08CC">
        <w:rPr>
          <w:lang w:val="en-US"/>
        </w:rPr>
        <w:t xml:space="preserve">. The Economics of Industrial Organization. 3rd ed. Englewood Cliffs, N.Y., 1990. p. 13-15. </w:t>
      </w:r>
    </w:p>
    <w:p w:rsidR="008F08CC" w:rsidRPr="008F08CC" w:rsidRDefault="00274C58" w:rsidP="008F08CC">
      <w:pPr>
        <w:jc w:val="both"/>
      </w:pPr>
      <w:r>
        <w:rPr>
          <w:vertAlign w:val="superscript"/>
          <w:lang w:val="en-US"/>
        </w:rPr>
        <w:t>[</w:t>
      </w:r>
      <w:r w:rsidR="008F08CC" w:rsidRPr="008F08CC">
        <w:rPr>
          <w:vertAlign w:val="superscript"/>
          <w:lang w:val="en-US"/>
        </w:rPr>
        <w:t>5</w:t>
      </w:r>
      <w:r>
        <w:rPr>
          <w:vertAlign w:val="superscript"/>
          <w:lang w:val="en-US"/>
        </w:rPr>
        <w:t>]</w:t>
      </w:r>
      <w:r w:rsidR="008F08CC" w:rsidRPr="008F08CC">
        <w:rPr>
          <w:lang w:val="en-US"/>
        </w:rPr>
        <w:t xml:space="preserve"> </w:t>
      </w:r>
      <w:r w:rsidR="008F08CC" w:rsidRPr="008F08CC">
        <w:rPr>
          <w:iCs/>
          <w:lang w:val="en-US"/>
        </w:rPr>
        <w:t>Bowley A</w:t>
      </w:r>
      <w:r w:rsidR="008F08CC" w:rsidRPr="008F08CC">
        <w:rPr>
          <w:lang w:val="en-US"/>
        </w:rPr>
        <w:t xml:space="preserve">. The Mathematical Ground Work of Economics. </w:t>
      </w:r>
      <w:r w:rsidR="008F08CC" w:rsidRPr="008F08CC">
        <w:t>Oxford, 1924. Сам тернии "предполагаемые вариации" был введен норвежским экономистом, впоследствии нобелевским лауреатом (1969) Рагнаром Фришем (</w:t>
      </w:r>
      <w:r w:rsidR="008F08CC" w:rsidRPr="008F08CC">
        <w:rPr>
          <w:iCs/>
        </w:rPr>
        <w:t>Friedman J</w:t>
      </w:r>
      <w:r w:rsidR="008F08CC" w:rsidRPr="008F08CC">
        <w:t xml:space="preserve">. Oligopoly Theory. Cambridge, 1983. P. 106). </w:t>
      </w:r>
    </w:p>
    <w:p w:rsidR="00274C58" w:rsidRDefault="00C54863" w:rsidP="00C54863">
      <w:r w:rsidRPr="008627EB">
        <w:t>11.2. Некооперированная олиг</w:t>
      </w:r>
      <w:r w:rsidR="00274C58">
        <w:rPr>
          <w:lang w:val="en-US"/>
        </w:rPr>
        <w:t>о</w:t>
      </w:r>
      <w:r w:rsidRPr="008627EB">
        <w:t>лполия</w:t>
      </w:r>
    </w:p>
    <w:p w:rsidR="00274C58" w:rsidRDefault="00274C58" w:rsidP="00C54863"/>
    <w:p w:rsidR="00D51344" w:rsidRPr="00D51344" w:rsidRDefault="00D51344" w:rsidP="00D51344">
      <w:pPr>
        <w:jc w:val="both"/>
      </w:pPr>
      <w:r w:rsidRPr="00D51344">
        <w:t>11.2.1. КОЛИЧЕСТВЕННАЯ ОЛИГОПОЛИЯ</w:t>
      </w:r>
    </w:p>
    <w:p w:rsidR="00D51344" w:rsidRDefault="00D51344" w:rsidP="00D51344">
      <w:pPr>
        <w:jc w:val="both"/>
        <w:rPr>
          <w:bCs/>
        </w:rPr>
      </w:pPr>
    </w:p>
    <w:p w:rsidR="00D51344" w:rsidRDefault="00D51344" w:rsidP="00D51344">
      <w:pPr>
        <w:jc w:val="both"/>
      </w:pPr>
      <w:r w:rsidRPr="00D51344">
        <w:rPr>
          <w:bCs/>
        </w:rPr>
        <w:t>11.2.1.1. МОДЕЛЬ КУРНО</w:t>
      </w:r>
      <w:r w:rsidRPr="00D51344">
        <w:t xml:space="preserve"> </w:t>
      </w:r>
    </w:p>
    <w:p w:rsidR="00D51344" w:rsidRPr="00D51344" w:rsidRDefault="00D51344" w:rsidP="00D51344">
      <w:pPr>
        <w:jc w:val="both"/>
      </w:pPr>
    </w:p>
    <w:p w:rsidR="00D51344" w:rsidRPr="00D51344" w:rsidRDefault="00D51344" w:rsidP="00D51344">
      <w:pPr>
        <w:spacing w:after="240"/>
        <w:jc w:val="both"/>
      </w:pPr>
      <w:r w:rsidRPr="00D51344">
        <w:t xml:space="preserve">Впервые модель дуополии была предложена французским математиком, экономистом и философом Антуаном-Огюстеном Курно в </w:t>
      </w:r>
      <w:smartTag w:uri="urn:schemas-microsoft-com:office:smarttags" w:element="metricconverter">
        <w:smartTagPr>
          <w:attr w:name="ProductID" w:val="1838 г"/>
        </w:smartTagPr>
        <w:r w:rsidRPr="00D51344">
          <w:t>1838 г</w:t>
        </w:r>
      </w:smartTag>
      <w:r w:rsidRPr="00D51344">
        <w:t xml:space="preserve">.[1] Мы представим эту модель сначала в числовом виде, а затем дадим более развитую ее аналитическую версию. </w:t>
      </w:r>
    </w:p>
    <w:p w:rsidR="00D51344" w:rsidRDefault="00D51344" w:rsidP="00D51344">
      <w:pPr>
        <w:jc w:val="both"/>
        <w:rPr>
          <w:lang w:val="en-US"/>
        </w:rPr>
      </w:pPr>
      <w:r w:rsidRPr="00D51344">
        <w:rPr>
          <w:bCs/>
        </w:rPr>
        <w:t>11.2.1.1.1. ЧИСЛОВАЯ ВЕРСИЯ</w:t>
      </w:r>
      <w:r w:rsidRPr="00D51344">
        <w:t xml:space="preserve"> </w:t>
      </w:r>
    </w:p>
    <w:p w:rsidR="00D51344" w:rsidRPr="00D51344" w:rsidRDefault="00D51344" w:rsidP="00D51344">
      <w:pPr>
        <w:jc w:val="both"/>
        <w:rPr>
          <w:lang w:val="en-US"/>
        </w:rPr>
      </w:pPr>
    </w:p>
    <w:p w:rsidR="00D51344" w:rsidRDefault="00D51344" w:rsidP="00D51344">
      <w:pPr>
        <w:jc w:val="both"/>
        <w:rPr>
          <w:lang w:val="en-US"/>
        </w:rPr>
      </w:pPr>
      <w:r w:rsidRPr="00D51344">
        <w:t xml:space="preserve">Курно предположил, что существуют две фирмы, каждая из них владеет источником минеральной воды, который она может эксплуатировать с нулевыми операционными затратами. Свой выпуск (минеральную воду) они продают затем на рынке, спрос на котором задан линейной функцией. Каждый дуополист исходит из предположения, что его соперник не изменит своего выпуска в ответ на его собственное решение. Это значит, что, принимая его, дуополист руководствуется стремлением к максимизации своей прибыли, полагая выпуск другого дуополиста </w:t>
      </w:r>
      <w:r w:rsidRPr="00D51344">
        <w:rPr>
          <w:iCs/>
        </w:rPr>
        <w:t>заданным</w:t>
      </w:r>
      <w:r w:rsidRPr="00D51344">
        <w:t xml:space="preserve"> (</w:t>
      </w:r>
      <w:r w:rsidRPr="00D51344">
        <w:rPr>
          <w:iCs/>
        </w:rPr>
        <w:t>dq</w:t>
      </w:r>
      <w:r w:rsidRPr="00D51344">
        <w:rPr>
          <w:vertAlign w:val="subscript"/>
        </w:rPr>
        <w:t>2</w:t>
      </w:r>
      <w:r w:rsidRPr="00D51344">
        <w:t>/</w:t>
      </w:r>
      <w:r w:rsidRPr="00D51344">
        <w:rPr>
          <w:iCs/>
        </w:rPr>
        <w:t>dq</w:t>
      </w:r>
      <w:r w:rsidRPr="00D51344">
        <w:rPr>
          <w:vertAlign w:val="subscript"/>
        </w:rPr>
        <w:t>1</w:t>
      </w:r>
      <w:r w:rsidRPr="00D51344">
        <w:t xml:space="preserve"> = 0, </w:t>
      </w:r>
      <w:r w:rsidRPr="00D51344">
        <w:rPr>
          <w:iCs/>
        </w:rPr>
        <w:t>dq</w:t>
      </w:r>
      <w:r w:rsidRPr="00D51344">
        <w:rPr>
          <w:vertAlign w:val="subscript"/>
        </w:rPr>
        <w:t>1</w:t>
      </w:r>
      <w:r w:rsidRPr="00D51344">
        <w:t>/</w:t>
      </w:r>
      <w:r w:rsidRPr="00D51344">
        <w:rPr>
          <w:iCs/>
        </w:rPr>
        <w:t>dq</w:t>
      </w:r>
      <w:r w:rsidRPr="00D51344">
        <w:rPr>
          <w:vertAlign w:val="subscript"/>
        </w:rPr>
        <w:t>2</w:t>
      </w:r>
      <w:r w:rsidRPr="00D51344">
        <w:t xml:space="preserve"> = 0,). </w:t>
      </w:r>
    </w:p>
    <w:p w:rsidR="00DE67C6" w:rsidRPr="00DE67C6" w:rsidRDefault="00DE67C6" w:rsidP="00D51344">
      <w:pPr>
        <w:jc w:val="both"/>
        <w:rPr>
          <w:lang w:val="en-US"/>
        </w:rPr>
      </w:pPr>
    </w:p>
    <w:p w:rsidR="00DE67C6" w:rsidRPr="00DE67C6" w:rsidRDefault="00A835E6" w:rsidP="00DE67C6">
      <w:pPr>
        <w:jc w:val="center"/>
        <w:rPr>
          <w:lang w:val="en-US"/>
        </w:rPr>
      </w:pPr>
      <w:r>
        <w:rPr>
          <w:lang w:val="en-US"/>
        </w:rPr>
        <w:pict>
          <v:shape id="_x0000_i1236" type="#_x0000_t75" style="width:159.75pt;height:171pt">
            <v:imagedata r:id="rId198" o:title="galperin_w11_1"/>
          </v:shape>
        </w:pict>
      </w:r>
    </w:p>
    <w:p w:rsidR="00DE67C6" w:rsidRDefault="00DE67C6" w:rsidP="00D51344">
      <w:pPr>
        <w:jc w:val="both"/>
        <w:rPr>
          <w:lang w:val="en-US"/>
        </w:rPr>
      </w:pPr>
    </w:p>
    <w:p w:rsidR="00D51344" w:rsidRDefault="00D51344" w:rsidP="00D51344">
      <w:pPr>
        <w:jc w:val="both"/>
        <w:rPr>
          <w:lang w:val="en-US"/>
        </w:rPr>
      </w:pPr>
      <w:r w:rsidRPr="00D51344">
        <w:t xml:space="preserve">Допустим, что первым начинает добычу воды дуополист 1, так что на </w:t>
      </w:r>
      <w:r w:rsidRPr="00D51344">
        <w:rPr>
          <w:iCs/>
        </w:rPr>
        <w:t>первом шаге</w:t>
      </w:r>
      <w:r w:rsidRPr="00D51344">
        <w:t xml:space="preserve"> он оказывается монополистом. Очевидно (рис. 11.1), что его выпуск составит тогда </w:t>
      </w:r>
      <w:r w:rsidRPr="00D51344">
        <w:rPr>
          <w:iCs/>
        </w:rPr>
        <w:t>q</w:t>
      </w:r>
      <w:r w:rsidRPr="00D51344">
        <w:rPr>
          <w:vertAlign w:val="subscript"/>
        </w:rPr>
        <w:t>1</w:t>
      </w:r>
      <w:r w:rsidRPr="00D51344">
        <w:t xml:space="preserve">, что при цене </w:t>
      </w:r>
      <w:r w:rsidRPr="00D51344">
        <w:rPr>
          <w:iCs/>
        </w:rPr>
        <w:t>Р</w:t>
      </w:r>
      <w:r w:rsidRPr="00D51344">
        <w:t xml:space="preserve"> обеспечивает ему максимальную прибыль, поскольку в этом случае MR = МС = 0 ∙ Эластичность рыночного спроса при таком выпуске равна единице, а общая выручка достигает максимума, что при нулевых затратах тождественно максимуму прибыли. </w:t>
      </w:r>
    </w:p>
    <w:p w:rsidR="00DE67C6" w:rsidRPr="00DE67C6" w:rsidRDefault="00DE67C6" w:rsidP="00D51344">
      <w:pPr>
        <w:jc w:val="both"/>
        <w:rPr>
          <w:lang w:val="en-US"/>
        </w:rPr>
      </w:pPr>
    </w:p>
    <w:p w:rsidR="00DE67C6" w:rsidRDefault="00D51344" w:rsidP="00D51344">
      <w:pPr>
        <w:jc w:val="both"/>
        <w:rPr>
          <w:lang w:val="en-US"/>
        </w:rPr>
      </w:pPr>
      <w:r w:rsidRPr="00D51344">
        <w:t xml:space="preserve">Затем добычу минеральной воды начинает дуополист 2. В </w:t>
      </w:r>
      <w:r w:rsidRPr="00D51344">
        <w:rPr>
          <w:iCs/>
        </w:rPr>
        <w:t>его представлении</w:t>
      </w:r>
      <w:r w:rsidRPr="00D51344">
        <w:t xml:space="preserve"> ордината графика на рис. 11.1 сдвинута вправо на величину </w:t>
      </w:r>
      <w:r w:rsidRPr="00D51344">
        <w:rPr>
          <w:iCs/>
        </w:rPr>
        <w:t>Oq</w:t>
      </w:r>
      <w:r w:rsidRPr="00D51344">
        <w:rPr>
          <w:vertAlign w:val="subscript"/>
        </w:rPr>
        <w:t>1</w:t>
      </w:r>
      <w:r w:rsidRPr="00D51344">
        <w:t xml:space="preserve"> и, таким образом, совмещена с линией </w:t>
      </w:r>
      <w:r w:rsidRPr="00D51344">
        <w:rPr>
          <w:iCs/>
        </w:rPr>
        <w:t>Aq</w:t>
      </w:r>
      <w:r w:rsidRPr="00D51344">
        <w:rPr>
          <w:vertAlign w:val="subscript"/>
        </w:rPr>
        <w:t>1</w:t>
      </w:r>
      <w:r w:rsidRPr="00D51344">
        <w:t xml:space="preserve">. Сегмент </w:t>
      </w:r>
      <w:r w:rsidRPr="00D51344">
        <w:rPr>
          <w:iCs/>
        </w:rPr>
        <w:t>AD'</w:t>
      </w:r>
      <w:r w:rsidRPr="00D51344">
        <w:t xml:space="preserve"> кривой рыночного спроса </w:t>
      </w:r>
      <w:r w:rsidRPr="00D51344">
        <w:rPr>
          <w:iCs/>
        </w:rPr>
        <w:t>DD'</w:t>
      </w:r>
      <w:r w:rsidRPr="00D51344">
        <w:t xml:space="preserve"> он воспринимает как </w:t>
      </w:r>
      <w:r w:rsidRPr="00D51344">
        <w:rPr>
          <w:iCs/>
        </w:rPr>
        <w:t>кривую остаточного спроса</w:t>
      </w:r>
      <w:r w:rsidRPr="00D51344">
        <w:t xml:space="preserve"> (</w:t>
      </w:r>
      <w:r w:rsidRPr="00D51344">
        <w:rPr>
          <w:iCs/>
        </w:rPr>
        <w:t>англ</w:t>
      </w:r>
      <w:r w:rsidRPr="00D51344">
        <w:t>, residual demand curve), которой соответствует кривая его предельной выручки, MR</w:t>
      </w:r>
      <w:r w:rsidRPr="00D51344">
        <w:rPr>
          <w:vertAlign w:val="subscript"/>
        </w:rPr>
        <w:t>2</w:t>
      </w:r>
      <w:r w:rsidRPr="00D51344">
        <w:t xml:space="preserve">. Очевидно, что прибылемаксимизирующий выпуск дуополиста 2 составит половину неудовлетворенного дуополистом 1 спроса, т. е. сегмента </w:t>
      </w:r>
      <w:r w:rsidRPr="00D51344">
        <w:rPr>
          <w:iCs/>
        </w:rPr>
        <w:t>q</w:t>
      </w:r>
      <w:r w:rsidRPr="00D51344">
        <w:rPr>
          <w:vertAlign w:val="subscript"/>
        </w:rPr>
        <w:t>1</w:t>
      </w:r>
      <w:r w:rsidRPr="00D51344">
        <w:rPr>
          <w:iCs/>
        </w:rPr>
        <w:t>D'</w:t>
      </w:r>
      <w:r w:rsidRPr="00D51344">
        <w:t xml:space="preserve">. </w:t>
      </w:r>
    </w:p>
    <w:p w:rsidR="00DE67C6" w:rsidRDefault="00DE67C6" w:rsidP="00D51344">
      <w:pPr>
        <w:jc w:val="both"/>
        <w:rPr>
          <w:lang w:val="en-US"/>
        </w:rPr>
      </w:pPr>
    </w:p>
    <w:p w:rsidR="00D51344" w:rsidRDefault="00D51344" w:rsidP="00D51344">
      <w:pPr>
        <w:jc w:val="both"/>
        <w:rPr>
          <w:lang w:val="en-US"/>
        </w:rPr>
      </w:pPr>
      <w:r w:rsidRPr="00D51344">
        <w:t xml:space="preserve">Значит, величина его выпуска составит </w:t>
      </w:r>
      <w:r w:rsidRPr="00D51344">
        <w:rPr>
          <w:iCs/>
        </w:rPr>
        <w:t>q</w:t>
      </w:r>
      <w:r w:rsidRPr="00D51344">
        <w:rPr>
          <w:vertAlign w:val="subscript"/>
        </w:rPr>
        <w:t>1</w:t>
      </w:r>
      <w:r w:rsidRPr="00D51344">
        <w:rPr>
          <w:iCs/>
        </w:rPr>
        <w:t>q</w:t>
      </w:r>
      <w:r w:rsidRPr="00D51344">
        <w:rPr>
          <w:vertAlign w:val="subscript"/>
        </w:rPr>
        <w:t>2</w:t>
      </w:r>
      <w:r w:rsidRPr="00D51344">
        <w:t xml:space="preserve">, что обеспечит ему (но тем же, что и дуополисту 1, причинам) максимум выручки и, следовательно, прибыли. Заметим, что этот выпуск составит </w:t>
      </w:r>
      <w:r w:rsidRPr="00D51344">
        <w:rPr>
          <w:iCs/>
        </w:rPr>
        <w:t>четверть</w:t>
      </w:r>
      <w:r w:rsidRPr="00D51344">
        <w:t xml:space="preserve"> всего рыночного объема спроса при нулевой цене, </w:t>
      </w:r>
      <w:r w:rsidRPr="00D51344">
        <w:rPr>
          <w:iCs/>
        </w:rPr>
        <w:t>OD'</w:t>
      </w:r>
      <w:r w:rsidRPr="00D51344">
        <w:t xml:space="preserve"> (1/2 ∙ 1/2 = 1/4). На втором шаге дуополист 1, полагая, что выпуск дуополиста 2 останется неизменным, решит покрыть половину оставшегося все еще неудовлетворенным спроса. Поскольку дуополист 2 покрывает четверть рыночного спроса, выпуск дуополиста 1 на втором шаге составит 1/2(1 - 1/4), т.е. 3/8 всего рыночного спроса, и т. д. Легко убедиться в том, что с каждым последующим шагом выпуск дуополиста 1, который первым приступил к эксплуатации своего источника и потому сразу же оказался в положении монополиста, </w:t>
      </w:r>
      <w:r w:rsidRPr="00D51344">
        <w:rPr>
          <w:iCs/>
        </w:rPr>
        <w:t>будет сокращаться</w:t>
      </w:r>
      <w:r w:rsidRPr="00D51344">
        <w:t xml:space="preserve">, тогда как </w:t>
      </w:r>
      <w:r w:rsidRPr="00D51344">
        <w:rPr>
          <w:iCs/>
        </w:rPr>
        <w:t>выпуск дуополиста 2</w:t>
      </w:r>
      <w:r w:rsidRPr="00D51344">
        <w:t xml:space="preserve">, "проспавшего" первый шаг, </w:t>
      </w:r>
      <w:r w:rsidRPr="00D51344">
        <w:rPr>
          <w:iCs/>
        </w:rPr>
        <w:t>будет возрастать</w:t>
      </w:r>
      <w:r w:rsidRPr="00D51344">
        <w:t xml:space="preserve">. Этот процесс завершится </w:t>
      </w:r>
      <w:r w:rsidRPr="00D51344">
        <w:rPr>
          <w:iCs/>
        </w:rPr>
        <w:t>уравниванием</w:t>
      </w:r>
      <w:r w:rsidRPr="00D51344">
        <w:t xml:space="preserve"> их выпусков, и тогда дуополия достигнет состояния </w:t>
      </w:r>
      <w:r w:rsidRPr="00D51344">
        <w:rPr>
          <w:iCs/>
        </w:rPr>
        <w:t>равновесия Курно</w:t>
      </w:r>
      <w:r w:rsidRPr="00D51344">
        <w:t xml:space="preserve">. </w:t>
      </w:r>
    </w:p>
    <w:p w:rsidR="00DE67C6" w:rsidRPr="00DE67C6" w:rsidRDefault="00DE67C6" w:rsidP="00D51344">
      <w:pPr>
        <w:jc w:val="both"/>
        <w:rPr>
          <w:lang w:val="en-US"/>
        </w:rPr>
      </w:pPr>
    </w:p>
    <w:p w:rsidR="00D51344" w:rsidRDefault="00D51344" w:rsidP="00D51344">
      <w:pPr>
        <w:jc w:val="both"/>
        <w:rPr>
          <w:lang w:val="en-US"/>
        </w:rPr>
      </w:pPr>
      <w:r w:rsidRPr="00D51344">
        <w:t xml:space="preserve">Действительно, при каждом последовательном шаге </w:t>
      </w:r>
      <w:r w:rsidRPr="00D51344">
        <w:rPr>
          <w:iCs/>
        </w:rPr>
        <w:t>q</w:t>
      </w:r>
      <w:r w:rsidRPr="00D51344">
        <w:rPr>
          <w:vertAlign w:val="subscript"/>
        </w:rPr>
        <w:t>1</w:t>
      </w:r>
      <w:r w:rsidRPr="00D51344">
        <w:t xml:space="preserve"> составит (в долях общего рыночного спроса): </w:t>
      </w:r>
    </w:p>
    <w:p w:rsidR="00DE67C6" w:rsidRPr="00DE67C6" w:rsidRDefault="00DE67C6" w:rsidP="00D51344">
      <w:pPr>
        <w:jc w:val="both"/>
        <w:rPr>
          <w:lang w:val="en-US"/>
        </w:rPr>
      </w:pPr>
    </w:p>
    <w:p w:rsidR="00DE67C6" w:rsidRPr="00DE67C6" w:rsidRDefault="00D51344" w:rsidP="00D51344">
      <w:pPr>
        <w:jc w:val="both"/>
      </w:pPr>
      <w:r w:rsidRPr="00D51344">
        <w:t>1) 1/2,</w:t>
      </w:r>
    </w:p>
    <w:p w:rsidR="00DE67C6" w:rsidRDefault="00D51344" w:rsidP="00D51344">
      <w:pPr>
        <w:jc w:val="both"/>
        <w:rPr>
          <w:lang w:val="en-US"/>
        </w:rPr>
      </w:pPr>
      <w:r w:rsidRPr="00D51344">
        <w:br/>
        <w:t>2) 1/2(1 √ 1/4) = 3/8 = 1/2 √ 1/8,       (11.5)</w:t>
      </w:r>
    </w:p>
    <w:p w:rsidR="00DE67C6" w:rsidRDefault="00D51344" w:rsidP="00D51344">
      <w:pPr>
        <w:jc w:val="both"/>
        <w:rPr>
          <w:lang w:val="en-US"/>
        </w:rPr>
      </w:pPr>
      <w:r w:rsidRPr="00D51344">
        <w:br/>
        <w:t>3) 1/2(1 √ 5/16) = 11/32 = 1/2 √ 1/8 √ 1/32,</w:t>
      </w:r>
    </w:p>
    <w:p w:rsidR="00DE67C6" w:rsidRDefault="00D51344" w:rsidP="00D51344">
      <w:pPr>
        <w:jc w:val="both"/>
        <w:rPr>
          <w:lang w:val="en-US"/>
        </w:rPr>
      </w:pPr>
      <w:r w:rsidRPr="00D51344">
        <w:br/>
        <w:t>4) 1/2(1 √ 42/128) = 43/128 = 1/2 √ 1/8 √ 1/32 √ 1/128,</w:t>
      </w:r>
    </w:p>
    <w:p w:rsidR="00D51344" w:rsidRDefault="00D51344" w:rsidP="00D51344">
      <w:pPr>
        <w:jc w:val="both"/>
        <w:rPr>
          <w:lang w:val="en-US"/>
        </w:rPr>
      </w:pPr>
      <w:r w:rsidRPr="00D51344">
        <w:br/>
        <w:t xml:space="preserve">. . . . . . . . . . . . . . . . . . . . . . . . . . . . . . . . . . . . . . . . . . .   . </w:t>
      </w:r>
    </w:p>
    <w:p w:rsidR="00DE67C6" w:rsidRPr="00DE67C6" w:rsidRDefault="00DE67C6" w:rsidP="00D51344">
      <w:pPr>
        <w:jc w:val="both"/>
        <w:rPr>
          <w:lang w:val="en-US"/>
        </w:rPr>
      </w:pPr>
    </w:p>
    <w:p w:rsidR="00D51344" w:rsidRPr="00DE67C6" w:rsidRDefault="00D51344" w:rsidP="00D51344">
      <w:pPr>
        <w:jc w:val="both"/>
      </w:pPr>
      <w:r w:rsidRPr="00D51344">
        <w:t xml:space="preserve">Систему (11.5) можно обобщить, представив выпуск дуополиста 1 в состоянии равновесия, </w:t>
      </w:r>
      <w:r w:rsidRPr="00D51344">
        <w:rPr>
          <w:iCs/>
        </w:rPr>
        <w:t>q*</w:t>
      </w:r>
      <w:r w:rsidRPr="00D51344">
        <w:rPr>
          <w:vertAlign w:val="subscript"/>
        </w:rPr>
        <w:t>1</w:t>
      </w:r>
      <w:r w:rsidR="00DE67C6">
        <w:t>, как</w:t>
      </w:r>
      <w:r w:rsidR="00DE67C6" w:rsidRPr="00DE67C6">
        <w:t>:</w:t>
      </w:r>
    </w:p>
    <w:p w:rsidR="00DE67C6" w:rsidRPr="00DE67C6" w:rsidRDefault="00DE67C6" w:rsidP="00D51344">
      <w:pPr>
        <w:jc w:val="both"/>
      </w:pPr>
    </w:p>
    <w:p w:rsidR="00D51344" w:rsidRDefault="00D51344" w:rsidP="00D51344">
      <w:pPr>
        <w:jc w:val="both"/>
        <w:rPr>
          <w:lang w:val="en-US"/>
        </w:rPr>
      </w:pPr>
      <w:r w:rsidRPr="00D51344">
        <w:rPr>
          <w:iCs/>
        </w:rPr>
        <w:t>q*</w:t>
      </w:r>
      <w:r w:rsidRPr="00D51344">
        <w:rPr>
          <w:vertAlign w:val="subscript"/>
        </w:rPr>
        <w:t>1</w:t>
      </w:r>
      <w:r w:rsidRPr="00D51344">
        <w:t xml:space="preserve"> = 1/2 √ 1/8 √ 1/32 √ 1/128 - ┘ </w:t>
      </w:r>
    </w:p>
    <w:p w:rsidR="00DE67C6" w:rsidRPr="00DE67C6" w:rsidRDefault="00DE67C6" w:rsidP="00D51344">
      <w:pPr>
        <w:jc w:val="both"/>
        <w:rPr>
          <w:lang w:val="en-US"/>
        </w:rPr>
      </w:pPr>
    </w:p>
    <w:p w:rsidR="00D51344" w:rsidRDefault="00DE67C6" w:rsidP="00D51344">
      <w:pPr>
        <w:jc w:val="both"/>
        <w:rPr>
          <w:lang w:val="en-US"/>
        </w:rPr>
      </w:pPr>
      <w:r>
        <w:t>или</w:t>
      </w:r>
      <w:r>
        <w:rPr>
          <w:lang w:val="en-US"/>
        </w:rPr>
        <w:t>:</w:t>
      </w:r>
    </w:p>
    <w:p w:rsidR="00DE67C6" w:rsidRPr="00DE67C6" w:rsidRDefault="00DE67C6" w:rsidP="00D51344">
      <w:pPr>
        <w:jc w:val="both"/>
        <w:rPr>
          <w:lang w:val="en-US"/>
        </w:rPr>
      </w:pPr>
    </w:p>
    <w:p w:rsidR="00D51344" w:rsidRDefault="00D51344" w:rsidP="00D51344">
      <w:pPr>
        <w:jc w:val="both"/>
        <w:rPr>
          <w:lang w:val="en-US"/>
        </w:rPr>
      </w:pPr>
      <w:r w:rsidRPr="00D51344">
        <w:rPr>
          <w:iCs/>
        </w:rPr>
        <w:t>q*</w:t>
      </w:r>
      <w:r w:rsidRPr="00D51344">
        <w:rPr>
          <w:vertAlign w:val="subscript"/>
        </w:rPr>
        <w:t>1</w:t>
      </w:r>
      <w:r w:rsidRPr="00D51344">
        <w:t xml:space="preserve"> = 1/2 √ [1/8 + (1/8)(1/4) +(1/8)(1/4)</w:t>
      </w:r>
      <w:r w:rsidRPr="00D51344">
        <w:rPr>
          <w:vertAlign w:val="superscript"/>
        </w:rPr>
        <w:t>2</w:t>
      </w:r>
      <w:r w:rsidRPr="00D51344">
        <w:t xml:space="preserve"> + (1/8)(1/4)</w:t>
      </w:r>
      <w:r w:rsidRPr="00D51344">
        <w:rPr>
          <w:vertAlign w:val="superscript"/>
        </w:rPr>
        <w:t>3</w:t>
      </w:r>
      <w:r w:rsidRPr="00D51344">
        <w:t xml:space="preserve"> + ┘]. </w:t>
      </w:r>
    </w:p>
    <w:p w:rsidR="00DE67C6" w:rsidRPr="00DE67C6" w:rsidRDefault="00DE67C6" w:rsidP="00D51344">
      <w:pPr>
        <w:jc w:val="both"/>
        <w:rPr>
          <w:lang w:val="en-US"/>
        </w:rPr>
      </w:pPr>
    </w:p>
    <w:p w:rsidR="00D51344" w:rsidRDefault="00D51344" w:rsidP="00D51344">
      <w:pPr>
        <w:jc w:val="both"/>
        <w:rPr>
          <w:lang w:val="en-US"/>
        </w:rPr>
      </w:pPr>
      <w:r w:rsidRPr="00D51344">
        <w:t xml:space="preserve">Здесь выражение в квадратных скобках есть не что иное, как бесконечно убывающая геометрическая прогрессия с первым членом </w:t>
      </w:r>
      <w:r w:rsidRPr="00D51344">
        <w:rPr>
          <w:iCs/>
        </w:rPr>
        <w:t>q</w:t>
      </w:r>
      <w:r w:rsidRPr="00D51344">
        <w:rPr>
          <w:vertAlign w:val="subscript"/>
        </w:rPr>
        <w:t>1</w:t>
      </w:r>
      <w:r w:rsidRPr="00D51344">
        <w:t xml:space="preserve"> и знаменателем 1/4 . Тогда равновесный выпуск дуополиста 1 можно определить как разность между 1/2 и суммой членов этой бесконечно убывающей прогрессии: </w:t>
      </w:r>
    </w:p>
    <w:p w:rsidR="00DE67C6" w:rsidRPr="00DE67C6" w:rsidRDefault="00DE67C6" w:rsidP="00D51344">
      <w:pPr>
        <w:jc w:val="both"/>
        <w:rPr>
          <w:lang w:val="en-US"/>
        </w:rPr>
      </w:pPr>
    </w:p>
    <w:p w:rsidR="00D51344" w:rsidRDefault="00D51344" w:rsidP="00D51344">
      <w:pPr>
        <w:jc w:val="both"/>
        <w:rPr>
          <w:lang w:val="en-US"/>
        </w:rPr>
      </w:pPr>
      <w:r w:rsidRPr="00D51344">
        <w:rPr>
          <w:iCs/>
        </w:rPr>
        <w:t>q*</w:t>
      </w:r>
      <w:r w:rsidRPr="00D51344">
        <w:rPr>
          <w:vertAlign w:val="subscript"/>
        </w:rPr>
        <w:t>1</w:t>
      </w:r>
      <w:r w:rsidRPr="00D51344">
        <w:t xml:space="preserve"> = 1/2 √ (1 : 8)/(1 √ 1 : 4) = 1/2 √ (1 : 8)/(3 : 8) = 1/3. </w:t>
      </w:r>
    </w:p>
    <w:p w:rsidR="00DE67C6" w:rsidRPr="00DE67C6" w:rsidRDefault="00DE67C6" w:rsidP="00D51344">
      <w:pPr>
        <w:jc w:val="both"/>
        <w:rPr>
          <w:lang w:val="en-US"/>
        </w:rPr>
      </w:pPr>
    </w:p>
    <w:p w:rsidR="00D51344" w:rsidRDefault="00D51344" w:rsidP="00D51344">
      <w:pPr>
        <w:jc w:val="both"/>
        <w:rPr>
          <w:lang w:val="en-US"/>
        </w:rPr>
      </w:pPr>
      <w:r w:rsidRPr="00D51344">
        <w:t xml:space="preserve">Таким образом, равновесный выпуск дуополиста 1 составит </w:t>
      </w:r>
      <w:r w:rsidRPr="00D51344">
        <w:rPr>
          <w:iCs/>
        </w:rPr>
        <w:t>одну треть</w:t>
      </w:r>
      <w:r w:rsidRPr="00D51344">
        <w:t xml:space="preserve"> рыночного объема спроса. </w:t>
      </w:r>
    </w:p>
    <w:p w:rsidR="00DE67C6" w:rsidRPr="00DE67C6" w:rsidRDefault="00DE67C6" w:rsidP="00D51344">
      <w:pPr>
        <w:jc w:val="both"/>
        <w:rPr>
          <w:lang w:val="en-US"/>
        </w:rPr>
      </w:pPr>
    </w:p>
    <w:p w:rsidR="00D51344" w:rsidRDefault="00D51344" w:rsidP="00D51344">
      <w:pPr>
        <w:jc w:val="both"/>
        <w:rPr>
          <w:lang w:val="en-US"/>
        </w:rPr>
      </w:pPr>
      <w:r w:rsidRPr="00D51344">
        <w:t xml:space="preserve">Аналогично можно подсчитать и равновесный выпуск дуополиста 2. При каждом последовательном шаге его выпуск, </w:t>
      </w:r>
      <w:r w:rsidRPr="00D51344">
        <w:rPr>
          <w:iCs/>
        </w:rPr>
        <w:t>q</w:t>
      </w:r>
      <w:r w:rsidRPr="00D51344">
        <w:rPr>
          <w:vertAlign w:val="subscript"/>
        </w:rPr>
        <w:t>2</w:t>
      </w:r>
      <w:r w:rsidRPr="00D51344">
        <w:t xml:space="preserve">, составит: </w:t>
      </w:r>
    </w:p>
    <w:p w:rsidR="00DE67C6" w:rsidRPr="00DE67C6" w:rsidRDefault="00DE67C6" w:rsidP="00D51344">
      <w:pPr>
        <w:jc w:val="both"/>
        <w:rPr>
          <w:lang w:val="en-US"/>
        </w:rPr>
      </w:pPr>
    </w:p>
    <w:p w:rsidR="00DE67C6" w:rsidRDefault="00D51344" w:rsidP="00D51344">
      <w:pPr>
        <w:jc w:val="both"/>
        <w:rPr>
          <w:lang w:val="en-US"/>
        </w:rPr>
      </w:pPr>
      <w:r w:rsidRPr="00D51344">
        <w:t>1)0,</w:t>
      </w:r>
    </w:p>
    <w:p w:rsidR="00DE67C6" w:rsidRDefault="00D51344" w:rsidP="00D51344">
      <w:pPr>
        <w:jc w:val="both"/>
        <w:rPr>
          <w:lang w:val="en-US"/>
        </w:rPr>
      </w:pPr>
      <w:r w:rsidRPr="00D51344">
        <w:br/>
        <w:t xml:space="preserve">2)(1/2)(1/2) = </w:t>
      </w:r>
      <w:r w:rsidR="00DE67C6">
        <w:t>¼</w:t>
      </w:r>
    </w:p>
    <w:p w:rsidR="00DE67C6" w:rsidRDefault="00D51344" w:rsidP="00D51344">
      <w:pPr>
        <w:jc w:val="both"/>
        <w:rPr>
          <w:lang w:val="en-US"/>
        </w:rPr>
      </w:pPr>
      <w:r w:rsidRPr="00D51344">
        <w:br/>
        <w:t>3)(1/2)(1 √ 3/8) = 5/16 1/4 + 1/16,</w:t>
      </w:r>
    </w:p>
    <w:p w:rsidR="00DE67C6" w:rsidRDefault="00D51344" w:rsidP="00D51344">
      <w:pPr>
        <w:jc w:val="both"/>
        <w:rPr>
          <w:lang w:val="en-US"/>
        </w:rPr>
      </w:pPr>
      <w:r w:rsidRPr="00D51344">
        <w:br/>
        <w:t>4)(1/2)(1- 11/32) = 21/64 = 1/4 + 1/16 + 1/64,</w:t>
      </w:r>
    </w:p>
    <w:p w:rsidR="00DE67C6" w:rsidRDefault="00D51344" w:rsidP="00D51344">
      <w:pPr>
        <w:jc w:val="both"/>
        <w:rPr>
          <w:lang w:val="en-US"/>
        </w:rPr>
      </w:pPr>
      <w:r w:rsidRPr="00D51344">
        <w:br/>
        <w:t>5)(1/2)(1 √ 43/128) = 85/256 = 1/4 + 1/16 + 1/64 1/256,</w:t>
      </w:r>
    </w:p>
    <w:p w:rsidR="00D51344" w:rsidRDefault="00D51344" w:rsidP="00D51344">
      <w:pPr>
        <w:jc w:val="both"/>
        <w:rPr>
          <w:lang w:val="en-US"/>
        </w:rPr>
      </w:pPr>
      <w:r w:rsidRPr="00D51344">
        <w:t xml:space="preserve">. . . . . . . . . . . . . . . . . . . . . . .. . . . . . </w:t>
      </w:r>
    </w:p>
    <w:p w:rsidR="00DE67C6" w:rsidRPr="00DE67C6" w:rsidRDefault="00DE67C6" w:rsidP="00D51344">
      <w:pPr>
        <w:jc w:val="both"/>
        <w:rPr>
          <w:lang w:val="en-US"/>
        </w:rPr>
      </w:pPr>
    </w:p>
    <w:p w:rsidR="00D51344" w:rsidRPr="00DE67C6" w:rsidRDefault="00D51344" w:rsidP="00D51344">
      <w:pPr>
        <w:jc w:val="both"/>
      </w:pPr>
      <w:r w:rsidRPr="00D51344">
        <w:t xml:space="preserve">Выпуск дуополиста 2 возрастает, хотя и в снижающемся темпе. Теперь мы можем представить равновесный выпуск второго дуополиста, </w:t>
      </w:r>
      <w:r w:rsidRPr="00D51344">
        <w:rPr>
          <w:iCs/>
        </w:rPr>
        <w:t>q*</w:t>
      </w:r>
      <w:r w:rsidRPr="00D51344">
        <w:rPr>
          <w:vertAlign w:val="subscript"/>
        </w:rPr>
        <w:t>2</w:t>
      </w:r>
      <w:r w:rsidR="00DE67C6">
        <w:t>, как сумму</w:t>
      </w:r>
      <w:r w:rsidR="00DE67C6" w:rsidRPr="00DE67C6">
        <w:t>:</w:t>
      </w:r>
    </w:p>
    <w:p w:rsidR="00DE67C6" w:rsidRPr="00DE67C6" w:rsidRDefault="00DE67C6" w:rsidP="00D51344">
      <w:pPr>
        <w:jc w:val="both"/>
      </w:pPr>
    </w:p>
    <w:p w:rsidR="00D51344" w:rsidRDefault="00D51344" w:rsidP="00D51344">
      <w:pPr>
        <w:jc w:val="both"/>
        <w:rPr>
          <w:lang w:val="en-US"/>
        </w:rPr>
      </w:pPr>
      <w:r w:rsidRPr="00D51344">
        <w:rPr>
          <w:iCs/>
        </w:rPr>
        <w:t>q*</w:t>
      </w:r>
      <w:r w:rsidRPr="00D51344">
        <w:rPr>
          <w:vertAlign w:val="subscript"/>
        </w:rPr>
        <w:t>2</w:t>
      </w:r>
      <w:r w:rsidRPr="00D51344">
        <w:t>1/4 + (1/4)(1/4) + (1/4)(1/4)</w:t>
      </w:r>
      <w:r w:rsidRPr="00D51344">
        <w:rPr>
          <w:vertAlign w:val="superscript"/>
        </w:rPr>
        <w:t>2</w:t>
      </w:r>
      <w:r w:rsidRPr="00D51344">
        <w:t xml:space="preserve"> + (1/4)(1/4)</w:t>
      </w:r>
      <w:r w:rsidRPr="00D51344">
        <w:rPr>
          <w:vertAlign w:val="superscript"/>
        </w:rPr>
        <w:t>3</w:t>
      </w:r>
      <w:r w:rsidRPr="00D51344">
        <w:t xml:space="preserve"> </w:t>
      </w:r>
    </w:p>
    <w:p w:rsidR="00DE67C6" w:rsidRPr="00DE67C6" w:rsidRDefault="00DE67C6" w:rsidP="00D51344">
      <w:pPr>
        <w:jc w:val="both"/>
        <w:rPr>
          <w:lang w:val="en-US"/>
        </w:rPr>
      </w:pPr>
    </w:p>
    <w:p w:rsidR="00D51344" w:rsidRPr="00DE67C6" w:rsidRDefault="00D51344" w:rsidP="00D51344">
      <w:pPr>
        <w:jc w:val="both"/>
      </w:pPr>
      <w:r w:rsidRPr="00D51344">
        <w:t>Используя вновь формулу суммы членов бесконечно убывающей гео</w:t>
      </w:r>
      <w:r w:rsidR="00DE67C6">
        <w:t>метрической прогрессии, получим</w:t>
      </w:r>
      <w:r w:rsidR="00DE67C6" w:rsidRPr="00DE67C6">
        <w:t>:</w:t>
      </w:r>
    </w:p>
    <w:p w:rsidR="00DE67C6" w:rsidRPr="00DE67C6" w:rsidRDefault="00DE67C6" w:rsidP="00D51344">
      <w:pPr>
        <w:jc w:val="both"/>
      </w:pPr>
    </w:p>
    <w:p w:rsidR="00D51344" w:rsidRDefault="00D51344" w:rsidP="00D51344">
      <w:pPr>
        <w:jc w:val="both"/>
        <w:rPr>
          <w:lang w:val="en-US"/>
        </w:rPr>
      </w:pPr>
      <w:r w:rsidRPr="00D51344">
        <w:rPr>
          <w:iCs/>
        </w:rPr>
        <w:t>q*</w:t>
      </w:r>
      <w:r w:rsidRPr="00D51344">
        <w:rPr>
          <w:vertAlign w:val="subscript"/>
        </w:rPr>
        <w:t>2</w:t>
      </w:r>
      <w:r w:rsidRPr="00D51344">
        <w:t xml:space="preserve">(1 : 4)(1 1 : 4) = (1 : 4)(3 : 4) = 1/3. </w:t>
      </w:r>
    </w:p>
    <w:p w:rsidR="00DE67C6" w:rsidRPr="00DE67C6" w:rsidRDefault="00DE67C6" w:rsidP="00D51344">
      <w:pPr>
        <w:jc w:val="both"/>
        <w:rPr>
          <w:lang w:val="en-US"/>
        </w:rPr>
      </w:pPr>
    </w:p>
    <w:p w:rsidR="00D51344" w:rsidRDefault="00D51344" w:rsidP="00D51344">
      <w:pPr>
        <w:jc w:val="both"/>
        <w:rPr>
          <w:lang w:val="en-US"/>
        </w:rPr>
      </w:pPr>
      <w:r w:rsidRPr="00D51344">
        <w:t xml:space="preserve">Таким образом, в состоянии равновесия каждый из дуополистов Курно покрывает своей продукцией </w:t>
      </w:r>
      <w:r w:rsidRPr="00D51344">
        <w:rPr>
          <w:iCs/>
        </w:rPr>
        <w:t>треть</w:t>
      </w:r>
      <w:r w:rsidRPr="00D51344">
        <w:t xml:space="preserve"> рыночного спроса при единой цене. Покрывая совместно две трети рыночного спроса, каждый дуополист обеспечивает максимум </w:t>
      </w:r>
      <w:r w:rsidRPr="00D51344">
        <w:rPr>
          <w:iCs/>
        </w:rPr>
        <w:t>своей, но не отраслевой</w:t>
      </w:r>
      <w:r w:rsidRPr="00D51344">
        <w:t xml:space="preserve"> прибыли. Они могли бы, по-видимому, увеличить свою </w:t>
      </w:r>
      <w:r w:rsidRPr="00D51344">
        <w:rPr>
          <w:iCs/>
        </w:rPr>
        <w:t>общую</w:t>
      </w:r>
      <w:r w:rsidRPr="00D51344">
        <w:t xml:space="preserve"> прибыль, если бы, поняв ошибочность своих предположений относительно заданности объемов выпуска друг друга, вступили бы в явный или тайный сговор и действовали как единая монополия (легально или нелегально). В этом случае рынок оказался бы поделенным пополам, так что каждый из них покрывал бы по четверти (вместо трети) рыночного спроса по прибылемаксимизирующей цене. </w:t>
      </w:r>
    </w:p>
    <w:p w:rsidR="00DE67C6" w:rsidRPr="00DE67C6" w:rsidRDefault="00DE67C6" w:rsidP="00D51344">
      <w:pPr>
        <w:jc w:val="both"/>
        <w:rPr>
          <w:lang w:val="en-US"/>
        </w:rPr>
      </w:pPr>
    </w:p>
    <w:p w:rsidR="00DE67C6" w:rsidRDefault="00D51344" w:rsidP="00D51344">
      <w:pPr>
        <w:jc w:val="both"/>
        <w:rPr>
          <w:lang w:val="en-US"/>
        </w:rPr>
      </w:pPr>
      <w:r w:rsidRPr="00D51344">
        <w:t xml:space="preserve">Курно неоднократно упрекали за наивность его модели дуополии. Прежде всего дуополисты не делают никаких выводов из ошибочности своих предположений относительно реакции соперников. Кроме того, модель Курно закрыта, количество предприятий с самого начала ограничено и не меняется в ходе движения к равновесию. </w:t>
      </w:r>
    </w:p>
    <w:p w:rsidR="00DE67C6" w:rsidRDefault="00DE67C6" w:rsidP="00D51344">
      <w:pPr>
        <w:jc w:val="both"/>
        <w:rPr>
          <w:lang w:val="en-US"/>
        </w:rPr>
      </w:pPr>
    </w:p>
    <w:p w:rsidR="00DE67C6" w:rsidRDefault="00D51344" w:rsidP="00D51344">
      <w:pPr>
        <w:jc w:val="both"/>
        <w:rPr>
          <w:lang w:val="en-US"/>
        </w:rPr>
      </w:pPr>
      <w:r w:rsidRPr="00D51344">
        <w:t xml:space="preserve">Модель ничего не говорит о возможной продолжительности этого движения. </w:t>
      </w:r>
    </w:p>
    <w:p w:rsidR="00DE67C6" w:rsidRDefault="00DE67C6" w:rsidP="00D51344">
      <w:pPr>
        <w:jc w:val="both"/>
        <w:rPr>
          <w:lang w:val="en-US"/>
        </w:rPr>
      </w:pPr>
    </w:p>
    <w:p w:rsidR="00D51344" w:rsidRPr="00DE67C6" w:rsidRDefault="00D51344" w:rsidP="00D51344">
      <w:pPr>
        <w:jc w:val="both"/>
      </w:pPr>
      <w:r w:rsidRPr="00D51344">
        <w:t xml:space="preserve">Нереалистичным представляется и допущение о нулевых операционных затратах. </w:t>
      </w:r>
    </w:p>
    <w:p w:rsidR="00DE67C6" w:rsidRPr="00DE67C6" w:rsidRDefault="00DE67C6" w:rsidP="00D51344">
      <w:pPr>
        <w:jc w:val="both"/>
      </w:pPr>
    </w:p>
    <w:p w:rsidR="00DE67C6" w:rsidRPr="000E4795" w:rsidRDefault="00D51344" w:rsidP="00D51344">
      <w:pPr>
        <w:jc w:val="both"/>
      </w:pPr>
      <w:r w:rsidRPr="00D51344">
        <w:t xml:space="preserve">Некоторые из этих "врожденных" недостатков (по сути </w:t>
      </w:r>
      <w:r w:rsidR="000E4795">
        <w:t>-</w:t>
      </w:r>
      <w:r w:rsidRPr="00D51344">
        <w:t xml:space="preserve"> упрощений) могут быть элиминированы при включении в модель Курно так называемых </w:t>
      </w:r>
      <w:r w:rsidRPr="00D51344">
        <w:rPr>
          <w:iCs/>
        </w:rPr>
        <w:t>кривых реагирования</w:t>
      </w:r>
      <w:r w:rsidRPr="00D51344">
        <w:t xml:space="preserve">. </w:t>
      </w:r>
    </w:p>
    <w:p w:rsidR="00DE67C6" w:rsidRPr="000E4795" w:rsidRDefault="00DE67C6" w:rsidP="00D51344">
      <w:pPr>
        <w:jc w:val="both"/>
      </w:pPr>
    </w:p>
    <w:p w:rsidR="00D51344" w:rsidRPr="000E4795" w:rsidRDefault="00D51344" w:rsidP="00D51344">
      <w:pPr>
        <w:jc w:val="both"/>
      </w:pPr>
      <w:r w:rsidRPr="00D51344">
        <w:t xml:space="preserve">Однако, прежде чем включить их в модель Курно, целесообразно остановиться на важной промежуточной характеристике </w:t>
      </w:r>
      <w:r w:rsidR="000E4795">
        <w:t>-</w:t>
      </w:r>
      <w:r w:rsidRPr="00D51344">
        <w:t xml:space="preserve"> </w:t>
      </w:r>
      <w:r w:rsidRPr="00D51344">
        <w:rPr>
          <w:iCs/>
        </w:rPr>
        <w:t>изопрофитах</w:t>
      </w:r>
      <w:r w:rsidRPr="00D51344">
        <w:t xml:space="preserve">, или </w:t>
      </w:r>
      <w:r w:rsidRPr="00D51344">
        <w:rPr>
          <w:iCs/>
        </w:rPr>
        <w:t>кривых равной прибыли</w:t>
      </w:r>
      <w:r w:rsidRPr="00D51344">
        <w:t xml:space="preserve">. </w:t>
      </w:r>
    </w:p>
    <w:p w:rsidR="00DE67C6" w:rsidRPr="000E4795" w:rsidRDefault="00DE67C6" w:rsidP="00D51344">
      <w:pPr>
        <w:jc w:val="both"/>
      </w:pPr>
    </w:p>
    <w:p w:rsidR="00D51344" w:rsidRDefault="00A835E6" w:rsidP="00DE67C6">
      <w:pPr>
        <w:jc w:val="center"/>
        <w:rPr>
          <w:lang w:val="en-US"/>
        </w:rPr>
      </w:pPr>
      <w:r>
        <w:pict>
          <v:shape id="_x0000_i1237" type="#_x0000_t75" style="width:320.25pt;height:171pt">
            <v:imagedata r:id="rId199" o:title="galperin_w11_2"/>
          </v:shape>
        </w:pict>
      </w:r>
    </w:p>
    <w:p w:rsidR="00DE67C6" w:rsidRPr="00DE67C6" w:rsidRDefault="00DE67C6" w:rsidP="00DE67C6">
      <w:pPr>
        <w:jc w:val="center"/>
        <w:rPr>
          <w:lang w:val="en-US"/>
        </w:rPr>
      </w:pPr>
    </w:p>
    <w:p w:rsidR="00D51344" w:rsidRPr="00DE67C6" w:rsidRDefault="00D51344" w:rsidP="00D51344">
      <w:pPr>
        <w:jc w:val="both"/>
      </w:pPr>
      <w:r w:rsidRPr="00D51344">
        <w:t xml:space="preserve">В широком смысле изопрофитами называют множество комбинаций двух или более независимых переменных функции прибыли, обеспечивающих одну и ту же сумму прибыли. В модели дуополии Курно иэопрофита, или кривая равной прибыли дуополиста 1, </w:t>
      </w:r>
      <w:r w:rsidR="000E4795">
        <w:t>-</w:t>
      </w:r>
      <w:r w:rsidRPr="00D51344">
        <w:t xml:space="preserve"> это множество точек в пространстве выпусков (</w:t>
      </w:r>
      <w:r w:rsidRPr="00D51344">
        <w:rPr>
          <w:iCs/>
        </w:rPr>
        <w:t>q</w:t>
      </w:r>
      <w:r w:rsidRPr="00D51344">
        <w:rPr>
          <w:vertAlign w:val="subscript"/>
        </w:rPr>
        <w:t>1</w:t>
      </w:r>
      <w:r w:rsidRPr="00D51344">
        <w:t xml:space="preserve">, </w:t>
      </w:r>
      <w:r w:rsidRPr="00D51344">
        <w:rPr>
          <w:iCs/>
        </w:rPr>
        <w:t>q</w:t>
      </w:r>
      <w:r w:rsidRPr="00D51344">
        <w:rPr>
          <w:vertAlign w:val="subscript"/>
        </w:rPr>
        <w:t>2</w:t>
      </w:r>
      <w:r w:rsidRPr="00D51344">
        <w:t xml:space="preserve">), соответствующих комбинациям (наборам) выпусков обоих дуополиетов, обеспечивающих дуополисту 1 один и тот же уровень прибыли. Соответственно изопрофита дуополиста 2 </w:t>
      </w:r>
      <w:r w:rsidR="000E4795">
        <w:t>-</w:t>
      </w:r>
      <w:r w:rsidRPr="00D51344">
        <w:t xml:space="preserve"> это множество точек в </w:t>
      </w:r>
      <w:r w:rsidRPr="00D51344">
        <w:rPr>
          <w:iCs/>
        </w:rPr>
        <w:t>том же</w:t>
      </w:r>
      <w:r w:rsidRPr="00D51344">
        <w:t xml:space="preserve"> пространстве, соответствующих комбинациям (наборам) выпусков </w:t>
      </w:r>
      <w:r w:rsidRPr="00D51344">
        <w:rPr>
          <w:iCs/>
        </w:rPr>
        <w:t>q</w:t>
      </w:r>
      <w:r w:rsidRPr="00D51344">
        <w:rPr>
          <w:vertAlign w:val="subscript"/>
        </w:rPr>
        <w:t>1</w:t>
      </w:r>
      <w:r w:rsidRPr="00D51344">
        <w:t xml:space="preserve"> и </w:t>
      </w:r>
      <w:r w:rsidRPr="00D51344">
        <w:rPr>
          <w:iCs/>
        </w:rPr>
        <w:t>q</w:t>
      </w:r>
      <w:r w:rsidRPr="00D51344">
        <w:rPr>
          <w:vertAlign w:val="subscript"/>
        </w:rPr>
        <w:t>2</w:t>
      </w:r>
      <w:r w:rsidRPr="00D51344">
        <w:t>, обеспечивающих одну и ту же прибыль дуополисту 2. Семейства таких кривых равной прибыли, или изопрофит дуополиетов 1 (</w:t>
      </w:r>
      <w:r w:rsidRPr="00D51344">
        <w:rPr>
          <w:rFonts w:ascii="Symbol" w:hAnsi="Symbol"/>
        </w:rPr>
        <w:t></w:t>
      </w:r>
      <w:r w:rsidRPr="00D51344">
        <w:rPr>
          <w:vertAlign w:val="superscript"/>
        </w:rPr>
        <w:t>1</w:t>
      </w:r>
      <w:r w:rsidRPr="00D51344">
        <w:rPr>
          <w:vertAlign w:val="subscript"/>
        </w:rPr>
        <w:t>1</w:t>
      </w:r>
      <w:r w:rsidRPr="00D51344">
        <w:t xml:space="preserve">, </w:t>
      </w:r>
      <w:r w:rsidRPr="00D51344">
        <w:rPr>
          <w:rFonts w:ascii="Symbol" w:hAnsi="Symbol"/>
        </w:rPr>
        <w:t></w:t>
      </w:r>
      <w:r w:rsidRPr="00D51344">
        <w:rPr>
          <w:vertAlign w:val="superscript"/>
        </w:rPr>
        <w:t>2</w:t>
      </w:r>
      <w:r w:rsidRPr="00D51344">
        <w:rPr>
          <w:vertAlign w:val="subscript"/>
        </w:rPr>
        <w:t>1</w:t>
      </w:r>
      <w:r w:rsidRPr="00D51344">
        <w:t xml:space="preserve">, </w:t>
      </w:r>
      <w:r w:rsidRPr="00D51344">
        <w:rPr>
          <w:rFonts w:ascii="Symbol" w:hAnsi="Symbol"/>
        </w:rPr>
        <w:t></w:t>
      </w:r>
      <w:r w:rsidRPr="00D51344">
        <w:rPr>
          <w:vertAlign w:val="superscript"/>
        </w:rPr>
        <w:t>3</w:t>
      </w:r>
      <w:r w:rsidRPr="00D51344">
        <w:rPr>
          <w:vertAlign w:val="subscript"/>
        </w:rPr>
        <w:t>1</w:t>
      </w:r>
      <w:r w:rsidRPr="00D51344">
        <w:t>) и 2 (</w:t>
      </w:r>
      <w:r w:rsidRPr="00D51344">
        <w:rPr>
          <w:rFonts w:ascii="Symbol" w:hAnsi="Symbol"/>
        </w:rPr>
        <w:t></w:t>
      </w:r>
      <w:r w:rsidRPr="00D51344">
        <w:rPr>
          <w:vertAlign w:val="superscript"/>
        </w:rPr>
        <w:t>1</w:t>
      </w:r>
      <w:r w:rsidRPr="00D51344">
        <w:rPr>
          <w:vertAlign w:val="subscript"/>
        </w:rPr>
        <w:t>2</w:t>
      </w:r>
      <w:r w:rsidRPr="00D51344">
        <w:t xml:space="preserve">, </w:t>
      </w:r>
      <w:r w:rsidRPr="00D51344">
        <w:rPr>
          <w:rFonts w:ascii="Symbol" w:hAnsi="Symbol"/>
        </w:rPr>
        <w:t></w:t>
      </w:r>
      <w:r w:rsidRPr="00D51344">
        <w:rPr>
          <w:vertAlign w:val="superscript"/>
        </w:rPr>
        <w:t>2</w:t>
      </w:r>
      <w:r w:rsidRPr="00D51344">
        <w:rPr>
          <w:vertAlign w:val="subscript"/>
        </w:rPr>
        <w:t>2</w:t>
      </w:r>
      <w:r w:rsidRPr="00D51344">
        <w:t xml:space="preserve">, </w:t>
      </w:r>
      <w:r w:rsidRPr="00D51344">
        <w:rPr>
          <w:rFonts w:ascii="Symbol" w:hAnsi="Symbol"/>
        </w:rPr>
        <w:t></w:t>
      </w:r>
      <w:r w:rsidRPr="00D51344">
        <w:rPr>
          <w:vertAlign w:val="superscript"/>
        </w:rPr>
        <w:t>3</w:t>
      </w:r>
      <w:r w:rsidRPr="00D51344">
        <w:rPr>
          <w:vertAlign w:val="subscript"/>
        </w:rPr>
        <w:t>2</w:t>
      </w:r>
      <w:r w:rsidRPr="00D51344">
        <w:t>), представлены соответств</w:t>
      </w:r>
      <w:r w:rsidR="00DE67C6">
        <w:t>енно на рис. 11.2, а и 11.2, б</w:t>
      </w:r>
      <w:r w:rsidR="00DE67C6" w:rsidRPr="00DE67C6">
        <w:t>.</w:t>
      </w:r>
    </w:p>
    <w:p w:rsidR="00DE67C6" w:rsidRPr="00DE67C6" w:rsidRDefault="00DE67C6" w:rsidP="00D51344">
      <w:pPr>
        <w:jc w:val="both"/>
      </w:pPr>
    </w:p>
    <w:p w:rsidR="00D51344" w:rsidRDefault="00D51344" w:rsidP="00D51344">
      <w:pPr>
        <w:jc w:val="both"/>
        <w:rPr>
          <w:lang w:val="en-US"/>
        </w:rPr>
      </w:pPr>
      <w:r w:rsidRPr="00D51344">
        <w:t xml:space="preserve">Перечислим кратко основные характеристики и свойства изопрофит. </w:t>
      </w:r>
    </w:p>
    <w:p w:rsidR="00DE67C6" w:rsidRPr="00DE67C6" w:rsidRDefault="00DE67C6" w:rsidP="00D51344">
      <w:pPr>
        <w:jc w:val="both"/>
        <w:rPr>
          <w:lang w:val="en-US"/>
        </w:rPr>
      </w:pPr>
    </w:p>
    <w:p w:rsidR="00D51344" w:rsidRDefault="00D51344" w:rsidP="00D51344">
      <w:pPr>
        <w:jc w:val="both"/>
        <w:rPr>
          <w:lang w:val="en-US"/>
        </w:rPr>
      </w:pPr>
      <w:r w:rsidRPr="00D51344">
        <w:t xml:space="preserve">1. Вдоль изопрофиты величина прибыли дуополиста неизменна. Так, например, вдоль изопрофиты </w:t>
      </w:r>
      <w:r w:rsidRPr="00D51344">
        <w:rPr>
          <w:rFonts w:ascii="Symbol" w:hAnsi="Symbol"/>
        </w:rPr>
        <w:t></w:t>
      </w:r>
      <w:r w:rsidRPr="00D51344">
        <w:rPr>
          <w:vertAlign w:val="superscript"/>
        </w:rPr>
        <w:t>2</w:t>
      </w:r>
      <w:r w:rsidRPr="00D51344">
        <w:rPr>
          <w:vertAlign w:val="subscript"/>
        </w:rPr>
        <w:t>1</w:t>
      </w:r>
      <w:r w:rsidRPr="00D51344">
        <w:t xml:space="preserve"> (рис. 11.2, о) </w:t>
      </w:r>
      <w:r w:rsidRPr="00D51344">
        <w:rPr>
          <w:rFonts w:ascii="Symbol" w:hAnsi="Symbol"/>
        </w:rPr>
        <w:t></w:t>
      </w:r>
      <w:r w:rsidRPr="00D51344">
        <w:rPr>
          <w:vertAlign w:val="subscript"/>
        </w:rPr>
        <w:t>1</w:t>
      </w:r>
      <w:r w:rsidRPr="00D51344">
        <w:t xml:space="preserve"> = </w:t>
      </w:r>
      <w:r w:rsidRPr="00D51344">
        <w:rPr>
          <w:rFonts w:ascii="Symbol" w:hAnsi="Symbol"/>
        </w:rPr>
        <w:t></w:t>
      </w:r>
      <w:r w:rsidRPr="00D51344">
        <w:rPr>
          <w:vertAlign w:val="subscript"/>
        </w:rPr>
        <w:t>1</w:t>
      </w:r>
      <w:r w:rsidRPr="00D51344">
        <w:t>(</w:t>
      </w:r>
      <w:r w:rsidRPr="00D51344">
        <w:rPr>
          <w:iCs/>
        </w:rPr>
        <w:t>q</w:t>
      </w:r>
      <w:r w:rsidRPr="00D51344">
        <w:rPr>
          <w:vertAlign w:val="subscript"/>
        </w:rPr>
        <w:t>1</w:t>
      </w:r>
      <w:r w:rsidRPr="00D51344">
        <w:t xml:space="preserve">, </w:t>
      </w:r>
      <w:r w:rsidRPr="00D51344">
        <w:rPr>
          <w:iCs/>
        </w:rPr>
        <w:t>q</w:t>
      </w:r>
      <w:r w:rsidRPr="00D51344">
        <w:rPr>
          <w:vertAlign w:val="subscript"/>
        </w:rPr>
        <w:t>2</w:t>
      </w:r>
      <w:r w:rsidRPr="00D51344">
        <w:t xml:space="preserve">) = const , а вдоль иэопрофиты </w:t>
      </w:r>
      <w:r w:rsidRPr="00D51344">
        <w:rPr>
          <w:rFonts w:ascii="Symbol" w:hAnsi="Symbol"/>
        </w:rPr>
        <w:t></w:t>
      </w:r>
      <w:r w:rsidRPr="00D51344">
        <w:rPr>
          <w:vertAlign w:val="superscript"/>
        </w:rPr>
        <w:t>1</w:t>
      </w:r>
      <w:r w:rsidRPr="00D51344">
        <w:rPr>
          <w:vertAlign w:val="subscript"/>
        </w:rPr>
        <w:t>2</w:t>
      </w:r>
      <w:r w:rsidRPr="00D51344">
        <w:t xml:space="preserve"> (рис. 11.2,6) </w:t>
      </w:r>
      <w:r w:rsidRPr="00D51344">
        <w:rPr>
          <w:rFonts w:ascii="Symbol" w:hAnsi="Symbol"/>
        </w:rPr>
        <w:t></w:t>
      </w:r>
      <w:r w:rsidRPr="00D51344">
        <w:rPr>
          <w:vertAlign w:val="subscript"/>
        </w:rPr>
        <w:t>2</w:t>
      </w:r>
      <w:r w:rsidRPr="00D51344">
        <w:t xml:space="preserve"> = </w:t>
      </w:r>
      <w:r w:rsidRPr="00D51344">
        <w:rPr>
          <w:rFonts w:ascii="Symbol" w:hAnsi="Symbol"/>
        </w:rPr>
        <w:t></w:t>
      </w:r>
      <w:r w:rsidRPr="00D51344">
        <w:rPr>
          <w:vertAlign w:val="subscript"/>
        </w:rPr>
        <w:t>2</w:t>
      </w:r>
      <w:r w:rsidRPr="00D51344">
        <w:t>(</w:t>
      </w:r>
      <w:r w:rsidRPr="00D51344">
        <w:rPr>
          <w:iCs/>
        </w:rPr>
        <w:t>q</w:t>
      </w:r>
      <w:r w:rsidRPr="00D51344">
        <w:rPr>
          <w:vertAlign w:val="subscript"/>
        </w:rPr>
        <w:t>1</w:t>
      </w:r>
      <w:r w:rsidRPr="00D51344">
        <w:t xml:space="preserve">, </w:t>
      </w:r>
      <w:r w:rsidRPr="00D51344">
        <w:rPr>
          <w:iCs/>
        </w:rPr>
        <w:t>q</w:t>
      </w:r>
      <w:r w:rsidRPr="00D51344">
        <w:rPr>
          <w:vertAlign w:val="subscript"/>
        </w:rPr>
        <w:t>2</w:t>
      </w:r>
      <w:r w:rsidRPr="00D51344">
        <w:t xml:space="preserve">) = const. </w:t>
      </w:r>
    </w:p>
    <w:p w:rsidR="00DE67C6" w:rsidRPr="00DE67C6" w:rsidRDefault="00DE67C6" w:rsidP="00D51344">
      <w:pPr>
        <w:jc w:val="both"/>
        <w:rPr>
          <w:lang w:val="en-US"/>
        </w:rPr>
      </w:pPr>
    </w:p>
    <w:p w:rsidR="00D51344" w:rsidRDefault="00D51344" w:rsidP="00D51344">
      <w:pPr>
        <w:jc w:val="both"/>
        <w:rPr>
          <w:lang w:val="en-US"/>
        </w:rPr>
      </w:pPr>
      <w:r w:rsidRPr="00D51344">
        <w:t xml:space="preserve">2. Изопрофиты вогнуты к осям, на которых отображается выпуск того дуополиста, чья изопрофита представлена на рисунке. Так, изопрофиты дуополиста 1 вогнуты относительно оси его выпуска. Такая форма изопрофиты показывает, как дуополист 1 может реагировать на принятое дуополистом 2 решение о величине выпуска с тем, чтобы его уровень прибыли не изменился. </w:t>
      </w:r>
    </w:p>
    <w:p w:rsidR="00DE67C6" w:rsidRPr="00DE67C6" w:rsidRDefault="00DE67C6" w:rsidP="00D51344">
      <w:pPr>
        <w:jc w:val="both"/>
        <w:rPr>
          <w:lang w:val="en-US"/>
        </w:rPr>
      </w:pPr>
    </w:p>
    <w:p w:rsidR="00D51344" w:rsidRDefault="00D51344" w:rsidP="00D51344">
      <w:pPr>
        <w:jc w:val="both"/>
        <w:rPr>
          <w:lang w:val="en-US"/>
        </w:rPr>
      </w:pPr>
      <w:r w:rsidRPr="00D51344">
        <w:t xml:space="preserve">3. Чем дальше отстоит изопрофита от оси выпуска данного олигополиста, тем меньший уровень прибыли она отображает. И наоборот, чем ближе лежит изопрофита к оси выпуска данного дуополиста, тем большему уровню прибыли она соответствует. </w:t>
      </w:r>
    </w:p>
    <w:p w:rsidR="00DE67C6" w:rsidRPr="00DE67C6" w:rsidRDefault="00DE67C6" w:rsidP="00D51344">
      <w:pPr>
        <w:jc w:val="both"/>
        <w:rPr>
          <w:lang w:val="en-US"/>
        </w:rPr>
      </w:pPr>
    </w:p>
    <w:p w:rsidR="00D51344" w:rsidRDefault="00D51344" w:rsidP="00D51344">
      <w:pPr>
        <w:jc w:val="both"/>
        <w:rPr>
          <w:lang w:val="en-US"/>
        </w:rPr>
      </w:pPr>
      <w:r w:rsidRPr="00D51344">
        <w:t xml:space="preserve">4. Для любого заданного выпуска олигополиста 2 существует единственный уровень выпуска олигополиста 1, максимизирующий прибыль последнего. Для дуополиста 1 такой выпуск определяется (при данном выпуске дуополиста 2) </w:t>
      </w:r>
      <w:r w:rsidRPr="00D51344">
        <w:rPr>
          <w:iCs/>
        </w:rPr>
        <w:t>высшей</w:t>
      </w:r>
      <w:r w:rsidRPr="00D51344">
        <w:t xml:space="preserve"> точкой на </w:t>
      </w:r>
      <w:r w:rsidRPr="00D51344">
        <w:rPr>
          <w:iCs/>
        </w:rPr>
        <w:t>низшей</w:t>
      </w:r>
      <w:r w:rsidRPr="00D51344">
        <w:t xml:space="preserve"> из доступных ему изопрофит. </w:t>
      </w:r>
    </w:p>
    <w:p w:rsidR="00DE67C6" w:rsidRPr="00DE67C6" w:rsidRDefault="00DE67C6" w:rsidP="00D51344">
      <w:pPr>
        <w:jc w:val="both"/>
        <w:rPr>
          <w:lang w:val="en-US"/>
        </w:rPr>
      </w:pPr>
    </w:p>
    <w:p w:rsidR="00DE67C6" w:rsidRDefault="00DE67C6" w:rsidP="00D51344">
      <w:pPr>
        <w:jc w:val="both"/>
        <w:rPr>
          <w:lang w:val="en-US"/>
        </w:rPr>
      </w:pPr>
      <w:r w:rsidRPr="00DE67C6">
        <w:t>5</w:t>
      </w:r>
      <w:r w:rsidR="00D51344" w:rsidRPr="00D51344">
        <w:t xml:space="preserve">. Высшие точки изопрофит дуополиста 1 смещены влево, так что, соединив их одной линией, мы получим </w:t>
      </w:r>
      <w:r w:rsidR="00D51344" w:rsidRPr="00D51344">
        <w:rPr>
          <w:iCs/>
        </w:rPr>
        <w:t>кривую реагирования</w:t>
      </w:r>
      <w:r w:rsidR="00D51344" w:rsidRPr="00D51344">
        <w:t xml:space="preserve"> (</w:t>
      </w:r>
      <w:r w:rsidR="00D51344" w:rsidRPr="00D51344">
        <w:rPr>
          <w:iCs/>
        </w:rPr>
        <w:t>англ</w:t>
      </w:r>
      <w:r w:rsidR="00D51344" w:rsidRPr="00D51344">
        <w:t xml:space="preserve">, reaction curve). </w:t>
      </w:r>
    </w:p>
    <w:p w:rsidR="00DE67C6" w:rsidRDefault="00DE67C6" w:rsidP="00D51344">
      <w:pPr>
        <w:jc w:val="both"/>
        <w:rPr>
          <w:lang w:val="en-US"/>
        </w:rPr>
      </w:pPr>
    </w:p>
    <w:p w:rsidR="00D51344" w:rsidRPr="00DE67C6" w:rsidRDefault="00D51344" w:rsidP="00D51344">
      <w:pPr>
        <w:jc w:val="both"/>
      </w:pPr>
      <w:r w:rsidRPr="00D51344">
        <w:t xml:space="preserve">На рис. 11.2, a </w:t>
      </w:r>
      <w:r w:rsidRPr="00D51344">
        <w:rPr>
          <w:iCs/>
        </w:rPr>
        <w:t>R</w:t>
      </w:r>
      <w:r w:rsidRPr="00D51344">
        <w:rPr>
          <w:vertAlign w:val="subscript"/>
        </w:rPr>
        <w:t>1</w:t>
      </w:r>
      <w:r w:rsidRPr="00D51344">
        <w:t>(</w:t>
      </w:r>
      <w:r w:rsidRPr="00D51344">
        <w:rPr>
          <w:iCs/>
        </w:rPr>
        <w:t>q</w:t>
      </w:r>
      <w:r w:rsidRPr="00D51344">
        <w:rPr>
          <w:vertAlign w:val="subscript"/>
        </w:rPr>
        <w:t>2</w:t>
      </w:r>
      <w:r w:rsidRPr="00D51344">
        <w:t xml:space="preserve">) </w:t>
      </w:r>
      <w:r w:rsidR="000E4795">
        <w:t>-</w:t>
      </w:r>
      <w:r w:rsidRPr="00D51344">
        <w:t xml:space="preserve"> кривая реагирования дуополиста 1 на величину выпуска, предложенного дуополистом </w:t>
      </w:r>
      <w:smartTag w:uri="urn:schemas-microsoft-com:office:smarttags" w:element="metricconverter">
        <w:smartTagPr>
          <w:attr w:name="ProductID" w:val="2, a"/>
        </w:smartTagPr>
        <w:r w:rsidRPr="00D51344">
          <w:t>2, a</w:t>
        </w:r>
      </w:smartTag>
      <w:r w:rsidRPr="00D51344">
        <w:t xml:space="preserve"> </w:t>
      </w:r>
      <w:r w:rsidRPr="00D51344">
        <w:rPr>
          <w:iCs/>
        </w:rPr>
        <w:t>К</w:t>
      </w:r>
      <w:r w:rsidRPr="00D51344">
        <w:rPr>
          <w:vertAlign w:val="subscript"/>
        </w:rPr>
        <w:t>2</w:t>
      </w:r>
      <w:r w:rsidRPr="00D51344">
        <w:t>(</w:t>
      </w:r>
      <w:r w:rsidRPr="00D51344">
        <w:rPr>
          <w:iCs/>
        </w:rPr>
        <w:t>q</w:t>
      </w:r>
      <w:r w:rsidRPr="00D51344">
        <w:rPr>
          <w:vertAlign w:val="subscript"/>
        </w:rPr>
        <w:t>1</w:t>
      </w:r>
      <w:r w:rsidRPr="00D51344">
        <w:t xml:space="preserve">) на рис. 11.2, б </w:t>
      </w:r>
      <w:r w:rsidR="000E4795">
        <w:t>-</w:t>
      </w:r>
      <w:r w:rsidRPr="00D51344">
        <w:t xml:space="preserve"> кривая реагирования дуополиста 2 на величину выпуска, предложенного дуополистом 1. </w:t>
      </w:r>
    </w:p>
    <w:p w:rsidR="00DE67C6" w:rsidRPr="00DE67C6" w:rsidRDefault="00DE67C6" w:rsidP="00D51344">
      <w:pPr>
        <w:jc w:val="both"/>
      </w:pPr>
    </w:p>
    <w:p w:rsidR="00DE67C6" w:rsidRPr="000E4795" w:rsidRDefault="00D51344" w:rsidP="00D51344">
      <w:pPr>
        <w:spacing w:after="240"/>
        <w:jc w:val="both"/>
      </w:pPr>
      <w:r w:rsidRPr="00D51344">
        <w:t xml:space="preserve">Кривые реагирования </w:t>
      </w:r>
      <w:r w:rsidR="000E4795">
        <w:t>-</w:t>
      </w:r>
      <w:r w:rsidRPr="00D51344">
        <w:t xml:space="preserve"> это множества точек наивысшей прибыли, которую может получить один из дуополиетов при данной величине выпуска другого. </w:t>
      </w:r>
    </w:p>
    <w:p w:rsidR="00DE67C6" w:rsidRPr="00DE67C6" w:rsidRDefault="00D51344" w:rsidP="00D51344">
      <w:pPr>
        <w:spacing w:after="240"/>
        <w:jc w:val="both"/>
      </w:pPr>
      <w:r w:rsidRPr="00D51344">
        <w:t xml:space="preserve">Множества этих точек называют кривыми реагирования, поскольку они указывают на то, как один из дуополиетов, выбирая величину своего выпуска, </w:t>
      </w:r>
      <w:r w:rsidRPr="00D51344">
        <w:rPr>
          <w:iCs/>
        </w:rPr>
        <w:t>q</w:t>
      </w:r>
      <w:r w:rsidRPr="00D51344">
        <w:rPr>
          <w:iCs/>
          <w:vertAlign w:val="subscript"/>
        </w:rPr>
        <w:t>i</w:t>
      </w:r>
      <w:r w:rsidRPr="00D51344">
        <w:t xml:space="preserve">, будет </w:t>
      </w:r>
      <w:r w:rsidRPr="00D51344">
        <w:rPr>
          <w:iCs/>
        </w:rPr>
        <w:t>реагировать</w:t>
      </w:r>
      <w:r w:rsidRPr="00D51344">
        <w:t xml:space="preserve"> на решение другого дуополиста относительно величины своего выпуска, </w:t>
      </w:r>
      <w:r w:rsidRPr="00D51344">
        <w:rPr>
          <w:iCs/>
        </w:rPr>
        <w:t>q</w:t>
      </w:r>
      <w:r w:rsidRPr="00D51344">
        <w:rPr>
          <w:iCs/>
          <w:vertAlign w:val="subscript"/>
        </w:rPr>
        <w:t>j</w:t>
      </w:r>
      <w:r w:rsidRPr="00D51344">
        <w:t>(</w:t>
      </w:r>
      <w:r w:rsidRPr="00D51344">
        <w:rPr>
          <w:iCs/>
        </w:rPr>
        <w:t>i</w:t>
      </w:r>
      <w:r w:rsidR="00DE67C6" w:rsidRPr="00DE67C6">
        <w:t>?</w:t>
      </w:r>
      <w:r w:rsidRPr="00D51344">
        <w:rPr>
          <w:iCs/>
        </w:rPr>
        <w:t>j</w:t>
      </w:r>
      <w:r w:rsidRPr="00D51344">
        <w:t xml:space="preserve">). </w:t>
      </w:r>
    </w:p>
    <w:p w:rsidR="00D51344" w:rsidRPr="00DE67C6" w:rsidRDefault="00D51344" w:rsidP="00D51344">
      <w:pPr>
        <w:spacing w:after="240"/>
        <w:jc w:val="both"/>
      </w:pPr>
      <w:r w:rsidRPr="00D51344">
        <w:t xml:space="preserve">Нередко, особенно в теоретике-игровых моделях олигополии, кривые реагирования называют кривыми </w:t>
      </w:r>
      <w:r w:rsidRPr="00D51344">
        <w:rPr>
          <w:iCs/>
        </w:rPr>
        <w:t>наилучшего ответа</w:t>
      </w:r>
      <w:r w:rsidRPr="00D51344">
        <w:t xml:space="preserve"> (</w:t>
      </w:r>
      <w:r w:rsidRPr="00D51344">
        <w:rPr>
          <w:iCs/>
        </w:rPr>
        <w:t>англ</w:t>
      </w:r>
      <w:r w:rsidRPr="00D51344">
        <w:t xml:space="preserve">, best response). Точка пересечения кривых реагирования обоих дуополиетов, совмещенных в одном двухмерном пространстве выпусков, </w:t>
      </w:r>
      <w:r w:rsidRPr="00D51344">
        <w:rPr>
          <w:iCs/>
        </w:rPr>
        <w:t>определяет равновесие Курно</w:t>
      </w:r>
      <w:r w:rsidRPr="00D51344">
        <w:t xml:space="preserve">. </w:t>
      </w:r>
    </w:p>
    <w:p w:rsidR="00D51344" w:rsidRDefault="00D51344" w:rsidP="00D51344">
      <w:pPr>
        <w:jc w:val="both"/>
        <w:rPr>
          <w:lang w:val="en-US"/>
        </w:rPr>
      </w:pPr>
      <w:r w:rsidRPr="00D51344">
        <w:rPr>
          <w:bCs/>
        </w:rPr>
        <w:t>11.2.1.1.2. АНАЛИТИЧЕСКАЯ ВЕРСИЯ</w:t>
      </w:r>
      <w:r w:rsidRPr="00D51344">
        <w:t xml:space="preserve"> </w:t>
      </w:r>
    </w:p>
    <w:p w:rsidR="00DE67C6" w:rsidRPr="00DE67C6" w:rsidRDefault="00DE67C6" w:rsidP="00D51344">
      <w:pPr>
        <w:jc w:val="both"/>
        <w:rPr>
          <w:lang w:val="en-US"/>
        </w:rPr>
      </w:pPr>
    </w:p>
    <w:p w:rsidR="00DE67C6" w:rsidRPr="00DE67C6" w:rsidRDefault="00D51344" w:rsidP="00D51344">
      <w:pPr>
        <w:jc w:val="both"/>
      </w:pPr>
      <w:r w:rsidRPr="00D51344">
        <w:t xml:space="preserve">Проведем теперь более строгий аналитический вывод равновесия Курно, отказавшись от ряда сделанных ранее "наивных" допущений: квазидинамического характера приближения к равновесию путем серии последовательных шагов и нулевых операционных затрат. Положим, что каждый дуополист (во всех отношениях идентичный сопернику) стремится к максимизации своей прибыли, исходя из предположения, что другой дуополист не будет изменять выпуска, каким бы ни был его собственный выпуск. </w:t>
      </w:r>
    </w:p>
    <w:p w:rsidR="00DE67C6" w:rsidRPr="00DE67C6" w:rsidRDefault="00DE67C6" w:rsidP="00D51344">
      <w:pPr>
        <w:jc w:val="both"/>
      </w:pPr>
    </w:p>
    <w:p w:rsidR="00DE67C6" w:rsidRDefault="00D51344" w:rsidP="00D51344">
      <w:pPr>
        <w:jc w:val="both"/>
        <w:rPr>
          <w:lang w:val="en-US"/>
        </w:rPr>
      </w:pPr>
      <w:r w:rsidRPr="00D51344">
        <w:t xml:space="preserve">Иными словами, примем, что предположительные вариации каждого имеют нулевую оценку. </w:t>
      </w:r>
    </w:p>
    <w:p w:rsidR="00DE67C6" w:rsidRDefault="00DE67C6" w:rsidP="00D51344">
      <w:pPr>
        <w:jc w:val="both"/>
        <w:rPr>
          <w:lang w:val="en-US"/>
        </w:rPr>
      </w:pPr>
    </w:p>
    <w:p w:rsidR="00D51344" w:rsidRPr="00DE67C6" w:rsidRDefault="00D51344" w:rsidP="00D51344">
      <w:pPr>
        <w:jc w:val="both"/>
      </w:pPr>
      <w:r w:rsidRPr="00D51344">
        <w:t xml:space="preserve">Допустим, что обратная функция рыночного спроса линейна: </w:t>
      </w:r>
    </w:p>
    <w:p w:rsidR="00DE67C6" w:rsidRPr="00DE67C6" w:rsidRDefault="00DE67C6" w:rsidP="00D51344">
      <w:pPr>
        <w:jc w:val="both"/>
      </w:pPr>
    </w:p>
    <w:p w:rsidR="00D51344" w:rsidRDefault="00D51344" w:rsidP="00D51344">
      <w:pPr>
        <w:jc w:val="both"/>
        <w:rPr>
          <w:lang w:val="en-US"/>
        </w:rPr>
      </w:pPr>
      <w:r w:rsidRPr="00D51344">
        <w:rPr>
          <w:iCs/>
        </w:rPr>
        <w:t>P = a - bQ</w:t>
      </w:r>
      <w:r w:rsidRPr="00D51344">
        <w:t xml:space="preserve">,        (11.6) </w:t>
      </w:r>
    </w:p>
    <w:p w:rsidR="00DE67C6" w:rsidRPr="00DE67C6" w:rsidRDefault="00DE67C6" w:rsidP="00D51344">
      <w:pPr>
        <w:jc w:val="both"/>
        <w:rPr>
          <w:lang w:val="en-US"/>
        </w:rPr>
      </w:pPr>
    </w:p>
    <w:p w:rsidR="00D51344" w:rsidRDefault="00DE67C6" w:rsidP="00D51344">
      <w:pPr>
        <w:jc w:val="both"/>
        <w:rPr>
          <w:lang w:val="en-US"/>
        </w:rPr>
      </w:pPr>
      <w:r>
        <w:rPr>
          <w:lang w:val="en-US"/>
        </w:rPr>
        <w:t>г</w:t>
      </w:r>
      <w:r w:rsidR="00D51344" w:rsidRPr="00D51344">
        <w:t>де</w:t>
      </w:r>
      <w:r>
        <w:rPr>
          <w:lang w:val="en-US"/>
        </w:rPr>
        <w:t>:</w:t>
      </w:r>
      <w:r w:rsidR="00D51344" w:rsidRPr="00D51344">
        <w:t xml:space="preserve"> </w:t>
      </w:r>
    </w:p>
    <w:p w:rsidR="00DE67C6" w:rsidRPr="00DE67C6" w:rsidRDefault="00DE67C6" w:rsidP="00D51344">
      <w:pPr>
        <w:jc w:val="both"/>
        <w:rPr>
          <w:lang w:val="en-US"/>
        </w:rPr>
      </w:pPr>
    </w:p>
    <w:p w:rsidR="00D51344" w:rsidRDefault="00D51344" w:rsidP="00D51344">
      <w:pPr>
        <w:jc w:val="both"/>
        <w:rPr>
          <w:lang w:val="en-US"/>
        </w:rPr>
      </w:pPr>
      <w:r w:rsidRPr="00D51344">
        <w:rPr>
          <w:iCs/>
        </w:rPr>
        <w:t>Q</w:t>
      </w:r>
      <w:r w:rsidRPr="00D51344">
        <w:t xml:space="preserve"> = </w:t>
      </w:r>
      <w:r w:rsidRPr="00D51344">
        <w:rPr>
          <w:iCs/>
        </w:rPr>
        <w:t>q</w:t>
      </w:r>
      <w:r w:rsidRPr="00D51344">
        <w:rPr>
          <w:vertAlign w:val="subscript"/>
        </w:rPr>
        <w:t>1</w:t>
      </w:r>
      <w:r w:rsidRPr="00D51344">
        <w:t xml:space="preserve"> + </w:t>
      </w:r>
      <w:r w:rsidRPr="00D51344">
        <w:rPr>
          <w:iCs/>
        </w:rPr>
        <w:t>q</w:t>
      </w:r>
      <w:r w:rsidRPr="00D51344">
        <w:rPr>
          <w:vertAlign w:val="subscript"/>
        </w:rPr>
        <w:t>2</w:t>
      </w:r>
      <w:r w:rsidRPr="00D51344">
        <w:t xml:space="preserve">.        (11.7) </w:t>
      </w:r>
    </w:p>
    <w:p w:rsidR="00DE67C6" w:rsidRPr="00DE67C6" w:rsidRDefault="00DE67C6" w:rsidP="00D51344">
      <w:pPr>
        <w:jc w:val="both"/>
        <w:rPr>
          <w:lang w:val="en-US"/>
        </w:rPr>
      </w:pPr>
    </w:p>
    <w:p w:rsidR="00D51344" w:rsidRPr="00DE67C6" w:rsidRDefault="00D51344" w:rsidP="00D51344">
      <w:pPr>
        <w:jc w:val="both"/>
        <w:rPr>
          <w:lang w:val="en-US"/>
        </w:rPr>
      </w:pPr>
      <w:r w:rsidRPr="00D51344">
        <w:t>Под</w:t>
      </w:r>
      <w:r w:rsidR="00DE67C6">
        <w:t>ставив (11.7) в (11.6), получим:</w:t>
      </w:r>
    </w:p>
    <w:p w:rsidR="00DE67C6" w:rsidRPr="00DE67C6" w:rsidRDefault="00DE67C6" w:rsidP="00D51344">
      <w:pPr>
        <w:jc w:val="both"/>
        <w:rPr>
          <w:lang w:val="en-US"/>
        </w:rPr>
      </w:pPr>
    </w:p>
    <w:p w:rsidR="00D51344" w:rsidRDefault="00D51344" w:rsidP="00D51344">
      <w:pPr>
        <w:jc w:val="both"/>
        <w:rPr>
          <w:lang w:val="en-US"/>
        </w:rPr>
      </w:pPr>
      <w:r w:rsidRPr="00D51344">
        <w:rPr>
          <w:iCs/>
        </w:rPr>
        <w:t>P</w:t>
      </w:r>
      <w:r w:rsidRPr="00D51344">
        <w:t xml:space="preserve"> = </w:t>
      </w:r>
      <w:r w:rsidRPr="00D51344">
        <w:rPr>
          <w:iCs/>
        </w:rPr>
        <w:t>a - b</w:t>
      </w:r>
      <w:r w:rsidRPr="00D51344">
        <w:t>(</w:t>
      </w:r>
      <w:r w:rsidRPr="00D51344">
        <w:rPr>
          <w:iCs/>
        </w:rPr>
        <w:t>q</w:t>
      </w:r>
      <w:r w:rsidRPr="00D51344">
        <w:rPr>
          <w:vertAlign w:val="subscript"/>
        </w:rPr>
        <w:t>1</w:t>
      </w:r>
      <w:r w:rsidRPr="00D51344">
        <w:t xml:space="preserve"> + </w:t>
      </w:r>
      <w:r w:rsidRPr="00D51344">
        <w:rPr>
          <w:iCs/>
        </w:rPr>
        <w:t>q</w:t>
      </w:r>
      <w:r w:rsidRPr="00D51344">
        <w:rPr>
          <w:vertAlign w:val="subscript"/>
        </w:rPr>
        <w:t>2</w:t>
      </w:r>
      <w:r w:rsidRPr="00D51344">
        <w:t xml:space="preserve">).        (11.6*) </w:t>
      </w:r>
    </w:p>
    <w:p w:rsidR="00DE67C6" w:rsidRPr="00DE67C6" w:rsidRDefault="00DE67C6" w:rsidP="00D51344">
      <w:pPr>
        <w:jc w:val="both"/>
        <w:rPr>
          <w:lang w:val="en-US"/>
        </w:rPr>
      </w:pPr>
    </w:p>
    <w:p w:rsidR="00D51344" w:rsidRDefault="00D51344" w:rsidP="00D51344">
      <w:pPr>
        <w:jc w:val="both"/>
        <w:rPr>
          <w:lang w:val="en-US"/>
        </w:rPr>
      </w:pPr>
      <w:r w:rsidRPr="00D51344">
        <w:t xml:space="preserve">Тогда прибыли дуополистов можно представить как разности между выручкой и затратами на выпуск каждого из них: </w:t>
      </w:r>
    </w:p>
    <w:p w:rsidR="00DE67C6" w:rsidRPr="00DE67C6" w:rsidRDefault="00DE67C6" w:rsidP="00D51344">
      <w:pPr>
        <w:jc w:val="both"/>
        <w:rPr>
          <w:lang w:val="en-US"/>
        </w:rPr>
      </w:pPr>
    </w:p>
    <w:p w:rsidR="00DE67C6" w:rsidRDefault="00D51344" w:rsidP="00D51344">
      <w:pPr>
        <w:jc w:val="both"/>
        <w:rPr>
          <w:lang w:val="en-US"/>
        </w:rPr>
      </w:pPr>
      <w:r w:rsidRPr="00D51344">
        <w:rPr>
          <w:rFonts w:ascii="Symbol" w:hAnsi="Symbol"/>
        </w:rPr>
        <w:t></w:t>
      </w:r>
      <w:r w:rsidRPr="00D51344">
        <w:rPr>
          <w:vertAlign w:val="subscript"/>
        </w:rPr>
        <w:t>1</w:t>
      </w:r>
      <w:r w:rsidRPr="00D51344">
        <w:t xml:space="preserve"> = TR</w:t>
      </w:r>
      <w:r w:rsidRPr="00D51344">
        <w:rPr>
          <w:vertAlign w:val="subscript"/>
        </w:rPr>
        <w:t>1</w:t>
      </w:r>
      <w:r w:rsidRPr="00D51344">
        <w:t xml:space="preserve"> - </w:t>
      </w:r>
      <w:r w:rsidRPr="00D51344">
        <w:rPr>
          <w:iCs/>
        </w:rPr>
        <w:t>cq</w:t>
      </w:r>
      <w:r w:rsidRPr="00D51344">
        <w:rPr>
          <w:vertAlign w:val="subscript"/>
        </w:rPr>
        <w:t>1</w:t>
      </w:r>
      <w:r w:rsidRPr="00D51344">
        <w:t xml:space="preserve"> = </w:t>
      </w:r>
      <w:r w:rsidRPr="00D51344">
        <w:rPr>
          <w:iCs/>
        </w:rPr>
        <w:t>Pq</w:t>
      </w:r>
      <w:r w:rsidRPr="00D51344">
        <w:rPr>
          <w:vertAlign w:val="subscript"/>
        </w:rPr>
        <w:t>1</w:t>
      </w:r>
      <w:r w:rsidRPr="00D51344">
        <w:t xml:space="preserve"> - </w:t>
      </w:r>
      <w:r w:rsidRPr="00D51344">
        <w:rPr>
          <w:iCs/>
        </w:rPr>
        <w:t>cq</w:t>
      </w:r>
      <w:r w:rsidRPr="00D51344">
        <w:rPr>
          <w:vertAlign w:val="subscript"/>
        </w:rPr>
        <w:t>1</w:t>
      </w:r>
      <w:r w:rsidRPr="00D51344">
        <w:t>,        (11.8)</w:t>
      </w:r>
    </w:p>
    <w:p w:rsidR="00D51344" w:rsidRDefault="00D51344" w:rsidP="00D51344">
      <w:pPr>
        <w:jc w:val="both"/>
        <w:rPr>
          <w:lang w:val="en-US"/>
        </w:rPr>
      </w:pPr>
      <w:r w:rsidRPr="00D51344">
        <w:br/>
      </w:r>
      <w:r w:rsidRPr="00D51344">
        <w:rPr>
          <w:rFonts w:ascii="Symbol" w:hAnsi="Symbol"/>
        </w:rPr>
        <w:t></w:t>
      </w:r>
      <w:r w:rsidRPr="00D51344">
        <w:rPr>
          <w:vertAlign w:val="subscript"/>
        </w:rPr>
        <w:t>2</w:t>
      </w:r>
      <w:r w:rsidRPr="00D51344">
        <w:t xml:space="preserve"> = TR</w:t>
      </w:r>
      <w:r w:rsidRPr="00D51344">
        <w:rPr>
          <w:vertAlign w:val="subscript"/>
        </w:rPr>
        <w:t>2</w:t>
      </w:r>
      <w:r w:rsidRPr="00D51344">
        <w:t xml:space="preserve"> - </w:t>
      </w:r>
      <w:r w:rsidRPr="00D51344">
        <w:rPr>
          <w:iCs/>
        </w:rPr>
        <w:t>cq</w:t>
      </w:r>
      <w:r w:rsidRPr="00D51344">
        <w:rPr>
          <w:vertAlign w:val="subscript"/>
        </w:rPr>
        <w:t>2</w:t>
      </w:r>
      <w:r w:rsidRPr="00D51344">
        <w:t xml:space="preserve"> = </w:t>
      </w:r>
      <w:r w:rsidRPr="00D51344">
        <w:rPr>
          <w:iCs/>
        </w:rPr>
        <w:t>Pq</w:t>
      </w:r>
      <w:r w:rsidRPr="00D51344">
        <w:rPr>
          <w:vertAlign w:val="subscript"/>
        </w:rPr>
        <w:t>2</w:t>
      </w:r>
      <w:r w:rsidRPr="00D51344">
        <w:t xml:space="preserve"> - </w:t>
      </w:r>
      <w:r w:rsidRPr="00D51344">
        <w:rPr>
          <w:iCs/>
        </w:rPr>
        <w:t>cq</w:t>
      </w:r>
      <w:r w:rsidRPr="00D51344">
        <w:rPr>
          <w:vertAlign w:val="subscript"/>
        </w:rPr>
        <w:t>2</w:t>
      </w:r>
      <w:r w:rsidRPr="00D51344">
        <w:t xml:space="preserve"> </w:t>
      </w:r>
    </w:p>
    <w:p w:rsidR="00DE67C6" w:rsidRPr="00DE67C6" w:rsidRDefault="00DE67C6" w:rsidP="00D51344">
      <w:pPr>
        <w:jc w:val="both"/>
        <w:rPr>
          <w:lang w:val="en-US"/>
        </w:rPr>
      </w:pPr>
    </w:p>
    <w:p w:rsidR="00D51344" w:rsidRPr="00DE67C6" w:rsidRDefault="00D51344" w:rsidP="00D51344">
      <w:pPr>
        <w:jc w:val="both"/>
      </w:pPr>
      <w:r w:rsidRPr="00D51344">
        <w:t xml:space="preserve">Подставив в правые части (11.8) значение </w:t>
      </w:r>
      <w:r w:rsidRPr="00D51344">
        <w:rPr>
          <w:iCs/>
        </w:rPr>
        <w:t>Р</w:t>
      </w:r>
      <w:r w:rsidR="00DE67C6">
        <w:t xml:space="preserve"> из (11.6*), получим</w:t>
      </w:r>
      <w:r w:rsidR="00DE67C6" w:rsidRPr="00DE67C6">
        <w:t>:</w:t>
      </w:r>
    </w:p>
    <w:p w:rsidR="00DE67C6" w:rsidRPr="00DE67C6" w:rsidRDefault="00DE67C6" w:rsidP="00D51344">
      <w:pPr>
        <w:jc w:val="both"/>
      </w:pPr>
    </w:p>
    <w:p w:rsidR="00D51344" w:rsidRDefault="00D51344" w:rsidP="00D51344">
      <w:pPr>
        <w:jc w:val="both"/>
        <w:rPr>
          <w:lang w:val="en-US"/>
        </w:rPr>
      </w:pPr>
      <w:r w:rsidRPr="00D51344">
        <w:rPr>
          <w:rFonts w:ascii="Symbol" w:hAnsi="Symbol"/>
        </w:rPr>
        <w:t></w:t>
      </w:r>
      <w:r w:rsidRPr="00D51344">
        <w:rPr>
          <w:vertAlign w:val="subscript"/>
        </w:rPr>
        <w:t>1</w:t>
      </w:r>
      <w:r w:rsidRPr="00D51344">
        <w:t xml:space="preserve"> = </w:t>
      </w:r>
      <w:r w:rsidRPr="00D51344">
        <w:rPr>
          <w:iCs/>
        </w:rPr>
        <w:t>aq</w:t>
      </w:r>
      <w:r w:rsidRPr="00D51344">
        <w:rPr>
          <w:vertAlign w:val="subscript"/>
        </w:rPr>
        <w:t>1</w:t>
      </w:r>
      <w:r w:rsidRPr="00D51344">
        <w:t xml:space="preserve"> - </w:t>
      </w:r>
      <w:r w:rsidRPr="00D51344">
        <w:rPr>
          <w:iCs/>
        </w:rPr>
        <w:t>bq</w:t>
      </w:r>
      <w:r w:rsidRPr="00D51344">
        <w:rPr>
          <w:vertAlign w:val="subscript"/>
        </w:rPr>
        <w:t>1</w:t>
      </w:r>
      <w:r w:rsidRPr="00D51344">
        <w:rPr>
          <w:vertAlign w:val="superscript"/>
        </w:rPr>
        <w:t>2</w:t>
      </w:r>
      <w:r w:rsidRPr="00D51344">
        <w:t xml:space="preserve"> - </w:t>
      </w:r>
      <w:r w:rsidRPr="00D51344">
        <w:rPr>
          <w:iCs/>
        </w:rPr>
        <w:t>bq</w:t>
      </w:r>
      <w:r w:rsidRPr="00D51344">
        <w:rPr>
          <w:vertAlign w:val="subscript"/>
        </w:rPr>
        <w:t>1</w:t>
      </w:r>
      <w:r w:rsidRPr="00D51344">
        <w:rPr>
          <w:iCs/>
        </w:rPr>
        <w:t>q</w:t>
      </w:r>
      <w:r w:rsidRPr="00D51344">
        <w:rPr>
          <w:vertAlign w:val="subscript"/>
        </w:rPr>
        <w:t>2</w:t>
      </w:r>
      <w:r w:rsidRPr="00D51344">
        <w:t xml:space="preserve"> - </w:t>
      </w:r>
      <w:r w:rsidRPr="00D51344">
        <w:rPr>
          <w:iCs/>
        </w:rPr>
        <w:t>cq</w:t>
      </w:r>
      <w:r w:rsidRPr="00D51344">
        <w:rPr>
          <w:vertAlign w:val="subscript"/>
        </w:rPr>
        <w:t>1</w:t>
      </w:r>
      <w:r w:rsidRPr="00D51344">
        <w:t xml:space="preserve">,        (11.9) </w:t>
      </w:r>
    </w:p>
    <w:p w:rsidR="00DE67C6" w:rsidRPr="00DE67C6" w:rsidRDefault="00DE67C6" w:rsidP="00D51344">
      <w:pPr>
        <w:jc w:val="both"/>
        <w:rPr>
          <w:lang w:val="en-US"/>
        </w:rPr>
      </w:pPr>
    </w:p>
    <w:p w:rsidR="00D51344" w:rsidRDefault="00D51344" w:rsidP="00D51344">
      <w:pPr>
        <w:jc w:val="both"/>
        <w:rPr>
          <w:lang w:val="en-US"/>
        </w:rPr>
      </w:pPr>
      <w:r w:rsidRPr="00D51344">
        <w:rPr>
          <w:rFonts w:ascii="Symbol" w:hAnsi="Symbol"/>
        </w:rPr>
        <w:t></w:t>
      </w:r>
      <w:r w:rsidRPr="00D51344">
        <w:rPr>
          <w:vertAlign w:val="subscript"/>
        </w:rPr>
        <w:t>2</w:t>
      </w:r>
      <w:r w:rsidRPr="00D51344">
        <w:t xml:space="preserve"> = </w:t>
      </w:r>
      <w:r w:rsidRPr="00D51344">
        <w:rPr>
          <w:iCs/>
        </w:rPr>
        <w:t>aq</w:t>
      </w:r>
      <w:r w:rsidRPr="00D51344">
        <w:rPr>
          <w:vertAlign w:val="subscript"/>
        </w:rPr>
        <w:t>2</w:t>
      </w:r>
      <w:r w:rsidRPr="00D51344">
        <w:t xml:space="preserve"> - </w:t>
      </w:r>
      <w:r w:rsidRPr="00D51344">
        <w:rPr>
          <w:iCs/>
        </w:rPr>
        <w:t>bq</w:t>
      </w:r>
      <w:r w:rsidRPr="00D51344">
        <w:rPr>
          <w:vertAlign w:val="subscript"/>
        </w:rPr>
        <w:t>2</w:t>
      </w:r>
      <w:r w:rsidRPr="00D51344">
        <w:rPr>
          <w:vertAlign w:val="superscript"/>
        </w:rPr>
        <w:t>2</w:t>
      </w:r>
      <w:r w:rsidRPr="00D51344">
        <w:t xml:space="preserve"> - </w:t>
      </w:r>
      <w:r w:rsidRPr="00D51344">
        <w:rPr>
          <w:iCs/>
        </w:rPr>
        <w:t>bq</w:t>
      </w:r>
      <w:r w:rsidRPr="00D51344">
        <w:rPr>
          <w:vertAlign w:val="subscript"/>
        </w:rPr>
        <w:t>1</w:t>
      </w:r>
      <w:r w:rsidRPr="00D51344">
        <w:rPr>
          <w:iCs/>
        </w:rPr>
        <w:t>q</w:t>
      </w:r>
      <w:r w:rsidRPr="00D51344">
        <w:rPr>
          <w:vertAlign w:val="subscript"/>
        </w:rPr>
        <w:t>2</w:t>
      </w:r>
      <w:r w:rsidRPr="00D51344">
        <w:t xml:space="preserve"> - </w:t>
      </w:r>
      <w:r w:rsidRPr="00D51344">
        <w:rPr>
          <w:iCs/>
        </w:rPr>
        <w:t>cq</w:t>
      </w:r>
      <w:r w:rsidRPr="00D51344">
        <w:rPr>
          <w:vertAlign w:val="subscript"/>
        </w:rPr>
        <w:t>2</w:t>
      </w:r>
      <w:r w:rsidRPr="00D51344">
        <w:t xml:space="preserve">.        (11.9*) </w:t>
      </w:r>
    </w:p>
    <w:p w:rsidR="00DE67C6" w:rsidRPr="00DE67C6" w:rsidRDefault="00DE67C6" w:rsidP="00D51344">
      <w:pPr>
        <w:jc w:val="both"/>
        <w:rPr>
          <w:lang w:val="en-US"/>
        </w:rPr>
      </w:pPr>
    </w:p>
    <w:p w:rsidR="00D51344" w:rsidRDefault="00D51344" w:rsidP="00D51344">
      <w:pPr>
        <w:jc w:val="both"/>
        <w:rPr>
          <w:lang w:val="en-US"/>
        </w:rPr>
      </w:pPr>
      <w:r w:rsidRPr="00D51344">
        <w:t xml:space="preserve">Условием максимизации прибылей дуополистов будет равенство нулю первых производных уравнений (11.9), (11.9*): </w:t>
      </w:r>
    </w:p>
    <w:p w:rsidR="00DE67C6" w:rsidRPr="00DE67C6" w:rsidRDefault="00DE67C6" w:rsidP="00D51344">
      <w:pPr>
        <w:jc w:val="both"/>
        <w:rPr>
          <w:lang w:val="en-US"/>
        </w:rPr>
      </w:pPr>
    </w:p>
    <w:p w:rsidR="00D51344" w:rsidRDefault="00D51344" w:rsidP="00D51344">
      <w:pPr>
        <w:jc w:val="both"/>
        <w:rPr>
          <w:lang w:val="en-US"/>
        </w:rPr>
      </w:pPr>
      <w:r w:rsidRPr="00D51344">
        <w:rPr>
          <w:rFonts w:ascii="Symbol" w:hAnsi="Symbol"/>
        </w:rPr>
        <w:t></w:t>
      </w:r>
      <w:r w:rsidRPr="00D51344">
        <w:rPr>
          <w:rFonts w:ascii="Symbol" w:hAnsi="Symbol"/>
        </w:rPr>
        <w:t></w:t>
      </w:r>
      <w:r w:rsidRPr="00D51344">
        <w:rPr>
          <w:vertAlign w:val="subscript"/>
          <w:lang w:val="en-US"/>
        </w:rPr>
        <w:t>1</w:t>
      </w:r>
      <w:r w:rsidRPr="00D51344">
        <w:rPr>
          <w:lang w:val="en-US"/>
        </w:rPr>
        <w:t>/</w:t>
      </w:r>
      <w:r w:rsidRPr="00D51344">
        <w:rPr>
          <w:rFonts w:ascii="Symbol" w:hAnsi="Symbol"/>
        </w:rPr>
        <w:t></w:t>
      </w:r>
      <w:r w:rsidRPr="00D51344">
        <w:rPr>
          <w:iCs/>
          <w:lang w:val="en-US"/>
        </w:rPr>
        <w:t>q</w:t>
      </w:r>
      <w:r w:rsidRPr="00D51344">
        <w:rPr>
          <w:vertAlign w:val="subscript"/>
          <w:lang w:val="en-US"/>
        </w:rPr>
        <w:t>1</w:t>
      </w:r>
      <w:r w:rsidRPr="00D51344">
        <w:rPr>
          <w:lang w:val="en-US"/>
        </w:rPr>
        <w:t xml:space="preserve"> = </w:t>
      </w:r>
      <w:r w:rsidRPr="00D51344">
        <w:rPr>
          <w:iCs/>
          <w:lang w:val="en-US"/>
        </w:rPr>
        <w:t>a</w:t>
      </w:r>
      <w:r w:rsidRPr="00D51344">
        <w:rPr>
          <w:lang w:val="en-US"/>
        </w:rPr>
        <w:t xml:space="preserve"> - 2</w:t>
      </w:r>
      <w:r w:rsidRPr="00D51344">
        <w:rPr>
          <w:iCs/>
          <w:lang w:val="en-US"/>
        </w:rPr>
        <w:t>bq</w:t>
      </w:r>
      <w:r w:rsidRPr="00D51344">
        <w:rPr>
          <w:vertAlign w:val="subscript"/>
          <w:lang w:val="en-US"/>
        </w:rPr>
        <w:t>1</w:t>
      </w:r>
      <w:r w:rsidRPr="00D51344">
        <w:rPr>
          <w:lang w:val="en-US"/>
        </w:rPr>
        <w:t xml:space="preserve"> - </w:t>
      </w:r>
      <w:r w:rsidRPr="00D51344">
        <w:rPr>
          <w:iCs/>
          <w:lang w:val="en-US"/>
        </w:rPr>
        <w:t>bq</w:t>
      </w:r>
      <w:r w:rsidRPr="00D51344">
        <w:rPr>
          <w:vertAlign w:val="subscript"/>
          <w:lang w:val="en-US"/>
        </w:rPr>
        <w:t>2</w:t>
      </w:r>
      <w:r w:rsidRPr="00D51344">
        <w:rPr>
          <w:lang w:val="en-US"/>
        </w:rPr>
        <w:t xml:space="preserve"> - </w:t>
      </w:r>
      <w:r w:rsidRPr="00D51344">
        <w:rPr>
          <w:iCs/>
          <w:lang w:val="en-US"/>
        </w:rPr>
        <w:t>c</w:t>
      </w:r>
      <w:r w:rsidRPr="00D51344">
        <w:rPr>
          <w:lang w:val="en-US"/>
        </w:rPr>
        <w:t xml:space="preserve"> = 0,        (11.10) </w:t>
      </w:r>
    </w:p>
    <w:p w:rsidR="00DE67C6" w:rsidRPr="00D51344" w:rsidRDefault="00DE67C6" w:rsidP="00D51344">
      <w:pPr>
        <w:jc w:val="both"/>
        <w:rPr>
          <w:lang w:val="en-US"/>
        </w:rPr>
      </w:pPr>
    </w:p>
    <w:p w:rsidR="00D51344" w:rsidRDefault="00D51344" w:rsidP="00D51344">
      <w:pPr>
        <w:jc w:val="both"/>
        <w:rPr>
          <w:lang w:val="en-US"/>
        </w:rPr>
      </w:pPr>
      <w:r w:rsidRPr="00D51344">
        <w:rPr>
          <w:rFonts w:ascii="Symbol" w:hAnsi="Symbol"/>
        </w:rPr>
        <w:t></w:t>
      </w:r>
      <w:r w:rsidRPr="00D51344">
        <w:rPr>
          <w:rFonts w:ascii="Symbol" w:hAnsi="Symbol"/>
        </w:rPr>
        <w:t></w:t>
      </w:r>
      <w:r w:rsidRPr="00D51344">
        <w:rPr>
          <w:vertAlign w:val="subscript"/>
          <w:lang w:val="en-US"/>
        </w:rPr>
        <w:t>2</w:t>
      </w:r>
      <w:r w:rsidRPr="00D51344">
        <w:rPr>
          <w:lang w:val="en-US"/>
        </w:rPr>
        <w:t>/</w:t>
      </w:r>
      <w:r w:rsidRPr="00D51344">
        <w:rPr>
          <w:rFonts w:ascii="Symbol" w:hAnsi="Symbol"/>
        </w:rPr>
        <w:t></w:t>
      </w:r>
      <w:r w:rsidRPr="00D51344">
        <w:rPr>
          <w:iCs/>
          <w:lang w:val="en-US"/>
        </w:rPr>
        <w:t>q</w:t>
      </w:r>
      <w:r w:rsidRPr="00D51344">
        <w:rPr>
          <w:vertAlign w:val="subscript"/>
          <w:lang w:val="en-US"/>
        </w:rPr>
        <w:t>2</w:t>
      </w:r>
      <w:r w:rsidRPr="00D51344">
        <w:rPr>
          <w:lang w:val="en-US"/>
        </w:rPr>
        <w:t xml:space="preserve"> = </w:t>
      </w:r>
      <w:r w:rsidRPr="00D51344">
        <w:rPr>
          <w:iCs/>
          <w:lang w:val="en-US"/>
        </w:rPr>
        <w:t>a</w:t>
      </w:r>
      <w:r w:rsidRPr="00D51344">
        <w:rPr>
          <w:lang w:val="en-US"/>
        </w:rPr>
        <w:t xml:space="preserve"> - 2</w:t>
      </w:r>
      <w:r w:rsidRPr="00D51344">
        <w:rPr>
          <w:iCs/>
          <w:lang w:val="en-US"/>
        </w:rPr>
        <w:t>bq</w:t>
      </w:r>
      <w:r w:rsidRPr="00D51344">
        <w:rPr>
          <w:vertAlign w:val="subscript"/>
          <w:lang w:val="en-US"/>
        </w:rPr>
        <w:t>2</w:t>
      </w:r>
      <w:r w:rsidRPr="00D51344">
        <w:rPr>
          <w:lang w:val="en-US"/>
        </w:rPr>
        <w:t xml:space="preserve"> - </w:t>
      </w:r>
      <w:r w:rsidRPr="00D51344">
        <w:rPr>
          <w:iCs/>
          <w:lang w:val="en-US"/>
        </w:rPr>
        <w:t>bq</w:t>
      </w:r>
      <w:r w:rsidRPr="00D51344">
        <w:rPr>
          <w:vertAlign w:val="subscript"/>
          <w:lang w:val="en-US"/>
        </w:rPr>
        <w:t>1</w:t>
      </w:r>
      <w:r w:rsidRPr="00D51344">
        <w:rPr>
          <w:lang w:val="en-US"/>
        </w:rPr>
        <w:t xml:space="preserve"> - </w:t>
      </w:r>
      <w:r w:rsidRPr="00D51344">
        <w:rPr>
          <w:iCs/>
          <w:lang w:val="en-US"/>
        </w:rPr>
        <w:t>c</w:t>
      </w:r>
      <w:r w:rsidRPr="00D51344">
        <w:rPr>
          <w:lang w:val="en-US"/>
        </w:rPr>
        <w:t xml:space="preserve"> = 0.        </w:t>
      </w:r>
      <w:r w:rsidRPr="00D51344">
        <w:t xml:space="preserve">(11.10*) </w:t>
      </w:r>
    </w:p>
    <w:p w:rsidR="00DE67C6" w:rsidRPr="00DE67C6" w:rsidRDefault="00DE67C6" w:rsidP="00D51344">
      <w:pPr>
        <w:jc w:val="both"/>
        <w:rPr>
          <w:lang w:val="en-US"/>
        </w:rPr>
      </w:pPr>
    </w:p>
    <w:p w:rsidR="00D51344" w:rsidRDefault="00D51344" w:rsidP="00D51344">
      <w:pPr>
        <w:jc w:val="both"/>
        <w:rPr>
          <w:lang w:val="en-US"/>
        </w:rPr>
      </w:pPr>
      <w:r w:rsidRPr="00D51344">
        <w:t xml:space="preserve">Уравнения (11.10), (11.10*) могут быть переписаны так: </w:t>
      </w:r>
    </w:p>
    <w:p w:rsidR="00DE67C6" w:rsidRPr="00DE67C6" w:rsidRDefault="00DE67C6" w:rsidP="00D51344">
      <w:pPr>
        <w:jc w:val="both"/>
        <w:rPr>
          <w:lang w:val="en-US"/>
        </w:rPr>
      </w:pPr>
    </w:p>
    <w:p w:rsidR="00D51344" w:rsidRDefault="00D51344" w:rsidP="00D51344">
      <w:pPr>
        <w:jc w:val="both"/>
        <w:rPr>
          <w:lang w:val="en-US"/>
        </w:rPr>
      </w:pPr>
      <w:r w:rsidRPr="00D51344">
        <w:rPr>
          <w:lang w:val="en-US"/>
        </w:rPr>
        <w:t>2</w:t>
      </w:r>
      <w:r w:rsidRPr="00D51344">
        <w:rPr>
          <w:iCs/>
          <w:lang w:val="en-US"/>
        </w:rPr>
        <w:t>bq</w:t>
      </w:r>
      <w:r w:rsidRPr="00D51344">
        <w:rPr>
          <w:vertAlign w:val="subscript"/>
          <w:lang w:val="en-US"/>
        </w:rPr>
        <w:t>1</w:t>
      </w:r>
      <w:r w:rsidRPr="00D51344">
        <w:rPr>
          <w:lang w:val="en-US"/>
        </w:rPr>
        <w:t xml:space="preserve"> + </w:t>
      </w:r>
      <w:r w:rsidRPr="00D51344">
        <w:rPr>
          <w:iCs/>
          <w:lang w:val="en-US"/>
        </w:rPr>
        <w:t>bq</w:t>
      </w:r>
      <w:r w:rsidRPr="00D51344">
        <w:rPr>
          <w:vertAlign w:val="subscript"/>
          <w:lang w:val="en-US"/>
        </w:rPr>
        <w:t>2</w:t>
      </w:r>
      <w:r w:rsidRPr="00D51344">
        <w:rPr>
          <w:lang w:val="en-US"/>
        </w:rPr>
        <w:t xml:space="preserve"> + </w:t>
      </w:r>
      <w:r w:rsidRPr="00D51344">
        <w:rPr>
          <w:iCs/>
          <w:lang w:val="en-US"/>
        </w:rPr>
        <w:t>c</w:t>
      </w:r>
      <w:r w:rsidRPr="00D51344">
        <w:rPr>
          <w:lang w:val="en-US"/>
        </w:rPr>
        <w:t xml:space="preserve"> = </w:t>
      </w:r>
      <w:r w:rsidRPr="00D51344">
        <w:rPr>
          <w:iCs/>
          <w:lang w:val="en-US"/>
        </w:rPr>
        <w:t>a</w:t>
      </w:r>
      <w:r w:rsidRPr="00D51344">
        <w:rPr>
          <w:lang w:val="en-US"/>
        </w:rPr>
        <w:t xml:space="preserve">,        (11.11) </w:t>
      </w:r>
    </w:p>
    <w:p w:rsidR="00DE67C6" w:rsidRPr="00D51344" w:rsidRDefault="00DE67C6" w:rsidP="00D51344">
      <w:pPr>
        <w:jc w:val="both"/>
        <w:rPr>
          <w:lang w:val="en-US"/>
        </w:rPr>
      </w:pPr>
    </w:p>
    <w:p w:rsidR="00D51344" w:rsidRDefault="00D51344" w:rsidP="00D51344">
      <w:pPr>
        <w:jc w:val="both"/>
        <w:rPr>
          <w:lang w:val="en-US"/>
        </w:rPr>
      </w:pPr>
      <w:r w:rsidRPr="00D51344">
        <w:rPr>
          <w:lang w:val="en-US"/>
        </w:rPr>
        <w:t>2</w:t>
      </w:r>
      <w:r w:rsidRPr="00D51344">
        <w:rPr>
          <w:iCs/>
          <w:lang w:val="en-US"/>
        </w:rPr>
        <w:t>bq</w:t>
      </w:r>
      <w:r w:rsidRPr="00D51344">
        <w:rPr>
          <w:vertAlign w:val="subscript"/>
          <w:lang w:val="en-US"/>
        </w:rPr>
        <w:t>2</w:t>
      </w:r>
      <w:r w:rsidRPr="00D51344">
        <w:rPr>
          <w:lang w:val="en-US"/>
        </w:rPr>
        <w:t xml:space="preserve"> + </w:t>
      </w:r>
      <w:r w:rsidRPr="00D51344">
        <w:rPr>
          <w:iCs/>
          <w:lang w:val="en-US"/>
        </w:rPr>
        <w:t>bq</w:t>
      </w:r>
      <w:r w:rsidRPr="00D51344">
        <w:rPr>
          <w:vertAlign w:val="subscript"/>
          <w:lang w:val="en-US"/>
        </w:rPr>
        <w:t>1</w:t>
      </w:r>
      <w:r w:rsidRPr="00D51344">
        <w:rPr>
          <w:lang w:val="en-US"/>
        </w:rPr>
        <w:t xml:space="preserve"> + </w:t>
      </w:r>
      <w:r w:rsidRPr="00D51344">
        <w:rPr>
          <w:iCs/>
          <w:lang w:val="en-US"/>
        </w:rPr>
        <w:t>c = a</w:t>
      </w:r>
      <w:r w:rsidRPr="00D51344">
        <w:rPr>
          <w:lang w:val="en-US"/>
        </w:rPr>
        <w:t>.        </w:t>
      </w:r>
      <w:r w:rsidRPr="00D51344">
        <w:t xml:space="preserve">(11.11*) </w:t>
      </w:r>
    </w:p>
    <w:p w:rsidR="00DE67C6" w:rsidRPr="00DE67C6" w:rsidRDefault="00DE67C6" w:rsidP="00D51344">
      <w:pPr>
        <w:jc w:val="both"/>
        <w:rPr>
          <w:lang w:val="en-US"/>
        </w:rPr>
      </w:pPr>
    </w:p>
    <w:p w:rsidR="00D51344" w:rsidRPr="00DE67C6" w:rsidRDefault="00D51344" w:rsidP="00D51344">
      <w:pPr>
        <w:jc w:val="both"/>
      </w:pPr>
      <w:r w:rsidRPr="00D51344">
        <w:t>Откуда после н</w:t>
      </w:r>
      <w:r w:rsidR="00DE67C6">
        <w:t>есложных преобразований получим</w:t>
      </w:r>
      <w:r w:rsidR="00DE67C6" w:rsidRPr="00DE67C6">
        <w:t>:</w:t>
      </w:r>
    </w:p>
    <w:p w:rsidR="00DE67C6" w:rsidRPr="00DE67C6" w:rsidRDefault="00DE67C6" w:rsidP="00D51344">
      <w:pPr>
        <w:jc w:val="both"/>
      </w:pPr>
    </w:p>
    <w:p w:rsidR="00D51344" w:rsidRDefault="00D51344" w:rsidP="00D51344">
      <w:pPr>
        <w:jc w:val="both"/>
        <w:rPr>
          <w:lang w:val="en-US"/>
        </w:rPr>
      </w:pPr>
      <w:r w:rsidRPr="00D51344">
        <w:rPr>
          <w:iCs/>
        </w:rPr>
        <w:t>q</w:t>
      </w:r>
      <w:r w:rsidRPr="00D51344">
        <w:rPr>
          <w:vertAlign w:val="subscript"/>
        </w:rPr>
        <w:t>1</w:t>
      </w:r>
      <w:r w:rsidRPr="00D51344">
        <w:t xml:space="preserve"> = (</w:t>
      </w:r>
      <w:r w:rsidRPr="00D51344">
        <w:rPr>
          <w:iCs/>
        </w:rPr>
        <w:t>a - c</w:t>
      </w:r>
      <w:r w:rsidRPr="00D51344">
        <w:t>)/2</w:t>
      </w:r>
      <w:r w:rsidRPr="00D51344">
        <w:rPr>
          <w:iCs/>
        </w:rPr>
        <w:t>b</w:t>
      </w:r>
      <w:r w:rsidRPr="00D51344">
        <w:t xml:space="preserve"> √ 1/2 </w:t>
      </w:r>
      <w:r w:rsidRPr="00D51344">
        <w:rPr>
          <w:iCs/>
        </w:rPr>
        <w:t>q</w:t>
      </w:r>
      <w:r w:rsidRPr="00D51344">
        <w:rPr>
          <w:vertAlign w:val="subscript"/>
        </w:rPr>
        <w:t>2</w:t>
      </w:r>
      <w:r w:rsidRPr="00D51344">
        <w:t xml:space="preserve">,        (11.12) </w:t>
      </w:r>
    </w:p>
    <w:p w:rsidR="00DE67C6" w:rsidRPr="00DE67C6" w:rsidRDefault="00DE67C6" w:rsidP="00D51344">
      <w:pPr>
        <w:jc w:val="both"/>
        <w:rPr>
          <w:lang w:val="en-US"/>
        </w:rPr>
      </w:pPr>
    </w:p>
    <w:p w:rsidR="00D51344" w:rsidRPr="00D51344" w:rsidRDefault="00D51344" w:rsidP="00D51344">
      <w:pPr>
        <w:jc w:val="both"/>
      </w:pPr>
      <w:r w:rsidRPr="00D51344">
        <w:rPr>
          <w:iCs/>
        </w:rPr>
        <w:t>q</w:t>
      </w:r>
      <w:r w:rsidRPr="00D51344">
        <w:rPr>
          <w:vertAlign w:val="subscript"/>
        </w:rPr>
        <w:t>2</w:t>
      </w:r>
      <w:r w:rsidRPr="00D51344">
        <w:t xml:space="preserve"> = (</w:t>
      </w:r>
      <w:r w:rsidRPr="00D51344">
        <w:rPr>
          <w:iCs/>
        </w:rPr>
        <w:t>a - c</w:t>
      </w:r>
      <w:r w:rsidRPr="00D51344">
        <w:t xml:space="preserve">)/2b - 1/2 </w:t>
      </w:r>
      <w:r w:rsidRPr="00D51344">
        <w:rPr>
          <w:iCs/>
        </w:rPr>
        <w:t>q</w:t>
      </w:r>
      <w:r w:rsidRPr="00D51344">
        <w:rPr>
          <w:vertAlign w:val="subscript"/>
        </w:rPr>
        <w:t>1</w:t>
      </w:r>
      <w:r w:rsidRPr="00D51344">
        <w:t xml:space="preserve">.        (11.12*) </w:t>
      </w:r>
    </w:p>
    <w:p w:rsidR="00DE67C6" w:rsidRDefault="00DE67C6" w:rsidP="00D51344">
      <w:pPr>
        <w:jc w:val="both"/>
        <w:rPr>
          <w:lang w:val="en-US"/>
        </w:rPr>
      </w:pPr>
    </w:p>
    <w:p w:rsidR="00DE67C6" w:rsidRPr="00DE67C6" w:rsidRDefault="00A835E6" w:rsidP="00DE67C6">
      <w:pPr>
        <w:jc w:val="center"/>
        <w:rPr>
          <w:lang w:val="en-US"/>
        </w:rPr>
      </w:pPr>
      <w:r>
        <w:rPr>
          <w:lang w:val="en-US"/>
        </w:rPr>
        <w:pict>
          <v:shape id="_x0000_i1238" type="#_x0000_t75" style="width:207pt;height:135pt">
            <v:imagedata r:id="rId200" o:title="galperin_w11_3"/>
          </v:shape>
        </w:pict>
      </w:r>
    </w:p>
    <w:p w:rsidR="00DE67C6" w:rsidRDefault="00DE67C6" w:rsidP="00D51344">
      <w:pPr>
        <w:jc w:val="both"/>
        <w:rPr>
          <w:lang w:val="en-US"/>
        </w:rPr>
      </w:pPr>
    </w:p>
    <w:p w:rsidR="00D51344" w:rsidRDefault="00D51344" w:rsidP="00D51344">
      <w:pPr>
        <w:jc w:val="both"/>
        <w:rPr>
          <w:lang w:val="en-US"/>
        </w:rPr>
      </w:pPr>
      <w:r w:rsidRPr="00D51344">
        <w:t xml:space="preserve">Это и есть уравнения кривых реагирования дуополистов. Им на рис. 11.3 соответствуют линии </w:t>
      </w:r>
      <w:r w:rsidRPr="00D51344">
        <w:rPr>
          <w:iCs/>
        </w:rPr>
        <w:t>R</w:t>
      </w:r>
      <w:r w:rsidRPr="00D51344">
        <w:rPr>
          <w:vertAlign w:val="subscript"/>
        </w:rPr>
        <w:t>1</w:t>
      </w:r>
      <w:r w:rsidRPr="00D51344">
        <w:t>(</w:t>
      </w:r>
      <w:r w:rsidRPr="00D51344">
        <w:rPr>
          <w:iCs/>
        </w:rPr>
        <w:t>q</w:t>
      </w:r>
      <w:r w:rsidRPr="00D51344">
        <w:rPr>
          <w:vertAlign w:val="subscript"/>
        </w:rPr>
        <w:t>2</w:t>
      </w:r>
      <w:r w:rsidRPr="00D51344">
        <w:t xml:space="preserve">) и </w:t>
      </w:r>
      <w:r w:rsidRPr="00D51344">
        <w:rPr>
          <w:iCs/>
        </w:rPr>
        <w:t>R</w:t>
      </w:r>
      <w:r w:rsidRPr="00D51344">
        <w:rPr>
          <w:vertAlign w:val="subscript"/>
        </w:rPr>
        <w:t>2</w:t>
      </w:r>
      <w:r w:rsidRPr="00D51344">
        <w:t>(</w:t>
      </w:r>
      <w:r w:rsidRPr="00D51344">
        <w:rPr>
          <w:iCs/>
        </w:rPr>
        <w:t>q</w:t>
      </w:r>
      <w:r w:rsidRPr="00D51344">
        <w:rPr>
          <w:vertAlign w:val="subscript"/>
        </w:rPr>
        <w:t>1</w:t>
      </w:r>
      <w:r w:rsidRPr="00D51344">
        <w:t xml:space="preserve">). Равновесные выпуски Курно определяются подстановкой (11.12*) в (11.12) для определения </w:t>
      </w:r>
      <w:r w:rsidRPr="00D51344">
        <w:rPr>
          <w:iCs/>
        </w:rPr>
        <w:t>q*</w:t>
      </w:r>
      <w:r w:rsidRPr="00D51344">
        <w:rPr>
          <w:vertAlign w:val="subscript"/>
        </w:rPr>
        <w:t>1</w:t>
      </w:r>
      <w:r w:rsidRPr="00D51344">
        <w:t xml:space="preserve"> и соответственно (11.12) в (11.12*) для определения </w:t>
      </w:r>
      <w:r w:rsidRPr="00D51344">
        <w:rPr>
          <w:iCs/>
        </w:rPr>
        <w:t>q*</w:t>
      </w:r>
      <w:r w:rsidRPr="00D51344">
        <w:rPr>
          <w:vertAlign w:val="subscript"/>
        </w:rPr>
        <w:t>2</w:t>
      </w:r>
      <w:r w:rsidRPr="00D51344">
        <w:t xml:space="preserve"> (или с использованием правила Кр</w:t>
      </w:r>
      <w:r w:rsidR="00DE67C6">
        <w:t>амера). После подстановки имеем</w:t>
      </w:r>
      <w:r w:rsidR="00DE67C6">
        <w:rPr>
          <w:lang w:val="en-US"/>
        </w:rPr>
        <w:t>:</w:t>
      </w:r>
    </w:p>
    <w:p w:rsidR="00DE67C6" w:rsidRPr="00DE67C6" w:rsidRDefault="00DE67C6" w:rsidP="00D51344">
      <w:pPr>
        <w:jc w:val="both"/>
        <w:rPr>
          <w:lang w:val="en-US"/>
        </w:rPr>
      </w:pPr>
    </w:p>
    <w:p w:rsidR="00DE67C6" w:rsidRDefault="00D51344" w:rsidP="00D51344">
      <w:pPr>
        <w:jc w:val="both"/>
        <w:rPr>
          <w:lang w:val="en-US"/>
        </w:rPr>
      </w:pPr>
      <w:r w:rsidRPr="00D51344">
        <w:rPr>
          <w:iCs/>
        </w:rPr>
        <w:t>q*</w:t>
      </w:r>
      <w:r w:rsidRPr="00D51344">
        <w:rPr>
          <w:vertAlign w:val="subscript"/>
        </w:rPr>
        <w:t>1</w:t>
      </w:r>
      <w:r w:rsidRPr="00D51344">
        <w:t xml:space="preserve"> = (</w:t>
      </w:r>
      <w:r w:rsidRPr="00D51344">
        <w:rPr>
          <w:iCs/>
        </w:rPr>
        <w:t>a - c</w:t>
      </w:r>
      <w:r w:rsidRPr="00D51344">
        <w:t>)/3</w:t>
      </w:r>
      <w:r w:rsidRPr="00D51344">
        <w:rPr>
          <w:iCs/>
        </w:rPr>
        <w:t>b</w:t>
      </w:r>
      <w:r w:rsidRPr="00D51344">
        <w:t>,        (11.13)</w:t>
      </w:r>
    </w:p>
    <w:p w:rsidR="00D51344" w:rsidRDefault="00D51344" w:rsidP="00D51344">
      <w:pPr>
        <w:jc w:val="both"/>
        <w:rPr>
          <w:lang w:val="en-US"/>
        </w:rPr>
      </w:pPr>
      <w:r w:rsidRPr="00D51344">
        <w:br/>
      </w:r>
      <w:r w:rsidRPr="00D51344">
        <w:rPr>
          <w:iCs/>
        </w:rPr>
        <w:t>q*</w:t>
      </w:r>
      <w:r w:rsidRPr="00D51344">
        <w:rPr>
          <w:vertAlign w:val="subscript"/>
        </w:rPr>
        <w:t>2</w:t>
      </w:r>
      <w:r w:rsidRPr="00D51344">
        <w:t xml:space="preserve"> = (</w:t>
      </w:r>
      <w:r w:rsidRPr="00D51344">
        <w:rPr>
          <w:iCs/>
        </w:rPr>
        <w:t>a - c</w:t>
      </w:r>
      <w:r w:rsidRPr="00D51344">
        <w:t>)/3</w:t>
      </w:r>
      <w:r w:rsidRPr="00D51344">
        <w:rPr>
          <w:iCs/>
        </w:rPr>
        <w:t>b</w:t>
      </w:r>
      <w:r w:rsidRPr="00D51344">
        <w:t xml:space="preserve">, </w:t>
      </w:r>
    </w:p>
    <w:p w:rsidR="00DE67C6" w:rsidRPr="00DE67C6" w:rsidRDefault="00DE67C6" w:rsidP="00D51344">
      <w:pPr>
        <w:jc w:val="both"/>
        <w:rPr>
          <w:lang w:val="en-US"/>
        </w:rPr>
      </w:pPr>
    </w:p>
    <w:p w:rsidR="00D51344" w:rsidRDefault="00D51344" w:rsidP="00D51344">
      <w:pPr>
        <w:jc w:val="both"/>
        <w:rPr>
          <w:lang w:val="en-US"/>
        </w:rPr>
      </w:pPr>
      <w:r w:rsidRPr="00D51344">
        <w:t xml:space="preserve">и следовательно, </w:t>
      </w:r>
    </w:p>
    <w:p w:rsidR="00DE67C6" w:rsidRPr="00DE67C6" w:rsidRDefault="00DE67C6" w:rsidP="00D51344">
      <w:pPr>
        <w:jc w:val="both"/>
        <w:rPr>
          <w:lang w:val="en-US"/>
        </w:rPr>
      </w:pPr>
    </w:p>
    <w:p w:rsidR="00D51344" w:rsidRDefault="00D51344" w:rsidP="00D51344">
      <w:pPr>
        <w:jc w:val="both"/>
        <w:rPr>
          <w:lang w:val="en-US"/>
        </w:rPr>
      </w:pPr>
      <w:r w:rsidRPr="00D51344">
        <w:rPr>
          <w:iCs/>
        </w:rPr>
        <w:t>Q*</w:t>
      </w:r>
      <w:r w:rsidRPr="00D51344">
        <w:t xml:space="preserve"> = (</w:t>
      </w:r>
      <w:r w:rsidRPr="00D51344">
        <w:rPr>
          <w:iCs/>
        </w:rPr>
        <w:t>q*</w:t>
      </w:r>
      <w:r w:rsidRPr="00D51344">
        <w:rPr>
          <w:vertAlign w:val="subscript"/>
        </w:rPr>
        <w:t>1</w:t>
      </w:r>
      <w:r w:rsidRPr="00D51344">
        <w:t xml:space="preserve"> + </w:t>
      </w:r>
      <w:r w:rsidRPr="00D51344">
        <w:rPr>
          <w:iCs/>
        </w:rPr>
        <w:t>q*</w:t>
      </w:r>
      <w:r w:rsidRPr="00D51344">
        <w:rPr>
          <w:vertAlign w:val="subscript"/>
        </w:rPr>
        <w:t>2</w:t>
      </w:r>
      <w:r w:rsidRPr="00D51344">
        <w:t>) = 2(</w:t>
      </w:r>
      <w:r w:rsidRPr="00D51344">
        <w:rPr>
          <w:iCs/>
        </w:rPr>
        <w:t>a - c</w:t>
      </w:r>
      <w:r w:rsidRPr="00D51344">
        <w:t>)/3</w:t>
      </w:r>
      <w:r w:rsidRPr="00D51344">
        <w:rPr>
          <w:iCs/>
        </w:rPr>
        <w:t>b</w:t>
      </w:r>
      <w:r w:rsidRPr="00D51344">
        <w:t xml:space="preserve">.        (11.14) </w:t>
      </w:r>
    </w:p>
    <w:p w:rsidR="00DE67C6" w:rsidRPr="00DE67C6" w:rsidRDefault="00DE67C6" w:rsidP="00D51344">
      <w:pPr>
        <w:jc w:val="both"/>
        <w:rPr>
          <w:lang w:val="en-US"/>
        </w:rPr>
      </w:pPr>
    </w:p>
    <w:p w:rsidR="00D51344" w:rsidRPr="000E4795" w:rsidRDefault="00D51344" w:rsidP="00D51344">
      <w:pPr>
        <w:jc w:val="both"/>
      </w:pPr>
      <w:r w:rsidRPr="00D51344">
        <w:t xml:space="preserve">Равновесные выпуски дуополистов (11.13) и являются координатами точки </w:t>
      </w:r>
      <w:r w:rsidRPr="00D51344">
        <w:rPr>
          <w:iCs/>
        </w:rPr>
        <w:t>равновесия выпусков Курно</w:t>
      </w:r>
      <w:r w:rsidR="000E4795">
        <w:rPr>
          <w:iCs/>
        </w:rPr>
        <w:t>-</w:t>
      </w:r>
      <w:r w:rsidRPr="00D51344">
        <w:rPr>
          <w:iCs/>
        </w:rPr>
        <w:t>Нэша</w:t>
      </w:r>
      <w:r w:rsidRPr="00D51344">
        <w:t xml:space="preserve"> (точка C-N на рис. 11.3). </w:t>
      </w:r>
    </w:p>
    <w:p w:rsidR="00DE67C6" w:rsidRPr="000E4795" w:rsidRDefault="00DE67C6" w:rsidP="00D51344">
      <w:pPr>
        <w:jc w:val="both"/>
      </w:pPr>
    </w:p>
    <w:p w:rsidR="00DE67C6" w:rsidRDefault="00D51344" w:rsidP="00D51344">
      <w:pPr>
        <w:jc w:val="both"/>
        <w:rPr>
          <w:lang w:val="en-US"/>
        </w:rPr>
      </w:pPr>
      <w:r w:rsidRPr="00D51344">
        <w:t xml:space="preserve">Говорят, что рынок находится в состоянии равновесия Наша, если каждое предприятие придерживается стратегии, являющейся лучшим ответом на стратегии, которым следуют другие предприятия отрасли. Или, иначе, рынок находится в состоянии равновесия Нэша, если ни одно предприятие не хочет изменить своего поведения в одностороннем порядке. </w:t>
      </w:r>
    </w:p>
    <w:p w:rsidR="00DE67C6" w:rsidRDefault="00DE67C6" w:rsidP="00D51344">
      <w:pPr>
        <w:jc w:val="both"/>
        <w:rPr>
          <w:lang w:val="en-US"/>
        </w:rPr>
      </w:pPr>
    </w:p>
    <w:p w:rsidR="00DE67C6" w:rsidRPr="000E4795" w:rsidRDefault="00D51344" w:rsidP="00D51344">
      <w:pPr>
        <w:jc w:val="both"/>
      </w:pPr>
      <w:r w:rsidRPr="00D51344">
        <w:t>Такой тип равновесия назван равновесием Нэша в честь американского математика и экономиста, нобелевского лауреата по экономике (1994) Джона Нэша.</w:t>
      </w:r>
      <w:r w:rsidR="00DE67C6" w:rsidRPr="00DE67C6">
        <w:t>[2]</w:t>
      </w:r>
      <w:r w:rsidRPr="00D51344">
        <w:t xml:space="preserve"> Равновесие Курно </w:t>
      </w:r>
      <w:r w:rsidR="000E4795">
        <w:t>-</w:t>
      </w:r>
      <w:r w:rsidRPr="00D51344">
        <w:t xml:space="preserve"> частный случай равновесия Нэша, а именно это такой вид равновесия Нэша, когда стратегия каждого предприятия заключается в </w:t>
      </w:r>
      <w:r w:rsidRPr="00D51344">
        <w:rPr>
          <w:iCs/>
        </w:rPr>
        <w:t>выборе им своего объема выпуска</w:t>
      </w:r>
      <w:r w:rsidRPr="00D51344">
        <w:t xml:space="preserve">. </w:t>
      </w:r>
    </w:p>
    <w:p w:rsidR="00DE67C6" w:rsidRPr="000E4795" w:rsidRDefault="00DE67C6" w:rsidP="00D51344">
      <w:pPr>
        <w:jc w:val="both"/>
      </w:pPr>
    </w:p>
    <w:p w:rsidR="00D51344" w:rsidRPr="00DE67C6" w:rsidRDefault="00D51344" w:rsidP="00D51344">
      <w:pPr>
        <w:jc w:val="both"/>
      </w:pPr>
      <w:r w:rsidRPr="00D51344">
        <w:t>Как мы в дальнейшем увидим, стратегия предприятия может заключаться и в выборе другого параметра, скажем, цены. В нашем рассуждении мы имеем дело именно с такого типа равновесием, почему и называем его равновесием Курно</w:t>
      </w:r>
      <w:r w:rsidR="000E4795">
        <w:t>-</w:t>
      </w:r>
      <w:r w:rsidRPr="00D51344">
        <w:t>Нэша. Поскольку вторые производные функций прибы</w:t>
      </w:r>
      <w:r w:rsidR="00DE67C6">
        <w:t>ли (11.9), (11.9*) меньше нуля</w:t>
      </w:r>
      <w:r w:rsidR="00DE67C6" w:rsidRPr="00DE67C6">
        <w:t>:</w:t>
      </w:r>
    </w:p>
    <w:p w:rsidR="00DE67C6" w:rsidRPr="00DE67C6" w:rsidRDefault="00DE67C6" w:rsidP="00D51344">
      <w:pPr>
        <w:jc w:val="both"/>
      </w:pPr>
    </w:p>
    <w:p w:rsidR="00DE67C6" w:rsidRDefault="00D51344" w:rsidP="00D51344">
      <w:pPr>
        <w:jc w:val="both"/>
        <w:rPr>
          <w:lang w:val="en-US"/>
        </w:rPr>
      </w:pPr>
      <w:r w:rsidRPr="00D51344">
        <w:rPr>
          <w:rFonts w:ascii="Symbol" w:hAnsi="Symbol"/>
        </w:rPr>
        <w:t></w:t>
      </w:r>
      <w:r w:rsidRPr="00D51344">
        <w:rPr>
          <w:rFonts w:ascii="Symbol" w:hAnsi="Symbol"/>
        </w:rPr>
        <w:t></w:t>
      </w:r>
      <w:r w:rsidRPr="00D51344">
        <w:rPr>
          <w:vertAlign w:val="superscript"/>
        </w:rPr>
        <w:t>2</w:t>
      </w:r>
      <w:r w:rsidRPr="00D51344">
        <w:rPr>
          <w:vertAlign w:val="subscript"/>
        </w:rPr>
        <w:t>1</w:t>
      </w:r>
      <w:r w:rsidRPr="00D51344">
        <w:t>/</w:t>
      </w:r>
      <w:r w:rsidRPr="00D51344">
        <w:rPr>
          <w:rFonts w:ascii="Symbol" w:hAnsi="Symbol"/>
        </w:rPr>
        <w:t></w:t>
      </w:r>
      <w:r w:rsidRPr="00D51344">
        <w:rPr>
          <w:iCs/>
        </w:rPr>
        <w:t>q</w:t>
      </w:r>
      <w:r w:rsidRPr="00D51344">
        <w:rPr>
          <w:vertAlign w:val="superscript"/>
        </w:rPr>
        <w:t>2</w:t>
      </w:r>
      <w:r w:rsidRPr="00D51344">
        <w:rPr>
          <w:vertAlign w:val="subscript"/>
        </w:rPr>
        <w:t>1</w:t>
      </w:r>
      <w:r w:rsidRPr="00D51344">
        <w:t xml:space="preserve"> = - 2</w:t>
      </w:r>
      <w:r w:rsidRPr="00D51344">
        <w:rPr>
          <w:iCs/>
        </w:rPr>
        <w:t>b</w:t>
      </w:r>
      <w:r w:rsidRPr="00D51344">
        <w:t xml:space="preserve"> &lt; 0,        (11.15)</w:t>
      </w:r>
    </w:p>
    <w:p w:rsidR="00D51344" w:rsidRDefault="00D51344" w:rsidP="00D51344">
      <w:pPr>
        <w:jc w:val="both"/>
        <w:rPr>
          <w:lang w:val="en-US"/>
        </w:rPr>
      </w:pPr>
      <w:r w:rsidRPr="00D51344">
        <w:br/>
      </w:r>
      <w:r w:rsidRPr="00D51344">
        <w:rPr>
          <w:rFonts w:ascii="Symbol" w:hAnsi="Symbol"/>
        </w:rPr>
        <w:t></w:t>
      </w:r>
      <w:r w:rsidRPr="00D51344">
        <w:rPr>
          <w:rFonts w:ascii="Symbol" w:hAnsi="Symbol"/>
        </w:rPr>
        <w:t></w:t>
      </w:r>
      <w:r w:rsidRPr="00D51344">
        <w:rPr>
          <w:vertAlign w:val="superscript"/>
        </w:rPr>
        <w:t>2</w:t>
      </w:r>
      <w:r w:rsidRPr="00D51344">
        <w:rPr>
          <w:vertAlign w:val="subscript"/>
        </w:rPr>
        <w:t>2</w:t>
      </w:r>
      <w:r w:rsidRPr="00D51344">
        <w:t>/</w:t>
      </w:r>
      <w:r w:rsidRPr="00D51344">
        <w:rPr>
          <w:rFonts w:ascii="Symbol" w:hAnsi="Symbol"/>
        </w:rPr>
        <w:t></w:t>
      </w:r>
      <w:r w:rsidRPr="00D51344">
        <w:rPr>
          <w:iCs/>
        </w:rPr>
        <w:t>q</w:t>
      </w:r>
      <w:r w:rsidRPr="00D51344">
        <w:rPr>
          <w:vertAlign w:val="superscript"/>
        </w:rPr>
        <w:t>2</w:t>
      </w:r>
      <w:r w:rsidRPr="00D51344">
        <w:rPr>
          <w:vertAlign w:val="subscript"/>
        </w:rPr>
        <w:t>2</w:t>
      </w:r>
      <w:r w:rsidRPr="00D51344">
        <w:t xml:space="preserve"> = - 2</w:t>
      </w:r>
      <w:r w:rsidRPr="00D51344">
        <w:rPr>
          <w:iCs/>
        </w:rPr>
        <w:t>b</w:t>
      </w:r>
      <w:r w:rsidRPr="00D51344">
        <w:t xml:space="preserve"> &lt; 0 </w:t>
      </w:r>
    </w:p>
    <w:p w:rsidR="00DE67C6" w:rsidRPr="00DE67C6" w:rsidRDefault="00DE67C6" w:rsidP="00D51344">
      <w:pPr>
        <w:jc w:val="both"/>
        <w:rPr>
          <w:lang w:val="en-US"/>
        </w:rPr>
      </w:pPr>
    </w:p>
    <w:p w:rsidR="00D51344" w:rsidRDefault="00D51344" w:rsidP="00D51344">
      <w:pPr>
        <w:jc w:val="both"/>
        <w:rPr>
          <w:lang w:val="en-US"/>
        </w:rPr>
      </w:pPr>
      <w:r w:rsidRPr="00D51344">
        <w:t xml:space="preserve">условие максимизации прибылей дуополистов второго порядка также выполняется и, следовательно, выпуски </w:t>
      </w:r>
      <w:r w:rsidRPr="00D51344">
        <w:rPr>
          <w:iCs/>
        </w:rPr>
        <w:t>q*</w:t>
      </w:r>
      <w:r w:rsidRPr="00D51344">
        <w:rPr>
          <w:vertAlign w:val="subscript"/>
        </w:rPr>
        <w:t>1</w:t>
      </w:r>
      <w:r w:rsidRPr="00D51344">
        <w:t xml:space="preserve"> и </w:t>
      </w:r>
      <w:r w:rsidRPr="00D51344">
        <w:rPr>
          <w:iCs/>
        </w:rPr>
        <w:t>q*</w:t>
      </w:r>
      <w:r w:rsidRPr="00D51344">
        <w:rPr>
          <w:vertAlign w:val="subscript"/>
        </w:rPr>
        <w:t>2</w:t>
      </w:r>
      <w:r w:rsidRPr="00D51344">
        <w:t xml:space="preserve"> действительно обеспечивают максимумы прибыли дуополистам 1 и 2. Подставив теперь значения равновесных выпусков из (11.13) в (11.6*), найдем значение равновесной цены дуополии Курно: </w:t>
      </w:r>
    </w:p>
    <w:p w:rsidR="00DE67C6" w:rsidRPr="00DE67C6" w:rsidRDefault="00DE67C6" w:rsidP="00D51344">
      <w:pPr>
        <w:jc w:val="both"/>
        <w:rPr>
          <w:lang w:val="en-US"/>
        </w:rPr>
      </w:pPr>
    </w:p>
    <w:p w:rsidR="00D51344" w:rsidRDefault="00D51344" w:rsidP="00D51344">
      <w:pPr>
        <w:jc w:val="both"/>
        <w:rPr>
          <w:lang w:val="en-US"/>
        </w:rPr>
      </w:pPr>
      <w:r w:rsidRPr="00D51344">
        <w:rPr>
          <w:iCs/>
        </w:rPr>
        <w:t>P*</w:t>
      </w:r>
      <w:r w:rsidRPr="00D51344">
        <w:t xml:space="preserve"> = </w:t>
      </w:r>
      <w:r w:rsidRPr="00D51344">
        <w:rPr>
          <w:iCs/>
        </w:rPr>
        <w:t>a - b</w:t>
      </w:r>
      <w:r w:rsidRPr="00D51344">
        <w:t xml:space="preserve"> ∙ 2(</w:t>
      </w:r>
      <w:r w:rsidRPr="00D51344">
        <w:rPr>
          <w:iCs/>
        </w:rPr>
        <w:t>a - c</w:t>
      </w:r>
      <w:r w:rsidRPr="00D51344">
        <w:t xml:space="preserve">)/3 = </w:t>
      </w:r>
      <w:r w:rsidRPr="00D51344">
        <w:rPr>
          <w:iCs/>
        </w:rPr>
        <w:t>a</w:t>
      </w:r>
      <w:r w:rsidRPr="00D51344">
        <w:t>/3 + 2</w:t>
      </w:r>
      <w:r w:rsidRPr="00D51344">
        <w:rPr>
          <w:iCs/>
        </w:rPr>
        <w:t>c</w:t>
      </w:r>
      <w:r w:rsidRPr="00D51344">
        <w:t xml:space="preserve">/3.        (11.16) </w:t>
      </w:r>
    </w:p>
    <w:p w:rsidR="00D51344" w:rsidRDefault="00D51344" w:rsidP="00D51344">
      <w:pPr>
        <w:jc w:val="both"/>
        <w:rPr>
          <w:lang w:val="en-US"/>
        </w:rPr>
      </w:pPr>
      <w:r w:rsidRPr="00D51344">
        <w:t xml:space="preserve">Следовательно, равновесные цены и объемы выпуска дуополистов Курно </w:t>
      </w:r>
      <w:r w:rsidRPr="00D51344">
        <w:rPr>
          <w:iCs/>
        </w:rPr>
        <w:t>одинаковы</w:t>
      </w:r>
      <w:r w:rsidRPr="00D51344">
        <w:t xml:space="preserve">, что объясняется однородностью их продуктов (близостью товаров-субститутов) и равенством их затрат на производство. </w:t>
      </w:r>
    </w:p>
    <w:p w:rsidR="00DE67C6" w:rsidRPr="00DE67C6" w:rsidRDefault="00DE67C6" w:rsidP="00D51344">
      <w:pPr>
        <w:jc w:val="both"/>
        <w:rPr>
          <w:lang w:val="en-US"/>
        </w:rPr>
      </w:pPr>
    </w:p>
    <w:p w:rsidR="00D51344" w:rsidRDefault="00D51344" w:rsidP="00D51344">
      <w:pPr>
        <w:jc w:val="both"/>
        <w:rPr>
          <w:lang w:val="en-US"/>
        </w:rPr>
      </w:pPr>
      <w:r w:rsidRPr="00D51344">
        <w:t xml:space="preserve">Одноактное аналитическое решение проблемы дуополии Курно позволяет отбросить попер йодный (шаг за шагом) процесс достижения равновесия, использованный нами в числовой версии модели. Мы помним (раздел 2.4), что метод сравнительной статики исходит из гипотезы о мгновенном, а не пошаговом протекании процессов приспособления к условиям рынка. Мы, однако, используем пошаговый процесс еще раз, чтобы рассмотреть условия стабильности равновесия Курно. </w:t>
      </w:r>
    </w:p>
    <w:p w:rsidR="00DE67C6" w:rsidRPr="00DE67C6" w:rsidRDefault="00DE67C6" w:rsidP="00D51344">
      <w:pPr>
        <w:jc w:val="both"/>
        <w:rPr>
          <w:lang w:val="en-US"/>
        </w:rPr>
      </w:pPr>
    </w:p>
    <w:p w:rsidR="00D51344" w:rsidRPr="000E4795" w:rsidRDefault="00D51344" w:rsidP="00D51344">
      <w:pPr>
        <w:jc w:val="both"/>
      </w:pPr>
      <w:r w:rsidRPr="00D51344">
        <w:t xml:space="preserve">Равновесие дуополии Курно стабильно, если (линейная) кривая реагирования дуополиста 1 имеет более крутой наклон, чем кривая реагирования дуополиста 2. Это условие выполняется, если положение изопрофит олигополистов удовлетворяет условию 5, а именно </w:t>
      </w:r>
      <w:r w:rsidR="000E4795">
        <w:t>-</w:t>
      </w:r>
      <w:r w:rsidRPr="00D51344">
        <w:t xml:space="preserve"> наивысшие точки изопрофит дуополиста 1 по мере приближения к его оси выпуска должны смещаться влево, а такие же точки дуополиста 2 по мере приближения к его оси выпуска </w:t>
      </w:r>
      <w:r w:rsidR="000E4795">
        <w:t>-</w:t>
      </w:r>
      <w:r w:rsidRPr="00D51344">
        <w:t xml:space="preserve"> вправо. </w:t>
      </w:r>
    </w:p>
    <w:p w:rsidR="00DE67C6" w:rsidRPr="000E4795" w:rsidRDefault="00DE67C6" w:rsidP="00D51344">
      <w:pPr>
        <w:jc w:val="both"/>
      </w:pPr>
    </w:p>
    <w:p w:rsidR="00A175A1" w:rsidRDefault="00A835E6" w:rsidP="00A175A1">
      <w:pPr>
        <w:spacing w:after="240"/>
        <w:jc w:val="center"/>
        <w:rPr>
          <w:lang w:val="en-US"/>
        </w:rPr>
      </w:pPr>
      <w:r>
        <w:rPr>
          <w:lang w:val="en-US"/>
        </w:rPr>
        <w:pict>
          <v:shape id="_x0000_i1239" type="#_x0000_t75" style="width:159pt;height:153pt">
            <v:imagedata r:id="rId201" o:title="galperin_w11_4"/>
          </v:shape>
        </w:pict>
      </w:r>
    </w:p>
    <w:p w:rsidR="00DE67C6" w:rsidRPr="00DE67C6" w:rsidRDefault="00D51344" w:rsidP="00A175A1">
      <w:pPr>
        <w:spacing w:after="240"/>
        <w:jc w:val="both"/>
      </w:pPr>
      <w:r w:rsidRPr="00D51344">
        <w:t xml:space="preserve">Обратимся к рис. 11.4. Допустим (неважно по каким причинам), дуополист 1 решает произвести </w:t>
      </w:r>
      <w:r w:rsidRPr="00D51344">
        <w:rPr>
          <w:iCs/>
        </w:rPr>
        <w:t>q'</w:t>
      </w:r>
      <w:r w:rsidRPr="00D51344">
        <w:rPr>
          <w:vertAlign w:val="subscript"/>
        </w:rPr>
        <w:t>1</w:t>
      </w:r>
      <w:r w:rsidRPr="00D51344">
        <w:t xml:space="preserve"> товара, что ниже его равновесного выпуска </w:t>
      </w:r>
      <w:r w:rsidRPr="00D51344">
        <w:rPr>
          <w:iCs/>
        </w:rPr>
        <w:t>q'</w:t>
      </w:r>
      <w:r w:rsidRPr="00D51344">
        <w:rPr>
          <w:vertAlign w:val="subscript"/>
        </w:rPr>
        <w:t>1</w:t>
      </w:r>
      <w:r w:rsidRPr="00D51344">
        <w:t xml:space="preserve"> Дуополист 2 ответит на это выпуском </w:t>
      </w:r>
      <w:r w:rsidRPr="00D51344">
        <w:rPr>
          <w:iCs/>
        </w:rPr>
        <w:t>q'</w:t>
      </w:r>
      <w:r w:rsidRPr="00D51344">
        <w:rPr>
          <w:vertAlign w:val="subscript"/>
        </w:rPr>
        <w:t>2</w:t>
      </w:r>
      <w:r w:rsidRPr="00D51344">
        <w:t xml:space="preserve">, полагая, что соперник сохранит фиксированным объем выпуска </w:t>
      </w:r>
      <w:r w:rsidRPr="00D51344">
        <w:rPr>
          <w:iCs/>
        </w:rPr>
        <w:t>q*</w:t>
      </w:r>
      <w:r w:rsidRPr="00D51344">
        <w:rPr>
          <w:vertAlign w:val="subscript"/>
        </w:rPr>
        <w:t>1</w:t>
      </w:r>
      <w:r w:rsidRPr="00D51344">
        <w:t xml:space="preserve">. </w:t>
      </w:r>
    </w:p>
    <w:p w:rsidR="00DE67C6" w:rsidRDefault="00D51344" w:rsidP="00D51344">
      <w:pPr>
        <w:spacing w:after="240"/>
        <w:jc w:val="both"/>
        <w:rPr>
          <w:lang w:val="en-US"/>
        </w:rPr>
      </w:pPr>
      <w:r w:rsidRPr="00D51344">
        <w:t xml:space="preserve">Однако, как следует из рис. 11.4, тот ответит на выпуск </w:t>
      </w:r>
      <w:r w:rsidRPr="00D51344">
        <w:rPr>
          <w:iCs/>
        </w:rPr>
        <w:t>q'</w:t>
      </w:r>
      <w:r w:rsidRPr="00D51344">
        <w:rPr>
          <w:vertAlign w:val="subscript"/>
        </w:rPr>
        <w:t>1</w:t>
      </w:r>
      <w:r w:rsidRPr="00D51344">
        <w:t xml:space="preserve"> увеличением своего выпуска до </w:t>
      </w:r>
      <w:r w:rsidRPr="00D51344">
        <w:rPr>
          <w:iCs/>
        </w:rPr>
        <w:t>q''</w:t>
      </w:r>
      <w:r w:rsidRPr="00D51344">
        <w:rPr>
          <w:vertAlign w:val="subscript"/>
        </w:rPr>
        <w:t>1</w:t>
      </w:r>
      <w:r w:rsidRPr="00D51344">
        <w:t xml:space="preserve">, руководствуясь предположением, что дуополист 2 не изменит своего выпуска </w:t>
      </w:r>
      <w:r w:rsidRPr="00D51344">
        <w:rPr>
          <w:iCs/>
        </w:rPr>
        <w:t>q'</w:t>
      </w:r>
      <w:r w:rsidRPr="00D51344">
        <w:rPr>
          <w:vertAlign w:val="subscript"/>
        </w:rPr>
        <w:t>1</w:t>
      </w:r>
      <w:r w:rsidRPr="00D51344">
        <w:t xml:space="preserve"> . Но на это дуополист 2 ответит снижением своего выпуска до </w:t>
      </w:r>
      <w:r w:rsidRPr="00D51344">
        <w:rPr>
          <w:iCs/>
        </w:rPr>
        <w:t>q''</w:t>
      </w:r>
      <w:r w:rsidRPr="00D51344">
        <w:rPr>
          <w:vertAlign w:val="subscript"/>
        </w:rPr>
        <w:t>2</w:t>
      </w:r>
      <w:r w:rsidRPr="00D51344">
        <w:t xml:space="preserve">. Этот процесс будет продолжаться до того момента, когда будет достигнута точка С. Читатель может легко </w:t>
      </w:r>
    </w:p>
    <w:p w:rsidR="00D51344" w:rsidRPr="00D51344" w:rsidRDefault="00D51344" w:rsidP="00D51344">
      <w:pPr>
        <w:spacing w:after="240"/>
        <w:jc w:val="both"/>
      </w:pPr>
      <w:r w:rsidRPr="00D51344">
        <w:t xml:space="preserve">Дополнить эти рассуждения, начав процесс </w:t>
      </w:r>
      <w:r w:rsidRPr="00D51344">
        <w:rPr>
          <w:iCs/>
        </w:rPr>
        <w:t>восстановления</w:t>
      </w:r>
      <w:r w:rsidRPr="00D51344">
        <w:t xml:space="preserve"> равновесия не слева, а справа от точки равновесия </w:t>
      </w:r>
      <w:r w:rsidRPr="00D51344">
        <w:rPr>
          <w:iCs/>
        </w:rPr>
        <w:t>С</w:t>
      </w:r>
      <w:r w:rsidRPr="00D51344">
        <w:t xml:space="preserve">. И в том и в другом случае мы убедимся в стабильности равновесия, т. е. в способности олигополии к </w:t>
      </w:r>
      <w:r w:rsidRPr="00D51344">
        <w:rPr>
          <w:iCs/>
        </w:rPr>
        <w:t>самовосстановлению</w:t>
      </w:r>
      <w:r w:rsidRPr="00D51344">
        <w:t xml:space="preserve"> нарушенного какими-то внешними причинами равновесия. </w:t>
      </w:r>
    </w:p>
    <w:p w:rsidR="00D51344" w:rsidRPr="00D51344" w:rsidRDefault="00D51344" w:rsidP="00D51344">
      <w:pPr>
        <w:jc w:val="both"/>
      </w:pPr>
      <w:r w:rsidRPr="00D51344">
        <w:rPr>
          <w:bCs/>
        </w:rPr>
        <w:t xml:space="preserve">11.2.1.1.3. РАСПРОСТРАНЕНИЕ МОДЕЛИ КУРНО НА </w:t>
      </w:r>
      <w:r w:rsidRPr="00D51344">
        <w:rPr>
          <w:bCs/>
          <w:iCs/>
        </w:rPr>
        <w:t>n</w:t>
      </w:r>
      <w:r w:rsidRPr="00D51344">
        <w:rPr>
          <w:bCs/>
        </w:rPr>
        <w:t xml:space="preserve"> ПРЕДПРИЯТИЙ</w:t>
      </w:r>
      <w:r w:rsidRPr="00D51344">
        <w:t xml:space="preserve"> </w:t>
      </w:r>
    </w:p>
    <w:p w:rsidR="00DE67C6" w:rsidRDefault="00DE67C6" w:rsidP="00D51344">
      <w:pPr>
        <w:jc w:val="both"/>
        <w:rPr>
          <w:lang w:val="en-US"/>
        </w:rPr>
      </w:pPr>
    </w:p>
    <w:p w:rsidR="002C3581" w:rsidRDefault="00D51344" w:rsidP="00D51344">
      <w:pPr>
        <w:jc w:val="both"/>
        <w:rPr>
          <w:lang w:val="en-US"/>
        </w:rPr>
      </w:pPr>
      <w:r w:rsidRPr="00D51344">
        <w:t xml:space="preserve">Аналитическая версия модели дуополии Курно может быть распространена на отрасль с любым числом субъектов. В случае монополии, когда в отрасли действует лишь одно предприятие, скажем, предприятие 1, выпускающее </w:t>
      </w:r>
      <w:r w:rsidRPr="00D51344">
        <w:rPr>
          <w:iCs/>
        </w:rPr>
        <w:t>q</w:t>
      </w:r>
      <w:r w:rsidRPr="00D51344">
        <w:rPr>
          <w:vertAlign w:val="subscript"/>
        </w:rPr>
        <w:t>1</w:t>
      </w:r>
      <w:r w:rsidRPr="00D51344">
        <w:t xml:space="preserve"> единиц продукции, мы можем определить прибылемаксимизирующий выпуск монополиста, положив в (11.12) </w:t>
      </w:r>
      <w:r w:rsidRPr="00D51344">
        <w:rPr>
          <w:iCs/>
        </w:rPr>
        <w:t>q</w:t>
      </w:r>
      <w:r w:rsidRPr="00D51344">
        <w:rPr>
          <w:vertAlign w:val="subscript"/>
        </w:rPr>
        <w:t>2</w:t>
      </w:r>
      <w:r w:rsidRPr="00D51344">
        <w:t xml:space="preserve"> = 0. Он составит</w:t>
      </w:r>
      <w:r w:rsidR="002C3581">
        <w:rPr>
          <w:lang w:val="en-US"/>
        </w:rPr>
        <w:t>:</w:t>
      </w:r>
    </w:p>
    <w:p w:rsidR="00D51344" w:rsidRPr="00D51344" w:rsidRDefault="00D51344" w:rsidP="00D51344">
      <w:pPr>
        <w:jc w:val="both"/>
      </w:pPr>
      <w:r w:rsidRPr="00D51344">
        <w:t xml:space="preserve"> </w:t>
      </w:r>
    </w:p>
    <w:p w:rsidR="00D51344" w:rsidRPr="00D51344" w:rsidRDefault="00D51344" w:rsidP="00D51344">
      <w:pPr>
        <w:jc w:val="both"/>
      </w:pPr>
      <w:r w:rsidRPr="00D51344">
        <w:rPr>
          <w:iCs/>
        </w:rPr>
        <w:t>q*</w:t>
      </w:r>
      <w:r w:rsidRPr="00D51344">
        <w:rPr>
          <w:vertAlign w:val="subscript"/>
        </w:rPr>
        <w:t>1</w:t>
      </w:r>
      <w:r w:rsidRPr="00D51344">
        <w:t xml:space="preserve"> = (</w:t>
      </w:r>
      <w:r w:rsidRPr="00D51344">
        <w:rPr>
          <w:iCs/>
        </w:rPr>
        <w:t>a - c</w:t>
      </w:r>
      <w:r w:rsidRPr="00D51344">
        <w:t>)/2</w:t>
      </w:r>
      <w:r w:rsidRPr="00D51344">
        <w:rPr>
          <w:iCs/>
        </w:rPr>
        <w:t>b = Q</w:t>
      </w:r>
      <w:r w:rsidRPr="00D51344">
        <w:t xml:space="preserve">.        (11.17) </w:t>
      </w:r>
    </w:p>
    <w:p w:rsidR="00D51344" w:rsidRDefault="00D51344" w:rsidP="00D51344">
      <w:pPr>
        <w:jc w:val="both"/>
        <w:rPr>
          <w:lang w:val="en-US"/>
        </w:rPr>
      </w:pPr>
      <w:r w:rsidRPr="00D51344">
        <w:t xml:space="preserve">Подставив (11.17), а также </w:t>
      </w:r>
      <w:r w:rsidRPr="00D51344">
        <w:rPr>
          <w:iCs/>
        </w:rPr>
        <w:t>q</w:t>
      </w:r>
      <w:r w:rsidRPr="00D51344">
        <w:rPr>
          <w:vertAlign w:val="subscript"/>
        </w:rPr>
        <w:t>2</w:t>
      </w:r>
      <w:r w:rsidRPr="00D51344">
        <w:t xml:space="preserve"> = 0 в (11.6*), найдем оптимальную для монополиста цену: </w:t>
      </w:r>
    </w:p>
    <w:p w:rsidR="002C3581" w:rsidRPr="002C3581" w:rsidRDefault="002C3581" w:rsidP="00D51344">
      <w:pPr>
        <w:jc w:val="both"/>
        <w:rPr>
          <w:lang w:val="en-US"/>
        </w:rPr>
      </w:pPr>
    </w:p>
    <w:p w:rsidR="00D51344" w:rsidRDefault="00D51344" w:rsidP="00D51344">
      <w:pPr>
        <w:jc w:val="both"/>
        <w:rPr>
          <w:lang w:val="en-US"/>
        </w:rPr>
      </w:pPr>
      <w:r w:rsidRPr="00D51344">
        <w:rPr>
          <w:iCs/>
        </w:rPr>
        <w:t>p*</w:t>
      </w:r>
      <w:r w:rsidRPr="00D51344">
        <w:t xml:space="preserve"> = (</w:t>
      </w:r>
      <w:r w:rsidRPr="00D51344">
        <w:rPr>
          <w:iCs/>
        </w:rPr>
        <w:t>a + c</w:t>
      </w:r>
      <w:r w:rsidRPr="00D51344">
        <w:t xml:space="preserve">)/2 .        (11.18) </w:t>
      </w:r>
    </w:p>
    <w:p w:rsidR="002C3581" w:rsidRPr="002C3581" w:rsidRDefault="002C3581" w:rsidP="00D51344">
      <w:pPr>
        <w:jc w:val="both"/>
        <w:rPr>
          <w:lang w:val="en-US"/>
        </w:rPr>
      </w:pPr>
    </w:p>
    <w:p w:rsidR="00D51344" w:rsidRDefault="00D51344" w:rsidP="00D51344">
      <w:pPr>
        <w:jc w:val="both"/>
        <w:rPr>
          <w:lang w:val="en-US"/>
        </w:rPr>
      </w:pPr>
      <w:r w:rsidRPr="00D51344">
        <w:t xml:space="preserve">Сравнив (11.17) и (11.14), заметим, что отраслевой выпуск (при прочих равных условиях) будет в дуополии Курно выше, чем в случае монополии. Напротив, из сопоставления (11.18) и (11.16) явствует, что равновесная цена продукции при равновесии Курно будет ниже, чем при монополии. </w:t>
      </w:r>
    </w:p>
    <w:p w:rsidR="002C3581" w:rsidRPr="002C3581" w:rsidRDefault="002C3581" w:rsidP="00D51344">
      <w:pPr>
        <w:jc w:val="both"/>
        <w:rPr>
          <w:lang w:val="en-US"/>
        </w:rPr>
      </w:pPr>
    </w:p>
    <w:p w:rsidR="00D51344" w:rsidRPr="000E4795" w:rsidRDefault="00D51344" w:rsidP="00D51344">
      <w:pPr>
        <w:jc w:val="both"/>
      </w:pPr>
      <w:r w:rsidRPr="00D51344">
        <w:t xml:space="preserve">Можно показать, что с увеличением числа предприятий-продавцов (и при сохранении уровня затрат) выпуск отрасли будет увеличиваться, а цена снижаться, приближаясь к совершенно конкурентному уровню. Допустим, что число предприятий отрасли </w:t>
      </w:r>
      <w:r w:rsidR="000E4795">
        <w:t>-</w:t>
      </w:r>
      <w:r w:rsidRPr="00D51344">
        <w:t xml:space="preserve"> </w:t>
      </w:r>
      <w:r w:rsidRPr="00D51344">
        <w:rPr>
          <w:iCs/>
        </w:rPr>
        <w:t>п</w:t>
      </w:r>
      <w:r w:rsidRPr="00D51344">
        <w:t xml:space="preserve"> (</w:t>
      </w:r>
      <w:r w:rsidRPr="00D51344">
        <w:rPr>
          <w:iCs/>
        </w:rPr>
        <w:t>п</w:t>
      </w:r>
      <w:r w:rsidRPr="00D51344">
        <w:t xml:space="preserve"> = 1, 2, ┘, </w:t>
      </w:r>
      <w:r w:rsidRPr="00D51344">
        <w:rPr>
          <w:iCs/>
        </w:rPr>
        <w:t>i</w:t>
      </w:r>
      <w:r w:rsidRPr="00D51344">
        <w:t xml:space="preserve">, ┘, </w:t>
      </w:r>
      <w:r w:rsidRPr="00D51344">
        <w:rPr>
          <w:iCs/>
        </w:rPr>
        <w:t>n</w:t>
      </w:r>
      <w:r w:rsidRPr="00D51344">
        <w:t xml:space="preserve"> - 1, </w:t>
      </w:r>
      <w:r w:rsidRPr="00D51344">
        <w:rPr>
          <w:iCs/>
        </w:rPr>
        <w:t>п</w:t>
      </w:r>
      <w:r w:rsidRPr="00D51344">
        <w:t>). Тогда функцию прибыли i-ro пр</w:t>
      </w:r>
      <w:r w:rsidR="002C3581">
        <w:t>едприятия можно представить как</w:t>
      </w:r>
      <w:r w:rsidR="002C3581" w:rsidRPr="000E4795">
        <w:t>:</w:t>
      </w:r>
    </w:p>
    <w:p w:rsidR="002C3581" w:rsidRPr="000E4795" w:rsidRDefault="002C3581" w:rsidP="00D51344">
      <w:pPr>
        <w:jc w:val="both"/>
      </w:pPr>
    </w:p>
    <w:p w:rsidR="00D51344" w:rsidRDefault="00D51344" w:rsidP="00D51344">
      <w:pPr>
        <w:jc w:val="both"/>
        <w:rPr>
          <w:lang w:val="en-US"/>
        </w:rPr>
      </w:pPr>
      <w:r w:rsidRPr="00D51344">
        <w:rPr>
          <w:rFonts w:ascii="Symbol" w:hAnsi="Symbol"/>
        </w:rPr>
        <w:t></w:t>
      </w:r>
      <w:r w:rsidRPr="00D51344">
        <w:rPr>
          <w:iCs/>
          <w:vertAlign w:val="subscript"/>
        </w:rPr>
        <w:t>i</w:t>
      </w:r>
      <w:r w:rsidRPr="00D51344">
        <w:t>(</w:t>
      </w:r>
      <w:r w:rsidRPr="00D51344">
        <w:rPr>
          <w:iCs/>
        </w:rPr>
        <w:t>q</w:t>
      </w:r>
      <w:r w:rsidRPr="00D51344">
        <w:rPr>
          <w:vertAlign w:val="subscript"/>
        </w:rPr>
        <w:t>1</w:t>
      </w:r>
      <w:r w:rsidRPr="00D51344">
        <w:t>) = TR(</w:t>
      </w:r>
      <w:r w:rsidRPr="00D51344">
        <w:rPr>
          <w:iCs/>
        </w:rPr>
        <w:t>q</w:t>
      </w:r>
      <w:r w:rsidRPr="00D51344">
        <w:rPr>
          <w:vertAlign w:val="subscript"/>
        </w:rPr>
        <w:t>1</w:t>
      </w:r>
      <w:r w:rsidRPr="00D51344">
        <w:t xml:space="preserve">) - </w:t>
      </w:r>
      <w:r w:rsidRPr="00D51344">
        <w:rPr>
          <w:iCs/>
        </w:rPr>
        <w:t>cq*</w:t>
      </w:r>
      <w:r w:rsidRPr="00D51344">
        <w:rPr>
          <w:vertAlign w:val="subscript"/>
        </w:rPr>
        <w:t>1</w:t>
      </w:r>
      <w:r w:rsidRPr="00D51344">
        <w:t xml:space="preserve"> = (</w:t>
      </w:r>
      <w:r w:rsidRPr="00D51344">
        <w:rPr>
          <w:iCs/>
        </w:rPr>
        <w:t>a - bQ</w:t>
      </w:r>
      <w:r w:rsidRPr="00D51344">
        <w:t>)</w:t>
      </w:r>
      <w:r w:rsidRPr="00D51344">
        <w:rPr>
          <w:iCs/>
        </w:rPr>
        <w:t>q</w:t>
      </w:r>
      <w:r w:rsidRPr="00D51344">
        <w:rPr>
          <w:iCs/>
          <w:vertAlign w:val="subscript"/>
        </w:rPr>
        <w:t>i</w:t>
      </w:r>
      <w:r w:rsidRPr="00D51344">
        <w:t xml:space="preserve"> - </w:t>
      </w:r>
      <w:r w:rsidRPr="00D51344">
        <w:rPr>
          <w:iCs/>
        </w:rPr>
        <w:t>cq</w:t>
      </w:r>
      <w:r w:rsidRPr="00D51344">
        <w:rPr>
          <w:iCs/>
          <w:vertAlign w:val="subscript"/>
        </w:rPr>
        <w:t>i</w:t>
      </w:r>
      <w:r w:rsidRPr="00D51344">
        <w:t xml:space="preserve">.        (11.19) </w:t>
      </w:r>
    </w:p>
    <w:p w:rsidR="002C3581" w:rsidRPr="002C3581" w:rsidRDefault="002C3581" w:rsidP="00D51344">
      <w:pPr>
        <w:jc w:val="both"/>
        <w:rPr>
          <w:lang w:val="en-US"/>
        </w:rPr>
      </w:pPr>
    </w:p>
    <w:p w:rsidR="00D51344" w:rsidRDefault="00D51344" w:rsidP="00D51344">
      <w:pPr>
        <w:jc w:val="both"/>
        <w:rPr>
          <w:lang w:val="en-US"/>
        </w:rPr>
      </w:pPr>
      <w:r w:rsidRPr="00D51344">
        <w:t xml:space="preserve">Поскольку при п предприятий </w:t>
      </w:r>
      <w:r w:rsidRPr="00D51344">
        <w:rPr>
          <w:iCs/>
        </w:rPr>
        <w:t>Q</w:t>
      </w:r>
      <w:r w:rsidRPr="00D51344">
        <w:t xml:space="preserve"> = </w:t>
      </w:r>
      <w:r w:rsidRPr="00D51344">
        <w:rPr>
          <w:iCs/>
        </w:rPr>
        <w:t>q</w:t>
      </w:r>
      <w:r w:rsidRPr="00D51344">
        <w:rPr>
          <w:vertAlign w:val="subscript"/>
        </w:rPr>
        <w:t>1</w:t>
      </w:r>
      <w:r w:rsidRPr="00D51344">
        <w:t xml:space="preserve"> + ┘. + </w:t>
      </w:r>
      <w:r w:rsidRPr="00D51344">
        <w:rPr>
          <w:iCs/>
        </w:rPr>
        <w:t>q</w:t>
      </w:r>
      <w:r w:rsidRPr="00D51344">
        <w:rPr>
          <w:iCs/>
          <w:vertAlign w:val="subscript"/>
        </w:rPr>
        <w:t>i</w:t>
      </w:r>
      <w:r w:rsidRPr="00D51344">
        <w:t xml:space="preserve">+ ┘ + </w:t>
      </w:r>
      <w:r w:rsidRPr="00D51344">
        <w:rPr>
          <w:iCs/>
        </w:rPr>
        <w:t>q</w:t>
      </w:r>
      <w:r w:rsidRPr="00D51344">
        <w:rPr>
          <w:iCs/>
          <w:vertAlign w:val="subscript"/>
        </w:rPr>
        <w:t>n</w:t>
      </w:r>
      <w:r w:rsidRPr="00D51344">
        <w:t xml:space="preserve">, функция (11.19) может быть переписана так: </w:t>
      </w:r>
    </w:p>
    <w:p w:rsidR="002C3581" w:rsidRPr="002C3581" w:rsidRDefault="002C3581" w:rsidP="00D51344">
      <w:pPr>
        <w:jc w:val="both"/>
        <w:rPr>
          <w:lang w:val="en-US"/>
        </w:rPr>
      </w:pPr>
    </w:p>
    <w:p w:rsidR="00D51344" w:rsidRDefault="00D51344" w:rsidP="00D51344">
      <w:pPr>
        <w:jc w:val="both"/>
        <w:rPr>
          <w:lang w:val="en-US"/>
        </w:rPr>
      </w:pPr>
      <w:r w:rsidRPr="00D51344">
        <w:rPr>
          <w:rFonts w:ascii="Symbol" w:hAnsi="Symbol"/>
        </w:rPr>
        <w:t></w:t>
      </w:r>
      <w:r w:rsidRPr="00D51344">
        <w:rPr>
          <w:iCs/>
          <w:vertAlign w:val="subscript"/>
          <w:lang w:val="en-US"/>
        </w:rPr>
        <w:t>i</w:t>
      </w:r>
      <w:r w:rsidRPr="00D51344">
        <w:rPr>
          <w:lang w:val="en-US"/>
        </w:rPr>
        <w:t xml:space="preserve"> = (</w:t>
      </w:r>
      <w:r w:rsidRPr="00D51344">
        <w:rPr>
          <w:iCs/>
          <w:lang w:val="en-US"/>
        </w:rPr>
        <w:t>a - bq</w:t>
      </w:r>
      <w:r w:rsidRPr="00D51344">
        <w:rPr>
          <w:vertAlign w:val="subscript"/>
          <w:lang w:val="en-US"/>
        </w:rPr>
        <w:t>1</w:t>
      </w:r>
      <w:r w:rsidRPr="00D51344">
        <w:rPr>
          <w:lang w:val="en-US"/>
        </w:rPr>
        <w:t xml:space="preserve"> - ┘ - </w:t>
      </w:r>
      <w:r w:rsidRPr="00D51344">
        <w:rPr>
          <w:iCs/>
          <w:lang w:val="en-US"/>
        </w:rPr>
        <w:t>bq</w:t>
      </w:r>
      <w:r w:rsidRPr="00D51344">
        <w:rPr>
          <w:iCs/>
          <w:vertAlign w:val="subscript"/>
          <w:lang w:val="en-US"/>
        </w:rPr>
        <w:t>i</w:t>
      </w:r>
      <w:r w:rsidRPr="00D51344">
        <w:rPr>
          <w:lang w:val="en-US"/>
        </w:rPr>
        <w:t xml:space="preserve"> - </w:t>
      </w:r>
      <w:r w:rsidRPr="00D51344">
        <w:rPr>
          <w:iCs/>
          <w:lang w:val="en-US"/>
        </w:rPr>
        <w:t>bq</w:t>
      </w:r>
      <w:r w:rsidRPr="00D51344">
        <w:rPr>
          <w:iCs/>
          <w:vertAlign w:val="subscript"/>
          <w:lang w:val="en-US"/>
        </w:rPr>
        <w:t>n</w:t>
      </w:r>
      <w:r w:rsidRPr="00D51344">
        <w:rPr>
          <w:lang w:val="en-US"/>
        </w:rPr>
        <w:t>)</w:t>
      </w:r>
      <w:r w:rsidRPr="00D51344">
        <w:rPr>
          <w:iCs/>
          <w:lang w:val="en-US"/>
        </w:rPr>
        <w:t>q</w:t>
      </w:r>
      <w:r w:rsidRPr="00D51344">
        <w:rPr>
          <w:iCs/>
          <w:vertAlign w:val="subscript"/>
          <w:lang w:val="en-US"/>
        </w:rPr>
        <w:t>i</w:t>
      </w:r>
      <w:r w:rsidRPr="00D51344">
        <w:rPr>
          <w:lang w:val="en-US"/>
        </w:rPr>
        <w:t xml:space="preserve"> - </w:t>
      </w:r>
      <w:r w:rsidRPr="00D51344">
        <w:rPr>
          <w:iCs/>
          <w:lang w:val="en-US"/>
        </w:rPr>
        <w:t>cq</w:t>
      </w:r>
      <w:r w:rsidRPr="00D51344">
        <w:rPr>
          <w:iCs/>
          <w:vertAlign w:val="subscript"/>
          <w:lang w:val="en-US"/>
        </w:rPr>
        <w:t>i</w:t>
      </w:r>
      <w:r w:rsidRPr="00D51344">
        <w:rPr>
          <w:lang w:val="en-US"/>
        </w:rPr>
        <w:t>.        </w:t>
      </w:r>
      <w:r w:rsidRPr="00D51344">
        <w:t xml:space="preserve">(11.20) </w:t>
      </w:r>
    </w:p>
    <w:p w:rsidR="002C3581" w:rsidRPr="002C3581" w:rsidRDefault="002C3581" w:rsidP="00D51344">
      <w:pPr>
        <w:jc w:val="both"/>
        <w:rPr>
          <w:lang w:val="en-US"/>
        </w:rPr>
      </w:pPr>
    </w:p>
    <w:p w:rsidR="00D51344" w:rsidRPr="002C3581" w:rsidRDefault="00D51344" w:rsidP="00D51344">
      <w:pPr>
        <w:jc w:val="both"/>
      </w:pPr>
      <w:r w:rsidRPr="00D51344">
        <w:t xml:space="preserve">Дифференцируя (11.20) по </w:t>
      </w:r>
      <w:r w:rsidRPr="00D51344">
        <w:rPr>
          <w:iCs/>
        </w:rPr>
        <w:t>q</w:t>
      </w:r>
      <w:r w:rsidRPr="00D51344">
        <w:rPr>
          <w:iCs/>
          <w:vertAlign w:val="subscript"/>
        </w:rPr>
        <w:t>i</w:t>
      </w:r>
      <w:r w:rsidRPr="00D51344">
        <w:t xml:space="preserve"> и прир</w:t>
      </w:r>
      <w:r w:rsidR="002C3581">
        <w:t>авнивая производную нулю, имеем</w:t>
      </w:r>
      <w:r w:rsidR="002C3581" w:rsidRPr="002C3581">
        <w:t>:</w:t>
      </w:r>
    </w:p>
    <w:p w:rsidR="002C3581" w:rsidRPr="002C3581" w:rsidRDefault="002C3581" w:rsidP="00D51344">
      <w:pPr>
        <w:jc w:val="both"/>
      </w:pPr>
    </w:p>
    <w:p w:rsidR="00D51344" w:rsidRDefault="00D51344" w:rsidP="00D51344">
      <w:pPr>
        <w:jc w:val="both"/>
        <w:rPr>
          <w:lang w:val="en-US"/>
        </w:rPr>
      </w:pPr>
      <w:r w:rsidRPr="00D51344">
        <w:rPr>
          <w:iCs/>
        </w:rPr>
        <w:t>a - q</w:t>
      </w:r>
      <w:r w:rsidRPr="00D51344">
        <w:rPr>
          <w:vertAlign w:val="subscript"/>
        </w:rPr>
        <w:t>1</w:t>
      </w:r>
      <w:r w:rsidRPr="00D51344">
        <w:t xml:space="preserve"> - ┘ - 2</w:t>
      </w:r>
      <w:r w:rsidRPr="00D51344">
        <w:rPr>
          <w:iCs/>
        </w:rPr>
        <w:t>bq</w:t>
      </w:r>
      <w:r w:rsidRPr="00D51344">
        <w:rPr>
          <w:iCs/>
          <w:vertAlign w:val="subscript"/>
        </w:rPr>
        <w:t>i</w:t>
      </w:r>
      <w:r w:rsidRPr="00D51344">
        <w:t xml:space="preserve"> - ┘ - </w:t>
      </w:r>
      <w:r w:rsidRPr="00D51344">
        <w:rPr>
          <w:iCs/>
        </w:rPr>
        <w:t>bq</w:t>
      </w:r>
      <w:r w:rsidRPr="00D51344">
        <w:rPr>
          <w:iCs/>
          <w:vertAlign w:val="subscript"/>
        </w:rPr>
        <w:t>n</w:t>
      </w:r>
      <w:r w:rsidRPr="00D51344">
        <w:rPr>
          <w:iCs/>
        </w:rPr>
        <w:t xml:space="preserve"> - c</w:t>
      </w:r>
      <w:r w:rsidRPr="00D51344">
        <w:t xml:space="preserve"> = 0.        (11.21) </w:t>
      </w:r>
    </w:p>
    <w:p w:rsidR="002C3581" w:rsidRPr="002C3581" w:rsidRDefault="002C3581" w:rsidP="00D51344">
      <w:pPr>
        <w:jc w:val="both"/>
        <w:rPr>
          <w:lang w:val="en-US"/>
        </w:rPr>
      </w:pPr>
    </w:p>
    <w:p w:rsidR="00D51344" w:rsidRDefault="00D51344" w:rsidP="00D51344">
      <w:pPr>
        <w:jc w:val="both"/>
        <w:rPr>
          <w:lang w:val="en-US"/>
        </w:rPr>
      </w:pPr>
      <w:r w:rsidRPr="00D51344">
        <w:t>Прибавив к обеим частям (11.21) 2</w:t>
      </w:r>
      <w:r w:rsidRPr="00D51344">
        <w:rPr>
          <w:iCs/>
        </w:rPr>
        <w:t>bq</w:t>
      </w:r>
      <w:r w:rsidRPr="00D51344">
        <w:rPr>
          <w:iCs/>
          <w:vertAlign w:val="subscript"/>
        </w:rPr>
        <w:t>i</w:t>
      </w:r>
      <w:r w:rsidRPr="00D51344">
        <w:t xml:space="preserve"> и разделив на 2</w:t>
      </w:r>
      <w:r w:rsidRPr="00D51344">
        <w:rPr>
          <w:iCs/>
        </w:rPr>
        <w:t>b</w:t>
      </w:r>
      <w:r w:rsidRPr="00D51344">
        <w:t xml:space="preserve">, получим величину прибылемаксимизирующего выпуска </w:t>
      </w:r>
      <w:r w:rsidRPr="00D51344">
        <w:rPr>
          <w:iCs/>
        </w:rPr>
        <w:t>i</w:t>
      </w:r>
      <w:r w:rsidRPr="00D51344">
        <w:t xml:space="preserve">-ro предприятия: </w:t>
      </w:r>
    </w:p>
    <w:p w:rsidR="002C3581" w:rsidRPr="002C3581" w:rsidRDefault="002C3581" w:rsidP="00D51344">
      <w:pPr>
        <w:jc w:val="both"/>
        <w:rPr>
          <w:lang w:val="en-US"/>
        </w:rPr>
      </w:pPr>
    </w:p>
    <w:p w:rsidR="00D51344" w:rsidRDefault="00D51344" w:rsidP="00D51344">
      <w:pPr>
        <w:jc w:val="both"/>
        <w:rPr>
          <w:lang w:val="en-US"/>
        </w:rPr>
      </w:pPr>
      <w:r w:rsidRPr="00D51344">
        <w:rPr>
          <w:iCs/>
          <w:lang w:val="en-US"/>
        </w:rPr>
        <w:t>q</w:t>
      </w:r>
      <w:r w:rsidRPr="00D51344">
        <w:rPr>
          <w:iCs/>
          <w:vertAlign w:val="subscript"/>
          <w:lang w:val="en-US"/>
        </w:rPr>
        <w:t>i</w:t>
      </w:r>
      <w:r w:rsidRPr="00D51344">
        <w:rPr>
          <w:lang w:val="en-US"/>
        </w:rPr>
        <w:t xml:space="preserve"> = [(</w:t>
      </w:r>
      <w:r w:rsidRPr="00D51344">
        <w:rPr>
          <w:iCs/>
          <w:lang w:val="en-US"/>
        </w:rPr>
        <w:t>a - c</w:t>
      </w:r>
      <w:r w:rsidRPr="00D51344">
        <w:rPr>
          <w:lang w:val="en-US"/>
        </w:rPr>
        <w:t>)/2</w:t>
      </w:r>
      <w:r w:rsidRPr="00D51344">
        <w:rPr>
          <w:iCs/>
          <w:lang w:val="en-US"/>
        </w:rPr>
        <w:t>b</w:t>
      </w:r>
      <w:r w:rsidRPr="00D51344">
        <w:rPr>
          <w:lang w:val="en-US"/>
        </w:rPr>
        <w:t>] √ [</w:t>
      </w:r>
      <w:r w:rsidRPr="00D51344">
        <w:rPr>
          <w:iCs/>
          <w:lang w:val="en-US"/>
        </w:rPr>
        <w:t>q</w:t>
      </w:r>
      <w:r w:rsidRPr="00D51344">
        <w:rPr>
          <w:vertAlign w:val="subscript"/>
          <w:lang w:val="en-US"/>
        </w:rPr>
        <w:t>1</w:t>
      </w:r>
      <w:r w:rsidRPr="00D51344">
        <w:rPr>
          <w:lang w:val="en-US"/>
        </w:rPr>
        <w:t xml:space="preserve"> + ┘ + </w:t>
      </w:r>
      <w:r w:rsidRPr="00D51344">
        <w:rPr>
          <w:iCs/>
          <w:lang w:val="en-US"/>
        </w:rPr>
        <w:t>q</w:t>
      </w:r>
      <w:r w:rsidRPr="00D51344">
        <w:rPr>
          <w:iCs/>
          <w:vertAlign w:val="subscript"/>
          <w:lang w:val="en-US"/>
        </w:rPr>
        <w:t>i</w:t>
      </w:r>
      <w:r w:rsidRPr="00D51344">
        <w:rPr>
          <w:vertAlign w:val="subscript"/>
          <w:lang w:val="en-US"/>
        </w:rPr>
        <w:t>-1</w:t>
      </w:r>
      <w:r w:rsidRPr="00D51344">
        <w:rPr>
          <w:lang w:val="en-US"/>
        </w:rPr>
        <w:t xml:space="preserve"> + </w:t>
      </w:r>
      <w:r w:rsidRPr="00D51344">
        <w:rPr>
          <w:iCs/>
          <w:lang w:val="en-US"/>
        </w:rPr>
        <w:t>q</w:t>
      </w:r>
      <w:r w:rsidRPr="00D51344">
        <w:rPr>
          <w:iCs/>
          <w:vertAlign w:val="subscript"/>
          <w:lang w:val="en-US"/>
        </w:rPr>
        <w:t>i</w:t>
      </w:r>
      <w:r w:rsidRPr="00D51344">
        <w:rPr>
          <w:vertAlign w:val="subscript"/>
          <w:lang w:val="en-US"/>
        </w:rPr>
        <w:t>+1</w:t>
      </w:r>
      <w:r w:rsidRPr="00D51344">
        <w:rPr>
          <w:lang w:val="en-US"/>
        </w:rPr>
        <w:t xml:space="preserve"> + ┘ </w:t>
      </w:r>
      <w:r w:rsidRPr="00D51344">
        <w:rPr>
          <w:iCs/>
          <w:lang w:val="en-US"/>
        </w:rPr>
        <w:t>q</w:t>
      </w:r>
      <w:r w:rsidRPr="00D51344">
        <w:rPr>
          <w:iCs/>
          <w:vertAlign w:val="subscript"/>
          <w:lang w:val="en-US"/>
        </w:rPr>
        <w:t>n</w:t>
      </w:r>
      <w:r w:rsidRPr="00D51344">
        <w:rPr>
          <w:lang w:val="en-US"/>
        </w:rPr>
        <w:t>].        </w:t>
      </w:r>
      <w:r w:rsidRPr="00D51344">
        <w:t xml:space="preserve">(11.22) </w:t>
      </w:r>
    </w:p>
    <w:p w:rsidR="002C3581" w:rsidRPr="002C3581" w:rsidRDefault="002C3581" w:rsidP="00D51344">
      <w:pPr>
        <w:jc w:val="both"/>
        <w:rPr>
          <w:lang w:val="en-US"/>
        </w:rPr>
      </w:pPr>
    </w:p>
    <w:p w:rsidR="00D51344" w:rsidRPr="002C3581" w:rsidRDefault="00D51344" w:rsidP="00D51344">
      <w:pPr>
        <w:jc w:val="both"/>
      </w:pPr>
      <w:r w:rsidRPr="00D51344">
        <w:t xml:space="preserve">В силу предполагаемой симметрии все п предприятий будут иметь и равные прибылемаксимизирующие выпуски </w:t>
      </w:r>
      <w:r w:rsidR="000E4795">
        <w:t>-</w:t>
      </w:r>
      <w:r w:rsidRPr="00D51344">
        <w:t xml:space="preserve"> </w:t>
      </w:r>
      <w:r w:rsidRPr="00D51344">
        <w:rPr>
          <w:iCs/>
        </w:rPr>
        <w:t>q</w:t>
      </w:r>
      <w:r w:rsidRPr="00D51344">
        <w:rPr>
          <w:vertAlign w:val="subscript"/>
        </w:rPr>
        <w:t>1</w:t>
      </w:r>
      <w:r w:rsidRPr="00D51344">
        <w:t xml:space="preserve"> = ...= </w:t>
      </w:r>
      <w:r w:rsidRPr="00D51344">
        <w:rPr>
          <w:iCs/>
        </w:rPr>
        <w:t>q</w:t>
      </w:r>
      <w:r w:rsidRPr="00D51344">
        <w:rPr>
          <w:iCs/>
          <w:vertAlign w:val="subscript"/>
        </w:rPr>
        <w:t>i</w:t>
      </w:r>
      <w:r w:rsidRPr="00D51344">
        <w:t xml:space="preserve"> = ... = </w:t>
      </w:r>
      <w:r w:rsidRPr="00D51344">
        <w:rPr>
          <w:iCs/>
        </w:rPr>
        <w:t>q</w:t>
      </w:r>
      <w:r w:rsidRPr="00D51344">
        <w:rPr>
          <w:iCs/>
          <w:vertAlign w:val="subscript"/>
        </w:rPr>
        <w:t>n</w:t>
      </w:r>
      <w:r w:rsidRPr="00D51344">
        <w:t xml:space="preserve">. Следовательно, мы можем заменить на </w:t>
      </w:r>
      <w:r w:rsidRPr="00D51344">
        <w:rPr>
          <w:iCs/>
        </w:rPr>
        <w:t>q</w:t>
      </w:r>
      <w:r w:rsidRPr="00D51344">
        <w:rPr>
          <w:iCs/>
          <w:vertAlign w:val="subscript"/>
        </w:rPr>
        <w:t>i</w:t>
      </w:r>
      <w:r w:rsidRPr="00D51344">
        <w:t xml:space="preserve"> каждое из </w:t>
      </w:r>
      <w:r w:rsidRPr="00D51344">
        <w:rPr>
          <w:iCs/>
        </w:rPr>
        <w:t>n</w:t>
      </w:r>
      <w:r w:rsidRPr="00D51344">
        <w:t xml:space="preserve"> - 1 значений выпуска в правой части (11</w:t>
      </w:r>
      <w:r w:rsidR="002C3581">
        <w:t>.22), в результате чего получим</w:t>
      </w:r>
      <w:r w:rsidR="002C3581" w:rsidRPr="002C3581">
        <w:t>:</w:t>
      </w:r>
    </w:p>
    <w:p w:rsidR="002C3581" w:rsidRPr="002C3581" w:rsidRDefault="002C3581" w:rsidP="00D51344">
      <w:pPr>
        <w:jc w:val="both"/>
      </w:pPr>
    </w:p>
    <w:p w:rsidR="00D51344" w:rsidRDefault="00D51344" w:rsidP="00D51344">
      <w:pPr>
        <w:jc w:val="both"/>
        <w:rPr>
          <w:lang w:val="en-US"/>
        </w:rPr>
      </w:pPr>
      <w:r w:rsidRPr="00D51344">
        <w:rPr>
          <w:iCs/>
        </w:rPr>
        <w:t>q</w:t>
      </w:r>
      <w:r w:rsidRPr="00D51344">
        <w:t xml:space="preserve"> = [(</w:t>
      </w:r>
      <w:r w:rsidRPr="00D51344">
        <w:rPr>
          <w:iCs/>
        </w:rPr>
        <w:t>a - c</w:t>
      </w:r>
      <w:r w:rsidRPr="00D51344">
        <w:t>/2</w:t>
      </w:r>
      <w:r w:rsidRPr="00D51344">
        <w:rPr>
          <w:iCs/>
        </w:rPr>
        <w:t>b</w:t>
      </w:r>
      <w:r w:rsidRPr="00D51344">
        <w:t>)] - [(</w:t>
      </w:r>
      <w:r w:rsidRPr="00D51344">
        <w:rPr>
          <w:iCs/>
        </w:rPr>
        <w:t>n</w:t>
      </w:r>
      <w:r w:rsidRPr="00D51344">
        <w:t xml:space="preserve"> - 1)</w:t>
      </w:r>
      <w:r w:rsidRPr="00D51344">
        <w:rPr>
          <w:iCs/>
        </w:rPr>
        <w:t>q</w:t>
      </w:r>
      <w:r w:rsidRPr="00D51344">
        <w:rPr>
          <w:vertAlign w:val="subscript"/>
        </w:rPr>
        <w:t>1</w:t>
      </w:r>
      <w:r w:rsidRPr="00D51344">
        <w:t xml:space="preserve">/2].        (11.23) </w:t>
      </w:r>
    </w:p>
    <w:p w:rsidR="002C3581" w:rsidRPr="002C3581" w:rsidRDefault="002C3581" w:rsidP="00D51344">
      <w:pPr>
        <w:jc w:val="both"/>
        <w:rPr>
          <w:lang w:val="en-US"/>
        </w:rPr>
      </w:pPr>
    </w:p>
    <w:p w:rsidR="00D51344" w:rsidRPr="002C3581" w:rsidRDefault="00D51344" w:rsidP="00D51344">
      <w:pPr>
        <w:jc w:val="both"/>
      </w:pPr>
      <w:r w:rsidRPr="00D51344">
        <w:t>Прибавив к обеим частям (11.23) (</w:t>
      </w:r>
      <w:r w:rsidRPr="00D51344">
        <w:rPr>
          <w:iCs/>
        </w:rPr>
        <w:t>n</w:t>
      </w:r>
      <w:r w:rsidRPr="00D51344">
        <w:t xml:space="preserve"> - 1)</w:t>
      </w:r>
      <w:r w:rsidRPr="00D51344">
        <w:rPr>
          <w:iCs/>
        </w:rPr>
        <w:t>q</w:t>
      </w:r>
      <w:r w:rsidRPr="00D51344">
        <w:rPr>
          <w:vertAlign w:val="subscript"/>
        </w:rPr>
        <w:t>1</w:t>
      </w:r>
      <w:r w:rsidRPr="00D51344">
        <w:t>/2, упростив и умножив обе части на 2/(</w:t>
      </w:r>
      <w:r w:rsidRPr="00D51344">
        <w:rPr>
          <w:iCs/>
        </w:rPr>
        <w:t>п</w:t>
      </w:r>
      <w:r w:rsidR="002C3581">
        <w:t xml:space="preserve"> +1), получим</w:t>
      </w:r>
      <w:r w:rsidR="002C3581" w:rsidRPr="002C3581">
        <w:t>:</w:t>
      </w:r>
    </w:p>
    <w:p w:rsidR="002C3581" w:rsidRPr="002C3581" w:rsidRDefault="002C3581" w:rsidP="00D51344">
      <w:pPr>
        <w:jc w:val="both"/>
      </w:pPr>
    </w:p>
    <w:p w:rsidR="00D51344" w:rsidRDefault="00D51344" w:rsidP="00D51344">
      <w:pPr>
        <w:jc w:val="both"/>
        <w:rPr>
          <w:lang w:val="en-US"/>
        </w:rPr>
      </w:pPr>
      <w:r w:rsidRPr="00D51344">
        <w:rPr>
          <w:iCs/>
        </w:rPr>
        <w:t>q</w:t>
      </w:r>
      <w:r w:rsidRPr="00D51344">
        <w:t xml:space="preserve"> = [(</w:t>
      </w:r>
      <w:r w:rsidRPr="00D51344">
        <w:rPr>
          <w:iCs/>
        </w:rPr>
        <w:t>a - c</w:t>
      </w:r>
      <w:r w:rsidRPr="00D51344">
        <w:t>/</w:t>
      </w:r>
      <w:r w:rsidRPr="00D51344">
        <w:rPr>
          <w:iCs/>
        </w:rPr>
        <w:t>b</w:t>
      </w:r>
      <w:r w:rsidRPr="00D51344">
        <w:t>)][1/(</w:t>
      </w:r>
      <w:r w:rsidRPr="00D51344">
        <w:rPr>
          <w:iCs/>
        </w:rPr>
        <w:t>n</w:t>
      </w:r>
      <w:r w:rsidRPr="00D51344">
        <w:t xml:space="preserve"> + 1)].        (11.24) </w:t>
      </w:r>
    </w:p>
    <w:p w:rsidR="002C3581" w:rsidRPr="002C3581" w:rsidRDefault="002C3581" w:rsidP="00D51344">
      <w:pPr>
        <w:jc w:val="both"/>
        <w:rPr>
          <w:lang w:val="en-US"/>
        </w:rPr>
      </w:pPr>
    </w:p>
    <w:p w:rsidR="00D51344" w:rsidRDefault="00D51344" w:rsidP="00D51344">
      <w:pPr>
        <w:jc w:val="both"/>
        <w:rPr>
          <w:lang w:val="en-US"/>
        </w:rPr>
      </w:pPr>
      <w:r w:rsidRPr="00D51344">
        <w:t xml:space="preserve">Хотя, как видим, с ростом п выпуск каждого отдельного предприятия будет снижаться, общий выпуск отрасли будет расти: </w:t>
      </w:r>
    </w:p>
    <w:p w:rsidR="002C3581" w:rsidRPr="002C3581" w:rsidRDefault="002C3581" w:rsidP="00D51344">
      <w:pPr>
        <w:jc w:val="both"/>
        <w:rPr>
          <w:lang w:val="en-US"/>
        </w:rPr>
      </w:pPr>
    </w:p>
    <w:p w:rsidR="00D51344" w:rsidRDefault="00D51344" w:rsidP="00D51344">
      <w:pPr>
        <w:jc w:val="both"/>
        <w:rPr>
          <w:lang w:val="en-US"/>
        </w:rPr>
      </w:pPr>
      <w:r w:rsidRPr="00D51344">
        <w:rPr>
          <w:iCs/>
          <w:lang w:val="en-US"/>
        </w:rPr>
        <w:t>Q = nq</w:t>
      </w:r>
      <w:r w:rsidRPr="00D51344">
        <w:rPr>
          <w:iCs/>
          <w:vertAlign w:val="subscript"/>
          <w:lang w:val="en-US"/>
        </w:rPr>
        <w:t>i</w:t>
      </w:r>
      <w:r w:rsidRPr="00D51344">
        <w:rPr>
          <w:iCs/>
          <w:lang w:val="en-US"/>
        </w:rPr>
        <w:t xml:space="preserve"> = n</w:t>
      </w:r>
      <w:r w:rsidRPr="00D51344">
        <w:rPr>
          <w:lang w:val="en-US"/>
        </w:rPr>
        <w:t>[(</w:t>
      </w:r>
      <w:r w:rsidRPr="00D51344">
        <w:rPr>
          <w:iCs/>
          <w:lang w:val="en-US"/>
        </w:rPr>
        <w:t>a - c</w:t>
      </w:r>
      <w:r w:rsidRPr="00D51344">
        <w:rPr>
          <w:lang w:val="en-US"/>
        </w:rPr>
        <w:t>)/</w:t>
      </w:r>
      <w:r w:rsidRPr="00D51344">
        <w:rPr>
          <w:iCs/>
          <w:lang w:val="en-US"/>
        </w:rPr>
        <w:t>b</w:t>
      </w:r>
      <w:r w:rsidRPr="00D51344">
        <w:rPr>
          <w:lang w:val="en-US"/>
        </w:rPr>
        <w:t>][1/(</w:t>
      </w:r>
      <w:r w:rsidRPr="00D51344">
        <w:rPr>
          <w:iCs/>
          <w:lang w:val="en-US"/>
        </w:rPr>
        <w:t>n</w:t>
      </w:r>
      <w:r w:rsidRPr="00D51344">
        <w:rPr>
          <w:lang w:val="en-US"/>
        </w:rPr>
        <w:t xml:space="preserve"> + 1)] = [(</w:t>
      </w:r>
      <w:r w:rsidRPr="00D51344">
        <w:rPr>
          <w:iCs/>
          <w:lang w:val="en-US"/>
        </w:rPr>
        <w:t>a - c</w:t>
      </w:r>
      <w:r w:rsidRPr="00D51344">
        <w:rPr>
          <w:lang w:val="en-US"/>
        </w:rPr>
        <w:t>)/</w:t>
      </w:r>
      <w:r w:rsidRPr="00D51344">
        <w:rPr>
          <w:iCs/>
          <w:lang w:val="en-US"/>
        </w:rPr>
        <w:t>b</w:t>
      </w:r>
      <w:r w:rsidRPr="00D51344">
        <w:rPr>
          <w:lang w:val="en-US"/>
        </w:rPr>
        <w:t>][</w:t>
      </w:r>
      <w:r w:rsidRPr="00D51344">
        <w:rPr>
          <w:iCs/>
          <w:lang w:val="en-US"/>
        </w:rPr>
        <w:t>n</w:t>
      </w:r>
      <w:r w:rsidRPr="00D51344">
        <w:rPr>
          <w:lang w:val="en-US"/>
        </w:rPr>
        <w:t>/(</w:t>
      </w:r>
      <w:r w:rsidRPr="00D51344">
        <w:rPr>
          <w:iCs/>
          <w:lang w:val="en-US"/>
        </w:rPr>
        <w:t>n</w:t>
      </w:r>
      <w:r w:rsidRPr="00D51344">
        <w:rPr>
          <w:lang w:val="en-US"/>
        </w:rPr>
        <w:t xml:space="preserve"> + 1)],        (11.25) </w:t>
      </w:r>
    </w:p>
    <w:p w:rsidR="002C3581" w:rsidRPr="00D51344" w:rsidRDefault="002C3581" w:rsidP="00D51344">
      <w:pPr>
        <w:jc w:val="both"/>
        <w:rPr>
          <w:lang w:val="en-US"/>
        </w:rPr>
      </w:pPr>
    </w:p>
    <w:p w:rsidR="002C3581" w:rsidRDefault="00D51344" w:rsidP="00D51344">
      <w:pPr>
        <w:jc w:val="both"/>
        <w:rPr>
          <w:lang w:val="en-US"/>
        </w:rPr>
      </w:pPr>
      <w:r w:rsidRPr="00D51344">
        <w:t xml:space="preserve">и в </w:t>
      </w:r>
      <w:r w:rsidRPr="00D51344">
        <w:rPr>
          <w:iCs/>
        </w:rPr>
        <w:t>п</w:t>
      </w:r>
      <w:r w:rsidRPr="00D51344">
        <w:t>/(</w:t>
      </w:r>
      <w:r w:rsidRPr="00D51344">
        <w:rPr>
          <w:iCs/>
        </w:rPr>
        <w:t>п</w:t>
      </w:r>
      <w:r w:rsidRPr="00D51344">
        <w:t xml:space="preserve"> +1) раз превысит оптимальный выпуск совершенно конкурентного предприятия.</w:t>
      </w:r>
      <w:r w:rsidR="002C3581" w:rsidRPr="002C3581">
        <w:t>[3]</w:t>
      </w:r>
      <w:r w:rsidRPr="00D51344">
        <w:t xml:space="preserve"> Очевидно, что с увеличением </w:t>
      </w:r>
      <w:r w:rsidRPr="00D51344">
        <w:rPr>
          <w:iCs/>
        </w:rPr>
        <w:t>п</w:t>
      </w:r>
      <w:r w:rsidRPr="00D51344">
        <w:t xml:space="preserve"> увеличивается и </w:t>
      </w:r>
      <w:r w:rsidRPr="00D51344">
        <w:rPr>
          <w:iCs/>
        </w:rPr>
        <w:t>п</w:t>
      </w:r>
      <w:r w:rsidRPr="00D51344">
        <w:t>/(</w:t>
      </w:r>
      <w:r w:rsidRPr="00D51344">
        <w:rPr>
          <w:iCs/>
        </w:rPr>
        <w:t>п</w:t>
      </w:r>
      <w:r w:rsidRPr="00D51344">
        <w:t xml:space="preserve"> + 1), устремляясь к единице. Поэтому мы можем утверждать, что модель Курно предсказывает приближение общего выпуска к объему производства совершенно конкурентной отрасли при достаточно большом числе ее субъектов. В этом случае цена может быть представлена как</w:t>
      </w:r>
      <w:r w:rsidR="002C3581">
        <w:rPr>
          <w:lang w:val="en-US"/>
        </w:rPr>
        <w:t xml:space="preserve">: </w:t>
      </w:r>
    </w:p>
    <w:p w:rsidR="00D51344" w:rsidRPr="00D51344" w:rsidRDefault="00D51344" w:rsidP="00D51344">
      <w:pPr>
        <w:jc w:val="both"/>
      </w:pPr>
      <w:r w:rsidRPr="00D51344">
        <w:t xml:space="preserve"> </w:t>
      </w:r>
    </w:p>
    <w:p w:rsidR="00D51344" w:rsidRDefault="00D51344" w:rsidP="00D51344">
      <w:pPr>
        <w:jc w:val="both"/>
        <w:rPr>
          <w:lang w:val="en-US"/>
        </w:rPr>
      </w:pPr>
      <w:r w:rsidRPr="00D51344">
        <w:rPr>
          <w:iCs/>
          <w:lang w:val="en-US"/>
        </w:rPr>
        <w:t>P = a √ bQ = a - b</w:t>
      </w:r>
      <w:r w:rsidRPr="00D51344">
        <w:rPr>
          <w:lang w:val="en-US"/>
        </w:rPr>
        <w:t>[(</w:t>
      </w:r>
      <w:r w:rsidRPr="00D51344">
        <w:rPr>
          <w:iCs/>
          <w:lang w:val="en-US"/>
        </w:rPr>
        <w:t>a - c</w:t>
      </w:r>
      <w:r w:rsidRPr="00D51344">
        <w:rPr>
          <w:lang w:val="en-US"/>
        </w:rPr>
        <w:t>)/</w:t>
      </w:r>
      <w:r w:rsidRPr="00D51344">
        <w:rPr>
          <w:iCs/>
          <w:lang w:val="en-US"/>
        </w:rPr>
        <w:t>b</w:t>
      </w:r>
      <w:r w:rsidRPr="00D51344">
        <w:rPr>
          <w:lang w:val="en-US"/>
        </w:rPr>
        <w:t>][</w:t>
      </w:r>
      <w:r w:rsidRPr="00D51344">
        <w:rPr>
          <w:iCs/>
          <w:lang w:val="en-US"/>
        </w:rPr>
        <w:t>n</w:t>
      </w:r>
      <w:r w:rsidRPr="00D51344">
        <w:rPr>
          <w:lang w:val="en-US"/>
        </w:rPr>
        <w:t>/(</w:t>
      </w:r>
      <w:r w:rsidRPr="00D51344">
        <w:rPr>
          <w:iCs/>
          <w:lang w:val="en-US"/>
        </w:rPr>
        <w:t>n</w:t>
      </w:r>
      <w:r w:rsidRPr="00D51344">
        <w:rPr>
          <w:lang w:val="en-US"/>
        </w:rPr>
        <w:t xml:space="preserve"> + 1)],        (11.26) </w:t>
      </w:r>
    </w:p>
    <w:p w:rsidR="002C3581" w:rsidRPr="00D51344" w:rsidRDefault="002C3581" w:rsidP="00D51344">
      <w:pPr>
        <w:jc w:val="both"/>
        <w:rPr>
          <w:lang w:val="en-US"/>
        </w:rPr>
      </w:pPr>
    </w:p>
    <w:p w:rsidR="00D51344" w:rsidRDefault="002C3581" w:rsidP="00D51344">
      <w:pPr>
        <w:jc w:val="both"/>
        <w:rPr>
          <w:lang w:val="en-US"/>
        </w:rPr>
      </w:pPr>
      <w:r>
        <w:t>что после упрощения дает</w:t>
      </w:r>
      <w:r>
        <w:rPr>
          <w:lang w:val="en-US"/>
        </w:rPr>
        <w:t>:</w:t>
      </w:r>
    </w:p>
    <w:p w:rsidR="002C3581" w:rsidRPr="002C3581" w:rsidRDefault="002C3581" w:rsidP="00D51344">
      <w:pPr>
        <w:jc w:val="both"/>
        <w:rPr>
          <w:lang w:val="en-US"/>
        </w:rPr>
      </w:pPr>
    </w:p>
    <w:p w:rsidR="00D51344" w:rsidRDefault="00D51344" w:rsidP="00D51344">
      <w:pPr>
        <w:jc w:val="both"/>
        <w:rPr>
          <w:lang w:val="en-US"/>
        </w:rPr>
      </w:pPr>
      <w:r w:rsidRPr="00D51344">
        <w:rPr>
          <w:iCs/>
        </w:rPr>
        <w:t>P</w:t>
      </w:r>
      <w:r w:rsidRPr="00D51344">
        <w:t xml:space="preserve"> = [</w:t>
      </w:r>
      <w:r w:rsidRPr="00D51344">
        <w:rPr>
          <w:iCs/>
        </w:rPr>
        <w:t>a</w:t>
      </w:r>
      <w:r w:rsidRPr="00D51344">
        <w:t>/(</w:t>
      </w:r>
      <w:r w:rsidRPr="00D51344">
        <w:rPr>
          <w:iCs/>
        </w:rPr>
        <w:t>n</w:t>
      </w:r>
      <w:r w:rsidRPr="00D51344">
        <w:t xml:space="preserve"> + 1)] + [</w:t>
      </w:r>
      <w:r w:rsidRPr="00D51344">
        <w:rPr>
          <w:iCs/>
        </w:rPr>
        <w:t>cn</w:t>
      </w:r>
      <w:r w:rsidRPr="00D51344">
        <w:t>/(</w:t>
      </w:r>
      <w:r w:rsidRPr="00D51344">
        <w:rPr>
          <w:iCs/>
        </w:rPr>
        <w:t>n</w:t>
      </w:r>
      <w:r w:rsidRPr="00D51344">
        <w:t xml:space="preserve"> + 1)].        (11.27) </w:t>
      </w:r>
    </w:p>
    <w:p w:rsidR="002C3581" w:rsidRPr="002C3581" w:rsidRDefault="002C3581" w:rsidP="00D51344">
      <w:pPr>
        <w:jc w:val="both"/>
        <w:rPr>
          <w:lang w:val="en-US"/>
        </w:rPr>
      </w:pPr>
    </w:p>
    <w:p w:rsidR="00D51344" w:rsidRDefault="00D51344" w:rsidP="00D51344">
      <w:pPr>
        <w:jc w:val="both"/>
        <w:rPr>
          <w:iCs/>
          <w:lang w:val="en-US"/>
        </w:rPr>
      </w:pPr>
      <w:r w:rsidRPr="00D51344">
        <w:t xml:space="preserve">И здесь с ростом </w:t>
      </w:r>
      <w:r w:rsidRPr="00D51344">
        <w:rPr>
          <w:iCs/>
        </w:rPr>
        <w:t>п</w:t>
      </w:r>
      <w:r w:rsidRPr="00D51344">
        <w:t xml:space="preserve"> цена снижается, хота и в уменьшающемся темпе. Первый член правой части (</w:t>
      </w:r>
      <w:r w:rsidRPr="00D51344">
        <w:rPr>
          <w:iCs/>
        </w:rPr>
        <w:t>а</w:t>
      </w:r>
      <w:r w:rsidRPr="00D51344">
        <w:t>/(</w:t>
      </w:r>
      <w:r w:rsidRPr="00D51344">
        <w:rPr>
          <w:iCs/>
        </w:rPr>
        <w:t>п</w:t>
      </w:r>
      <w:r w:rsidRPr="00D51344">
        <w:t xml:space="preserve"> +1)) с ростом </w:t>
      </w:r>
      <w:r w:rsidRPr="00D51344">
        <w:rPr>
          <w:iCs/>
        </w:rPr>
        <w:t>п</w:t>
      </w:r>
      <w:r w:rsidRPr="00D51344">
        <w:t xml:space="preserve"> становится пренебрежимо малым, тогда как второй приближается к с по мере того, как </w:t>
      </w:r>
      <w:r w:rsidRPr="00D51344">
        <w:rPr>
          <w:iCs/>
        </w:rPr>
        <w:t>п</w:t>
      </w:r>
      <w:r w:rsidRPr="00D51344">
        <w:t>/(</w:t>
      </w:r>
      <w:r w:rsidRPr="00D51344">
        <w:rPr>
          <w:iCs/>
        </w:rPr>
        <w:t xml:space="preserve">п + 1) приближается к единице. Таким образом, модель Курно предсказывает снижение цены продукции и приближение ее к величине предельных затрат при достаточно большом числе предприятий-производителей. Иначе говоря, при п/(п + 1) </w:t>
      </w:r>
      <w:r w:rsidRPr="00D51344">
        <w:rPr>
          <w:rFonts w:ascii="Symbol" w:hAnsi="Symbol"/>
          <w:iCs/>
        </w:rPr>
        <w:t></w:t>
      </w:r>
      <w:r w:rsidRPr="00D51344">
        <w:rPr>
          <w:iCs/>
        </w:rPr>
        <w:t xml:space="preserve"> 1 Р </w:t>
      </w:r>
      <w:r w:rsidRPr="00D51344">
        <w:rPr>
          <w:rFonts w:ascii="Symbol" w:hAnsi="Symbol"/>
          <w:iCs/>
        </w:rPr>
        <w:t></w:t>
      </w:r>
      <w:r w:rsidRPr="00D51344">
        <w:rPr>
          <w:iCs/>
        </w:rPr>
        <w:t xml:space="preserve"> с, a Q </w:t>
      </w:r>
      <w:r w:rsidRPr="00D51344">
        <w:rPr>
          <w:rFonts w:ascii="Symbol" w:hAnsi="Symbol"/>
          <w:iCs/>
        </w:rPr>
        <w:t></w:t>
      </w:r>
      <w:r w:rsidRPr="00D51344">
        <w:rPr>
          <w:iCs/>
        </w:rPr>
        <w:t xml:space="preserve"> (а - c)/b. В табл. 11.1 приведены равновесные выпуски (отрасли) и цены в случае монополии (n = 1), дуополии Курно (п = 2) и совершенной конкуренции (п/(п +1) </w:t>
      </w:r>
      <w:r w:rsidRPr="00D51344">
        <w:rPr>
          <w:rFonts w:ascii="Symbol" w:hAnsi="Symbol"/>
          <w:iCs/>
        </w:rPr>
        <w:t></w:t>
      </w:r>
      <w:r w:rsidRPr="00D51344">
        <w:rPr>
          <w:iCs/>
        </w:rPr>
        <w:t xml:space="preserve"> 1). </w:t>
      </w:r>
    </w:p>
    <w:p w:rsidR="002C3581" w:rsidRPr="002C3581" w:rsidRDefault="002C3581" w:rsidP="00D51344">
      <w:pPr>
        <w:jc w:val="both"/>
        <w:rPr>
          <w:iCs/>
          <w:lang w:val="en-US"/>
        </w:rPr>
      </w:pPr>
    </w:p>
    <w:p w:rsidR="00D51344" w:rsidRPr="00D51344" w:rsidRDefault="002C3581" w:rsidP="002C3581">
      <w:pPr>
        <w:spacing w:after="240"/>
        <w:jc w:val="center"/>
        <w:rPr>
          <w:iCs/>
        </w:rPr>
      </w:pPr>
      <w:r>
        <w:rPr>
          <w:iCs/>
        </w:rPr>
        <w:t>Таблица 11.1</w:t>
      </w:r>
      <w:r w:rsidRPr="002C3581">
        <w:rPr>
          <w:iCs/>
        </w:rPr>
        <w:t xml:space="preserve"> </w:t>
      </w:r>
      <w:r w:rsidR="00D51344" w:rsidRPr="00D51344">
        <w:rPr>
          <w:iCs/>
        </w:rPr>
        <w:t>Равновесные объемы выпуска и цены при монополии, дуополии Курно и совершенной конкуренции</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499"/>
        <w:gridCol w:w="1440"/>
        <w:gridCol w:w="1142"/>
      </w:tblGrid>
      <w:tr w:rsidR="00D51344" w:rsidRPr="00D51344">
        <w:trPr>
          <w:gridAfter w:val="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51344" w:rsidRPr="00D51344" w:rsidRDefault="00D51344" w:rsidP="002C3581">
            <w:pPr>
              <w:jc w:val="center"/>
            </w:pPr>
          </w:p>
        </w:tc>
      </w:tr>
      <w:tr w:rsidR="00D51344" w:rsidRPr="00D513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51344" w:rsidRPr="00D51344" w:rsidRDefault="00D51344" w:rsidP="002C3581">
            <w:pPr>
              <w:jc w:val="center"/>
            </w:pPr>
            <w:r w:rsidRPr="00D51344">
              <w:rPr>
                <w:iCs/>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51344" w:rsidRPr="00D51344" w:rsidRDefault="00D51344" w:rsidP="002C3581">
            <w:pPr>
              <w:jc w:val="center"/>
            </w:pPr>
            <w:r w:rsidRPr="00D51344">
              <w:rPr>
                <w:iCs/>
              </w:rPr>
              <w:t>Q</w:t>
            </w:r>
            <w:r w:rsidRPr="00D51344">
              <w:t xml:space="preserve"> = </w:t>
            </w:r>
            <w:r w:rsidRPr="00D51344">
              <w:rPr>
                <w:rFonts w:ascii="Symbol" w:hAnsi="Symbol"/>
              </w:rPr>
              <w:t></w:t>
            </w:r>
            <w:r w:rsidRPr="00D51344">
              <w:rPr>
                <w:iCs/>
                <w:vertAlign w:val="superscript"/>
              </w:rPr>
              <w:t>n</w:t>
            </w:r>
            <w:r w:rsidRPr="00D51344">
              <w:rPr>
                <w:iCs/>
                <w:vertAlign w:val="subscript"/>
              </w:rPr>
              <w:t>i</w:t>
            </w:r>
            <w:r w:rsidRPr="00D51344">
              <w:rPr>
                <w:vertAlign w:val="subscript"/>
              </w:rPr>
              <w:t>=1</w:t>
            </w:r>
            <w:r w:rsidRPr="00D51344">
              <w:rPr>
                <w:iCs/>
              </w:rPr>
              <w:t>q</w:t>
            </w:r>
            <w:r w:rsidRPr="00D51344">
              <w:rPr>
                <w:iCs/>
                <w:vertAlign w:val="subscript"/>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51344" w:rsidRPr="00D51344" w:rsidRDefault="00D51344" w:rsidP="002C3581">
            <w:pPr>
              <w:jc w:val="center"/>
            </w:pPr>
            <w:r w:rsidRPr="00D51344">
              <w:rPr>
                <w:iCs/>
              </w:rPr>
              <w:t>P</w:t>
            </w:r>
          </w:p>
        </w:tc>
      </w:tr>
      <w:tr w:rsidR="00D51344" w:rsidRPr="00D5134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51344" w:rsidRPr="00D51344" w:rsidRDefault="00D51344" w:rsidP="002C3581">
            <w:pPr>
              <w:jc w:val="center"/>
            </w:pPr>
            <w:r w:rsidRPr="00D51344">
              <w:rPr>
                <w:iCs/>
              </w:rPr>
              <w:t>n</w:t>
            </w:r>
            <w:r w:rsidRPr="00D51344">
              <w:t xml:space="preserve"> = 1</w:t>
            </w:r>
            <w:r w:rsidRPr="00D51344">
              <w:br/>
            </w:r>
            <w:r w:rsidRPr="00D51344">
              <w:br/>
            </w:r>
            <w:r w:rsidRPr="00D51344">
              <w:rPr>
                <w:iCs/>
              </w:rPr>
              <w:t>n</w:t>
            </w:r>
            <w:r w:rsidRPr="00D51344">
              <w:t xml:space="preserve"> = 2</w:t>
            </w:r>
            <w:r w:rsidRPr="00D51344">
              <w:br/>
            </w:r>
            <w:r w:rsidRPr="00D51344">
              <w:br/>
            </w:r>
            <w:r w:rsidRPr="00D51344">
              <w:rPr>
                <w:iCs/>
              </w:rPr>
              <w:t>n</w:t>
            </w:r>
            <w:r w:rsidRPr="00D51344">
              <w:t>/(</w:t>
            </w:r>
            <w:r w:rsidRPr="00D51344">
              <w:rPr>
                <w:iCs/>
              </w:rPr>
              <w:t>n</w:t>
            </w:r>
            <w:r w:rsidRPr="00D51344">
              <w:t xml:space="preserve"> + 1) </w:t>
            </w:r>
            <w:r w:rsidRPr="00D51344">
              <w:rPr>
                <w:rFonts w:ascii="Symbol" w:hAnsi="Symbol"/>
              </w:rPr>
              <w:t></w:t>
            </w:r>
            <w:r w:rsidRPr="00D51344">
              <w:t xml:space="preserve">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51344" w:rsidRPr="00D51344" w:rsidRDefault="00D51344" w:rsidP="002C3581">
            <w:pPr>
              <w:jc w:val="center"/>
            </w:pPr>
            <w:r w:rsidRPr="00D51344">
              <w:t>(</w:t>
            </w:r>
            <w:r w:rsidRPr="00D51344">
              <w:rPr>
                <w:iCs/>
              </w:rPr>
              <w:t>a - b</w:t>
            </w:r>
            <w:r w:rsidRPr="00D51344">
              <w:t>)/2</w:t>
            </w:r>
            <w:r w:rsidRPr="00D51344">
              <w:rPr>
                <w:iCs/>
              </w:rPr>
              <w:t>b</w:t>
            </w:r>
            <w:r w:rsidRPr="00D51344">
              <w:br/>
            </w:r>
            <w:r w:rsidRPr="00D51344">
              <w:br/>
              <w:t>4/3 (</w:t>
            </w:r>
            <w:r w:rsidRPr="00D51344">
              <w:rPr>
                <w:iCs/>
              </w:rPr>
              <w:t>a - b</w:t>
            </w:r>
            <w:r w:rsidRPr="00D51344">
              <w:t>)/2</w:t>
            </w:r>
            <w:r w:rsidRPr="00D51344">
              <w:rPr>
                <w:iCs/>
              </w:rPr>
              <w:t>b</w:t>
            </w:r>
            <w:r w:rsidRPr="00D51344">
              <w:br/>
            </w:r>
            <w:r w:rsidRPr="00D51344">
              <w:br/>
              <w:t>(</w:t>
            </w:r>
            <w:r w:rsidRPr="00D51344">
              <w:rPr>
                <w:iCs/>
              </w:rPr>
              <w:t>a - b</w:t>
            </w:r>
            <w:r w:rsidRPr="00D51344">
              <w:t>)/</w:t>
            </w:r>
            <w:r w:rsidRPr="00D51344">
              <w:rPr>
                <w:iCs/>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51344" w:rsidRPr="00D51344" w:rsidRDefault="00D51344" w:rsidP="002C3581">
            <w:pPr>
              <w:jc w:val="center"/>
            </w:pPr>
            <w:r w:rsidRPr="00D51344">
              <w:t>(</w:t>
            </w:r>
            <w:r w:rsidRPr="00D51344">
              <w:rPr>
                <w:iCs/>
              </w:rPr>
              <w:t>a + c</w:t>
            </w:r>
            <w:r w:rsidRPr="00D51344">
              <w:t>)/2</w:t>
            </w:r>
            <w:r w:rsidRPr="00D51344">
              <w:br/>
            </w:r>
            <w:r w:rsidRPr="00D51344">
              <w:br/>
            </w:r>
            <w:r w:rsidRPr="00D51344">
              <w:rPr>
                <w:iCs/>
              </w:rPr>
              <w:t>a</w:t>
            </w:r>
            <w:r w:rsidRPr="00D51344">
              <w:t>/3 + 2</w:t>
            </w:r>
            <w:r w:rsidRPr="00D51344">
              <w:rPr>
                <w:iCs/>
              </w:rPr>
              <w:t>c</w:t>
            </w:r>
            <w:r w:rsidRPr="00D51344">
              <w:t>/3</w:t>
            </w:r>
            <w:r w:rsidRPr="00D51344">
              <w:br/>
            </w:r>
            <w:r w:rsidRPr="00D51344">
              <w:br/>
            </w:r>
            <w:r w:rsidRPr="00D51344">
              <w:rPr>
                <w:rFonts w:ascii="Symbol" w:hAnsi="Symbol"/>
              </w:rPr>
              <w:t></w:t>
            </w:r>
            <w:r w:rsidRPr="00D51344">
              <w:t xml:space="preserve"> </w:t>
            </w:r>
            <w:r w:rsidRPr="00D51344">
              <w:rPr>
                <w:iCs/>
              </w:rPr>
              <w:t>c</w:t>
            </w:r>
          </w:p>
        </w:tc>
      </w:tr>
    </w:tbl>
    <w:p w:rsidR="002C3581" w:rsidRDefault="002C3581" w:rsidP="00D51344">
      <w:pPr>
        <w:jc w:val="both"/>
        <w:rPr>
          <w:iCs/>
          <w:lang w:val="en-US"/>
        </w:rPr>
      </w:pPr>
    </w:p>
    <w:p w:rsidR="00D51344" w:rsidRPr="000E4795" w:rsidRDefault="00D51344" w:rsidP="00D51344">
      <w:pPr>
        <w:jc w:val="both"/>
        <w:rPr>
          <w:iCs/>
        </w:rPr>
      </w:pPr>
      <w:r w:rsidRPr="00D51344">
        <w:rPr>
          <w:iCs/>
        </w:rPr>
        <w:t>Вернувшись к рис. 11.3, обратите внимание на то, что каждая из двух кривых реагирования имеет конкурентный и монопольный предел, размещенные, однако, по разные стороны от точки С</w:t>
      </w:r>
      <w:r w:rsidR="000E4795">
        <w:rPr>
          <w:iCs/>
        </w:rPr>
        <w:t>-</w:t>
      </w:r>
      <w:r w:rsidRPr="00D51344">
        <w:rPr>
          <w:iCs/>
        </w:rPr>
        <w:t>N. Поэтому в точках M</w:t>
      </w:r>
      <w:r w:rsidRPr="00D51344">
        <w:rPr>
          <w:iCs/>
          <w:vertAlign w:val="subscript"/>
        </w:rPr>
        <w:t>1</w:t>
      </w:r>
      <w:r w:rsidRPr="00D51344">
        <w:rPr>
          <w:iCs/>
        </w:rPr>
        <w:t xml:space="preserve"> и M</w:t>
      </w:r>
      <w:r w:rsidRPr="00D51344">
        <w:rPr>
          <w:iCs/>
          <w:vertAlign w:val="subscript"/>
        </w:rPr>
        <w:t>2</w:t>
      </w:r>
      <w:r w:rsidRPr="00D51344">
        <w:rPr>
          <w:iCs/>
        </w:rPr>
        <w:t xml:space="preserve"> выпуски дуополистов составляют q</w:t>
      </w:r>
      <w:r w:rsidRPr="00D51344">
        <w:rPr>
          <w:iCs/>
          <w:vertAlign w:val="subscript"/>
        </w:rPr>
        <w:t>2</w:t>
      </w:r>
      <w:r w:rsidRPr="00D51344">
        <w:rPr>
          <w:iCs/>
        </w:rPr>
        <w:t xml:space="preserve"> = q</w:t>
      </w:r>
      <w:r w:rsidRPr="00D51344">
        <w:rPr>
          <w:iCs/>
          <w:vertAlign w:val="subscript"/>
        </w:rPr>
        <w:t>1</w:t>
      </w:r>
      <w:r w:rsidRPr="00D51344">
        <w:rPr>
          <w:iCs/>
        </w:rPr>
        <w:t xml:space="preserve"> = (а-с)/b (конкурентный выпуск), а в точках M'</w:t>
      </w:r>
      <w:r w:rsidRPr="00D51344">
        <w:rPr>
          <w:iCs/>
          <w:vertAlign w:val="subscript"/>
        </w:rPr>
        <w:t>1</w:t>
      </w:r>
      <w:r w:rsidRPr="00D51344">
        <w:rPr>
          <w:iCs/>
        </w:rPr>
        <w:t xml:space="preserve"> и M'</w:t>
      </w:r>
      <w:r w:rsidRPr="00D51344">
        <w:rPr>
          <w:iCs/>
          <w:vertAlign w:val="subscript"/>
        </w:rPr>
        <w:t>2</w:t>
      </w:r>
      <w:r w:rsidRPr="00D51344">
        <w:rPr>
          <w:iCs/>
        </w:rPr>
        <w:t xml:space="preserve"> </w:t>
      </w:r>
      <w:r w:rsidR="000E4795">
        <w:rPr>
          <w:iCs/>
        </w:rPr>
        <w:t>-</w:t>
      </w:r>
      <w:r w:rsidRPr="00D51344">
        <w:rPr>
          <w:iCs/>
        </w:rPr>
        <w:t xml:space="preserve"> q</w:t>
      </w:r>
      <w:r w:rsidRPr="00D51344">
        <w:rPr>
          <w:iCs/>
          <w:vertAlign w:val="subscript"/>
        </w:rPr>
        <w:t>1</w:t>
      </w:r>
      <w:r w:rsidRPr="00D51344">
        <w:rPr>
          <w:iCs/>
        </w:rPr>
        <w:t xml:space="preserve"> = q</w:t>
      </w:r>
      <w:r w:rsidRPr="00D51344">
        <w:rPr>
          <w:iCs/>
          <w:vertAlign w:val="subscript"/>
        </w:rPr>
        <w:t>2</w:t>
      </w:r>
      <w:r w:rsidRPr="00D51344">
        <w:rPr>
          <w:iCs/>
        </w:rPr>
        <w:t xml:space="preserve"> = (а - c)/2b (монопольный выпуск). </w:t>
      </w:r>
    </w:p>
    <w:p w:rsidR="002C3581" w:rsidRPr="000E4795" w:rsidRDefault="002C3581" w:rsidP="00D51344">
      <w:pPr>
        <w:jc w:val="both"/>
        <w:rPr>
          <w:iCs/>
        </w:rPr>
      </w:pPr>
    </w:p>
    <w:p w:rsidR="00D51344" w:rsidRDefault="00D51344" w:rsidP="00D51344">
      <w:pPr>
        <w:jc w:val="both"/>
        <w:rPr>
          <w:iCs/>
          <w:lang w:val="en-US"/>
        </w:rPr>
      </w:pPr>
      <w:r w:rsidRPr="00D51344">
        <w:rPr>
          <w:iCs/>
        </w:rPr>
        <w:t xml:space="preserve">Из табл. 11.1 видно, что при дуополии Курно отраслевой выпуск на треть больше, чем при монополии (не дискриминирующей !), и на столько же (примерно) меньше, чем при совершенной конкуренции. Цена продукции, наоборот, при дуополии Курно ниже, чем при монополии, но выше, чем при совершенной конкуренции. </w:t>
      </w:r>
    </w:p>
    <w:p w:rsidR="002C3581" w:rsidRPr="002C3581" w:rsidRDefault="002C3581" w:rsidP="00D51344">
      <w:pPr>
        <w:jc w:val="both"/>
        <w:rPr>
          <w:iCs/>
          <w:lang w:val="en-US"/>
        </w:rPr>
      </w:pPr>
    </w:p>
    <w:p w:rsidR="00D51344" w:rsidRPr="00D51344" w:rsidRDefault="00D51344" w:rsidP="00D51344">
      <w:pPr>
        <w:spacing w:after="240"/>
        <w:jc w:val="both"/>
        <w:rPr>
          <w:iCs/>
        </w:rPr>
      </w:pPr>
      <w:r w:rsidRPr="00D51344">
        <w:rPr>
          <w:iCs/>
        </w:rPr>
        <w:t xml:space="preserve">"Достижения Курно, </w:t>
      </w:r>
      <w:r w:rsidR="000E4795">
        <w:rPr>
          <w:iCs/>
        </w:rPr>
        <w:t>-</w:t>
      </w:r>
      <w:r w:rsidRPr="00D51344">
        <w:rPr>
          <w:iCs/>
        </w:rPr>
        <w:t xml:space="preserve"> пишет историк экономической мысли Марк Блауг, </w:t>
      </w:r>
      <w:r w:rsidR="000E4795">
        <w:rPr>
          <w:iCs/>
        </w:rPr>
        <w:t>-</w:t>
      </w:r>
      <w:r w:rsidRPr="00D51344">
        <w:rPr>
          <w:iCs/>
        </w:rPr>
        <w:t xml:space="preserve"> не ограничиваются созданием теории чистой монополии и теории дуополии. Он также выставил идею о том, что совершенная конкуренция есть предельный случай из целого спектра рыночных структур, определенных в терминах количества продавцов".</w:t>
      </w:r>
      <w:r w:rsidR="002C3581" w:rsidRPr="002C3581">
        <w:rPr>
          <w:iCs/>
        </w:rPr>
        <w:t>[4]</w:t>
      </w:r>
      <w:r w:rsidRPr="00D51344">
        <w:rPr>
          <w:iCs/>
        </w:rPr>
        <w:t xml:space="preserve"> И именно эта идея о совершенной конкуренции как предельном типе строения рынка привела его, по-видимому, к избранной им последовательности рассуждений </w:t>
      </w:r>
      <w:r w:rsidR="000E4795">
        <w:rPr>
          <w:iCs/>
        </w:rPr>
        <w:t>-</w:t>
      </w:r>
      <w:r w:rsidRPr="00D51344">
        <w:rPr>
          <w:iCs/>
        </w:rPr>
        <w:t xml:space="preserve"> от монополии к совершенной конкуренции, о которой мы упомянули во Введении к этой части учебника. Точно так же основная идея Л. Вальраса об общем конкурентном равновесии продиктовала ему прямо противоположную логику изложения </w:t>
      </w:r>
      <w:r w:rsidR="000E4795">
        <w:rPr>
          <w:iCs/>
        </w:rPr>
        <w:t>-</w:t>
      </w:r>
      <w:r w:rsidRPr="00D51344">
        <w:rPr>
          <w:iCs/>
        </w:rPr>
        <w:t xml:space="preserve"> от совершенной конкуренции к монополии. И у Курно, и у Вальраса логика изложения отражала логику исследования. В то же время мысль Курно о том, что при п/(п +1) </w:t>
      </w:r>
      <w:r w:rsidRPr="00D51344">
        <w:rPr>
          <w:rFonts w:ascii="Symbol" w:hAnsi="Symbol"/>
          <w:iCs/>
        </w:rPr>
        <w:t></w:t>
      </w:r>
      <w:r w:rsidRPr="00D51344">
        <w:rPr>
          <w:iCs/>
        </w:rPr>
        <w:t xml:space="preserve"> 1 Р</w:t>
      </w:r>
      <w:r w:rsidRPr="00D51344">
        <w:rPr>
          <w:rFonts w:ascii="Symbol" w:hAnsi="Symbol"/>
          <w:iCs/>
        </w:rPr>
        <w:t></w:t>
      </w:r>
      <w:r w:rsidRPr="00D51344">
        <w:rPr>
          <w:iCs/>
        </w:rPr>
        <w:t xml:space="preserve"> с, а Q</w:t>
      </w:r>
      <w:r w:rsidRPr="00D51344">
        <w:rPr>
          <w:rFonts w:ascii="Symbol" w:hAnsi="Symbol"/>
          <w:iCs/>
        </w:rPr>
        <w:t></w:t>
      </w:r>
      <w:r w:rsidRPr="00D51344">
        <w:rPr>
          <w:iCs/>
        </w:rPr>
        <w:t xml:space="preserve"> (a-c)/b, заключала, по мнению М. Блауга, "в зачаточном состоянии... популярное позже представление о совершенной конкуренции как о стандарте для оценки результата действия неконкурентных рыночных структур".</w:t>
      </w:r>
      <w:r w:rsidR="002C3581" w:rsidRPr="002C3581">
        <w:rPr>
          <w:iCs/>
        </w:rPr>
        <w:t>[5]</w:t>
      </w:r>
      <w:r w:rsidRPr="00D51344">
        <w:rPr>
          <w:iCs/>
        </w:rPr>
        <w:t xml:space="preserve"> </w:t>
      </w:r>
    </w:p>
    <w:p w:rsidR="00D51344" w:rsidRDefault="00D51344" w:rsidP="00D51344">
      <w:pPr>
        <w:jc w:val="both"/>
        <w:rPr>
          <w:iCs/>
          <w:lang w:val="en-US"/>
        </w:rPr>
      </w:pPr>
      <w:r w:rsidRPr="00D51344">
        <w:rPr>
          <w:bCs/>
          <w:iCs/>
        </w:rPr>
        <w:t>11.2.1.1.4. МОДЕЛЬ КУРНО И НЕМНОГОЧИСЛЕННОСТЬ ПРОДАВЦОВ</w:t>
      </w:r>
      <w:r w:rsidRPr="00D51344">
        <w:rPr>
          <w:iCs/>
        </w:rPr>
        <w:t xml:space="preserve"> </w:t>
      </w:r>
    </w:p>
    <w:p w:rsidR="002C3581" w:rsidRPr="002C3581" w:rsidRDefault="002C3581" w:rsidP="00D51344">
      <w:pPr>
        <w:jc w:val="both"/>
        <w:rPr>
          <w:iCs/>
          <w:lang w:val="en-US"/>
        </w:rPr>
      </w:pPr>
    </w:p>
    <w:p w:rsidR="002C3581" w:rsidRDefault="00D51344" w:rsidP="00D51344">
      <w:pPr>
        <w:jc w:val="both"/>
        <w:rPr>
          <w:iCs/>
          <w:lang w:val="en-US"/>
        </w:rPr>
      </w:pPr>
      <w:r w:rsidRPr="00D51344">
        <w:rPr>
          <w:iCs/>
        </w:rPr>
        <w:t xml:space="preserve">Модель Курно может быть не только просто распространена на п симметричных предприятий, но и позволяет отказаться от гипотезы об идентичности их функций затрат. </w:t>
      </w:r>
    </w:p>
    <w:p w:rsidR="002C3581" w:rsidRDefault="002C3581" w:rsidP="00D51344">
      <w:pPr>
        <w:jc w:val="both"/>
        <w:rPr>
          <w:iCs/>
          <w:lang w:val="en-US"/>
        </w:rPr>
      </w:pPr>
    </w:p>
    <w:p w:rsidR="00D51344" w:rsidRPr="002C3581" w:rsidRDefault="00D51344" w:rsidP="00D51344">
      <w:pPr>
        <w:jc w:val="both"/>
        <w:rPr>
          <w:iCs/>
        </w:rPr>
      </w:pPr>
      <w:r w:rsidRPr="00D51344">
        <w:rPr>
          <w:iCs/>
        </w:rPr>
        <w:t>Пусть, например, функция прибыли i-ro пре</w:t>
      </w:r>
      <w:r w:rsidR="002C3581">
        <w:rPr>
          <w:iCs/>
        </w:rPr>
        <w:t>дприятия (i = 1, 2, ┘, п) будет</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vertAlign w:val="subscript"/>
        </w:rPr>
        <w:t>i</w:t>
      </w:r>
      <w:r w:rsidRPr="00D51344">
        <w:rPr>
          <w:iCs/>
        </w:rPr>
        <w:t xml:space="preserve"> = P(Q)q</w:t>
      </w:r>
      <w:r w:rsidRPr="00D51344">
        <w:rPr>
          <w:iCs/>
          <w:vertAlign w:val="subscript"/>
        </w:rPr>
        <w:t>i</w:t>
      </w:r>
      <w:r w:rsidRPr="00D51344">
        <w:rPr>
          <w:iCs/>
        </w:rPr>
        <w:t xml:space="preserve"> - C</w:t>
      </w:r>
      <w:r w:rsidRPr="00D51344">
        <w:rPr>
          <w:iCs/>
          <w:vertAlign w:val="subscript"/>
        </w:rPr>
        <w:t>i</w:t>
      </w:r>
      <w:r w:rsidRPr="00D51344">
        <w:rPr>
          <w:iCs/>
        </w:rPr>
        <w:t>(q</w:t>
      </w:r>
      <w:r w:rsidRPr="00D51344">
        <w:rPr>
          <w:iCs/>
          <w:vertAlign w:val="subscript"/>
        </w:rPr>
        <w:t>i</w:t>
      </w:r>
      <w:r w:rsidRPr="00D51344">
        <w:rPr>
          <w:iCs/>
        </w:rPr>
        <w:t xml:space="preserve">),        (11.28) </w:t>
      </w:r>
    </w:p>
    <w:p w:rsidR="002C3581" w:rsidRPr="002C3581" w:rsidRDefault="002C3581" w:rsidP="00D51344">
      <w:pPr>
        <w:jc w:val="both"/>
        <w:rPr>
          <w:iCs/>
          <w:lang w:val="en-US"/>
        </w:rPr>
      </w:pPr>
    </w:p>
    <w:p w:rsidR="00D51344" w:rsidRPr="000E4795" w:rsidRDefault="00D51344" w:rsidP="00D51344">
      <w:pPr>
        <w:jc w:val="both"/>
        <w:rPr>
          <w:iCs/>
        </w:rPr>
      </w:pPr>
      <w:r w:rsidRPr="00D51344">
        <w:rPr>
          <w:iCs/>
        </w:rPr>
        <w:t xml:space="preserve">где Q = </w:t>
      </w:r>
      <w:r w:rsidRPr="00D51344">
        <w:rPr>
          <w:rFonts w:ascii="Symbol" w:hAnsi="Symbol"/>
          <w:iCs/>
        </w:rPr>
        <w:t></w:t>
      </w:r>
      <w:r w:rsidRPr="00D51344">
        <w:rPr>
          <w:iCs/>
          <w:vertAlign w:val="superscript"/>
        </w:rPr>
        <w:t>n</w:t>
      </w:r>
      <w:r w:rsidRPr="00D51344">
        <w:rPr>
          <w:iCs/>
          <w:vertAlign w:val="subscript"/>
        </w:rPr>
        <w:t>i=1</w:t>
      </w:r>
      <w:r w:rsidRPr="00D51344">
        <w:rPr>
          <w:iCs/>
        </w:rPr>
        <w:t>q</w:t>
      </w:r>
      <w:r w:rsidRPr="00D51344">
        <w:rPr>
          <w:iCs/>
          <w:vertAlign w:val="subscript"/>
        </w:rPr>
        <w:t>i</w:t>
      </w:r>
      <w:r w:rsidRPr="00D51344">
        <w:rPr>
          <w:iCs/>
        </w:rPr>
        <w:t>; C</w:t>
      </w:r>
      <w:r w:rsidRPr="00D51344">
        <w:rPr>
          <w:iCs/>
          <w:vertAlign w:val="subscript"/>
        </w:rPr>
        <w:t>i</w:t>
      </w:r>
      <w:r w:rsidRPr="00D51344">
        <w:rPr>
          <w:iCs/>
        </w:rPr>
        <w:t>(q</w:t>
      </w:r>
      <w:r w:rsidRPr="00D51344">
        <w:rPr>
          <w:iCs/>
          <w:vertAlign w:val="subscript"/>
        </w:rPr>
        <w:t>i</w:t>
      </w:r>
      <w:r w:rsidRPr="00D51344">
        <w:rPr>
          <w:iCs/>
        </w:rPr>
        <w:t xml:space="preserve">) </w:t>
      </w:r>
      <w:r w:rsidR="000E4795">
        <w:rPr>
          <w:iCs/>
        </w:rPr>
        <w:t>-</w:t>
      </w:r>
      <w:r w:rsidRPr="00D51344">
        <w:rPr>
          <w:iCs/>
        </w:rPr>
        <w:t xml:space="preserve"> функция затрат i-ro предприятия. </w:t>
      </w:r>
    </w:p>
    <w:p w:rsidR="002C3581" w:rsidRPr="000E4795" w:rsidRDefault="002C3581" w:rsidP="00D51344">
      <w:pPr>
        <w:jc w:val="both"/>
        <w:rPr>
          <w:iCs/>
        </w:rPr>
      </w:pPr>
    </w:p>
    <w:p w:rsidR="00D51344" w:rsidRDefault="00D51344" w:rsidP="00D51344">
      <w:pPr>
        <w:jc w:val="both"/>
        <w:rPr>
          <w:iCs/>
          <w:lang w:val="en-US"/>
        </w:rPr>
      </w:pPr>
      <w:r w:rsidRPr="00D51344">
        <w:rPr>
          <w:iCs/>
        </w:rPr>
        <w:t>Условие</w:t>
      </w:r>
      <w:r w:rsidR="002C3581">
        <w:rPr>
          <w:iCs/>
        </w:rPr>
        <w:t>м максимизации (11.28) является</w:t>
      </w:r>
      <w:r w:rsidR="002C3581">
        <w:rPr>
          <w:iCs/>
          <w:lang w:val="en-US"/>
        </w:rPr>
        <w:t>:</w:t>
      </w:r>
    </w:p>
    <w:p w:rsidR="002C3581" w:rsidRPr="002C3581" w:rsidRDefault="002C3581" w:rsidP="00D51344">
      <w:pPr>
        <w:jc w:val="both"/>
        <w:rPr>
          <w:iCs/>
          <w:lang w:val="en-US"/>
        </w:rPr>
      </w:pPr>
    </w:p>
    <w:p w:rsidR="00D51344" w:rsidRDefault="00D51344" w:rsidP="00D51344">
      <w:pPr>
        <w:jc w:val="both"/>
        <w:rPr>
          <w:iCs/>
          <w:lang w:val="en-US"/>
        </w:rPr>
      </w:pPr>
      <w:r w:rsidRPr="00D51344">
        <w:rPr>
          <w:rFonts w:ascii="Symbol" w:hAnsi="Symbol"/>
          <w:iCs/>
        </w:rPr>
        <w:t></w:t>
      </w:r>
      <w:r w:rsidRPr="00D51344">
        <w:rPr>
          <w:rFonts w:ascii="Symbol" w:hAnsi="Symbol"/>
          <w:iCs/>
        </w:rPr>
        <w:t></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rPr>
        <w:t xml:space="preserve"> = P + q</w:t>
      </w:r>
      <w:r w:rsidRPr="00D51344">
        <w:rPr>
          <w:iCs/>
          <w:vertAlign w:val="subscript"/>
        </w:rPr>
        <w:t>i</w:t>
      </w:r>
      <w:r w:rsidRPr="00D51344">
        <w:rPr>
          <w:iCs/>
        </w:rPr>
        <w:t>(</w:t>
      </w:r>
      <w:r w:rsidRPr="00D51344">
        <w:rPr>
          <w:rFonts w:ascii="Symbol" w:hAnsi="Symbol"/>
          <w:iCs/>
        </w:rPr>
        <w:t></w:t>
      </w:r>
      <w:r w:rsidRPr="00D51344">
        <w:rPr>
          <w:iCs/>
        </w:rPr>
        <w:t>P/</w:t>
      </w:r>
      <w:r w:rsidRPr="00D51344">
        <w:rPr>
          <w:rFonts w:ascii="Symbol" w:hAnsi="Symbol"/>
          <w:iCs/>
        </w:rPr>
        <w:t></w:t>
      </w:r>
      <w:r w:rsidRPr="00D51344">
        <w:rPr>
          <w:iCs/>
        </w:rPr>
        <w:t>Q)(</w:t>
      </w:r>
      <w:r w:rsidRPr="00D51344">
        <w:rPr>
          <w:rFonts w:ascii="Symbol" w:hAnsi="Symbol"/>
          <w:iCs/>
        </w:rPr>
        <w:t></w:t>
      </w:r>
      <w:r w:rsidRPr="00D51344">
        <w:rPr>
          <w:iCs/>
        </w:rPr>
        <w:t>Q/</w:t>
      </w:r>
      <w:r w:rsidRPr="00D51344">
        <w:rPr>
          <w:rFonts w:ascii="Symbol" w:hAnsi="Symbol"/>
          <w:iCs/>
        </w:rPr>
        <w:t></w:t>
      </w:r>
      <w:r w:rsidRPr="00D51344">
        <w:rPr>
          <w:iCs/>
        </w:rPr>
        <w:t>q</w:t>
      </w:r>
      <w:r w:rsidRPr="00D51344">
        <w:rPr>
          <w:iCs/>
          <w:vertAlign w:val="subscript"/>
        </w:rPr>
        <w:t>i</w:t>
      </w:r>
      <w:r w:rsidRPr="00D51344">
        <w:rPr>
          <w:iCs/>
        </w:rPr>
        <w:t>) √ (</w:t>
      </w:r>
      <w:r w:rsidRPr="00D51344">
        <w:rPr>
          <w:rFonts w:ascii="Symbol" w:hAnsi="Symbol"/>
          <w:iCs/>
        </w:rPr>
        <w:t></w:t>
      </w:r>
      <w:r w:rsidRPr="00D51344">
        <w:rPr>
          <w:iCs/>
        </w:rPr>
        <w:t>C</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rPr>
        <w:t xml:space="preserve">).        (11.29)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Мы предполагаем, что условие второго порядка (</w:t>
      </w:r>
      <w:r w:rsidRPr="00D51344">
        <w:rPr>
          <w:rFonts w:ascii="Symbol" w:hAnsi="Symbol"/>
          <w:iCs/>
        </w:rPr>
        <w:t></w:t>
      </w:r>
      <w:r w:rsidRPr="00D51344">
        <w:rPr>
          <w:rFonts w:ascii="Symbol" w:hAnsi="Symbol"/>
          <w:iCs/>
          <w:vertAlign w:val="superscript"/>
        </w:rPr>
        <w:t></w:t>
      </w:r>
      <w:r w:rsidRPr="00D51344">
        <w:rPr>
          <w:rFonts w:ascii="Symbol" w:hAnsi="Symbol"/>
          <w:iCs/>
        </w:rPr>
        <w:t></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vertAlign w:val="superscript"/>
        </w:rPr>
        <w:t>2</w:t>
      </w:r>
      <w:r w:rsidRPr="00D51344">
        <w:rPr>
          <w:iCs/>
        </w:rPr>
        <w:t xml:space="preserve"> &lt; 0) выполняется для каждого из п предприятий, и интерпретируем (11.29) как знакомое нам равенство предельной выручки и предельных затрат (MR - МС = 0), с той, однако, особенностью, что MR зависит и от наклона кривой отраслевого спроса (</w:t>
      </w:r>
      <w:r w:rsidRPr="00D51344">
        <w:rPr>
          <w:rFonts w:ascii="Symbol" w:hAnsi="Symbol"/>
          <w:iCs/>
        </w:rPr>
        <w:t></w:t>
      </w:r>
      <w:r w:rsidRPr="00D51344">
        <w:rPr>
          <w:iCs/>
        </w:rPr>
        <w:t>P/</w:t>
      </w:r>
      <w:r w:rsidRPr="00D51344">
        <w:rPr>
          <w:rFonts w:ascii="Symbol" w:hAnsi="Symbol"/>
          <w:iCs/>
        </w:rPr>
        <w:t></w:t>
      </w:r>
      <w:r w:rsidRPr="00D51344">
        <w:rPr>
          <w:iCs/>
        </w:rPr>
        <w:t>Q), и от изменения отраслевого выпуска вследствие изменения выпуска i-ro предприятия (</w:t>
      </w:r>
      <w:r w:rsidRPr="00D51344">
        <w:rPr>
          <w:rFonts w:ascii="Symbol" w:hAnsi="Symbol"/>
          <w:iCs/>
        </w:rPr>
        <w:t></w:t>
      </w:r>
      <w:r w:rsidRPr="00D51344">
        <w:rPr>
          <w:iCs/>
        </w:rPr>
        <w:t>Q/</w:t>
      </w:r>
      <w:r w:rsidRPr="00D51344">
        <w:rPr>
          <w:rFonts w:ascii="Symbol" w:hAnsi="Symbol"/>
          <w:iCs/>
        </w:rPr>
        <w:t></w:t>
      </w:r>
      <w:r w:rsidRPr="00D51344">
        <w:rPr>
          <w:iCs/>
        </w:rPr>
        <w:t>q</w:t>
      </w:r>
      <w:r w:rsidRPr="00D51344">
        <w:rPr>
          <w:iCs/>
          <w:vertAlign w:val="subscript"/>
        </w:rPr>
        <w:t>i</w:t>
      </w:r>
      <w:r w:rsidRPr="00D51344">
        <w:rPr>
          <w:iCs/>
        </w:rPr>
        <w:t xml:space="preserve"> ).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Очевидно, что в простейшем случае, когда Q =q</w:t>
      </w:r>
      <w:r w:rsidRPr="00D51344">
        <w:rPr>
          <w:iCs/>
          <w:vertAlign w:val="subscript"/>
        </w:rPr>
        <w:t>1</w:t>
      </w:r>
      <w:r w:rsidRPr="00D51344">
        <w:rPr>
          <w:iCs/>
        </w:rPr>
        <w:t xml:space="preserve"> + q</w:t>
      </w:r>
      <w:r w:rsidRPr="00D51344">
        <w:rPr>
          <w:iCs/>
          <w:vertAlign w:val="subscript"/>
        </w:rPr>
        <w:t>2</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rPr>
        <w:t>Q/</w:t>
      </w:r>
      <w:r w:rsidRPr="00D51344">
        <w:rPr>
          <w:rFonts w:ascii="Symbol" w:hAnsi="Symbol"/>
          <w:iCs/>
        </w:rPr>
        <w:t></w:t>
      </w:r>
      <w:r w:rsidRPr="00D51344">
        <w:rPr>
          <w:iCs/>
        </w:rPr>
        <w:t>q</w:t>
      </w:r>
      <w:r w:rsidRPr="00D51344">
        <w:rPr>
          <w:iCs/>
          <w:vertAlign w:val="subscript"/>
        </w:rPr>
        <w:t>1</w:t>
      </w:r>
      <w:r w:rsidRPr="00D51344">
        <w:rPr>
          <w:iCs/>
        </w:rPr>
        <w:t xml:space="preserve"> = </w:t>
      </w:r>
      <w:r w:rsidRPr="00D51344">
        <w:rPr>
          <w:rFonts w:ascii="Symbol" w:hAnsi="Symbol"/>
          <w:iCs/>
        </w:rPr>
        <w:t></w:t>
      </w:r>
      <w:r w:rsidRPr="00D51344">
        <w:rPr>
          <w:iCs/>
        </w:rPr>
        <w:t>q</w:t>
      </w:r>
      <w:r w:rsidRPr="00D51344">
        <w:rPr>
          <w:iCs/>
          <w:vertAlign w:val="subscript"/>
        </w:rPr>
        <w:t>1</w:t>
      </w:r>
      <w:r w:rsidRPr="00D51344">
        <w:rPr>
          <w:iCs/>
        </w:rPr>
        <w:t>/</w:t>
      </w:r>
      <w:r w:rsidRPr="00D51344">
        <w:rPr>
          <w:rFonts w:ascii="Symbol" w:hAnsi="Symbol"/>
          <w:iCs/>
        </w:rPr>
        <w:t></w:t>
      </w:r>
      <w:r w:rsidRPr="00D51344">
        <w:rPr>
          <w:iCs/>
        </w:rPr>
        <w:t>q</w:t>
      </w:r>
      <w:r w:rsidRPr="00D51344">
        <w:rPr>
          <w:iCs/>
          <w:vertAlign w:val="subscript"/>
        </w:rPr>
        <w:t>1</w:t>
      </w:r>
      <w:r w:rsidRPr="00D51344">
        <w:rPr>
          <w:iCs/>
        </w:rPr>
        <w:t xml:space="preserve"> + </w:t>
      </w:r>
      <w:r w:rsidRPr="00D51344">
        <w:rPr>
          <w:rFonts w:ascii="Symbol" w:hAnsi="Symbol"/>
          <w:iCs/>
        </w:rPr>
        <w:t></w:t>
      </w:r>
      <w:r w:rsidRPr="00D51344">
        <w:rPr>
          <w:iCs/>
        </w:rPr>
        <w:t>q</w:t>
      </w:r>
      <w:r w:rsidRPr="00D51344">
        <w:rPr>
          <w:iCs/>
          <w:vertAlign w:val="subscript"/>
        </w:rPr>
        <w:t>2</w:t>
      </w:r>
      <w:r w:rsidRPr="00D51344">
        <w:rPr>
          <w:iCs/>
        </w:rPr>
        <w:t>/</w:t>
      </w:r>
      <w:r w:rsidRPr="00D51344">
        <w:rPr>
          <w:rFonts w:ascii="Symbol" w:hAnsi="Symbol"/>
          <w:iCs/>
        </w:rPr>
        <w:t></w:t>
      </w:r>
      <w:r w:rsidRPr="00D51344">
        <w:rPr>
          <w:iCs/>
        </w:rPr>
        <w:t>q</w:t>
      </w:r>
      <w:r w:rsidRPr="00D51344">
        <w:rPr>
          <w:iCs/>
          <w:vertAlign w:val="subscript"/>
        </w:rPr>
        <w:t>1</w:t>
      </w:r>
      <w:r w:rsidRPr="00D51344">
        <w:rPr>
          <w:iCs/>
        </w:rPr>
        <w:t xml:space="preserve"> = 1 + </w:t>
      </w:r>
      <w:r w:rsidRPr="00D51344">
        <w:rPr>
          <w:rFonts w:ascii="Symbol" w:hAnsi="Symbol"/>
          <w:iCs/>
        </w:rPr>
        <w:t></w:t>
      </w:r>
      <w:r w:rsidRPr="00D51344">
        <w:rPr>
          <w:iCs/>
        </w:rPr>
        <w:t>q</w:t>
      </w:r>
      <w:r w:rsidRPr="00D51344">
        <w:rPr>
          <w:iCs/>
          <w:vertAlign w:val="subscript"/>
        </w:rPr>
        <w:t>2</w:t>
      </w:r>
      <w:r w:rsidRPr="00D51344">
        <w:rPr>
          <w:iCs/>
        </w:rPr>
        <w:t>/</w:t>
      </w:r>
      <w:r w:rsidRPr="00D51344">
        <w:rPr>
          <w:rFonts w:ascii="Symbol" w:hAnsi="Symbol"/>
          <w:iCs/>
        </w:rPr>
        <w:t></w:t>
      </w:r>
      <w:r w:rsidRPr="00D51344">
        <w:rPr>
          <w:iCs/>
        </w:rPr>
        <w:t>q</w:t>
      </w:r>
      <w:r w:rsidRPr="00D51344">
        <w:rPr>
          <w:iCs/>
          <w:vertAlign w:val="subscript"/>
        </w:rPr>
        <w:t>1</w:t>
      </w:r>
      <w:r w:rsidRPr="00D51344">
        <w:rPr>
          <w:iCs/>
        </w:rPr>
        <w:t xml:space="preserve">.        (11.30)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Таким образом, реакция отраслевого выпуска на изменение выпуска первого предприятия (левая часть (11.30)) распадается на две части: </w:t>
      </w:r>
      <w:r w:rsidRPr="00D51344">
        <w:rPr>
          <w:rFonts w:ascii="Symbol" w:hAnsi="Symbol"/>
          <w:iCs/>
        </w:rPr>
        <w:t></w:t>
      </w:r>
      <w:r w:rsidRPr="00D51344">
        <w:rPr>
          <w:iCs/>
        </w:rPr>
        <w:t>q</w:t>
      </w:r>
      <w:r w:rsidRPr="00D51344">
        <w:rPr>
          <w:iCs/>
          <w:vertAlign w:val="subscript"/>
        </w:rPr>
        <w:t>1</w:t>
      </w:r>
      <w:r w:rsidRPr="00D51344">
        <w:rPr>
          <w:iCs/>
        </w:rPr>
        <w:t>/</w:t>
      </w:r>
      <w:r w:rsidRPr="00D51344">
        <w:rPr>
          <w:rFonts w:ascii="Symbol" w:hAnsi="Symbol"/>
          <w:iCs/>
        </w:rPr>
        <w:t></w:t>
      </w:r>
      <w:r w:rsidRPr="00D51344">
        <w:rPr>
          <w:iCs/>
        </w:rPr>
        <w:t>q</w:t>
      </w:r>
      <w:r w:rsidRPr="00D51344">
        <w:rPr>
          <w:iCs/>
          <w:vertAlign w:val="subscript"/>
        </w:rPr>
        <w:t>1</w:t>
      </w:r>
      <w:r w:rsidRPr="00D51344">
        <w:rPr>
          <w:iCs/>
        </w:rPr>
        <w:t>, что, очевидно, равно единице, и "ответа" (реакции) второго предприятия на изменение q</w:t>
      </w:r>
      <w:r w:rsidRPr="00D51344">
        <w:rPr>
          <w:iCs/>
          <w:vertAlign w:val="subscript"/>
        </w:rPr>
        <w:t>1</w:t>
      </w:r>
      <w:r w:rsidRPr="00D51344">
        <w:rPr>
          <w:iCs/>
        </w:rPr>
        <w:t xml:space="preserve">, т. е. </w:t>
      </w:r>
      <w:r w:rsidRPr="00D51344">
        <w:rPr>
          <w:rFonts w:ascii="Symbol" w:hAnsi="Symbol"/>
          <w:iCs/>
        </w:rPr>
        <w:t></w:t>
      </w:r>
      <w:r w:rsidRPr="00D51344">
        <w:rPr>
          <w:iCs/>
        </w:rPr>
        <w:t>q</w:t>
      </w:r>
      <w:r w:rsidRPr="00D51344">
        <w:rPr>
          <w:iCs/>
          <w:vertAlign w:val="subscript"/>
        </w:rPr>
        <w:t>2</w:t>
      </w:r>
      <w:r w:rsidRPr="00D51344">
        <w:rPr>
          <w:iCs/>
        </w:rPr>
        <w:t>/</w:t>
      </w:r>
      <w:r w:rsidRPr="00D51344">
        <w:rPr>
          <w:rFonts w:ascii="Symbol" w:hAnsi="Symbol"/>
          <w:iCs/>
        </w:rPr>
        <w:t></w:t>
      </w:r>
      <w:r w:rsidRPr="00D51344">
        <w:rPr>
          <w:iCs/>
        </w:rPr>
        <w:t>q</w:t>
      </w:r>
      <w:r w:rsidRPr="00D51344">
        <w:rPr>
          <w:iCs/>
          <w:vertAlign w:val="subscript"/>
        </w:rPr>
        <w:t>1</w:t>
      </w:r>
      <w:r w:rsidRPr="00D51344">
        <w:rPr>
          <w:iCs/>
        </w:rPr>
        <w:t>. Для более общего случая (11.28), когда п &gt; 2, те же рассуждения приводят</w:t>
      </w:r>
      <w:r w:rsidR="002C3581">
        <w:rPr>
          <w:iCs/>
        </w:rPr>
        <w:t xml:space="preserve"> к переформулированию (11.30) в</w:t>
      </w:r>
      <w:r w:rsidR="002C3581">
        <w:rPr>
          <w:iCs/>
          <w:lang w:val="en-US"/>
        </w:rPr>
        <w:t>:</w:t>
      </w:r>
    </w:p>
    <w:p w:rsidR="002C3581" w:rsidRPr="002C3581" w:rsidRDefault="002C3581" w:rsidP="00D51344">
      <w:pPr>
        <w:jc w:val="both"/>
        <w:rPr>
          <w:iCs/>
          <w:lang w:val="en-US"/>
        </w:rPr>
      </w:pPr>
    </w:p>
    <w:p w:rsidR="00D51344" w:rsidRDefault="00D51344" w:rsidP="00D51344">
      <w:pPr>
        <w:jc w:val="both"/>
        <w:rPr>
          <w:iCs/>
          <w:lang w:val="en-US"/>
        </w:rPr>
      </w:pPr>
      <w:r w:rsidRPr="00D51344">
        <w:rPr>
          <w:rFonts w:ascii="Symbol" w:hAnsi="Symbol"/>
          <w:iCs/>
        </w:rPr>
        <w:t></w:t>
      </w:r>
      <w:r w:rsidRPr="00D51344">
        <w:rPr>
          <w:iCs/>
        </w:rPr>
        <w:t>Q/</w:t>
      </w:r>
      <w:r w:rsidRPr="00D51344">
        <w:rPr>
          <w:rFonts w:ascii="Symbol" w:hAnsi="Symbol"/>
          <w:iCs/>
        </w:rPr>
        <w:t></w:t>
      </w:r>
      <w:r w:rsidRPr="00D51344">
        <w:rPr>
          <w:iCs/>
        </w:rPr>
        <w:t>q</w:t>
      </w:r>
      <w:r w:rsidRPr="00D51344">
        <w:rPr>
          <w:iCs/>
          <w:vertAlign w:val="subscript"/>
        </w:rPr>
        <w:t>i</w:t>
      </w:r>
      <w:r w:rsidRPr="00D51344">
        <w:rPr>
          <w:iCs/>
        </w:rPr>
        <w:t xml:space="preserve"> = </w:t>
      </w:r>
      <w:r w:rsidRPr="00D51344">
        <w:rPr>
          <w:rFonts w:ascii="Symbol" w:hAnsi="Symbol"/>
          <w:iCs/>
        </w:rPr>
        <w:t></w:t>
      </w:r>
      <w:r w:rsidRPr="00D51344">
        <w:rPr>
          <w:iCs/>
        </w:rPr>
        <w:t>q</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rPr>
        <w:t xml:space="preserve"> + </w:t>
      </w:r>
      <w:r w:rsidRPr="00D51344">
        <w:rPr>
          <w:rFonts w:ascii="Symbol" w:hAnsi="Symbol"/>
          <w:iCs/>
        </w:rPr>
        <w:t></w:t>
      </w:r>
      <w:r w:rsidRPr="00D51344">
        <w:rPr>
          <w:iCs/>
        </w:rPr>
        <w:t>Q</w:t>
      </w:r>
      <w:r w:rsidRPr="00D51344">
        <w:rPr>
          <w:iCs/>
          <w:vertAlign w:val="superscript"/>
        </w:rPr>
        <w:t>-</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rPr>
        <w:t xml:space="preserve"> = 1 + </w:t>
      </w:r>
      <w:r w:rsidRPr="00D51344">
        <w:rPr>
          <w:rFonts w:ascii="Symbol" w:hAnsi="Symbol"/>
          <w:iCs/>
        </w:rPr>
        <w:t></w:t>
      </w:r>
      <w:r w:rsidRPr="00D51344">
        <w:rPr>
          <w:iCs/>
          <w:vertAlign w:val="subscript"/>
        </w:rPr>
        <w:t>i</w:t>
      </w:r>
      <w:r w:rsidRPr="00D51344">
        <w:rPr>
          <w:iCs/>
        </w:rPr>
        <w:t xml:space="preserve">,        (11.31) </w:t>
      </w:r>
    </w:p>
    <w:p w:rsidR="002C3581" w:rsidRPr="002C3581" w:rsidRDefault="002C3581" w:rsidP="00D51344">
      <w:pPr>
        <w:jc w:val="both"/>
        <w:rPr>
          <w:iCs/>
          <w:lang w:val="en-US"/>
        </w:rPr>
      </w:pPr>
    </w:p>
    <w:p w:rsidR="00D51344" w:rsidRPr="000E4795" w:rsidRDefault="00D51344" w:rsidP="00D51344">
      <w:pPr>
        <w:jc w:val="both"/>
        <w:rPr>
          <w:iCs/>
        </w:rPr>
      </w:pPr>
      <w:r w:rsidRPr="00D51344">
        <w:rPr>
          <w:iCs/>
        </w:rPr>
        <w:t xml:space="preserve">где </w:t>
      </w:r>
      <w:r w:rsidRPr="00D51344">
        <w:rPr>
          <w:rFonts w:ascii="Symbol" w:hAnsi="Symbol"/>
          <w:iCs/>
        </w:rPr>
        <w:t></w:t>
      </w:r>
      <w:r w:rsidRPr="00D51344">
        <w:rPr>
          <w:iCs/>
        </w:rPr>
        <w:t>Q</w:t>
      </w:r>
      <w:r w:rsidRPr="00D51344">
        <w:rPr>
          <w:iCs/>
          <w:vertAlign w:val="superscript"/>
        </w:rPr>
        <w:t>-</w:t>
      </w:r>
      <w:r w:rsidRPr="00D51344">
        <w:rPr>
          <w:iCs/>
          <w:vertAlign w:val="subscript"/>
        </w:rPr>
        <w:t>i</w:t>
      </w:r>
      <w:r w:rsidRPr="00D51344">
        <w:rPr>
          <w:iCs/>
        </w:rPr>
        <w:t xml:space="preserve"> </w:t>
      </w:r>
      <w:r w:rsidR="000E4795">
        <w:rPr>
          <w:iCs/>
        </w:rPr>
        <w:t>-</w:t>
      </w:r>
      <w:r w:rsidRPr="00D51344">
        <w:rPr>
          <w:iCs/>
        </w:rPr>
        <w:t xml:space="preserve"> выпуск всех предприятий отрасли, за исключением i-ro; </w:t>
      </w:r>
      <w:r w:rsidRPr="00D51344">
        <w:rPr>
          <w:rFonts w:ascii="Symbol" w:hAnsi="Symbol"/>
          <w:iCs/>
        </w:rPr>
        <w:t></w:t>
      </w:r>
      <w:r w:rsidRPr="00D51344">
        <w:rPr>
          <w:iCs/>
          <w:vertAlign w:val="subscript"/>
        </w:rPr>
        <w:t>i</w:t>
      </w:r>
      <w:r w:rsidRPr="00D51344">
        <w:rPr>
          <w:iCs/>
        </w:rPr>
        <w:t xml:space="preserve"> </w:t>
      </w:r>
      <w:r w:rsidR="000E4795">
        <w:rPr>
          <w:iCs/>
        </w:rPr>
        <w:t>-</w:t>
      </w:r>
      <w:r w:rsidRPr="00D51344">
        <w:rPr>
          <w:iCs/>
        </w:rPr>
        <w:t xml:space="preserve"> параметр, характеризующий предположительные вариации (в случае дуополии, напомним, </w:t>
      </w:r>
      <w:r w:rsidRPr="00D51344">
        <w:rPr>
          <w:rFonts w:ascii="Symbol" w:hAnsi="Symbol"/>
          <w:iCs/>
        </w:rPr>
        <w:t></w:t>
      </w:r>
      <w:r w:rsidRPr="00D51344">
        <w:rPr>
          <w:iCs/>
          <w:vertAlign w:val="subscript"/>
        </w:rPr>
        <w:t>1</w:t>
      </w:r>
      <w:r w:rsidRPr="00D51344">
        <w:rPr>
          <w:iCs/>
        </w:rPr>
        <w:t xml:space="preserve"> = </w:t>
      </w:r>
      <w:r w:rsidRPr="00D51344">
        <w:rPr>
          <w:rFonts w:ascii="Symbol" w:hAnsi="Symbol"/>
          <w:iCs/>
        </w:rPr>
        <w:t></w:t>
      </w:r>
      <w:r w:rsidRPr="00D51344">
        <w:rPr>
          <w:iCs/>
        </w:rPr>
        <w:t>q</w:t>
      </w:r>
      <w:r w:rsidRPr="00D51344">
        <w:rPr>
          <w:iCs/>
          <w:vertAlign w:val="subscript"/>
        </w:rPr>
        <w:t>2</w:t>
      </w:r>
      <w:r w:rsidRPr="00D51344">
        <w:rPr>
          <w:iCs/>
        </w:rPr>
        <w:t>/</w:t>
      </w:r>
      <w:r w:rsidRPr="00D51344">
        <w:rPr>
          <w:rFonts w:ascii="Symbol" w:hAnsi="Symbol"/>
          <w:iCs/>
        </w:rPr>
        <w:t></w:t>
      </w:r>
      <w:r w:rsidRPr="00D51344">
        <w:rPr>
          <w:iCs/>
        </w:rPr>
        <w:t>q</w:t>
      </w:r>
      <w:r w:rsidRPr="00D51344">
        <w:rPr>
          <w:iCs/>
          <w:vertAlign w:val="subscript"/>
        </w:rPr>
        <w:t>1</w:t>
      </w:r>
      <w:r w:rsidRPr="00D51344">
        <w:rPr>
          <w:iCs/>
        </w:rPr>
        <w:t xml:space="preserve">, </w:t>
      </w:r>
      <w:r w:rsidRPr="00D51344">
        <w:rPr>
          <w:rFonts w:ascii="Symbol" w:hAnsi="Symbol"/>
          <w:iCs/>
        </w:rPr>
        <w:t></w:t>
      </w:r>
      <w:r w:rsidRPr="00D51344">
        <w:rPr>
          <w:iCs/>
          <w:vertAlign w:val="subscript"/>
        </w:rPr>
        <w:t>2</w:t>
      </w:r>
      <w:r w:rsidRPr="00D51344">
        <w:rPr>
          <w:iCs/>
        </w:rPr>
        <w:t xml:space="preserve"> = </w:t>
      </w:r>
      <w:r w:rsidRPr="00D51344">
        <w:rPr>
          <w:rFonts w:ascii="Symbol" w:hAnsi="Symbol"/>
          <w:iCs/>
        </w:rPr>
        <w:t></w:t>
      </w:r>
      <w:r w:rsidRPr="00D51344">
        <w:rPr>
          <w:iCs/>
        </w:rPr>
        <w:t>q</w:t>
      </w:r>
      <w:r w:rsidRPr="00D51344">
        <w:rPr>
          <w:iCs/>
          <w:vertAlign w:val="subscript"/>
        </w:rPr>
        <w:t>1</w:t>
      </w:r>
      <w:r w:rsidRPr="00D51344">
        <w:rPr>
          <w:iCs/>
        </w:rPr>
        <w:t>/</w:t>
      </w:r>
      <w:r w:rsidRPr="00D51344">
        <w:rPr>
          <w:rFonts w:ascii="Symbol" w:hAnsi="Symbol"/>
          <w:iCs/>
        </w:rPr>
        <w:t></w:t>
      </w:r>
      <w:r w:rsidRPr="00D51344">
        <w:rPr>
          <w:iCs/>
        </w:rPr>
        <w:t>q</w:t>
      </w:r>
      <w:r w:rsidRPr="00D51344">
        <w:rPr>
          <w:iCs/>
          <w:vertAlign w:val="subscript"/>
        </w:rPr>
        <w:t>2</w:t>
      </w:r>
      <w:r w:rsidRPr="00D51344">
        <w:rPr>
          <w:iCs/>
        </w:rPr>
        <w:t>). Разделив теперь все члены (11.29) н</w:t>
      </w:r>
      <w:r w:rsidR="002C3581">
        <w:rPr>
          <w:iCs/>
        </w:rPr>
        <w:t>а Р, после перестановки получим</w:t>
      </w:r>
      <w:r w:rsidR="002C3581" w:rsidRPr="000E4795">
        <w:rPr>
          <w:iCs/>
        </w:rPr>
        <w:t>:</w:t>
      </w:r>
    </w:p>
    <w:p w:rsidR="002C3581" w:rsidRPr="000E4795" w:rsidRDefault="002C3581" w:rsidP="00D51344">
      <w:pPr>
        <w:jc w:val="both"/>
        <w:rPr>
          <w:iCs/>
        </w:rPr>
      </w:pPr>
    </w:p>
    <w:p w:rsidR="00D51344" w:rsidRDefault="00D51344" w:rsidP="00D51344">
      <w:pPr>
        <w:jc w:val="both"/>
        <w:rPr>
          <w:iCs/>
          <w:lang w:val="en-US"/>
        </w:rPr>
      </w:pPr>
      <w:r w:rsidRPr="00D51344">
        <w:rPr>
          <w:iCs/>
        </w:rPr>
        <w:t xml:space="preserve">(P - </w:t>
      </w:r>
      <w:r w:rsidRPr="00D51344">
        <w:rPr>
          <w:rFonts w:ascii="Symbol" w:hAnsi="Symbol"/>
          <w:iCs/>
        </w:rPr>
        <w:t></w:t>
      </w:r>
      <w:r w:rsidRPr="00D51344">
        <w:rPr>
          <w:iCs/>
        </w:rPr>
        <w:t>C</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rPr>
        <w:t>)/P = -(q</w:t>
      </w:r>
      <w:r w:rsidRPr="00D51344">
        <w:rPr>
          <w:iCs/>
          <w:vertAlign w:val="subscript"/>
        </w:rPr>
        <w:t>i</w:t>
      </w:r>
      <w:r w:rsidRPr="00D51344">
        <w:rPr>
          <w:iCs/>
        </w:rPr>
        <w:t>/Q)(Q/P)(</w:t>
      </w:r>
      <w:r w:rsidRPr="00D51344">
        <w:rPr>
          <w:rFonts w:ascii="Symbol" w:hAnsi="Symbol"/>
          <w:iCs/>
        </w:rPr>
        <w:t></w:t>
      </w:r>
      <w:r w:rsidRPr="00D51344">
        <w:rPr>
          <w:iCs/>
        </w:rPr>
        <w:t>P/</w:t>
      </w:r>
      <w:r w:rsidRPr="00D51344">
        <w:rPr>
          <w:rFonts w:ascii="Symbol" w:hAnsi="Symbol"/>
          <w:iCs/>
        </w:rPr>
        <w:t></w:t>
      </w:r>
      <w:r w:rsidRPr="00D51344">
        <w:rPr>
          <w:iCs/>
        </w:rPr>
        <w:t xml:space="preserve">Q)(1+ </w:t>
      </w:r>
      <w:r w:rsidRPr="00D51344">
        <w:rPr>
          <w:rFonts w:ascii="Symbol" w:hAnsi="Symbol"/>
          <w:iCs/>
        </w:rPr>
        <w:t></w:t>
      </w:r>
      <w:r w:rsidRPr="00D51344">
        <w:rPr>
          <w:iCs/>
          <w:vertAlign w:val="subscript"/>
        </w:rPr>
        <w:t>i</w:t>
      </w:r>
      <w:r w:rsidRPr="00D51344">
        <w:rPr>
          <w:iCs/>
        </w:rPr>
        <w:t xml:space="preserve">).        (11.32)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Ho q</w:t>
      </w:r>
      <w:r w:rsidRPr="00D51344">
        <w:rPr>
          <w:iCs/>
          <w:vertAlign w:val="subscript"/>
        </w:rPr>
        <w:t>i</w:t>
      </w:r>
      <w:r w:rsidRPr="00D51344">
        <w:rPr>
          <w:iCs/>
        </w:rPr>
        <w:t xml:space="preserve">/Q </w:t>
      </w:r>
      <w:r w:rsidR="000E4795">
        <w:rPr>
          <w:iCs/>
        </w:rPr>
        <w:t>-</w:t>
      </w:r>
      <w:r w:rsidRPr="00D51344">
        <w:rPr>
          <w:iCs/>
        </w:rPr>
        <w:t xml:space="preserve"> это доля выпуска i-го предприятия в общем выпуске отрасли, обозначим ее S</w:t>
      </w:r>
      <w:r w:rsidRPr="00D51344">
        <w:rPr>
          <w:iCs/>
          <w:vertAlign w:val="subscript"/>
        </w:rPr>
        <w:t>i</w:t>
      </w:r>
      <w:r w:rsidRPr="00D51344">
        <w:rPr>
          <w:iCs/>
        </w:rPr>
        <w:t xml:space="preserve">, а произведение -Q/P ∙ </w:t>
      </w:r>
      <w:r w:rsidRPr="00D51344">
        <w:rPr>
          <w:rFonts w:ascii="Symbol" w:hAnsi="Symbol"/>
          <w:iCs/>
        </w:rPr>
        <w:t></w:t>
      </w:r>
      <w:r w:rsidRPr="00D51344">
        <w:rPr>
          <w:iCs/>
        </w:rPr>
        <w:t>P/</w:t>
      </w:r>
      <w:r w:rsidRPr="00D51344">
        <w:rPr>
          <w:rFonts w:ascii="Symbol" w:hAnsi="Symbol"/>
          <w:iCs/>
        </w:rPr>
        <w:t></w:t>
      </w:r>
      <w:r w:rsidRPr="00D51344">
        <w:rPr>
          <w:iCs/>
        </w:rPr>
        <w:t>Q обратно коэффициенту эластичности спроса по цене, е. Наконец, в модели Курно предположительная вариация имеет нулевую оценку для каждого предприятия (</w:t>
      </w:r>
      <w:r w:rsidRPr="00D51344">
        <w:rPr>
          <w:rFonts w:ascii="Symbol" w:hAnsi="Symbol"/>
          <w:iCs/>
        </w:rPr>
        <w:t></w:t>
      </w:r>
      <w:r w:rsidRPr="00D51344">
        <w:rPr>
          <w:iCs/>
          <w:vertAlign w:val="subscript"/>
        </w:rPr>
        <w:t>i</w:t>
      </w:r>
      <w:r w:rsidRPr="00D51344">
        <w:rPr>
          <w:iCs/>
        </w:rPr>
        <w:t xml:space="preserve"> = 0). Учитывая все это, а также и то, что </w:t>
      </w:r>
      <w:r w:rsidRPr="00D51344">
        <w:rPr>
          <w:rFonts w:ascii="Symbol" w:hAnsi="Symbol"/>
          <w:iCs/>
        </w:rPr>
        <w:t></w:t>
      </w:r>
      <w:r w:rsidRPr="00D51344">
        <w:rPr>
          <w:iCs/>
        </w:rPr>
        <w:t>C</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rPr>
        <w:t xml:space="preserve"> = MC</w:t>
      </w:r>
      <w:r w:rsidRPr="00D51344">
        <w:rPr>
          <w:iCs/>
          <w:vertAlign w:val="subscript"/>
        </w:rPr>
        <w:t>i</w:t>
      </w:r>
      <w:r w:rsidR="002C3581">
        <w:rPr>
          <w:iCs/>
        </w:rPr>
        <w:t>, (11.32) примет вид</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iCs/>
        </w:rPr>
        <w:t>(P - MC</w:t>
      </w:r>
      <w:r w:rsidRPr="00D51344">
        <w:rPr>
          <w:iCs/>
          <w:vertAlign w:val="subscript"/>
        </w:rPr>
        <w:t>i</w:t>
      </w:r>
      <w:r w:rsidRPr="00D51344">
        <w:rPr>
          <w:iCs/>
        </w:rPr>
        <w:t>)/P = S</w:t>
      </w:r>
      <w:r w:rsidRPr="00D51344">
        <w:rPr>
          <w:iCs/>
          <w:vertAlign w:val="subscript"/>
        </w:rPr>
        <w:t>i</w:t>
      </w:r>
      <w:r w:rsidRPr="00D51344">
        <w:rPr>
          <w:iCs/>
        </w:rPr>
        <w:t xml:space="preserve">/e.        (11.33)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Умножив обе части (11.33) на S</w:t>
      </w:r>
      <w:r w:rsidRPr="00D51344">
        <w:rPr>
          <w:iCs/>
          <w:vertAlign w:val="subscript"/>
        </w:rPr>
        <w:t>i</w:t>
      </w:r>
      <w:r w:rsidRPr="00D51344">
        <w:rPr>
          <w:iCs/>
        </w:rPr>
        <w:t xml:space="preserve"> и просуммировав соответствующие величины по все</w:t>
      </w:r>
      <w:r w:rsidR="002C3581">
        <w:rPr>
          <w:iCs/>
        </w:rPr>
        <w:t>м предприятиям отрасли, получим</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iCs/>
        </w:rPr>
        <w:t>(P</w:t>
      </w:r>
      <w:r w:rsidRPr="00D51344">
        <w:rPr>
          <w:rFonts w:ascii="Symbol" w:hAnsi="Symbol"/>
          <w:iCs/>
        </w:rPr>
        <w:t></w:t>
      </w:r>
      <w:r w:rsidRPr="00D51344">
        <w:rPr>
          <w:iCs/>
          <w:vertAlign w:val="superscript"/>
        </w:rPr>
        <w:t>n</w:t>
      </w:r>
      <w:r w:rsidRPr="00D51344">
        <w:rPr>
          <w:iCs/>
          <w:vertAlign w:val="subscript"/>
        </w:rPr>
        <w:t>i=1</w:t>
      </w:r>
      <w:r w:rsidRPr="00D51344">
        <w:rPr>
          <w:iCs/>
        </w:rPr>
        <w:t>S</w:t>
      </w:r>
      <w:r w:rsidRPr="00D51344">
        <w:rPr>
          <w:iCs/>
          <w:vertAlign w:val="subscript"/>
        </w:rPr>
        <w:t>i</w:t>
      </w:r>
      <w:r w:rsidRPr="00D51344">
        <w:rPr>
          <w:iCs/>
        </w:rPr>
        <w:t xml:space="preserve"> - </w:t>
      </w:r>
      <w:r w:rsidRPr="00D51344">
        <w:rPr>
          <w:rFonts w:ascii="Symbol" w:hAnsi="Symbol"/>
          <w:iCs/>
        </w:rPr>
        <w:t></w:t>
      </w:r>
      <w:r w:rsidRPr="00D51344">
        <w:rPr>
          <w:iCs/>
          <w:vertAlign w:val="superscript"/>
        </w:rPr>
        <w:t>n</w:t>
      </w:r>
      <w:r w:rsidRPr="00D51344">
        <w:rPr>
          <w:iCs/>
          <w:vertAlign w:val="subscript"/>
        </w:rPr>
        <w:t>i=1</w:t>
      </w:r>
      <w:r w:rsidRPr="00D51344">
        <w:rPr>
          <w:iCs/>
        </w:rPr>
        <w:t>MC</w:t>
      </w:r>
      <w:r w:rsidRPr="00D51344">
        <w:rPr>
          <w:iCs/>
          <w:vertAlign w:val="subscript"/>
        </w:rPr>
        <w:t>i</w:t>
      </w:r>
      <w:r w:rsidRPr="00D51344">
        <w:rPr>
          <w:iCs/>
        </w:rPr>
        <w:t>S</w:t>
      </w:r>
      <w:r w:rsidRPr="00D51344">
        <w:rPr>
          <w:iCs/>
          <w:vertAlign w:val="subscript"/>
        </w:rPr>
        <w:t>i</w:t>
      </w:r>
      <w:r w:rsidRPr="00D51344">
        <w:rPr>
          <w:iCs/>
        </w:rPr>
        <w:t xml:space="preserve">)/P = </w:t>
      </w:r>
      <w:r w:rsidRPr="00D51344">
        <w:rPr>
          <w:rFonts w:ascii="Symbol" w:hAnsi="Symbol"/>
          <w:iCs/>
        </w:rPr>
        <w:t></w:t>
      </w:r>
      <w:r w:rsidRPr="00D51344">
        <w:rPr>
          <w:iCs/>
          <w:vertAlign w:val="superscript"/>
        </w:rPr>
        <w:t>n</w:t>
      </w:r>
      <w:r w:rsidRPr="00D51344">
        <w:rPr>
          <w:iCs/>
          <w:vertAlign w:val="subscript"/>
        </w:rPr>
        <w:t>i=1</w:t>
      </w:r>
      <w:r w:rsidRPr="00D51344">
        <w:rPr>
          <w:iCs/>
        </w:rPr>
        <w:t>S</w:t>
      </w:r>
      <w:r w:rsidRPr="00D51344">
        <w:rPr>
          <w:iCs/>
          <w:vertAlign w:val="subscript"/>
        </w:rPr>
        <w:t>i</w:t>
      </w:r>
      <w:r w:rsidRPr="00D51344">
        <w:rPr>
          <w:iCs/>
          <w:vertAlign w:val="superscript"/>
        </w:rPr>
        <w:t>2</w:t>
      </w:r>
      <w:r w:rsidRPr="00D51344">
        <w:rPr>
          <w:iCs/>
        </w:rPr>
        <w:t xml:space="preserve">/e.        (11.34) </w:t>
      </w:r>
    </w:p>
    <w:p w:rsidR="002C3581" w:rsidRPr="002C3581" w:rsidRDefault="002C3581" w:rsidP="00D51344">
      <w:pPr>
        <w:jc w:val="both"/>
        <w:rPr>
          <w:iCs/>
          <w:lang w:val="en-US"/>
        </w:rPr>
      </w:pPr>
    </w:p>
    <w:p w:rsidR="00D51344" w:rsidRPr="000E4795" w:rsidRDefault="00D51344" w:rsidP="00D51344">
      <w:pPr>
        <w:jc w:val="both"/>
        <w:rPr>
          <w:iCs/>
        </w:rPr>
      </w:pPr>
      <w:r w:rsidRPr="00D51344">
        <w:rPr>
          <w:iCs/>
        </w:rPr>
        <w:t>Но числитель правой части (11.34) есть не что иное, как индекс Херфиндаля</w:t>
      </w:r>
      <w:r w:rsidR="000E4795">
        <w:rPr>
          <w:iCs/>
        </w:rPr>
        <w:t>-</w:t>
      </w:r>
      <w:r w:rsidRPr="00D51344">
        <w:rPr>
          <w:iCs/>
        </w:rPr>
        <w:t xml:space="preserve">Хиршмана (см. раздел 11.1.1), а числитель левой части </w:t>
      </w:r>
      <w:r w:rsidR="000E4795">
        <w:rPr>
          <w:iCs/>
        </w:rPr>
        <w:t>-</w:t>
      </w:r>
      <w:r w:rsidRPr="00D51344">
        <w:rPr>
          <w:iCs/>
        </w:rPr>
        <w:t xml:space="preserve"> это разность между взвешенными (по долям рынка) ценой и предельными затратами отрасли. Поэтому (11.34) можно</w:t>
      </w:r>
      <w:r w:rsidR="002C3581">
        <w:rPr>
          <w:iCs/>
        </w:rPr>
        <w:t xml:space="preserve"> представить как</w:t>
      </w:r>
      <w:r w:rsidR="002C3581" w:rsidRPr="000E4795">
        <w:rPr>
          <w:iCs/>
        </w:rPr>
        <w:t>:</w:t>
      </w:r>
    </w:p>
    <w:p w:rsidR="002C3581" w:rsidRPr="000E4795" w:rsidRDefault="002C3581" w:rsidP="00D51344">
      <w:pPr>
        <w:jc w:val="both"/>
        <w:rPr>
          <w:iCs/>
        </w:rPr>
      </w:pPr>
    </w:p>
    <w:p w:rsidR="00D51344" w:rsidRDefault="00D51344" w:rsidP="00D51344">
      <w:pPr>
        <w:jc w:val="both"/>
        <w:rPr>
          <w:iCs/>
          <w:lang w:val="en-US"/>
        </w:rPr>
      </w:pPr>
      <w:r w:rsidRPr="00D51344">
        <w:rPr>
          <w:iCs/>
        </w:rPr>
        <w:t xml:space="preserve">(P - MC)/P = - HHI/e,        (11.35) </w:t>
      </w:r>
    </w:p>
    <w:p w:rsidR="002C3581" w:rsidRPr="002C3581" w:rsidRDefault="002C3581" w:rsidP="00D51344">
      <w:pPr>
        <w:jc w:val="both"/>
        <w:rPr>
          <w:iCs/>
          <w:lang w:val="en-US"/>
        </w:rPr>
      </w:pPr>
    </w:p>
    <w:p w:rsidR="00D51344" w:rsidRPr="000E4795" w:rsidRDefault="00D51344" w:rsidP="00D51344">
      <w:pPr>
        <w:jc w:val="both"/>
        <w:rPr>
          <w:iCs/>
        </w:rPr>
      </w:pPr>
      <w:r w:rsidRPr="00D51344">
        <w:rPr>
          <w:iCs/>
        </w:rPr>
        <w:t xml:space="preserve">где МС </w:t>
      </w:r>
      <w:r w:rsidR="000E4795">
        <w:rPr>
          <w:iCs/>
        </w:rPr>
        <w:t>-</w:t>
      </w:r>
      <w:r w:rsidRPr="00D51344">
        <w:rPr>
          <w:iCs/>
        </w:rPr>
        <w:t xml:space="preserve"> средневзвешенные предельные затраты. </w:t>
      </w:r>
    </w:p>
    <w:p w:rsidR="002C3581" w:rsidRPr="000E4795" w:rsidRDefault="002C3581" w:rsidP="00D51344">
      <w:pPr>
        <w:jc w:val="both"/>
        <w:rPr>
          <w:iCs/>
        </w:rPr>
      </w:pPr>
    </w:p>
    <w:p w:rsidR="002C3581" w:rsidRPr="000E4795" w:rsidRDefault="00D51344" w:rsidP="00D51344">
      <w:pPr>
        <w:jc w:val="both"/>
        <w:rPr>
          <w:iCs/>
        </w:rPr>
      </w:pPr>
      <w:r w:rsidRPr="00D51344">
        <w:rPr>
          <w:iCs/>
        </w:rPr>
        <w:t xml:space="preserve">Таким образом, мы видим, что в среднем по отрасли относительная величина прибылемаксимизирующеи "наценки", или ценовой маржи (англ, price-cost margin), определяется структурными переменными, а именно числом предприятий отрасли и их рыночными долями, </w:t>
      </w:r>
      <w:r w:rsidR="000E4795">
        <w:rPr>
          <w:iCs/>
        </w:rPr>
        <w:t>-</w:t>
      </w:r>
      <w:r w:rsidRPr="00D51344">
        <w:rPr>
          <w:iCs/>
        </w:rPr>
        <w:t xml:space="preserve"> что характеризуется значением HHI, </w:t>
      </w:r>
      <w:r w:rsidR="000E4795">
        <w:rPr>
          <w:iCs/>
        </w:rPr>
        <w:t>-</w:t>
      </w:r>
      <w:r w:rsidRPr="00D51344">
        <w:rPr>
          <w:iCs/>
        </w:rPr>
        <w:t xml:space="preserve"> и ценовой эластичностью спроса на данную продукцию. Этот вывод весьма важен для одной из областей прикладной микроэкономики </w:t>
      </w:r>
      <w:r w:rsidR="000E4795">
        <w:rPr>
          <w:iCs/>
        </w:rPr>
        <w:t>-</w:t>
      </w:r>
      <w:r w:rsidRPr="00D51344">
        <w:rPr>
          <w:iCs/>
        </w:rPr>
        <w:t xml:space="preserve"> теории организации (или экономики) промышленности. </w:t>
      </w:r>
    </w:p>
    <w:p w:rsidR="002C3581" w:rsidRPr="000E4795" w:rsidRDefault="002C3581" w:rsidP="00D51344">
      <w:pPr>
        <w:jc w:val="both"/>
        <w:rPr>
          <w:iCs/>
        </w:rPr>
      </w:pPr>
    </w:p>
    <w:p w:rsidR="00D51344" w:rsidRPr="000E4795" w:rsidRDefault="00D51344" w:rsidP="002C3581">
      <w:pPr>
        <w:jc w:val="both"/>
        <w:rPr>
          <w:iCs/>
        </w:rPr>
      </w:pPr>
      <w:r w:rsidRPr="00D51344">
        <w:rPr>
          <w:iCs/>
        </w:rPr>
        <w:t xml:space="preserve">Вопреки господствовавшему в ней длительное время представлению о том, что строение (англ, structure) отрасли определяет поведение (англ, conduct), а то в свою очередь определяет результат (англ, performance), из (11.35) следует, что строение отрасли и результаты ее функционирования (структура цены) определяются одновременно. Если же принять иные, отличные от тех, на которых базируется модель Курно, оценки предположительных вариаций (в общем случае </w:t>
      </w:r>
      <w:r w:rsidRPr="00D51344">
        <w:rPr>
          <w:rFonts w:ascii="Symbol" w:hAnsi="Symbol"/>
          <w:iCs/>
        </w:rPr>
        <w:t></w:t>
      </w:r>
      <w:r w:rsidRPr="00D51344">
        <w:rPr>
          <w:iCs/>
        </w:rPr>
        <w:t>Q/</w:t>
      </w:r>
      <w:r w:rsidRPr="00D51344">
        <w:rPr>
          <w:rFonts w:ascii="Symbol" w:hAnsi="Symbol"/>
          <w:iCs/>
        </w:rPr>
        <w:t></w:t>
      </w:r>
      <w:r w:rsidRPr="00D51344">
        <w:rPr>
          <w:iCs/>
        </w:rPr>
        <w:t>q</w:t>
      </w:r>
      <w:r w:rsidRPr="00D51344">
        <w:rPr>
          <w:iCs/>
          <w:vertAlign w:val="subscript"/>
        </w:rPr>
        <w:t>1</w:t>
      </w:r>
      <w:r w:rsidRPr="00D51344">
        <w:rPr>
          <w:iCs/>
        </w:rPr>
        <w:t xml:space="preserve"> </w:t>
      </w:r>
      <w:r w:rsidRPr="00D51344">
        <w:rPr>
          <w:rFonts w:ascii="Symbol" w:hAnsi="Symbol"/>
          <w:iCs/>
        </w:rPr>
        <w:t>≠</w:t>
      </w:r>
      <w:r w:rsidRPr="00D51344">
        <w:rPr>
          <w:iCs/>
        </w:rPr>
        <w:t xml:space="preserve"> 1), то окажется, что одновременно определяются и поведение и результат. Эти выводы привели экономистов к изменению представлений о внутренних взаимосвязях в рамках парадигмы строение</w:t>
      </w:r>
      <w:r w:rsidR="000E4795">
        <w:rPr>
          <w:iCs/>
        </w:rPr>
        <w:t>-</w:t>
      </w:r>
      <w:r w:rsidRPr="00D51344">
        <w:rPr>
          <w:iCs/>
        </w:rPr>
        <w:t xml:space="preserve"> поведение</w:t>
      </w:r>
      <w:r w:rsidR="000E4795">
        <w:rPr>
          <w:iCs/>
        </w:rPr>
        <w:t>-</w:t>
      </w:r>
      <w:r w:rsidRPr="00D51344">
        <w:rPr>
          <w:iCs/>
        </w:rPr>
        <w:t>результат.</w:t>
      </w:r>
      <w:r w:rsidR="002C3581" w:rsidRPr="002C3581">
        <w:rPr>
          <w:iCs/>
        </w:rPr>
        <w:t>[6]</w:t>
      </w:r>
      <w:r w:rsidRPr="00D51344">
        <w:rPr>
          <w:iCs/>
        </w:rPr>
        <w:t xml:space="preserve"> </w:t>
      </w:r>
    </w:p>
    <w:p w:rsidR="002C3581" w:rsidRPr="000E4795" w:rsidRDefault="002C3581" w:rsidP="002C3581">
      <w:pPr>
        <w:jc w:val="both"/>
        <w:rPr>
          <w:iCs/>
        </w:rPr>
      </w:pPr>
    </w:p>
    <w:p w:rsidR="00D51344" w:rsidRDefault="00D51344" w:rsidP="00D51344">
      <w:pPr>
        <w:jc w:val="both"/>
        <w:rPr>
          <w:iCs/>
          <w:lang w:val="en-US"/>
        </w:rPr>
      </w:pPr>
      <w:r w:rsidRPr="00D51344">
        <w:rPr>
          <w:bCs/>
          <w:iCs/>
        </w:rPr>
        <w:t>11.2.1.2. МОДЕЛЬ ЧЕМБЕРЛИНА</w:t>
      </w:r>
      <w:r w:rsidRPr="00D51344">
        <w:rPr>
          <w:iCs/>
        </w:rPr>
        <w:t xml:space="preserve"> </w:t>
      </w:r>
    </w:p>
    <w:p w:rsidR="002C3581" w:rsidRPr="002C3581" w:rsidRDefault="002C3581" w:rsidP="00D51344">
      <w:pPr>
        <w:jc w:val="both"/>
        <w:rPr>
          <w:iCs/>
          <w:lang w:val="en-US"/>
        </w:rPr>
      </w:pPr>
    </w:p>
    <w:p w:rsidR="002C3581" w:rsidRDefault="00D51344" w:rsidP="00D51344">
      <w:pPr>
        <w:jc w:val="both"/>
        <w:rPr>
          <w:iCs/>
          <w:lang w:val="en-US"/>
        </w:rPr>
      </w:pPr>
      <w:r w:rsidRPr="00D51344">
        <w:rPr>
          <w:iCs/>
        </w:rPr>
        <w:t>Модель дуополии Чемберлина</w:t>
      </w:r>
      <w:r w:rsidR="002C3581" w:rsidRPr="002C3581">
        <w:rPr>
          <w:iCs/>
        </w:rPr>
        <w:t xml:space="preserve">[7] </w:t>
      </w:r>
      <w:r w:rsidRPr="00D51344">
        <w:rPr>
          <w:iCs/>
        </w:rPr>
        <w:t xml:space="preserve">предполагает, что дуополисты не столь наивны, как в модели Курно, что они способны сделать определенные выводы из собственного опыта. </w:t>
      </w:r>
    </w:p>
    <w:p w:rsidR="002C3581" w:rsidRDefault="002C3581" w:rsidP="00D51344">
      <w:pPr>
        <w:jc w:val="both"/>
        <w:rPr>
          <w:iCs/>
          <w:lang w:val="en-US"/>
        </w:rPr>
      </w:pPr>
    </w:p>
    <w:p w:rsidR="00D51344" w:rsidRDefault="00D51344" w:rsidP="00D51344">
      <w:pPr>
        <w:jc w:val="both"/>
        <w:rPr>
          <w:iCs/>
          <w:lang w:val="en-US"/>
        </w:rPr>
      </w:pPr>
      <w:r w:rsidRPr="00D51344">
        <w:rPr>
          <w:iCs/>
        </w:rPr>
        <w:t xml:space="preserve">Они не будут, в частности, придерживаться предположения о за данности объемов выпуска друг друга, если видят, что выпуск соперника изменяется в ответ на их собственные решения. И в конце концов они поймут, что в интересах каждого из них действовать так, чтобы их совместная прибыль была бы максимальной. Таким образом, не вступая в сговор, они придут к желательности установления монопольной цены на свою (однородную) продукцию. </w:t>
      </w:r>
    </w:p>
    <w:p w:rsidR="002C3581" w:rsidRPr="002C3581" w:rsidRDefault="002C3581" w:rsidP="00D51344">
      <w:pPr>
        <w:jc w:val="both"/>
        <w:rPr>
          <w:iCs/>
          <w:lang w:val="en-US"/>
        </w:rPr>
      </w:pPr>
    </w:p>
    <w:p w:rsidR="002C3581" w:rsidRPr="002C3581" w:rsidRDefault="00A835E6" w:rsidP="002C3581">
      <w:pPr>
        <w:jc w:val="center"/>
        <w:rPr>
          <w:iCs/>
          <w:lang w:val="en-US"/>
        </w:rPr>
      </w:pPr>
      <w:r>
        <w:rPr>
          <w:iCs/>
          <w:lang w:val="en-US"/>
        </w:rPr>
        <w:pict>
          <v:shape id="_x0000_i1240" type="#_x0000_t75" style="width:150pt;height:160.5pt">
            <v:imagedata r:id="rId202" o:title="galperin_w11_5"/>
          </v:shape>
        </w:pict>
      </w:r>
    </w:p>
    <w:p w:rsidR="002C3581" w:rsidRDefault="00D51344" w:rsidP="00D51344">
      <w:pPr>
        <w:jc w:val="both"/>
        <w:rPr>
          <w:iCs/>
          <w:lang w:val="en-US"/>
        </w:rPr>
      </w:pPr>
      <w:r w:rsidRPr="00D51344">
        <w:rPr>
          <w:iCs/>
        </w:rPr>
        <w:t xml:space="preserve">Сходство рис. 11.5 и 11.1 указывает на известную близость моделей Чемберлина и Курно. </w:t>
      </w:r>
    </w:p>
    <w:p w:rsidR="002C3581" w:rsidRDefault="002C3581" w:rsidP="00D51344">
      <w:pPr>
        <w:jc w:val="both"/>
        <w:rPr>
          <w:iCs/>
          <w:lang w:val="en-US"/>
        </w:rPr>
      </w:pPr>
    </w:p>
    <w:p w:rsidR="002C3581" w:rsidRPr="000E4795" w:rsidRDefault="00D51344" w:rsidP="00D51344">
      <w:pPr>
        <w:jc w:val="both"/>
        <w:rPr>
          <w:iCs/>
        </w:rPr>
      </w:pPr>
      <w:r w:rsidRPr="00D51344">
        <w:rPr>
          <w:iCs/>
        </w:rPr>
        <w:t xml:space="preserve">На рис. 11.5, как и на рис. 11.1, DD' </w:t>
      </w:r>
      <w:r w:rsidR="000E4795">
        <w:rPr>
          <w:iCs/>
        </w:rPr>
        <w:t>-</w:t>
      </w:r>
      <w:r w:rsidRPr="00D51344">
        <w:rPr>
          <w:iCs/>
        </w:rPr>
        <w:t xml:space="preserve"> линейная кривая спроса на продукцию дуополии. </w:t>
      </w:r>
    </w:p>
    <w:p w:rsidR="002C3581" w:rsidRPr="000E4795" w:rsidRDefault="002C3581" w:rsidP="00D51344">
      <w:pPr>
        <w:jc w:val="both"/>
        <w:rPr>
          <w:iCs/>
        </w:rPr>
      </w:pPr>
    </w:p>
    <w:p w:rsidR="00D51344" w:rsidRDefault="00D51344" w:rsidP="00D51344">
      <w:pPr>
        <w:jc w:val="both"/>
        <w:rPr>
          <w:iCs/>
          <w:lang w:val="en-US"/>
        </w:rPr>
      </w:pPr>
      <w:r w:rsidRPr="00D51344">
        <w:rPr>
          <w:iCs/>
        </w:rPr>
        <w:t>Как и в модели Курно (раздел 11.2.1.1), первым начинает производство дуопо-лист 1, его прибылемаксимизи-рующий выпуск также составит Oq</w:t>
      </w:r>
      <w:r w:rsidRPr="00D51344">
        <w:rPr>
          <w:iCs/>
          <w:vertAlign w:val="subscript"/>
        </w:rPr>
        <w:t>1</w:t>
      </w:r>
      <w:r w:rsidRPr="00D51344">
        <w:rPr>
          <w:iCs/>
        </w:rPr>
        <w:t>, что обеспечит ему максимум прибыли (поскольку и здесь MR</w:t>
      </w:r>
      <w:r w:rsidRPr="00D51344">
        <w:rPr>
          <w:iCs/>
          <w:vertAlign w:val="subscript"/>
        </w:rPr>
        <w:t>1</w:t>
      </w:r>
      <w:r w:rsidRPr="00D51344">
        <w:rPr>
          <w:iCs/>
        </w:rPr>
        <w:t xml:space="preserve"> = MC</w:t>
      </w:r>
      <w:r w:rsidRPr="00D51344">
        <w:rPr>
          <w:iCs/>
          <w:vertAlign w:val="subscript"/>
        </w:rPr>
        <w:t>1</w:t>
      </w:r>
      <w:r w:rsidRPr="00D51344">
        <w:rPr>
          <w:iCs/>
        </w:rPr>
        <w:t xml:space="preserve"> = 0). Второй дуополист, полагающий в соответствии с допущением Курно, что выпуск первого останется неизменным, воспринимает сегмент AD' как кривую остаточного спроса на свою продукцию. Он попытается максимизировать свою прибыль, покрывая половину остаточного спроса, т. е. q</w:t>
      </w:r>
      <w:r w:rsidRPr="00D51344">
        <w:rPr>
          <w:iCs/>
          <w:vertAlign w:val="subscript"/>
        </w:rPr>
        <w:t>1</w:t>
      </w:r>
      <w:r w:rsidRPr="00D51344">
        <w:rPr>
          <w:iCs/>
        </w:rPr>
        <w:t>q</w:t>
      </w:r>
      <w:r w:rsidRPr="00D51344">
        <w:rPr>
          <w:iCs/>
          <w:vertAlign w:val="subscript"/>
        </w:rPr>
        <w:t>2</w:t>
      </w:r>
      <w:r w:rsidRPr="00D51344">
        <w:rPr>
          <w:iCs/>
        </w:rPr>
        <w:t xml:space="preserve"> (поскольку при таком выпуске MR</w:t>
      </w:r>
      <w:r w:rsidRPr="00D51344">
        <w:rPr>
          <w:iCs/>
          <w:vertAlign w:val="subscript"/>
        </w:rPr>
        <w:t>2</w:t>
      </w:r>
      <w:r w:rsidRPr="00D51344">
        <w:rPr>
          <w:iCs/>
        </w:rPr>
        <w:t xml:space="preserve"> = МС</w:t>
      </w:r>
      <w:r w:rsidRPr="00D51344">
        <w:rPr>
          <w:iCs/>
          <w:vertAlign w:val="subscript"/>
        </w:rPr>
        <w:t>2</w:t>
      </w:r>
      <w:r w:rsidRPr="00D51344">
        <w:rPr>
          <w:iCs/>
        </w:rPr>
        <w:t xml:space="preserve"> = 0). В результате общий выпуск двух дуополистов составит Oq</w:t>
      </w:r>
      <w:r w:rsidRPr="00D51344">
        <w:rPr>
          <w:iCs/>
          <w:vertAlign w:val="subscript"/>
        </w:rPr>
        <w:t>1</w:t>
      </w:r>
      <w:r w:rsidRPr="00D51344">
        <w:rPr>
          <w:iCs/>
        </w:rPr>
        <w:t>, a рыночная цена снизится с P</w:t>
      </w:r>
      <w:r w:rsidRPr="00D51344">
        <w:rPr>
          <w:iCs/>
          <w:vertAlign w:val="subscript"/>
        </w:rPr>
        <w:t>m</w:t>
      </w:r>
      <w:r w:rsidRPr="00D51344">
        <w:rPr>
          <w:iCs/>
        </w:rPr>
        <w:t xml:space="preserve"> до Р.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И здесь в отличие от модели Курно дуополист 1 понимает, что его соперник на самом-то деле (в противоположность его первоначальным предположениям) реагирует на его действия и, по-видимому, будет реагировать и впредь. Тогда он решает вдвое сократить свой выпуск, уменьшить его с q</w:t>
      </w:r>
      <w:r w:rsidRPr="00D51344">
        <w:rPr>
          <w:iCs/>
          <w:vertAlign w:val="subscript"/>
        </w:rPr>
        <w:t>1</w:t>
      </w:r>
      <w:r w:rsidRPr="00D51344">
        <w:rPr>
          <w:iCs/>
        </w:rPr>
        <w:t xml:space="preserve"> до q'</w:t>
      </w:r>
      <w:r w:rsidRPr="00D51344">
        <w:rPr>
          <w:iCs/>
          <w:vertAlign w:val="subscript"/>
        </w:rPr>
        <w:t>1</w:t>
      </w:r>
      <w:r w:rsidRPr="00D51344">
        <w:rPr>
          <w:iCs/>
        </w:rPr>
        <w:t>, который, как легко заметить, будет равен выпуску дуополиста 2, q</w:t>
      </w:r>
      <w:r w:rsidRPr="00D51344">
        <w:rPr>
          <w:iCs/>
          <w:vertAlign w:val="subscript"/>
        </w:rPr>
        <w:t>1</w:t>
      </w:r>
      <w:r w:rsidRPr="00D51344">
        <w:rPr>
          <w:iCs/>
        </w:rPr>
        <w:t>q</w:t>
      </w:r>
      <w:r w:rsidRPr="00D51344">
        <w:rPr>
          <w:iCs/>
          <w:vertAlign w:val="subscript"/>
        </w:rPr>
        <w:t>2</w:t>
      </w:r>
      <w:r w:rsidRPr="00D51344">
        <w:rPr>
          <w:iCs/>
        </w:rPr>
        <w:t>. Тогда общий выпуск двух дуополистов будет Oq</w:t>
      </w:r>
      <w:r w:rsidRPr="00D51344">
        <w:rPr>
          <w:iCs/>
          <w:vertAlign w:val="subscript"/>
        </w:rPr>
        <w:t>1</w:t>
      </w:r>
      <w:r w:rsidRPr="00D51344">
        <w:rPr>
          <w:iCs/>
        </w:rPr>
        <w:t>, а цена вернется к первоначальному монопольному уровню P</w:t>
      </w:r>
      <w:r w:rsidRPr="00D51344">
        <w:rPr>
          <w:iCs/>
          <w:vertAlign w:val="subscript"/>
        </w:rPr>
        <w:t>m</w:t>
      </w:r>
      <w:r w:rsidRPr="00D51344">
        <w:rPr>
          <w:iCs/>
        </w:rPr>
        <w:t>. Второй дуополист, понимая, что лучше продавать один и тот же выпуск (q'</w:t>
      </w:r>
      <w:r w:rsidRPr="00D51344">
        <w:rPr>
          <w:iCs/>
          <w:vertAlign w:val="subscript"/>
        </w:rPr>
        <w:t>1</w:t>
      </w:r>
      <w:r w:rsidRPr="00D51344">
        <w:rPr>
          <w:iCs/>
        </w:rPr>
        <w:t>q</w:t>
      </w:r>
      <w:r w:rsidRPr="00D51344">
        <w:rPr>
          <w:iCs/>
          <w:vertAlign w:val="subscript"/>
        </w:rPr>
        <w:t>1</w:t>
      </w:r>
      <w:r w:rsidRPr="00D51344">
        <w:rPr>
          <w:iCs/>
        </w:rPr>
        <w:t xml:space="preserve"> = q</w:t>
      </w:r>
      <w:r w:rsidRPr="00D51344">
        <w:rPr>
          <w:iCs/>
          <w:vertAlign w:val="subscript"/>
        </w:rPr>
        <w:t>1</w:t>
      </w:r>
      <w:r w:rsidRPr="00D51344">
        <w:rPr>
          <w:iCs/>
        </w:rPr>
        <w:t>q</w:t>
      </w:r>
      <w:r w:rsidRPr="00D51344">
        <w:rPr>
          <w:iCs/>
          <w:vertAlign w:val="subscript"/>
        </w:rPr>
        <w:t>2</w:t>
      </w:r>
      <w:r w:rsidRPr="00D51344">
        <w:rPr>
          <w:iCs/>
        </w:rPr>
        <w:t>) по более высокой монопольной цене P</w:t>
      </w:r>
      <w:r w:rsidRPr="00D51344">
        <w:rPr>
          <w:iCs/>
          <w:vertAlign w:val="subscript"/>
        </w:rPr>
        <w:t>m</w:t>
      </w:r>
      <w:r w:rsidRPr="00D51344">
        <w:rPr>
          <w:iCs/>
        </w:rPr>
        <w:t>, чем по цене P, согласится сохранить объем своего производства неизменным. Таким образом, убедившись в своей взаимозависимости, дуополисты добровольно и независимо друг от друга (не прибегая к сговору), выбирают монопольное решение. Поскольку в нашем примере сохраняется допущение о нулевых операционных затратах, рынок окажется поделенным поровну между двумя дуополистами (Oq'</w:t>
      </w:r>
      <w:r w:rsidRPr="00D51344">
        <w:rPr>
          <w:iCs/>
          <w:vertAlign w:val="subscript"/>
        </w:rPr>
        <w:t>1</w:t>
      </w:r>
      <w:r w:rsidRPr="00D51344">
        <w:rPr>
          <w:iCs/>
        </w:rPr>
        <w:t xml:space="preserve"> = q</w:t>
      </w:r>
      <w:r w:rsidRPr="00D51344">
        <w:rPr>
          <w:iCs/>
          <w:vertAlign w:val="subscript"/>
        </w:rPr>
        <w:t>1</w:t>
      </w:r>
      <w:r w:rsidRPr="00D51344">
        <w:rPr>
          <w:iCs/>
        </w:rPr>
        <w:t>q'</w:t>
      </w:r>
      <w:r w:rsidRPr="00D51344">
        <w:rPr>
          <w:iCs/>
          <w:vertAlign w:val="subscript"/>
        </w:rPr>
        <w:t>1</w:t>
      </w:r>
      <w:r w:rsidRPr="00D51344">
        <w:rPr>
          <w:iCs/>
        </w:rPr>
        <w:t xml:space="preserve">).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Исход олигополии Чемберлина аналогичен решению Курно для монополии (11.17), (11.18), в чем нетрудно убедиться. Из обсуждения графического решения дуополии Чемберлина (рис. 11.5) мы установили, что выпуски у обоих дуополистов окажутся одинаковы, обозначим их q</w:t>
      </w:r>
      <w:r w:rsidRPr="00D51344">
        <w:rPr>
          <w:iCs/>
          <w:vertAlign w:val="subscript"/>
        </w:rPr>
        <w:t>i</w:t>
      </w:r>
      <w:r w:rsidRPr="00D51344">
        <w:rPr>
          <w:iCs/>
        </w:rPr>
        <w:t xml:space="preserve"> (i = 1, 2). Тогда обратная функция рыночного спроса (11.6) может быть записана так: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Р = а - 2bq</w:t>
      </w:r>
      <w:r w:rsidRPr="00D51344">
        <w:rPr>
          <w:iCs/>
          <w:vertAlign w:val="subscript"/>
        </w:rPr>
        <w:t>i</w:t>
      </w:r>
      <w:r w:rsidRPr="00D51344">
        <w:rPr>
          <w:iCs/>
        </w:rPr>
        <w:t xml:space="preserve">.        (11.36)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Поскольку дуополисты во всех отношениях симметричны, функция п</w:t>
      </w:r>
      <w:r w:rsidR="002C3581">
        <w:rPr>
          <w:iCs/>
        </w:rPr>
        <w:t>рибыли каждого из них имеет вид</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vertAlign w:val="subscript"/>
        </w:rPr>
        <w:t>i</w:t>
      </w:r>
      <w:r w:rsidRPr="00D51344">
        <w:rPr>
          <w:iCs/>
        </w:rPr>
        <w:t xml:space="preserve"> = q</w:t>
      </w:r>
      <w:r w:rsidRPr="00D51344">
        <w:rPr>
          <w:iCs/>
          <w:vertAlign w:val="subscript"/>
        </w:rPr>
        <w:t>i</w:t>
      </w:r>
      <w:r w:rsidRPr="00D51344">
        <w:rPr>
          <w:iCs/>
        </w:rPr>
        <w:t>P - c = aq</w:t>
      </w:r>
      <w:r w:rsidRPr="00D51344">
        <w:rPr>
          <w:iCs/>
          <w:vertAlign w:val="subscript"/>
        </w:rPr>
        <w:t>i</w:t>
      </w:r>
      <w:r w:rsidRPr="00D51344">
        <w:rPr>
          <w:iCs/>
        </w:rPr>
        <w:t xml:space="preserve"> - 2bq</w:t>
      </w:r>
      <w:r w:rsidRPr="00D51344">
        <w:rPr>
          <w:iCs/>
          <w:vertAlign w:val="subscript"/>
        </w:rPr>
        <w:t>i</w:t>
      </w:r>
      <w:r w:rsidRPr="00D51344">
        <w:rPr>
          <w:iCs/>
          <w:vertAlign w:val="superscript"/>
        </w:rPr>
        <w:t>2</w:t>
      </w:r>
      <w:r w:rsidRPr="00D51344">
        <w:rPr>
          <w:iCs/>
        </w:rPr>
        <w:t xml:space="preserve"> - cq</w:t>
      </w:r>
      <w:r w:rsidRPr="00D51344">
        <w:rPr>
          <w:iCs/>
          <w:vertAlign w:val="subscript"/>
        </w:rPr>
        <w:t>i</w:t>
      </w:r>
      <w:r w:rsidRPr="00D51344">
        <w:rPr>
          <w:iCs/>
        </w:rPr>
        <w:t xml:space="preserve">.       (11.37)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Условием максимизаци</w:t>
      </w:r>
      <w:r w:rsidR="002C3581">
        <w:rPr>
          <w:iCs/>
        </w:rPr>
        <w:t>и (11.37) первого порядка будет</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rFonts w:ascii="Symbol" w:hAnsi="Symbol"/>
          <w:iCs/>
        </w:rPr>
        <w:t></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rPr>
        <w:t xml:space="preserve"> = a - 4bq</w:t>
      </w:r>
      <w:r w:rsidRPr="00D51344">
        <w:rPr>
          <w:iCs/>
          <w:vertAlign w:val="subscript"/>
        </w:rPr>
        <w:t>i</w:t>
      </w:r>
      <w:r w:rsidRPr="00D51344">
        <w:rPr>
          <w:iCs/>
        </w:rPr>
        <w:t xml:space="preserve"> - c = 0,        (11.38) </w:t>
      </w:r>
    </w:p>
    <w:p w:rsidR="002C3581" w:rsidRPr="002C3581" w:rsidRDefault="002C3581" w:rsidP="00D51344">
      <w:pPr>
        <w:jc w:val="both"/>
        <w:rPr>
          <w:iCs/>
          <w:lang w:val="en-US"/>
        </w:rPr>
      </w:pPr>
    </w:p>
    <w:p w:rsidR="00D51344" w:rsidRDefault="002C3581" w:rsidP="00D51344">
      <w:pPr>
        <w:jc w:val="both"/>
        <w:rPr>
          <w:iCs/>
          <w:lang w:val="en-US"/>
        </w:rPr>
      </w:pPr>
      <w:r>
        <w:rPr>
          <w:iCs/>
          <w:lang w:val="en-US"/>
        </w:rPr>
        <w:t>о</w:t>
      </w:r>
      <w:r>
        <w:rPr>
          <w:iCs/>
        </w:rPr>
        <w:t>ткуда</w:t>
      </w:r>
      <w:r>
        <w:rPr>
          <w:iCs/>
          <w:lang w:val="en-US"/>
        </w:rPr>
        <w:t>:</w:t>
      </w:r>
    </w:p>
    <w:p w:rsidR="002C3581" w:rsidRPr="002C3581" w:rsidRDefault="002C3581" w:rsidP="00D51344">
      <w:pPr>
        <w:jc w:val="both"/>
        <w:rPr>
          <w:iCs/>
          <w:lang w:val="en-US"/>
        </w:rPr>
      </w:pPr>
    </w:p>
    <w:p w:rsidR="00D51344" w:rsidRDefault="00D51344" w:rsidP="00D51344">
      <w:pPr>
        <w:jc w:val="both"/>
        <w:rPr>
          <w:iCs/>
        </w:rPr>
      </w:pPr>
      <w:r w:rsidRPr="00D51344">
        <w:rPr>
          <w:iCs/>
        </w:rPr>
        <w:t xml:space="preserve">q* = (a - c)/4b.        (11.39) </w:t>
      </w:r>
    </w:p>
    <w:p w:rsidR="002C3581" w:rsidRPr="00D51344" w:rsidRDefault="002C3581" w:rsidP="00D51344">
      <w:pPr>
        <w:jc w:val="both"/>
        <w:rPr>
          <w:iCs/>
        </w:rPr>
      </w:pPr>
    </w:p>
    <w:p w:rsidR="00D51344" w:rsidRDefault="00D51344" w:rsidP="00D51344">
      <w:pPr>
        <w:jc w:val="both"/>
        <w:rPr>
          <w:iCs/>
        </w:rPr>
      </w:pPr>
      <w:r w:rsidRPr="00D51344">
        <w:rPr>
          <w:iCs/>
        </w:rPr>
        <w:t>По</w:t>
      </w:r>
      <w:r w:rsidR="002C3581">
        <w:rPr>
          <w:iCs/>
        </w:rPr>
        <w:t>скольку условие второго порядка:</w:t>
      </w:r>
    </w:p>
    <w:p w:rsidR="002C3581" w:rsidRPr="002C3581" w:rsidRDefault="002C3581" w:rsidP="00D51344">
      <w:pPr>
        <w:jc w:val="both"/>
        <w:rPr>
          <w:iCs/>
          <w:lang w:val="en-US"/>
        </w:rPr>
      </w:pPr>
    </w:p>
    <w:p w:rsidR="00D51344" w:rsidRDefault="00D51344" w:rsidP="00D51344">
      <w:pPr>
        <w:jc w:val="both"/>
        <w:rPr>
          <w:iCs/>
          <w:lang w:val="en-US"/>
        </w:rPr>
      </w:pPr>
      <w:r w:rsidRPr="00D51344">
        <w:rPr>
          <w:rFonts w:ascii="Symbol" w:hAnsi="Symbol"/>
          <w:iCs/>
        </w:rPr>
        <w:t></w:t>
      </w:r>
      <w:r w:rsidRPr="00D51344">
        <w:rPr>
          <w:rFonts w:ascii="Symbol" w:hAnsi="Symbol"/>
          <w:iCs/>
          <w:vertAlign w:val="superscript"/>
        </w:rPr>
        <w:t></w:t>
      </w:r>
      <w:r w:rsidRPr="00D51344">
        <w:rPr>
          <w:rFonts w:ascii="Symbol" w:hAnsi="Symbol"/>
          <w:iCs/>
        </w:rPr>
        <w:t></w:t>
      </w:r>
      <w:r w:rsidRPr="00D51344">
        <w:rPr>
          <w:iCs/>
          <w:vertAlign w:val="subscript"/>
        </w:rPr>
        <w:t>i</w:t>
      </w:r>
      <w:r w:rsidRPr="00D51344">
        <w:rPr>
          <w:iCs/>
        </w:rPr>
        <w:t>/</w:t>
      </w:r>
      <w:r w:rsidRPr="00D51344">
        <w:rPr>
          <w:rFonts w:ascii="Symbol" w:hAnsi="Symbol"/>
          <w:iCs/>
        </w:rPr>
        <w:t></w:t>
      </w:r>
      <w:r w:rsidRPr="00D51344">
        <w:rPr>
          <w:iCs/>
        </w:rPr>
        <w:t>q</w:t>
      </w:r>
      <w:r w:rsidRPr="00D51344">
        <w:rPr>
          <w:iCs/>
          <w:vertAlign w:val="subscript"/>
        </w:rPr>
        <w:t>i</w:t>
      </w:r>
      <w:r w:rsidRPr="00D51344">
        <w:rPr>
          <w:iCs/>
          <w:vertAlign w:val="superscript"/>
        </w:rPr>
        <w:t>2</w:t>
      </w:r>
      <w:r w:rsidRPr="00D51344">
        <w:rPr>
          <w:iCs/>
        </w:rPr>
        <w:t xml:space="preserve"> = - 4b &lt; 0        (11.40)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также выполняется, решение (11.39) обеспечивает i-му дуополисту максимум прибыли. Очевидно, что общий вы</w:t>
      </w:r>
      <w:r w:rsidR="002C3581">
        <w:rPr>
          <w:iCs/>
        </w:rPr>
        <w:t>пуск обоих дуополистов составит</w:t>
      </w:r>
      <w:r w:rsidR="002C3581">
        <w:rPr>
          <w:iCs/>
          <w:lang w:val="en-US"/>
        </w:rPr>
        <w:t>:</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Q = 2q</w:t>
      </w:r>
      <w:r w:rsidRPr="00D51344">
        <w:rPr>
          <w:iCs/>
          <w:vertAlign w:val="subscript"/>
        </w:rPr>
        <w:t>i</w:t>
      </w:r>
      <w:r w:rsidRPr="00D51344">
        <w:rPr>
          <w:iCs/>
        </w:rPr>
        <w:t xml:space="preserve"> = (a - c)/2b.        (11.41)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Подставив (11.41) в (11.36), найдем значение цены: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P</w:t>
      </w:r>
      <w:r w:rsidRPr="00D51344">
        <w:rPr>
          <w:iCs/>
          <w:vertAlign w:val="subscript"/>
        </w:rPr>
        <w:t>m</w:t>
      </w:r>
      <w:r w:rsidRPr="00D51344">
        <w:rPr>
          <w:iCs/>
        </w:rPr>
        <w:t xml:space="preserve"> = (a + c)/2.        (11.42)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Результаты (11.41) и (11.42) аналогичны (11.17) и (11.18). </w:t>
      </w:r>
    </w:p>
    <w:p w:rsidR="002C3581" w:rsidRPr="002C3581" w:rsidRDefault="002C3581" w:rsidP="00D51344">
      <w:pPr>
        <w:jc w:val="both"/>
        <w:rPr>
          <w:iCs/>
          <w:lang w:val="en-US"/>
        </w:rPr>
      </w:pPr>
    </w:p>
    <w:p w:rsidR="00D51344" w:rsidRPr="002C3581" w:rsidRDefault="00D51344" w:rsidP="002C3581">
      <w:pPr>
        <w:jc w:val="both"/>
        <w:rPr>
          <w:iCs/>
          <w:lang w:val="en-US"/>
        </w:rPr>
      </w:pPr>
      <w:r w:rsidRPr="00D51344">
        <w:rPr>
          <w:iCs/>
        </w:rPr>
        <w:t xml:space="preserve">Модели дуополии Курно и Чемберлина различаются предположениями продавцов о поведении друг друга. В модели Курно дуополисты при определении своих прибылемаксими-зирующих выпусков рассматривают выпуски друг друга как некие заданные параметры, константы. В модели Чемберлина каждый дуополист исходит из предположения о том, что выпуск соперника будет меняться некоторым согласующимся с его собственными, интересами образом. Такое предположение в принципе представляется более реалистичным. Ведь при однородности выпускаемой продукции оба дуополиста оказываются, если можно так сказать, "в одной лодке" и действия каждого из них объективно должны быть направлены на то, чтобы удержать "лодку" на плаву и не сбиться с курса. И как любая пара гребцов, они стремятся действовать в унисон. Однако это предположение отнюдь не бесспорно. Максимизация общей (совокупной) прибыли олигополии (дуополии), как мы увидим в разделе 11.3, весьма проблематична даже при наличии сговора. Тем более она маловероятна в его отсутствии, когда предприятия действуют на свой страх и риск. Ведь для максимизации общей прибыли продавцы должны иметь представление о кривой рыночного спроса и кривых затрат (которые в действительности не являются нулевыми) друг друга. Иметь одинаковые представления о них при отсутствии сговора вряд ли возможно. Кроме того, как и модель Курно, модель Чемберлина закрыта в том смысле, что она не учитывает возможности входа в отрасль других продавцов. А ведь монопольная цена в дуополии Чемберлина является отличной приманкой для вторжения на ее рынок предприятий-новичков (англ. entrants), а тогда равновесие в модели Чемберлина окажется нестабильным. Если вход в отрасль свободен, необходимы дополнительные предпосылки относительно поведения (и взаимоотношений) изначально укоренившихся в отрасли дуополистов и новичков. </w:t>
      </w:r>
    </w:p>
    <w:p w:rsidR="002C3581" w:rsidRDefault="002C3581" w:rsidP="00D51344">
      <w:pPr>
        <w:jc w:val="both"/>
        <w:rPr>
          <w:bCs/>
          <w:iCs/>
          <w:lang w:val="en-US"/>
        </w:rPr>
      </w:pPr>
    </w:p>
    <w:p w:rsidR="00D51344" w:rsidRDefault="00D51344" w:rsidP="00D51344">
      <w:pPr>
        <w:jc w:val="both"/>
        <w:rPr>
          <w:iCs/>
          <w:lang w:val="en-US"/>
        </w:rPr>
      </w:pPr>
      <w:r w:rsidRPr="00D51344">
        <w:rPr>
          <w:bCs/>
          <w:iCs/>
        </w:rPr>
        <w:t>11.2.1.3. МОДЕЛЬ ШТАКЕЛЬБЕРГА</w:t>
      </w:r>
      <w:r w:rsidRPr="00D51344">
        <w:rPr>
          <w:iCs/>
        </w:rPr>
        <w:t xml:space="preserve"> </w:t>
      </w:r>
    </w:p>
    <w:p w:rsidR="002C3581" w:rsidRPr="002C3581" w:rsidRDefault="002C3581" w:rsidP="00D51344">
      <w:pPr>
        <w:jc w:val="both"/>
        <w:rPr>
          <w:iCs/>
          <w:lang w:val="en-US"/>
        </w:rPr>
      </w:pPr>
    </w:p>
    <w:p w:rsidR="002C3581" w:rsidRDefault="00D51344" w:rsidP="00D51344">
      <w:pPr>
        <w:jc w:val="both"/>
        <w:rPr>
          <w:iCs/>
          <w:lang w:val="en-US"/>
        </w:rPr>
      </w:pPr>
      <w:r w:rsidRPr="00D51344">
        <w:rPr>
          <w:iCs/>
        </w:rPr>
        <w:t xml:space="preserve">Модель асимметричной дуополии, предложенная Г. фон Шта-кельбергом в </w:t>
      </w:r>
      <w:smartTag w:uri="urn:schemas-microsoft-com:office:smarttags" w:element="metricconverter">
        <w:smartTagPr>
          <w:attr w:name="ProductID" w:val="1934 г"/>
        </w:smartTagPr>
        <w:r w:rsidRPr="00D51344">
          <w:rPr>
            <w:iCs/>
          </w:rPr>
          <w:t>1934 г</w:t>
        </w:r>
      </w:smartTag>
      <w:r w:rsidRPr="00D51344">
        <w:rPr>
          <w:iCs/>
        </w:rPr>
        <w:t>.,</w:t>
      </w:r>
      <w:r w:rsidR="002C3581" w:rsidRPr="002C3581">
        <w:rPr>
          <w:iCs/>
        </w:rPr>
        <w:t>[8]</w:t>
      </w:r>
      <w:r w:rsidRPr="00D51344">
        <w:rPr>
          <w:iCs/>
        </w:rPr>
        <w:t xml:space="preserve"> представляет развитие моделей количественной дуополии Курно и Чемберлина. </w:t>
      </w:r>
    </w:p>
    <w:p w:rsidR="002C3581" w:rsidRDefault="002C3581" w:rsidP="00D51344">
      <w:pPr>
        <w:jc w:val="both"/>
        <w:rPr>
          <w:iCs/>
          <w:lang w:val="en-US"/>
        </w:rPr>
      </w:pPr>
    </w:p>
    <w:p w:rsidR="00D51344" w:rsidRPr="002C3581" w:rsidRDefault="00D51344" w:rsidP="00D51344">
      <w:pPr>
        <w:jc w:val="both"/>
        <w:rPr>
          <w:iCs/>
        </w:rPr>
      </w:pPr>
      <w:r w:rsidRPr="00D51344">
        <w:rPr>
          <w:iCs/>
        </w:rPr>
        <w:t xml:space="preserve">Асимметрия дуополии Штакельберга заключается в том, что дуополисты могут придерживаться разных типов поведения </w:t>
      </w:r>
      <w:r w:rsidR="000E4795">
        <w:rPr>
          <w:iCs/>
        </w:rPr>
        <w:t>-</w:t>
      </w:r>
      <w:r w:rsidRPr="00D51344">
        <w:rPr>
          <w:iCs/>
        </w:rPr>
        <w:t xml:space="preserve"> стремиться быть лидером (англ. leader) или оставаться последователем (англ, follower). Последователь Штакельберга придерживается предположений Курно, он следует своей кривой реагирования и принимает решения о прибылемаксимизирующем выпуске, полагая выпуск соперника заданным. Лидер Штакельберга, напротив, не столь наивен, как обыкновенный дуополист Курно, Он настолько изощрен в понимании рыночной ситуации, что не только знает кривую реагирования соперника, но и инкорпорирует ее в свою функцию прибыли, </w:t>
      </w:r>
      <w:r w:rsidR="002C3581">
        <w:rPr>
          <w:iCs/>
        </w:rPr>
        <w:t>так что последняя принимает вид</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vertAlign w:val="subscript"/>
        </w:rPr>
        <w:t>i</w:t>
      </w:r>
      <w:r w:rsidRPr="00D51344">
        <w:rPr>
          <w:iCs/>
        </w:rPr>
        <w:t xml:space="preserve"> = f(q</w:t>
      </w:r>
      <w:r w:rsidRPr="00D51344">
        <w:rPr>
          <w:iCs/>
          <w:vertAlign w:val="subscript"/>
        </w:rPr>
        <w:t>i</w:t>
      </w:r>
      <w:r w:rsidRPr="00D51344">
        <w:rPr>
          <w:iCs/>
        </w:rPr>
        <w:t>, R</w:t>
      </w:r>
      <w:r w:rsidRPr="00D51344">
        <w:rPr>
          <w:iCs/>
          <w:vertAlign w:val="subscript"/>
        </w:rPr>
        <w:t>j</w:t>
      </w:r>
      <w:r w:rsidRPr="00D51344">
        <w:rPr>
          <w:iCs/>
        </w:rPr>
        <w:t>(q</w:t>
      </w:r>
      <w:r w:rsidRPr="00D51344">
        <w:rPr>
          <w:iCs/>
          <w:vertAlign w:val="subscript"/>
        </w:rPr>
        <w:t>i</w:t>
      </w:r>
      <w:r w:rsidRPr="00D51344">
        <w:rPr>
          <w:iCs/>
        </w:rPr>
        <w:t xml:space="preserve">).         (11.43)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А затем он максимизирует свою прибыль, действуя подобно монополисту.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Ясно, что в случае дуополии возможны четыре комбинации двух типов поведения. </w:t>
      </w:r>
    </w:p>
    <w:p w:rsidR="002C3581" w:rsidRPr="002C3581" w:rsidRDefault="002C3581" w:rsidP="00D51344">
      <w:pPr>
        <w:jc w:val="both"/>
        <w:rPr>
          <w:iCs/>
          <w:lang w:val="en-US"/>
        </w:rPr>
      </w:pPr>
    </w:p>
    <w:p w:rsidR="00D51344" w:rsidRPr="000E4795" w:rsidRDefault="00D51344" w:rsidP="00D51344">
      <w:pPr>
        <w:jc w:val="both"/>
        <w:rPr>
          <w:iCs/>
        </w:rPr>
      </w:pPr>
      <w:r w:rsidRPr="00D51344">
        <w:rPr>
          <w:iCs/>
        </w:rPr>
        <w:t xml:space="preserve">1. Дуополист 1 </w:t>
      </w:r>
      <w:r w:rsidR="000E4795">
        <w:rPr>
          <w:iCs/>
        </w:rPr>
        <w:t>-</w:t>
      </w:r>
      <w:r w:rsidRPr="00D51344">
        <w:rPr>
          <w:iCs/>
        </w:rPr>
        <w:t xml:space="preserve"> лидер, дуополист 2 </w:t>
      </w:r>
      <w:r w:rsidR="000E4795">
        <w:rPr>
          <w:iCs/>
        </w:rPr>
        <w:t>-</w:t>
      </w:r>
      <w:r w:rsidRPr="00D51344">
        <w:rPr>
          <w:iCs/>
        </w:rPr>
        <w:t xml:space="preserve"> последователь. </w:t>
      </w:r>
    </w:p>
    <w:p w:rsidR="002C3581" w:rsidRPr="000E4795" w:rsidRDefault="002C3581" w:rsidP="00D51344">
      <w:pPr>
        <w:jc w:val="both"/>
        <w:rPr>
          <w:iCs/>
        </w:rPr>
      </w:pPr>
    </w:p>
    <w:p w:rsidR="00D51344" w:rsidRPr="000E4795" w:rsidRDefault="00D51344" w:rsidP="00D51344">
      <w:pPr>
        <w:jc w:val="both"/>
        <w:rPr>
          <w:iCs/>
        </w:rPr>
      </w:pPr>
      <w:r w:rsidRPr="00D51344">
        <w:rPr>
          <w:iCs/>
        </w:rPr>
        <w:t xml:space="preserve">2. Дуополист 2 </w:t>
      </w:r>
      <w:r w:rsidR="000E4795">
        <w:rPr>
          <w:iCs/>
        </w:rPr>
        <w:t>-</w:t>
      </w:r>
      <w:r w:rsidRPr="00D51344">
        <w:rPr>
          <w:iCs/>
        </w:rPr>
        <w:t xml:space="preserve"> лидер, дуополист 1 </w:t>
      </w:r>
      <w:r w:rsidR="000E4795">
        <w:rPr>
          <w:iCs/>
        </w:rPr>
        <w:t>-</w:t>
      </w:r>
      <w:r w:rsidRPr="00D51344">
        <w:rPr>
          <w:iCs/>
        </w:rPr>
        <w:t xml:space="preserve">∙ последователь. </w:t>
      </w:r>
    </w:p>
    <w:p w:rsidR="002C3581" w:rsidRPr="000E4795" w:rsidRDefault="002C3581" w:rsidP="00D51344">
      <w:pPr>
        <w:jc w:val="both"/>
        <w:rPr>
          <w:iCs/>
        </w:rPr>
      </w:pPr>
    </w:p>
    <w:p w:rsidR="00D51344" w:rsidRDefault="00D51344" w:rsidP="00D51344">
      <w:pPr>
        <w:jc w:val="both"/>
        <w:rPr>
          <w:iCs/>
          <w:lang w:val="en-US"/>
        </w:rPr>
      </w:pPr>
      <w:r w:rsidRPr="00D51344">
        <w:rPr>
          <w:iCs/>
        </w:rPr>
        <w:t xml:space="preserve">3. Оба дуополиста ведут себя как последователи.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4. Оба дуополиста ведут себя как лидеры. </w:t>
      </w:r>
    </w:p>
    <w:p w:rsidR="002C3581" w:rsidRPr="002C3581" w:rsidRDefault="002C3581" w:rsidP="00D51344">
      <w:pPr>
        <w:jc w:val="both"/>
        <w:rPr>
          <w:iCs/>
          <w:lang w:val="en-US"/>
        </w:rPr>
      </w:pPr>
    </w:p>
    <w:p w:rsidR="002C3581" w:rsidRDefault="00D51344" w:rsidP="00D51344">
      <w:pPr>
        <w:jc w:val="both"/>
        <w:rPr>
          <w:iCs/>
          <w:lang w:val="en-US"/>
        </w:rPr>
      </w:pPr>
      <w:r w:rsidRPr="00D51344">
        <w:rPr>
          <w:iCs/>
        </w:rPr>
        <w:t xml:space="preserve">В случаях 1 и 2 поведение дуополистов совместимо, один ведет себя как лидер, другой </w:t>
      </w:r>
      <w:r w:rsidR="000E4795">
        <w:rPr>
          <w:iCs/>
        </w:rPr>
        <w:t>-</w:t>
      </w:r>
      <w:r w:rsidRPr="00D51344">
        <w:rPr>
          <w:iCs/>
        </w:rPr>
        <w:t xml:space="preserve"> как последователь. Здесь не возникает конфликта и исход их взаимодействия стабилен. </w:t>
      </w:r>
    </w:p>
    <w:p w:rsidR="002C3581" w:rsidRDefault="002C3581" w:rsidP="00D51344">
      <w:pPr>
        <w:jc w:val="both"/>
        <w:rPr>
          <w:iCs/>
          <w:lang w:val="en-US"/>
        </w:rPr>
      </w:pPr>
    </w:p>
    <w:p w:rsidR="002C3581" w:rsidRDefault="00D51344" w:rsidP="00D51344">
      <w:pPr>
        <w:jc w:val="both"/>
        <w:rPr>
          <w:iCs/>
          <w:lang w:val="en-US"/>
        </w:rPr>
      </w:pPr>
      <w:r w:rsidRPr="00D51344">
        <w:rPr>
          <w:iCs/>
        </w:rPr>
        <w:t xml:space="preserve">Случай 3 по сути представляет ситуацию дуополии Курно, оба дуополиста руководствуются своими кривыми реагирования, и исход их взаимодействия стабилен. </w:t>
      </w:r>
    </w:p>
    <w:p w:rsidR="002C3581" w:rsidRDefault="002C3581" w:rsidP="00D51344">
      <w:pPr>
        <w:jc w:val="both"/>
        <w:rPr>
          <w:iCs/>
          <w:lang w:val="en-US"/>
        </w:rPr>
      </w:pPr>
    </w:p>
    <w:p w:rsidR="00D51344" w:rsidRPr="000E4795" w:rsidRDefault="00D51344" w:rsidP="00D51344">
      <w:pPr>
        <w:jc w:val="both"/>
        <w:rPr>
          <w:iCs/>
        </w:rPr>
      </w:pPr>
      <w:r w:rsidRPr="00D51344">
        <w:rPr>
          <w:iCs/>
        </w:rPr>
        <w:t xml:space="preserve">Нередко поэтому говорят, что модель Курно </w:t>
      </w:r>
      <w:r w:rsidR="000E4795">
        <w:rPr>
          <w:iCs/>
        </w:rPr>
        <w:t>-</w:t>
      </w:r>
      <w:r w:rsidRPr="00D51344">
        <w:rPr>
          <w:iCs/>
        </w:rPr>
        <w:t xml:space="preserve"> это частный случай модели Штакельберга. </w:t>
      </w:r>
    </w:p>
    <w:p w:rsidR="002C3581" w:rsidRPr="000E4795" w:rsidRDefault="002C3581" w:rsidP="00D51344">
      <w:pPr>
        <w:jc w:val="both"/>
        <w:rPr>
          <w:iCs/>
        </w:rPr>
      </w:pPr>
    </w:p>
    <w:p w:rsidR="00D51344" w:rsidRDefault="00D51344" w:rsidP="00D51344">
      <w:pPr>
        <w:jc w:val="both"/>
        <w:rPr>
          <w:iCs/>
          <w:lang w:val="en-US"/>
        </w:rPr>
      </w:pPr>
      <w:r w:rsidRPr="00D51344">
        <w:rPr>
          <w:iCs/>
        </w:rPr>
        <w:t xml:space="preserve">А вот в последнем случае, когда оба дуополиста стремятся стать лидерами, каждый из них предполагает, что соперник будет вести себя в соответствии со своей кривой реагирования, т. е. как монополист Курно, тогда как на деле ни один из них не придерживается такого типа поведения. Исходом подобного взаимодействия становится неравновесие Штакельберга, ведущее к развязыванию ценовой войны. Она будет продолжаться до тех пор, пока один из дуополистов не откажется от своих притязаний на лидерство либо дуополисты вступят в сговор. Сам Штакельберг считал именно случай 4 наиболее обычным исходом дуополии. Рассмотрим возможные исходы подробнее. </w:t>
      </w:r>
    </w:p>
    <w:p w:rsidR="002C3581" w:rsidRPr="002C3581" w:rsidRDefault="002C3581" w:rsidP="00D51344">
      <w:pPr>
        <w:jc w:val="both"/>
        <w:rPr>
          <w:iCs/>
          <w:lang w:val="en-US"/>
        </w:rPr>
      </w:pPr>
    </w:p>
    <w:p w:rsidR="002C3581" w:rsidRDefault="00D51344" w:rsidP="00D51344">
      <w:pPr>
        <w:jc w:val="both"/>
        <w:rPr>
          <w:iCs/>
          <w:lang w:val="en-US"/>
        </w:rPr>
      </w:pPr>
      <w:r w:rsidRPr="00D51344">
        <w:rPr>
          <w:iCs/>
        </w:rPr>
        <w:t xml:space="preserve">Последователь Штакельберга, как уже было сказано, придерживается своей функции реагирования вида (11.11), (11.11*) или (11.12), (11.12*), а затем при определенном количественном решении соперника, представляющегося последователю лидером, приспосабливает свой выпуск к прибылемаксимизирующему уровню. Лидер понимает, что его соперник ведет себя как последователь, и при данной его функции реагирования определяет свой прибылемаксимизирующий выпуск. </w:t>
      </w:r>
    </w:p>
    <w:p w:rsidR="002C3581" w:rsidRDefault="002C3581" w:rsidP="00D51344">
      <w:pPr>
        <w:jc w:val="both"/>
        <w:rPr>
          <w:iCs/>
          <w:lang w:val="en-US"/>
        </w:rPr>
      </w:pPr>
    </w:p>
    <w:p w:rsidR="00D51344" w:rsidRDefault="00D51344" w:rsidP="00D51344">
      <w:pPr>
        <w:jc w:val="both"/>
        <w:rPr>
          <w:iCs/>
          <w:lang w:val="en-US"/>
        </w:rPr>
      </w:pPr>
      <w:r w:rsidRPr="00D51344">
        <w:rPr>
          <w:iCs/>
        </w:rPr>
        <w:t xml:space="preserve">Поэтому в случае 4 каждый дуополист определяет максимум своей прибыли исходя из предположения, что он является лидером, а соперник </w:t>
      </w:r>
      <w:r w:rsidR="000E4795">
        <w:rPr>
          <w:iCs/>
        </w:rPr>
        <w:t>-</w:t>
      </w:r>
      <w:r w:rsidRPr="00D51344">
        <w:rPr>
          <w:iCs/>
        </w:rPr>
        <w:t xml:space="preserve"> последователем. Если в результате прибыль лидера окажется выше прибыли последователя, дуополист выберет положение лидера, независимо от того, что решит соперник. В противном случае он выберет положение последователя. Исходя из аналитической версии модели Курно (раздел 11.2.1.1.2), представим функцию прибыли лидера (11.43) для дуополиста 1, подставив в уравнение его прибыли (11.9) функцию реагирования дуополиста 2 (1</w:t>
      </w:r>
      <w:r w:rsidR="002C3581">
        <w:rPr>
          <w:iCs/>
        </w:rPr>
        <w:t>1.12*). Тогда (11.9) примет вид</w:t>
      </w:r>
      <w:r w:rsidR="002C3581">
        <w:rPr>
          <w:iCs/>
          <w:lang w:val="en-US"/>
        </w:rPr>
        <w:t>:</w:t>
      </w:r>
    </w:p>
    <w:p w:rsidR="002C3581" w:rsidRPr="002C3581" w:rsidRDefault="002C3581" w:rsidP="00D51344">
      <w:pPr>
        <w:jc w:val="both"/>
        <w:rPr>
          <w:iCs/>
          <w:lang w:val="en-US"/>
        </w:rPr>
      </w:pPr>
    </w:p>
    <w:p w:rsidR="00D51344" w:rsidRDefault="00D51344" w:rsidP="00D51344">
      <w:pPr>
        <w:jc w:val="both"/>
        <w:rPr>
          <w:iCs/>
          <w:lang w:val="en-US"/>
        </w:rPr>
      </w:pPr>
      <w:r w:rsidRPr="00D51344">
        <w:rPr>
          <w:rFonts w:ascii="Symbol" w:hAnsi="Symbol"/>
          <w:iCs/>
        </w:rPr>
        <w:t></w:t>
      </w:r>
      <w:r w:rsidRPr="00D51344">
        <w:rPr>
          <w:iCs/>
          <w:vertAlign w:val="subscript"/>
        </w:rPr>
        <w:t>1</w:t>
      </w:r>
      <w:r w:rsidRPr="00D51344">
        <w:rPr>
          <w:iCs/>
        </w:rPr>
        <w:t xml:space="preserve"> = aq</w:t>
      </w:r>
      <w:r w:rsidRPr="00D51344">
        <w:rPr>
          <w:iCs/>
          <w:vertAlign w:val="subscript"/>
        </w:rPr>
        <w:t>1</w:t>
      </w:r>
      <w:r w:rsidRPr="00D51344">
        <w:rPr>
          <w:iCs/>
        </w:rPr>
        <w:t xml:space="preserve"> - bq</w:t>
      </w:r>
      <w:r w:rsidRPr="00D51344">
        <w:rPr>
          <w:iCs/>
          <w:vertAlign w:val="subscript"/>
        </w:rPr>
        <w:t>1</w:t>
      </w:r>
      <w:r w:rsidRPr="00D51344">
        <w:rPr>
          <w:iCs/>
          <w:vertAlign w:val="superscript"/>
        </w:rPr>
        <w:t>2</w:t>
      </w:r>
      <w:r w:rsidRPr="00D51344">
        <w:rPr>
          <w:iCs/>
        </w:rPr>
        <w:t xml:space="preserve"> - bq</w:t>
      </w:r>
      <w:r w:rsidRPr="00D51344">
        <w:rPr>
          <w:iCs/>
          <w:vertAlign w:val="subscript"/>
        </w:rPr>
        <w:t>1</w:t>
      </w:r>
      <w:r w:rsidRPr="00D51344">
        <w:rPr>
          <w:iCs/>
        </w:rPr>
        <w:t>[(a - c)/2b - q</w:t>
      </w:r>
      <w:r w:rsidRPr="00D51344">
        <w:rPr>
          <w:iCs/>
          <w:vertAlign w:val="subscript"/>
        </w:rPr>
        <w:t>i</w:t>
      </w:r>
      <w:r w:rsidRPr="00D51344">
        <w:rPr>
          <w:iCs/>
        </w:rPr>
        <w:t>/2] - cq</w:t>
      </w:r>
      <w:r w:rsidRPr="00D51344">
        <w:rPr>
          <w:iCs/>
          <w:vertAlign w:val="subscript"/>
        </w:rPr>
        <w:t>1</w:t>
      </w:r>
      <w:r w:rsidRPr="00D51344">
        <w:rPr>
          <w:iCs/>
        </w:rPr>
        <w:t xml:space="preserve">,        (11.44)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что после пре</w:t>
      </w:r>
      <w:r w:rsidR="002C3581">
        <w:rPr>
          <w:iCs/>
        </w:rPr>
        <w:t>образований и перестановок дает</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vertAlign w:val="subscript"/>
        </w:rPr>
        <w:t>1</w:t>
      </w:r>
      <w:r w:rsidRPr="00D51344">
        <w:rPr>
          <w:iCs/>
        </w:rPr>
        <w:t xml:space="preserve"> = ((a - c)/2)q</w:t>
      </w:r>
      <w:r w:rsidRPr="00D51344">
        <w:rPr>
          <w:iCs/>
          <w:vertAlign w:val="subscript"/>
        </w:rPr>
        <w:t>1</w:t>
      </w:r>
      <w:r w:rsidRPr="00D51344">
        <w:rPr>
          <w:iCs/>
        </w:rPr>
        <w:t xml:space="preserve"> - (b/2)q</w:t>
      </w:r>
      <w:r w:rsidRPr="00D51344">
        <w:rPr>
          <w:iCs/>
          <w:vertAlign w:val="subscript"/>
        </w:rPr>
        <w:t>1</w:t>
      </w:r>
      <w:r w:rsidRPr="00D51344">
        <w:rPr>
          <w:iCs/>
          <w:vertAlign w:val="superscript"/>
        </w:rPr>
        <w:t>2</w:t>
      </w:r>
      <w:r w:rsidRPr="00D51344">
        <w:rPr>
          <w:iCs/>
        </w:rPr>
        <w:t xml:space="preserve">.        (11.45)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Приравнивая произв</w:t>
      </w:r>
      <w:r w:rsidR="002C3581">
        <w:rPr>
          <w:iCs/>
        </w:rPr>
        <w:t>одную (11.45) по q1 нулю, имеем</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rFonts w:ascii="Symbol" w:hAnsi="Symbol"/>
          <w:iCs/>
        </w:rPr>
        <w:t></w:t>
      </w:r>
      <w:r w:rsidRPr="00D51344">
        <w:rPr>
          <w:iCs/>
          <w:vertAlign w:val="subscript"/>
        </w:rPr>
        <w:t>1</w:t>
      </w:r>
      <w:r w:rsidRPr="00D51344">
        <w:rPr>
          <w:iCs/>
        </w:rPr>
        <w:t>/</w:t>
      </w:r>
      <w:r w:rsidRPr="00D51344">
        <w:rPr>
          <w:rFonts w:ascii="Symbol" w:hAnsi="Symbol"/>
          <w:iCs/>
        </w:rPr>
        <w:t></w:t>
      </w:r>
      <w:r w:rsidRPr="00D51344">
        <w:rPr>
          <w:iCs/>
        </w:rPr>
        <w:t>q</w:t>
      </w:r>
      <w:r w:rsidRPr="00D51344">
        <w:rPr>
          <w:iCs/>
          <w:vertAlign w:val="subscript"/>
        </w:rPr>
        <w:t>1</w:t>
      </w:r>
      <w:r w:rsidRPr="00D51344">
        <w:rPr>
          <w:iCs/>
        </w:rPr>
        <w:t xml:space="preserve"> = (a - c)/2 - bq</w:t>
      </w:r>
      <w:r w:rsidRPr="00D51344">
        <w:rPr>
          <w:iCs/>
          <w:vertAlign w:val="subscript"/>
        </w:rPr>
        <w:t>1</w:t>
      </w:r>
      <w:r w:rsidRPr="00D51344">
        <w:rPr>
          <w:iCs/>
        </w:rPr>
        <w:t xml:space="preserve"> = 0, </w:t>
      </w:r>
    </w:p>
    <w:p w:rsidR="002C3581" w:rsidRPr="002C3581" w:rsidRDefault="002C3581" w:rsidP="00D51344">
      <w:pPr>
        <w:jc w:val="both"/>
        <w:rPr>
          <w:iCs/>
          <w:lang w:val="en-US"/>
        </w:rPr>
      </w:pPr>
    </w:p>
    <w:p w:rsidR="00D51344" w:rsidRDefault="002C3581" w:rsidP="00D51344">
      <w:pPr>
        <w:jc w:val="both"/>
        <w:rPr>
          <w:iCs/>
          <w:lang w:val="en-US"/>
        </w:rPr>
      </w:pPr>
      <w:r>
        <w:rPr>
          <w:iCs/>
          <w:lang w:val="en-US"/>
        </w:rPr>
        <w:t>о</w:t>
      </w:r>
      <w:r>
        <w:rPr>
          <w:iCs/>
        </w:rPr>
        <w:t>ткуда</w:t>
      </w:r>
      <w:r>
        <w:rPr>
          <w:iCs/>
          <w:lang w:val="en-US"/>
        </w:rPr>
        <w:t>:</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q</w:t>
      </w:r>
      <w:r w:rsidRPr="00D51344">
        <w:rPr>
          <w:iCs/>
          <w:vertAlign w:val="superscript"/>
        </w:rPr>
        <w:t>l</w:t>
      </w:r>
      <w:r w:rsidRPr="00D51344">
        <w:rPr>
          <w:iCs/>
          <w:vertAlign w:val="subscript"/>
        </w:rPr>
        <w:t>1</w:t>
      </w:r>
      <w:r w:rsidRPr="00D51344">
        <w:rPr>
          <w:iCs/>
        </w:rPr>
        <w:t xml:space="preserve"> = (a - c)/2b.        (11.46)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Это и есть оптимальный выпуск лидера Штакельберга. Он обеспечивает максимум его прибыли, поскольку условие второго порядка также выполняется b &gt; 0 по предположению). В силу симметричности ситуации, возникающей в случае 4, прибылемаксимизирующий выпуск дуополиста 2, тоже претендующего</w:t>
      </w:r>
      <w:r w:rsidR="002C3581">
        <w:rPr>
          <w:iCs/>
        </w:rPr>
        <w:t xml:space="preserve"> на роль лидера, также составит</w:t>
      </w:r>
      <w:r w:rsidR="002C3581" w:rsidRPr="002C3581">
        <w:rPr>
          <w:iCs/>
        </w:rPr>
        <w:t>:</w:t>
      </w:r>
    </w:p>
    <w:p w:rsidR="002C3581" w:rsidRPr="00D51344" w:rsidRDefault="002C3581" w:rsidP="00D51344">
      <w:pPr>
        <w:jc w:val="both"/>
        <w:rPr>
          <w:iCs/>
        </w:rPr>
      </w:pPr>
    </w:p>
    <w:p w:rsidR="00D51344" w:rsidRDefault="00D51344" w:rsidP="00D51344">
      <w:pPr>
        <w:jc w:val="both"/>
        <w:rPr>
          <w:iCs/>
          <w:lang w:val="en-US"/>
        </w:rPr>
      </w:pPr>
      <w:r w:rsidRPr="00D51344">
        <w:rPr>
          <w:iCs/>
        </w:rPr>
        <w:t>q</w:t>
      </w:r>
      <w:r w:rsidRPr="00D51344">
        <w:rPr>
          <w:iCs/>
          <w:vertAlign w:val="superscript"/>
        </w:rPr>
        <w:t>l</w:t>
      </w:r>
      <w:r w:rsidRPr="00D51344">
        <w:rPr>
          <w:iCs/>
          <w:vertAlign w:val="subscript"/>
        </w:rPr>
        <w:t>2</w:t>
      </w:r>
      <w:r w:rsidRPr="00D51344">
        <w:rPr>
          <w:iCs/>
        </w:rPr>
        <w:t xml:space="preserve"> = (a - c)/2b.        (11.46*)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(Верхний индекс I в (11.46) и (11.46*) означает прибылемаксимизирующий выпуск лидера).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Определим теперь прибылемаксимизирующий выпуск последователя Штакельберга, подставив (11.46*) в (11.12) и соответственно (11.46) в (11.12*): </w:t>
      </w:r>
    </w:p>
    <w:p w:rsidR="002C3581" w:rsidRPr="002C3581" w:rsidRDefault="002C3581" w:rsidP="00D51344">
      <w:pPr>
        <w:jc w:val="both"/>
        <w:rPr>
          <w:iCs/>
          <w:lang w:val="en-US"/>
        </w:rPr>
      </w:pPr>
    </w:p>
    <w:p w:rsidR="00D51344" w:rsidRDefault="00D51344" w:rsidP="00D51344">
      <w:pPr>
        <w:jc w:val="both"/>
        <w:rPr>
          <w:iCs/>
          <w:lang w:val="en-US"/>
        </w:rPr>
      </w:pPr>
      <w:r w:rsidRPr="00D51344">
        <w:rPr>
          <w:iCs/>
          <w:lang w:val="en-US"/>
        </w:rPr>
        <w:t>q</w:t>
      </w:r>
      <w:r w:rsidRPr="00D51344">
        <w:rPr>
          <w:iCs/>
          <w:vertAlign w:val="superscript"/>
          <w:lang w:val="en-US"/>
        </w:rPr>
        <w:t>f</w:t>
      </w:r>
      <w:r w:rsidRPr="00D51344">
        <w:rPr>
          <w:iCs/>
          <w:vertAlign w:val="subscript"/>
          <w:lang w:val="en-US"/>
        </w:rPr>
        <w:t>1</w:t>
      </w:r>
      <w:r w:rsidRPr="00D51344">
        <w:rPr>
          <w:iCs/>
          <w:lang w:val="en-US"/>
        </w:rPr>
        <w:t xml:space="preserve"> = [(a - c)/2b] √ [1/2 (a - c)/2b] = (a - c)/4b/i&lt;&gt;,        (11.47) </w:t>
      </w:r>
    </w:p>
    <w:p w:rsidR="002C3581" w:rsidRPr="00D51344" w:rsidRDefault="002C3581" w:rsidP="00D51344">
      <w:pPr>
        <w:jc w:val="both"/>
        <w:rPr>
          <w:iCs/>
          <w:lang w:val="en-US"/>
        </w:rPr>
      </w:pPr>
    </w:p>
    <w:p w:rsidR="00D51344" w:rsidRDefault="00D51344" w:rsidP="00D51344">
      <w:pPr>
        <w:jc w:val="both"/>
        <w:rPr>
          <w:iCs/>
          <w:lang w:val="en-US"/>
        </w:rPr>
      </w:pPr>
      <w:r w:rsidRPr="00D51344">
        <w:rPr>
          <w:iCs/>
          <w:lang w:val="en-US"/>
        </w:rPr>
        <w:t>q</w:t>
      </w:r>
      <w:r w:rsidRPr="00D51344">
        <w:rPr>
          <w:iCs/>
          <w:vertAlign w:val="superscript"/>
          <w:lang w:val="en-US"/>
        </w:rPr>
        <w:t>f</w:t>
      </w:r>
      <w:r w:rsidRPr="00D51344">
        <w:rPr>
          <w:iCs/>
          <w:vertAlign w:val="subscript"/>
          <w:lang w:val="en-US"/>
        </w:rPr>
        <w:t>2</w:t>
      </w:r>
      <w:r w:rsidRPr="00D51344">
        <w:rPr>
          <w:iCs/>
          <w:lang w:val="en-US"/>
        </w:rPr>
        <w:t xml:space="preserve"> = [(a - c)/2b] √ [1/2 (a - c)/2b] = (a - c)/4b/i&lt;&gt;.        </w:t>
      </w:r>
      <w:r w:rsidRPr="00D51344">
        <w:rPr>
          <w:iCs/>
        </w:rPr>
        <w:t xml:space="preserve">(11.47*)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(Верхний индекс /"в (11.47) и (11.47*) означает прибылемаксимизирующий выпуск последователя).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Таким образом, прибылемаксимизирующий выпуск последователя, q</w:t>
      </w:r>
      <w:r w:rsidRPr="00D51344">
        <w:rPr>
          <w:iCs/>
          <w:vertAlign w:val="superscript"/>
        </w:rPr>
        <w:t>f</w:t>
      </w:r>
      <w:r w:rsidRPr="00D51344">
        <w:rPr>
          <w:iCs/>
          <w:vertAlign w:val="subscript"/>
        </w:rPr>
        <w:t>i</w:t>
      </w:r>
      <w:r w:rsidRPr="00D51344">
        <w:rPr>
          <w:iCs/>
        </w:rPr>
        <w:t>, вдвое ниже прибылемаксимизирующего выпуска лидера, q</w:t>
      </w:r>
      <w:r w:rsidRPr="00D51344">
        <w:rPr>
          <w:iCs/>
          <w:vertAlign w:val="superscript"/>
        </w:rPr>
        <w:t>l</w:t>
      </w:r>
      <w:r w:rsidRPr="00D51344">
        <w:rPr>
          <w:iCs/>
          <w:vertAlign w:val="subscript"/>
        </w:rPr>
        <w:t>i</w:t>
      </w:r>
      <w:r w:rsidRPr="00D51344">
        <w:rPr>
          <w:iCs/>
        </w:rPr>
        <w:t xml:space="preserve"> (i = 1, 2). Сравнив (11.46), (11.46*), (11.47) и (11.47*) с (11.17), заметим, что прибылемаксимизирующий выпуск лидера Штакельберга тот же, что и у дуополиста Курно, а последователя вдвое меньше, чем у последнего.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В случаях 1 и 2, когда один дуополист, неважно какой именно, ведет себя как лидер, а другой как последователь, их общий выпуск будет равен сумме либо (11.46) и (11.47*),</w:t>
      </w:r>
      <w:r w:rsidR="002C3581">
        <w:rPr>
          <w:iCs/>
        </w:rPr>
        <w:t xml:space="preserve"> либо (11.46*) и (11.47), т. е.</w:t>
      </w:r>
      <w:r w:rsidR="002C3581" w:rsidRPr="002C3581">
        <w:rPr>
          <w:iCs/>
        </w:rPr>
        <w:t>:</w:t>
      </w:r>
    </w:p>
    <w:p w:rsidR="002C3581" w:rsidRPr="002C3581" w:rsidRDefault="002C3581" w:rsidP="00D51344">
      <w:pPr>
        <w:jc w:val="both"/>
        <w:rPr>
          <w:iCs/>
          <w:lang w:val="en-US"/>
        </w:rPr>
      </w:pPr>
    </w:p>
    <w:p w:rsidR="00D51344" w:rsidRDefault="00D51344" w:rsidP="00D51344">
      <w:pPr>
        <w:jc w:val="both"/>
        <w:rPr>
          <w:iCs/>
          <w:lang w:val="en-US"/>
        </w:rPr>
      </w:pPr>
      <w:r w:rsidRPr="00D51344">
        <w:rPr>
          <w:iCs/>
          <w:lang w:val="en-US"/>
        </w:rPr>
        <w:t>Q = (a - c)/2b + (a - c)/4b = 3(a - c)/4b.        </w:t>
      </w:r>
      <w:r w:rsidRPr="00D51344">
        <w:rPr>
          <w:iCs/>
        </w:rPr>
        <w:t xml:space="preserve">(11.48) </w:t>
      </w:r>
    </w:p>
    <w:p w:rsidR="002C3581" w:rsidRPr="002C3581" w:rsidRDefault="002C3581" w:rsidP="00D51344">
      <w:pPr>
        <w:jc w:val="both"/>
        <w:rPr>
          <w:iCs/>
          <w:lang w:val="en-US"/>
        </w:rPr>
      </w:pPr>
    </w:p>
    <w:p w:rsidR="00D51344" w:rsidRPr="002C3581" w:rsidRDefault="00D51344" w:rsidP="00D51344">
      <w:pPr>
        <w:jc w:val="both"/>
        <w:rPr>
          <w:iCs/>
          <w:lang w:val="en-US"/>
        </w:rPr>
      </w:pPr>
      <w:r w:rsidRPr="00D51344">
        <w:rPr>
          <w:iCs/>
        </w:rPr>
        <w:t xml:space="preserve">Подставив (11.48) в функцию рыночного спроса (11.6), найдем равновесную цену олигополии Штакельберга в </w:t>
      </w:r>
      <w:r w:rsidR="002C3581">
        <w:rPr>
          <w:iCs/>
        </w:rPr>
        <w:t>ситуациях 1, 2. Она будет равна</w:t>
      </w:r>
      <w:r w:rsidR="002C3581">
        <w:rPr>
          <w:iCs/>
          <w:lang w:val="en-US"/>
        </w:rPr>
        <w:t>:</w:t>
      </w:r>
    </w:p>
    <w:p w:rsidR="00D51344" w:rsidRDefault="00D51344" w:rsidP="00D51344">
      <w:pPr>
        <w:jc w:val="both"/>
        <w:rPr>
          <w:iCs/>
          <w:lang w:val="en-US"/>
        </w:rPr>
      </w:pPr>
      <w:r w:rsidRPr="00D51344">
        <w:rPr>
          <w:iCs/>
        </w:rPr>
        <w:t xml:space="preserve">P = a - b ∙ 3(a - c)/4b = (a + 3c)/4.        (11.49)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 xml:space="preserve">(11.48) и (11.49) </w:t>
      </w:r>
      <w:r w:rsidR="000E4795">
        <w:rPr>
          <w:iCs/>
        </w:rPr>
        <w:t>-</w:t>
      </w:r>
      <w:r w:rsidRPr="00D51344">
        <w:rPr>
          <w:iCs/>
        </w:rPr>
        <w:t xml:space="preserve"> параметры равновесия Штакельберга. </w:t>
      </w:r>
    </w:p>
    <w:p w:rsidR="002C3581" w:rsidRPr="002C3581" w:rsidRDefault="002C3581" w:rsidP="00D51344">
      <w:pPr>
        <w:jc w:val="both"/>
        <w:rPr>
          <w:iCs/>
          <w:lang w:val="en-US"/>
        </w:rPr>
      </w:pPr>
    </w:p>
    <w:p w:rsidR="00D51344" w:rsidRDefault="00D51344" w:rsidP="00D51344">
      <w:pPr>
        <w:jc w:val="both"/>
        <w:rPr>
          <w:iCs/>
          <w:lang w:val="en-US"/>
        </w:rPr>
      </w:pPr>
      <w:r w:rsidRPr="00D51344">
        <w:rPr>
          <w:iCs/>
        </w:rPr>
        <w:t>Для того чтобы от равновесия перейти к неравновесию Штакельберга (от случаев 1 и 2 к случаю 4), определим сначала прибыли лидера и последователя. Это, между прочим, поможет нам понять стремление олигополистов Штакельберга именно к неравновесию. Подставим сначала значение q</w:t>
      </w:r>
      <w:r w:rsidRPr="00D51344">
        <w:rPr>
          <w:iCs/>
          <w:vertAlign w:val="superscript"/>
        </w:rPr>
        <w:t>l</w:t>
      </w:r>
      <w:r w:rsidRPr="00D51344">
        <w:rPr>
          <w:iCs/>
          <w:vertAlign w:val="subscript"/>
        </w:rPr>
        <w:t>1</w:t>
      </w:r>
      <w:r w:rsidRPr="00D51344">
        <w:rPr>
          <w:iCs/>
        </w:rPr>
        <w:t xml:space="preserve"> из (11-46) в (11.45). Прибыль лидера, если им</w:t>
      </w:r>
      <w:r w:rsidR="002C3581">
        <w:rPr>
          <w:iCs/>
        </w:rPr>
        <w:t xml:space="preserve"> окажется дуополист 1, составит</w:t>
      </w:r>
      <w:r w:rsidR="002C3581">
        <w:rPr>
          <w:iCs/>
          <w:lang w:val="en-US"/>
        </w:rPr>
        <w:t>:</w:t>
      </w:r>
    </w:p>
    <w:p w:rsidR="002C3581" w:rsidRPr="002C3581" w:rsidRDefault="002C3581" w:rsidP="00D51344">
      <w:pPr>
        <w:jc w:val="both"/>
        <w:rPr>
          <w:iCs/>
          <w:lang w:val="en-US"/>
        </w:rPr>
      </w:pPr>
    </w:p>
    <w:p w:rsidR="00D51344" w:rsidRDefault="00D51344" w:rsidP="00D51344">
      <w:pPr>
        <w:jc w:val="both"/>
        <w:rPr>
          <w:iCs/>
          <w:lang w:val="en-US"/>
        </w:rPr>
      </w:pPr>
      <w:r w:rsidRPr="00D51344">
        <w:rPr>
          <w:rFonts w:ascii="Symbol" w:hAnsi="Symbol"/>
          <w:iCs/>
        </w:rPr>
        <w:t></w:t>
      </w:r>
      <w:r w:rsidRPr="00D51344">
        <w:rPr>
          <w:iCs/>
          <w:vertAlign w:val="superscript"/>
          <w:lang w:val="en-US"/>
        </w:rPr>
        <w:t>l</w:t>
      </w:r>
      <w:r w:rsidRPr="00D51344">
        <w:rPr>
          <w:iCs/>
          <w:vertAlign w:val="subscript"/>
          <w:lang w:val="en-US"/>
        </w:rPr>
        <w:t>1</w:t>
      </w:r>
      <w:r w:rsidRPr="00D51344">
        <w:rPr>
          <w:iCs/>
          <w:lang w:val="en-US"/>
        </w:rPr>
        <w:t xml:space="preserve"> = [(a - c)/2][(a - c)/2b] √ (b/2) [(a - c)</w:t>
      </w:r>
      <w:r w:rsidRPr="00D51344">
        <w:rPr>
          <w:iCs/>
          <w:vertAlign w:val="superscript"/>
          <w:lang w:val="en-US"/>
        </w:rPr>
        <w:t>2</w:t>
      </w:r>
      <w:r w:rsidRPr="00D51344">
        <w:rPr>
          <w:iCs/>
          <w:lang w:val="en-US"/>
        </w:rPr>
        <w:t>/4b</w:t>
      </w:r>
      <w:r w:rsidRPr="00D51344">
        <w:rPr>
          <w:iCs/>
          <w:vertAlign w:val="superscript"/>
          <w:lang w:val="en-US"/>
        </w:rPr>
        <w:t>2</w:t>
      </w:r>
      <w:r w:rsidRPr="00D51344">
        <w:rPr>
          <w:iCs/>
          <w:lang w:val="en-US"/>
        </w:rPr>
        <w:t>] = [(a - c)</w:t>
      </w:r>
      <w:r w:rsidRPr="00D51344">
        <w:rPr>
          <w:iCs/>
          <w:vertAlign w:val="superscript"/>
          <w:lang w:val="en-US"/>
        </w:rPr>
        <w:t>2</w:t>
      </w:r>
      <w:r w:rsidRPr="00D51344">
        <w:rPr>
          <w:iCs/>
          <w:lang w:val="en-US"/>
        </w:rPr>
        <w:t>/4b] √ [(a - c)</w:t>
      </w:r>
      <w:r w:rsidRPr="00D51344">
        <w:rPr>
          <w:iCs/>
          <w:vertAlign w:val="superscript"/>
          <w:lang w:val="en-US"/>
        </w:rPr>
        <w:t>2</w:t>
      </w:r>
      <w:r w:rsidRPr="00D51344">
        <w:rPr>
          <w:iCs/>
          <w:lang w:val="en-US"/>
        </w:rPr>
        <w:t>/8b] = (a - c)</w:t>
      </w:r>
      <w:r w:rsidRPr="00D51344">
        <w:rPr>
          <w:iCs/>
          <w:vertAlign w:val="superscript"/>
          <w:lang w:val="en-US"/>
        </w:rPr>
        <w:t>2</w:t>
      </w:r>
      <w:r w:rsidRPr="00D51344">
        <w:rPr>
          <w:iCs/>
          <w:lang w:val="en-US"/>
        </w:rPr>
        <w:t>/8b.        </w:t>
      </w:r>
      <w:r w:rsidRPr="00D51344">
        <w:rPr>
          <w:iCs/>
        </w:rPr>
        <w:t xml:space="preserve">(11.50)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Симметрично прибыль дуополиста 2, если тот окажется л</w:t>
      </w:r>
      <w:r w:rsidR="002C3581">
        <w:rPr>
          <w:iCs/>
        </w:rPr>
        <w:t>идером, будет</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vertAlign w:val="superscript"/>
        </w:rPr>
        <w:t>l</w:t>
      </w:r>
      <w:r w:rsidRPr="00D51344">
        <w:rPr>
          <w:iCs/>
          <w:vertAlign w:val="subscript"/>
        </w:rPr>
        <w:t>1</w:t>
      </w:r>
      <w:r w:rsidRPr="00D51344">
        <w:rPr>
          <w:iCs/>
        </w:rPr>
        <w:t xml:space="preserve"> = (a - c)</w:t>
      </w:r>
      <w:r w:rsidRPr="00D51344">
        <w:rPr>
          <w:iCs/>
          <w:vertAlign w:val="superscript"/>
        </w:rPr>
        <w:t>2</w:t>
      </w:r>
      <w:r w:rsidRPr="00D51344">
        <w:rPr>
          <w:iCs/>
        </w:rPr>
        <w:t xml:space="preserve">/8b.        (11.50*) </w:t>
      </w:r>
    </w:p>
    <w:p w:rsidR="002C3581" w:rsidRPr="002C3581" w:rsidRDefault="002C3581" w:rsidP="00D51344">
      <w:pPr>
        <w:jc w:val="both"/>
        <w:rPr>
          <w:iCs/>
          <w:lang w:val="en-US"/>
        </w:rPr>
      </w:pPr>
    </w:p>
    <w:p w:rsidR="002C3581" w:rsidRDefault="00D51344" w:rsidP="00D51344">
      <w:pPr>
        <w:jc w:val="both"/>
        <w:rPr>
          <w:iCs/>
          <w:lang w:val="en-US"/>
        </w:rPr>
      </w:pPr>
      <w:r w:rsidRPr="00D51344">
        <w:rPr>
          <w:iCs/>
        </w:rPr>
        <w:t>Определим теперь прибыль последователя, подставив значения q</w:t>
      </w:r>
      <w:r w:rsidRPr="00D51344">
        <w:rPr>
          <w:iCs/>
          <w:vertAlign w:val="superscript"/>
        </w:rPr>
        <w:t>f</w:t>
      </w:r>
      <w:r w:rsidRPr="00D51344">
        <w:rPr>
          <w:iCs/>
        </w:rPr>
        <w:t xml:space="preserve"> и q</w:t>
      </w:r>
      <w:r w:rsidRPr="00D51344">
        <w:rPr>
          <w:iCs/>
          <w:vertAlign w:val="superscript"/>
        </w:rPr>
        <w:t>l</w:t>
      </w:r>
      <w:r w:rsidRPr="00D51344">
        <w:rPr>
          <w:iCs/>
        </w:rPr>
        <w:t xml:space="preserve"> в (11.9) и (11.9*). </w:t>
      </w:r>
    </w:p>
    <w:p w:rsidR="002C3581" w:rsidRDefault="002C3581" w:rsidP="00D51344">
      <w:pPr>
        <w:jc w:val="both"/>
        <w:rPr>
          <w:iCs/>
          <w:lang w:val="en-US"/>
        </w:rPr>
      </w:pPr>
    </w:p>
    <w:p w:rsidR="00D51344" w:rsidRPr="002C3581" w:rsidRDefault="00D51344" w:rsidP="00D51344">
      <w:pPr>
        <w:jc w:val="both"/>
        <w:rPr>
          <w:iCs/>
        </w:rPr>
      </w:pPr>
      <w:r w:rsidRPr="00D51344">
        <w:rPr>
          <w:iCs/>
        </w:rPr>
        <w:t>Если</w:t>
      </w:r>
      <w:r w:rsidRPr="002C3581">
        <w:rPr>
          <w:iCs/>
        </w:rPr>
        <w:t xml:space="preserve"> </w:t>
      </w:r>
      <w:r w:rsidRPr="00D51344">
        <w:rPr>
          <w:iCs/>
        </w:rPr>
        <w:t>им</w:t>
      </w:r>
      <w:r w:rsidRPr="002C3581">
        <w:rPr>
          <w:iCs/>
        </w:rPr>
        <w:t xml:space="preserve"> </w:t>
      </w:r>
      <w:r w:rsidRPr="00D51344">
        <w:rPr>
          <w:iCs/>
        </w:rPr>
        <w:t>окажется</w:t>
      </w:r>
      <w:r w:rsidRPr="002C3581">
        <w:rPr>
          <w:iCs/>
        </w:rPr>
        <w:t xml:space="preserve"> </w:t>
      </w:r>
      <w:r w:rsidRPr="00D51344">
        <w:rPr>
          <w:iCs/>
        </w:rPr>
        <w:t>дуополист</w:t>
      </w:r>
      <w:r w:rsidRPr="002C3581">
        <w:rPr>
          <w:iCs/>
        </w:rPr>
        <w:t xml:space="preserve"> 1, </w:t>
      </w:r>
      <w:r w:rsidRPr="00D51344">
        <w:rPr>
          <w:iCs/>
        </w:rPr>
        <w:t>то</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vertAlign w:val="superscript"/>
          <w:lang w:val="en-US"/>
        </w:rPr>
        <w:t>f</w:t>
      </w:r>
      <w:r w:rsidRPr="00D51344">
        <w:rPr>
          <w:iCs/>
          <w:vertAlign w:val="subscript"/>
          <w:lang w:val="en-US"/>
        </w:rPr>
        <w:t>1</w:t>
      </w:r>
      <w:r w:rsidRPr="00D51344">
        <w:rPr>
          <w:iCs/>
          <w:lang w:val="en-US"/>
        </w:rPr>
        <w:t xml:space="preserve"> = a(a - c)/4b - b[(a - c)/4b]</w:t>
      </w:r>
      <w:r w:rsidRPr="00D51344">
        <w:rPr>
          <w:iCs/>
          <w:vertAlign w:val="superscript"/>
          <w:lang w:val="en-US"/>
        </w:rPr>
        <w:t>2</w:t>
      </w:r>
      <w:r w:rsidRPr="00D51344">
        <w:rPr>
          <w:iCs/>
          <w:lang w:val="en-US"/>
        </w:rPr>
        <w:t xml:space="preserve"> - b[(a - c)/4b][(a - c)/2b] - c(a - c)/4b = [(a - c)</w:t>
      </w:r>
      <w:r w:rsidRPr="00D51344">
        <w:rPr>
          <w:iCs/>
          <w:vertAlign w:val="superscript"/>
          <w:lang w:val="en-US"/>
        </w:rPr>
        <w:t>2</w:t>
      </w:r>
      <w:r w:rsidRPr="00D51344">
        <w:rPr>
          <w:iCs/>
          <w:lang w:val="en-US"/>
        </w:rPr>
        <w:t>/4b] √ [a(a - c)</w:t>
      </w:r>
      <w:r w:rsidRPr="00D51344">
        <w:rPr>
          <w:iCs/>
          <w:vertAlign w:val="superscript"/>
          <w:lang w:val="en-US"/>
        </w:rPr>
        <w:t>2</w:t>
      </w:r>
      <w:r w:rsidRPr="00D51344">
        <w:rPr>
          <w:iCs/>
          <w:lang w:val="en-US"/>
        </w:rPr>
        <w:t>/16b] √ [a(a - c)</w:t>
      </w:r>
      <w:r w:rsidRPr="00D51344">
        <w:rPr>
          <w:iCs/>
          <w:vertAlign w:val="superscript"/>
          <w:lang w:val="en-US"/>
        </w:rPr>
        <w:t>2</w:t>
      </w:r>
      <w:r w:rsidRPr="00D51344">
        <w:rPr>
          <w:iCs/>
          <w:lang w:val="en-US"/>
        </w:rPr>
        <w:t xml:space="preserve">/8b], </w:t>
      </w:r>
    </w:p>
    <w:p w:rsidR="002C3581" w:rsidRPr="00D51344" w:rsidRDefault="002C3581" w:rsidP="00D51344">
      <w:pPr>
        <w:jc w:val="both"/>
        <w:rPr>
          <w:iCs/>
          <w:lang w:val="en-US"/>
        </w:rPr>
      </w:pPr>
    </w:p>
    <w:p w:rsidR="00D51344" w:rsidRPr="002C3581" w:rsidRDefault="00D51344" w:rsidP="00D51344">
      <w:pPr>
        <w:jc w:val="both"/>
        <w:rPr>
          <w:iCs/>
        </w:rPr>
      </w:pPr>
      <w:r w:rsidRPr="00D51344">
        <w:rPr>
          <w:iCs/>
        </w:rPr>
        <w:t>откуда после у</w:t>
      </w:r>
      <w:r w:rsidR="002C3581">
        <w:rPr>
          <w:iCs/>
        </w:rPr>
        <w:t>прощений и перестановок получим</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vertAlign w:val="superscript"/>
        </w:rPr>
        <w:t>f</w:t>
      </w:r>
      <w:r w:rsidRPr="00D51344">
        <w:rPr>
          <w:iCs/>
          <w:vertAlign w:val="subscript"/>
        </w:rPr>
        <w:t>1</w:t>
      </w:r>
      <w:r w:rsidRPr="00D51344">
        <w:rPr>
          <w:iCs/>
        </w:rPr>
        <w:t xml:space="preserve"> = (a - c)</w:t>
      </w:r>
      <w:r w:rsidRPr="00D51344">
        <w:rPr>
          <w:iCs/>
          <w:vertAlign w:val="superscript"/>
        </w:rPr>
        <w:t>2</w:t>
      </w:r>
      <w:r w:rsidRPr="00D51344">
        <w:rPr>
          <w:iCs/>
        </w:rPr>
        <w:t xml:space="preserve">/16b.        (11.51)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Симметрично прибыль дуополиста 2, если он</w:t>
      </w:r>
      <w:r w:rsidR="002C3581">
        <w:rPr>
          <w:iCs/>
        </w:rPr>
        <w:t xml:space="preserve"> окажется последователем, будет</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rFonts w:ascii="Symbol" w:hAnsi="Symbol"/>
          <w:iCs/>
        </w:rPr>
        <w:t></w:t>
      </w:r>
      <w:r w:rsidRPr="00D51344">
        <w:rPr>
          <w:iCs/>
          <w:vertAlign w:val="superscript"/>
        </w:rPr>
        <w:t>f</w:t>
      </w:r>
      <w:r w:rsidRPr="00D51344">
        <w:rPr>
          <w:iCs/>
          <w:vertAlign w:val="subscript"/>
        </w:rPr>
        <w:t>2</w:t>
      </w:r>
      <w:r w:rsidRPr="00D51344">
        <w:rPr>
          <w:iCs/>
        </w:rPr>
        <w:t xml:space="preserve"> = (a - c)</w:t>
      </w:r>
      <w:r w:rsidRPr="00D51344">
        <w:rPr>
          <w:iCs/>
          <w:vertAlign w:val="superscript"/>
        </w:rPr>
        <w:t>2</w:t>
      </w:r>
      <w:r w:rsidRPr="00D51344">
        <w:rPr>
          <w:iCs/>
        </w:rPr>
        <w:t xml:space="preserve">/16b.        (11.51*) </w:t>
      </w:r>
    </w:p>
    <w:p w:rsidR="002C3581" w:rsidRPr="002C3581" w:rsidRDefault="002C3581" w:rsidP="00D51344">
      <w:pPr>
        <w:jc w:val="both"/>
        <w:rPr>
          <w:iCs/>
          <w:lang w:val="en-US"/>
        </w:rPr>
      </w:pPr>
    </w:p>
    <w:p w:rsidR="00D51344" w:rsidRPr="002C3581" w:rsidRDefault="00D51344" w:rsidP="00D51344">
      <w:pPr>
        <w:jc w:val="both"/>
        <w:rPr>
          <w:iCs/>
        </w:rPr>
      </w:pPr>
      <w:r w:rsidRPr="00D51344">
        <w:rPr>
          <w:iCs/>
        </w:rPr>
        <w:t xml:space="preserve">Сопоставив теперь (11.51) с (11.50), а (11.51*) с (11.50*), мы заметим, что прибыль лидера вдвое превышает прибыль последователя, будь то дуополист 1 или 2. Поэтому-то и тот и другой предпочтут оказаться лидерами. Но тогда их прибыли окажутся не максимальными, а, напротив, минимальными. Действительно, подставив значения прибылемаксимизирующих выпусков обоих стремящихся стать лидерами дуополистов, т. е. (11.46) и (11.46*), в уравнение линейной </w:t>
      </w:r>
      <w:r w:rsidR="002C3581">
        <w:rPr>
          <w:iCs/>
        </w:rPr>
        <w:t>функции спроса (11.6*), получим</w:t>
      </w:r>
      <w:r w:rsidR="002C3581" w:rsidRPr="002C3581">
        <w:rPr>
          <w:iCs/>
        </w:rPr>
        <w:t>:</w:t>
      </w:r>
    </w:p>
    <w:p w:rsidR="002C3581" w:rsidRPr="002C3581" w:rsidRDefault="002C3581" w:rsidP="00D51344">
      <w:pPr>
        <w:jc w:val="both"/>
        <w:rPr>
          <w:iCs/>
        </w:rPr>
      </w:pPr>
    </w:p>
    <w:p w:rsidR="00D51344" w:rsidRDefault="00D51344" w:rsidP="00D51344">
      <w:pPr>
        <w:jc w:val="both"/>
        <w:rPr>
          <w:iCs/>
          <w:lang w:val="en-US"/>
        </w:rPr>
      </w:pPr>
      <w:r w:rsidRPr="00D51344">
        <w:rPr>
          <w:iCs/>
        </w:rPr>
        <w:t xml:space="preserve">P = a - b[(a - c)/2b + (a - c)/2b].        (11.52) </w:t>
      </w:r>
    </w:p>
    <w:p w:rsidR="002C3581" w:rsidRPr="002C3581" w:rsidRDefault="002C3581" w:rsidP="00D51344">
      <w:pPr>
        <w:jc w:val="both"/>
        <w:rPr>
          <w:iCs/>
          <w:lang w:val="en-US"/>
        </w:rPr>
      </w:pPr>
    </w:p>
    <w:p w:rsidR="004665CB" w:rsidRDefault="00D51344" w:rsidP="00D51344">
      <w:pPr>
        <w:jc w:val="both"/>
        <w:rPr>
          <w:iCs/>
          <w:lang w:val="en-US"/>
        </w:rPr>
      </w:pPr>
      <w:r w:rsidRPr="00D51344">
        <w:rPr>
          <w:iCs/>
        </w:rPr>
        <w:t xml:space="preserve">Это равенство цены предельным (и средним) затратам ( р = с = МС = АС) означает, что прибыль дуополистов равна нулю, а это несовместимо со стабильным исходом. Таким образом, ситуация, разрешающаяся стабильным решением в модели Курно, обращается в неравновесие Штакельберга при некотором изменении предположений о поведении дуополистов. </w:t>
      </w:r>
    </w:p>
    <w:p w:rsidR="004665CB" w:rsidRDefault="004665CB" w:rsidP="00D51344">
      <w:pPr>
        <w:jc w:val="both"/>
        <w:rPr>
          <w:iCs/>
          <w:lang w:val="en-US"/>
        </w:rPr>
      </w:pPr>
    </w:p>
    <w:p w:rsidR="00D51344" w:rsidRPr="004665CB" w:rsidRDefault="00D51344" w:rsidP="00D51344">
      <w:pPr>
        <w:jc w:val="both"/>
        <w:rPr>
          <w:iCs/>
        </w:rPr>
      </w:pPr>
      <w:r w:rsidRPr="00D51344">
        <w:rPr>
          <w:iCs/>
        </w:rPr>
        <w:t xml:space="preserve">Ниже приведены основные параметры равновесия Штакельберга: </w:t>
      </w:r>
    </w:p>
    <w:p w:rsidR="002C3581" w:rsidRPr="004665CB" w:rsidRDefault="002C3581" w:rsidP="00D51344">
      <w:pPr>
        <w:jc w:val="both"/>
        <w:rPr>
          <w:iCs/>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050"/>
        <w:gridCol w:w="1655"/>
        <w:gridCol w:w="1170"/>
        <w:gridCol w:w="1130"/>
        <w:gridCol w:w="1655"/>
        <w:gridCol w:w="1180"/>
      </w:tblGrid>
      <w:tr w:rsidR="00D51344" w:rsidRPr="00D51344">
        <w:trPr>
          <w:tblCellSpacing w:w="0" w:type="dxa"/>
          <w:jc w:val="center"/>
        </w:trPr>
        <w:tc>
          <w:tcPr>
            <w:tcW w:w="0" w:type="auto"/>
            <w:gridSpan w:val="3"/>
            <w:shd w:val="clear" w:color="auto" w:fill="FFFFFF"/>
            <w:vAlign w:val="center"/>
          </w:tcPr>
          <w:p w:rsidR="00D51344" w:rsidRPr="00D51344" w:rsidRDefault="00D51344" w:rsidP="002C3581">
            <w:pPr>
              <w:jc w:val="center"/>
            </w:pPr>
            <w:r w:rsidRPr="00D51344">
              <w:t>Выпуск</w:t>
            </w:r>
          </w:p>
        </w:tc>
        <w:tc>
          <w:tcPr>
            <w:tcW w:w="0" w:type="auto"/>
            <w:gridSpan w:val="2"/>
            <w:shd w:val="clear" w:color="auto" w:fill="FFFFFF"/>
            <w:vAlign w:val="center"/>
          </w:tcPr>
          <w:p w:rsidR="00D51344" w:rsidRPr="00D51344" w:rsidRDefault="00D51344" w:rsidP="002C3581">
            <w:pPr>
              <w:jc w:val="center"/>
            </w:pPr>
            <w:r w:rsidRPr="00D51344">
              <w:t>Прибыль</w:t>
            </w:r>
          </w:p>
        </w:tc>
        <w:tc>
          <w:tcPr>
            <w:tcW w:w="0" w:type="auto"/>
            <w:vMerge w:val="restart"/>
            <w:shd w:val="clear" w:color="auto" w:fill="FFFFFF"/>
            <w:vAlign w:val="center"/>
          </w:tcPr>
          <w:p w:rsidR="00D51344" w:rsidRPr="00D51344" w:rsidRDefault="00D51344" w:rsidP="002C3581">
            <w:pPr>
              <w:jc w:val="center"/>
            </w:pPr>
            <w:r w:rsidRPr="00D51344">
              <w:t>Рыночная</w:t>
            </w:r>
            <w:r w:rsidRPr="00D51344">
              <w:br/>
              <w:t>цена</w:t>
            </w:r>
          </w:p>
        </w:tc>
      </w:tr>
      <w:tr w:rsidR="00D51344" w:rsidRPr="00D51344">
        <w:trPr>
          <w:tblCellSpacing w:w="0" w:type="dxa"/>
          <w:jc w:val="center"/>
        </w:trPr>
        <w:tc>
          <w:tcPr>
            <w:tcW w:w="0" w:type="auto"/>
            <w:shd w:val="clear" w:color="auto" w:fill="FFFFFF"/>
            <w:vAlign w:val="center"/>
          </w:tcPr>
          <w:p w:rsidR="00D51344" w:rsidRPr="00D51344" w:rsidRDefault="00D51344" w:rsidP="002C3581">
            <w:pPr>
              <w:jc w:val="center"/>
            </w:pPr>
            <w:r w:rsidRPr="00D51344">
              <w:t>лидера</w:t>
            </w:r>
          </w:p>
        </w:tc>
        <w:tc>
          <w:tcPr>
            <w:tcW w:w="0" w:type="auto"/>
            <w:shd w:val="clear" w:color="auto" w:fill="FFFFFF"/>
            <w:vAlign w:val="center"/>
          </w:tcPr>
          <w:p w:rsidR="00D51344" w:rsidRPr="00D51344" w:rsidRDefault="00D51344" w:rsidP="002C3581">
            <w:pPr>
              <w:jc w:val="center"/>
            </w:pPr>
            <w:r w:rsidRPr="00D51344">
              <w:t>последователя</w:t>
            </w:r>
          </w:p>
        </w:tc>
        <w:tc>
          <w:tcPr>
            <w:tcW w:w="0" w:type="auto"/>
            <w:shd w:val="clear" w:color="auto" w:fill="FFFFFF"/>
            <w:vAlign w:val="center"/>
          </w:tcPr>
          <w:p w:rsidR="00D51344" w:rsidRPr="00D51344" w:rsidRDefault="00D51344" w:rsidP="002C3581">
            <w:pPr>
              <w:jc w:val="center"/>
            </w:pPr>
            <w:r w:rsidRPr="00D51344">
              <w:t>отрасли</w:t>
            </w:r>
          </w:p>
        </w:tc>
        <w:tc>
          <w:tcPr>
            <w:tcW w:w="0" w:type="auto"/>
            <w:shd w:val="clear" w:color="auto" w:fill="FFFFFF"/>
            <w:vAlign w:val="center"/>
          </w:tcPr>
          <w:p w:rsidR="00D51344" w:rsidRPr="00D51344" w:rsidRDefault="00D51344" w:rsidP="002C3581">
            <w:pPr>
              <w:jc w:val="center"/>
            </w:pPr>
            <w:r w:rsidRPr="00D51344">
              <w:t>лидера</w:t>
            </w:r>
          </w:p>
        </w:tc>
        <w:tc>
          <w:tcPr>
            <w:tcW w:w="0" w:type="auto"/>
            <w:shd w:val="clear" w:color="auto" w:fill="FFFFFF"/>
            <w:vAlign w:val="center"/>
          </w:tcPr>
          <w:p w:rsidR="00D51344" w:rsidRPr="00D51344" w:rsidRDefault="00D51344" w:rsidP="002C3581">
            <w:pPr>
              <w:jc w:val="center"/>
            </w:pPr>
            <w:r w:rsidRPr="00D51344">
              <w:t>последователя</w:t>
            </w:r>
          </w:p>
        </w:tc>
        <w:tc>
          <w:tcPr>
            <w:tcW w:w="0" w:type="auto"/>
            <w:vMerge/>
            <w:shd w:val="clear" w:color="auto" w:fill="FFFFFF"/>
            <w:vAlign w:val="center"/>
          </w:tcPr>
          <w:p w:rsidR="00D51344" w:rsidRPr="00D51344" w:rsidRDefault="00D51344" w:rsidP="002C3581">
            <w:pPr>
              <w:jc w:val="center"/>
            </w:pPr>
          </w:p>
        </w:tc>
      </w:tr>
      <w:tr w:rsidR="00D51344" w:rsidRPr="00D51344">
        <w:trPr>
          <w:tblCellSpacing w:w="0" w:type="dxa"/>
          <w:jc w:val="center"/>
        </w:trPr>
        <w:tc>
          <w:tcPr>
            <w:tcW w:w="0" w:type="auto"/>
            <w:shd w:val="clear" w:color="auto" w:fill="FFFFFF"/>
            <w:vAlign w:val="center"/>
          </w:tcPr>
          <w:p w:rsidR="00D51344" w:rsidRPr="00D51344" w:rsidRDefault="00D51344" w:rsidP="002C3581">
            <w:pPr>
              <w:jc w:val="center"/>
            </w:pPr>
            <w:r w:rsidRPr="00D51344">
              <w:t>(</w:t>
            </w:r>
            <w:r w:rsidRPr="00D51344">
              <w:rPr>
                <w:iCs/>
              </w:rPr>
              <w:t>a - c</w:t>
            </w:r>
            <w:r w:rsidRPr="00D51344">
              <w:t>)/2</w:t>
            </w:r>
            <w:r w:rsidRPr="00D51344">
              <w:rPr>
                <w:iCs/>
              </w:rPr>
              <w:t>b</w:t>
            </w:r>
          </w:p>
        </w:tc>
        <w:tc>
          <w:tcPr>
            <w:tcW w:w="0" w:type="auto"/>
            <w:shd w:val="clear" w:color="auto" w:fill="FFFFFF"/>
            <w:vAlign w:val="center"/>
          </w:tcPr>
          <w:p w:rsidR="00D51344" w:rsidRPr="00D51344" w:rsidRDefault="00D51344" w:rsidP="002C3581">
            <w:pPr>
              <w:jc w:val="center"/>
            </w:pPr>
            <w:r w:rsidRPr="00D51344">
              <w:t>(</w:t>
            </w:r>
            <w:r w:rsidRPr="00D51344">
              <w:rPr>
                <w:iCs/>
              </w:rPr>
              <w:t>a - c</w:t>
            </w:r>
            <w:r w:rsidRPr="00D51344">
              <w:t>)/4</w:t>
            </w:r>
            <w:r w:rsidRPr="00D51344">
              <w:rPr>
                <w:iCs/>
              </w:rPr>
              <w:t>b</w:t>
            </w:r>
          </w:p>
        </w:tc>
        <w:tc>
          <w:tcPr>
            <w:tcW w:w="0" w:type="auto"/>
            <w:shd w:val="clear" w:color="auto" w:fill="FFFFFF"/>
            <w:vAlign w:val="center"/>
          </w:tcPr>
          <w:p w:rsidR="00D51344" w:rsidRPr="00D51344" w:rsidRDefault="00D51344" w:rsidP="002C3581">
            <w:pPr>
              <w:jc w:val="center"/>
            </w:pPr>
            <w:r w:rsidRPr="00D51344">
              <w:t>3(</w:t>
            </w:r>
            <w:r w:rsidRPr="00D51344">
              <w:rPr>
                <w:iCs/>
              </w:rPr>
              <w:t>a - c</w:t>
            </w:r>
            <w:r w:rsidRPr="00D51344">
              <w:t>)/4</w:t>
            </w:r>
            <w:r w:rsidRPr="00D51344">
              <w:rPr>
                <w:iCs/>
              </w:rPr>
              <w:t>b</w:t>
            </w:r>
          </w:p>
        </w:tc>
        <w:tc>
          <w:tcPr>
            <w:tcW w:w="0" w:type="auto"/>
            <w:shd w:val="clear" w:color="auto" w:fill="FFFFFF"/>
            <w:vAlign w:val="center"/>
          </w:tcPr>
          <w:p w:rsidR="00D51344" w:rsidRPr="00D51344" w:rsidRDefault="00D51344" w:rsidP="002C3581">
            <w:pPr>
              <w:jc w:val="center"/>
            </w:pPr>
            <w:r w:rsidRPr="00D51344">
              <w:t>(</w:t>
            </w:r>
            <w:r w:rsidRPr="00D51344">
              <w:rPr>
                <w:iCs/>
              </w:rPr>
              <w:t>a - c</w:t>
            </w:r>
            <w:r w:rsidRPr="00D51344">
              <w:t>)</w:t>
            </w:r>
            <w:r w:rsidRPr="00D51344">
              <w:rPr>
                <w:vertAlign w:val="superscript"/>
              </w:rPr>
              <w:t>2</w:t>
            </w:r>
            <w:r w:rsidRPr="00D51344">
              <w:t>/8</w:t>
            </w:r>
            <w:r w:rsidRPr="00D51344">
              <w:rPr>
                <w:iCs/>
              </w:rPr>
              <w:t>b</w:t>
            </w:r>
          </w:p>
        </w:tc>
        <w:tc>
          <w:tcPr>
            <w:tcW w:w="0" w:type="auto"/>
            <w:shd w:val="clear" w:color="auto" w:fill="FFFFFF"/>
            <w:vAlign w:val="center"/>
          </w:tcPr>
          <w:p w:rsidR="00D51344" w:rsidRPr="00D51344" w:rsidRDefault="00D51344" w:rsidP="002C3581">
            <w:pPr>
              <w:jc w:val="center"/>
            </w:pPr>
            <w:r w:rsidRPr="00D51344">
              <w:t>(</w:t>
            </w:r>
            <w:r w:rsidRPr="00D51344">
              <w:rPr>
                <w:iCs/>
              </w:rPr>
              <w:t>a - c</w:t>
            </w:r>
            <w:r w:rsidRPr="00D51344">
              <w:t>)</w:t>
            </w:r>
            <w:r w:rsidRPr="00D51344">
              <w:rPr>
                <w:vertAlign w:val="superscript"/>
              </w:rPr>
              <w:t>2</w:t>
            </w:r>
            <w:r w:rsidRPr="00D51344">
              <w:t>/16</w:t>
            </w:r>
            <w:r w:rsidRPr="00D51344">
              <w:rPr>
                <w:iCs/>
              </w:rPr>
              <w:t>b</w:t>
            </w:r>
          </w:p>
        </w:tc>
        <w:tc>
          <w:tcPr>
            <w:tcW w:w="0" w:type="auto"/>
            <w:shd w:val="clear" w:color="auto" w:fill="FFFFFF"/>
            <w:vAlign w:val="center"/>
          </w:tcPr>
          <w:p w:rsidR="00D51344" w:rsidRPr="00D51344" w:rsidRDefault="00D51344" w:rsidP="002C3581">
            <w:pPr>
              <w:jc w:val="center"/>
            </w:pPr>
            <w:r w:rsidRPr="00D51344">
              <w:t>(</w:t>
            </w:r>
            <w:r w:rsidRPr="00D51344">
              <w:rPr>
                <w:iCs/>
              </w:rPr>
              <w:t>a + c</w:t>
            </w:r>
            <w:r w:rsidRPr="00D51344">
              <w:t>)/4</w:t>
            </w:r>
          </w:p>
        </w:tc>
      </w:tr>
    </w:tbl>
    <w:p w:rsidR="004665CB" w:rsidRDefault="004665CB" w:rsidP="00D51344">
      <w:pPr>
        <w:jc w:val="both"/>
        <w:rPr>
          <w:iCs/>
          <w:lang w:val="en-US"/>
        </w:rPr>
      </w:pPr>
    </w:p>
    <w:p w:rsidR="00D51344" w:rsidRPr="00D51344" w:rsidRDefault="00D51344" w:rsidP="00D51344">
      <w:pPr>
        <w:jc w:val="both"/>
        <w:rPr>
          <w:iCs/>
        </w:rPr>
      </w:pPr>
      <w:r w:rsidRPr="00D51344">
        <w:rPr>
          <w:iCs/>
        </w:rPr>
        <w:t>11.2.2. ЦЕНОВАЯ ОЛИГОПОЛИЯ</w:t>
      </w:r>
    </w:p>
    <w:p w:rsidR="00D51344" w:rsidRPr="00D51344" w:rsidRDefault="00D51344" w:rsidP="00D51344">
      <w:pPr>
        <w:jc w:val="both"/>
        <w:rPr>
          <w:iCs/>
        </w:rPr>
      </w:pPr>
    </w:p>
    <w:p w:rsidR="00D51344" w:rsidRPr="00D51344" w:rsidRDefault="00D51344" w:rsidP="00D51344">
      <w:pPr>
        <w:spacing w:after="240"/>
        <w:jc w:val="both"/>
        <w:rPr>
          <w:iCs/>
        </w:rPr>
      </w:pPr>
      <w:r w:rsidRPr="00D51344">
        <w:rPr>
          <w:iCs/>
        </w:rPr>
        <w:t>Традиционно экономисты принимают не цену, а количество (величину выпуска) в качестве управляемой (или стратегической) переменной предприятия. Действительно, при совершенной конкуренции, когда предприятия являются ценополучателями, величина выпуска, как мы видим, есть единственная переменная, управляемая самим предприятием. Напротив, при несовершенной конкуренции предприятие, как мы помним, может выбрать в качестве стратегической переменной либо выпуск, либо цену (но не то и другое одновременно). Модели Курно и Чемберлина базируются на традиционном подходе, полагающем выпуски дуо-полистов управляемыми переменными. Модель Курно (как более раннюю) неоднократно критиковали в этой связи, подчеркивая, что именно цена, а не выпуск является стратегической переменной. Едва ли не первым с такой критикой и предложением принять в качестве стратегической переменной цену выступил в 1883г. ф</w:t>
      </w:r>
      <w:r w:rsidR="002C3581">
        <w:rPr>
          <w:iCs/>
        </w:rPr>
        <w:t>ранцузский математик Ж. Бертран</w:t>
      </w:r>
      <w:r w:rsidR="002C3581" w:rsidRPr="002C3581">
        <w:rPr>
          <w:iCs/>
        </w:rPr>
        <w:t>.[9]</w:t>
      </w:r>
      <w:r w:rsidRPr="00D51344">
        <w:rPr>
          <w:iCs/>
        </w:rPr>
        <w:t xml:space="preserve"> </w:t>
      </w:r>
    </w:p>
    <w:p w:rsidR="00D51344" w:rsidRDefault="00D51344" w:rsidP="00D51344">
      <w:pPr>
        <w:jc w:val="both"/>
        <w:rPr>
          <w:iCs/>
          <w:lang w:val="en-US"/>
        </w:rPr>
      </w:pPr>
      <w:r w:rsidRPr="00D51344">
        <w:rPr>
          <w:bCs/>
          <w:iCs/>
        </w:rPr>
        <w:t>11.2.2.1. МОДЕЛЬ БЕРТРАНА</w:t>
      </w:r>
      <w:r w:rsidRPr="00D51344">
        <w:rPr>
          <w:iCs/>
        </w:rPr>
        <w:t xml:space="preserve"> </w:t>
      </w:r>
    </w:p>
    <w:p w:rsidR="004665CB" w:rsidRPr="004665CB" w:rsidRDefault="004665CB" w:rsidP="00D51344">
      <w:pPr>
        <w:jc w:val="both"/>
        <w:rPr>
          <w:iCs/>
          <w:lang w:val="en-US"/>
        </w:rPr>
      </w:pPr>
    </w:p>
    <w:p w:rsidR="004665CB" w:rsidRDefault="00D51344" w:rsidP="00D51344">
      <w:pPr>
        <w:jc w:val="both"/>
        <w:rPr>
          <w:iCs/>
          <w:lang w:val="en-US"/>
        </w:rPr>
      </w:pPr>
      <w:r w:rsidRPr="00D51344">
        <w:rPr>
          <w:iCs/>
        </w:rPr>
        <w:t xml:space="preserve">Дуополисты Бертрана во всем подобны дуополистам Курно, отлично лишь их поведение. </w:t>
      </w:r>
    </w:p>
    <w:p w:rsidR="004665CB" w:rsidRDefault="004665CB" w:rsidP="00D51344">
      <w:pPr>
        <w:jc w:val="both"/>
        <w:rPr>
          <w:iCs/>
          <w:lang w:val="en-US"/>
        </w:rPr>
      </w:pPr>
    </w:p>
    <w:p w:rsidR="00D51344" w:rsidRDefault="00D51344" w:rsidP="00D51344">
      <w:pPr>
        <w:jc w:val="both"/>
        <w:rPr>
          <w:iCs/>
          <w:lang w:val="en-US"/>
        </w:rPr>
      </w:pPr>
      <w:r w:rsidRPr="00D51344">
        <w:rPr>
          <w:iCs/>
        </w:rPr>
        <w:t xml:space="preserve">Дуополисты Бертрана исходят из предположения о независимости цен, устанавливаемых друг другом, от их собственных ценовых решений. Иначе говоря, не выпуск соперника, а назначенная им цена является для дуополиста параметром, константой. Для того чтобы лучше понять отличие модели Бертрана от модели Курно, представим ее также в терминах изопрофит и кривых реагирования. </w:t>
      </w:r>
    </w:p>
    <w:p w:rsidR="004665CB" w:rsidRPr="004665CB" w:rsidRDefault="004665CB" w:rsidP="00D51344">
      <w:pPr>
        <w:jc w:val="both"/>
        <w:rPr>
          <w:iCs/>
          <w:lang w:val="en-US"/>
        </w:rPr>
      </w:pPr>
    </w:p>
    <w:p w:rsidR="00D51344" w:rsidRDefault="00A835E6" w:rsidP="004665CB">
      <w:pPr>
        <w:jc w:val="center"/>
        <w:rPr>
          <w:iCs/>
          <w:lang w:val="en-US"/>
        </w:rPr>
      </w:pPr>
      <w:r>
        <w:rPr>
          <w:iCs/>
        </w:rPr>
        <w:pict>
          <v:shape id="_x0000_i1241" type="#_x0000_t75" style="width:321.75pt;height:183pt">
            <v:imagedata r:id="rId203" o:title="galperin_w11_6"/>
          </v:shape>
        </w:pict>
      </w:r>
    </w:p>
    <w:p w:rsidR="004665CB" w:rsidRPr="004665CB" w:rsidRDefault="004665CB" w:rsidP="004665CB">
      <w:pPr>
        <w:jc w:val="center"/>
        <w:rPr>
          <w:iCs/>
          <w:lang w:val="en-US"/>
        </w:rPr>
      </w:pPr>
    </w:p>
    <w:p w:rsidR="004665CB" w:rsidRDefault="00D51344" w:rsidP="00D51344">
      <w:pPr>
        <w:jc w:val="both"/>
        <w:rPr>
          <w:iCs/>
          <w:lang w:val="en-US"/>
        </w:rPr>
      </w:pPr>
      <w:r w:rsidRPr="00D51344">
        <w:rPr>
          <w:iCs/>
        </w:rPr>
        <w:t xml:space="preserve">В связи с изменением управляемой переменной {с выпуска на цену) и изопрофиты, и кривые реагирования строятся в двухмерном пространстве цен, а не выпусков. </w:t>
      </w:r>
    </w:p>
    <w:p w:rsidR="004665CB" w:rsidRDefault="004665CB" w:rsidP="00D51344">
      <w:pPr>
        <w:jc w:val="both"/>
        <w:rPr>
          <w:iCs/>
          <w:lang w:val="en-US"/>
        </w:rPr>
      </w:pPr>
    </w:p>
    <w:p w:rsidR="00D51344" w:rsidRDefault="00D51344" w:rsidP="00D51344">
      <w:pPr>
        <w:jc w:val="both"/>
        <w:rPr>
          <w:iCs/>
          <w:lang w:val="en-US"/>
        </w:rPr>
      </w:pPr>
      <w:r w:rsidRPr="00D51344">
        <w:rPr>
          <w:iCs/>
        </w:rPr>
        <w:t xml:space="preserve">Изменяется и их экономический смысл. Изопрофиты и кривые реагирования дуополистов Бертрана представлены на рис. 11.6. Здесь изопрофита, или кривая равной прибыли, дуополиста 1 </w:t>
      </w:r>
      <w:r w:rsidR="000E4795">
        <w:rPr>
          <w:iCs/>
        </w:rPr>
        <w:t>-</w:t>
      </w:r>
      <w:r w:rsidRPr="00D51344">
        <w:rPr>
          <w:iCs/>
        </w:rPr>
        <w:t xml:space="preserve"> это множество точек в пространстве цен (P</w:t>
      </w:r>
      <w:r w:rsidRPr="00D51344">
        <w:rPr>
          <w:iCs/>
          <w:vertAlign w:val="subscript"/>
        </w:rPr>
        <w:t>1</w:t>
      </w:r>
      <w:r w:rsidRPr="00D51344">
        <w:rPr>
          <w:iCs/>
        </w:rPr>
        <w:t>, P</w:t>
      </w:r>
      <w:r w:rsidRPr="00D51344">
        <w:rPr>
          <w:iCs/>
          <w:vertAlign w:val="subscript"/>
        </w:rPr>
        <w:t>2</w:t>
      </w:r>
      <w:r w:rsidRPr="00D51344">
        <w:rPr>
          <w:iCs/>
        </w:rPr>
        <w:t>), соответствующих комбинациям цен P</w:t>
      </w:r>
      <w:r w:rsidRPr="00D51344">
        <w:rPr>
          <w:iCs/>
          <w:vertAlign w:val="subscript"/>
        </w:rPr>
        <w:t>1</w:t>
      </w:r>
      <w:r w:rsidRPr="00D51344">
        <w:rPr>
          <w:iCs/>
        </w:rPr>
        <w:t xml:space="preserve"> и P</w:t>
      </w:r>
      <w:r w:rsidRPr="00D51344">
        <w:rPr>
          <w:iCs/>
          <w:vertAlign w:val="subscript"/>
        </w:rPr>
        <w:t>2</w:t>
      </w:r>
      <w:r w:rsidRPr="00D51344">
        <w:rPr>
          <w:iCs/>
        </w:rPr>
        <w:t xml:space="preserve">, обеспечивающим этому дуополисту одну и ту же сумму прибыли. Соответственно изопрофита дуополиста 2 </w:t>
      </w:r>
      <w:r w:rsidR="000E4795">
        <w:rPr>
          <w:iCs/>
        </w:rPr>
        <w:t>-</w:t>
      </w:r>
      <w:r w:rsidRPr="00D51344">
        <w:rPr>
          <w:iCs/>
        </w:rPr>
        <w:t xml:space="preserve"> это множество точек в том же пространстве цен, соответствующих комбинациям (соотношениям) цен З</w:t>
      </w:r>
      <w:r w:rsidRPr="00D51344">
        <w:rPr>
          <w:iCs/>
          <w:vertAlign w:val="subscript"/>
        </w:rPr>
        <w:t>1</w:t>
      </w:r>
      <w:r w:rsidRPr="00D51344">
        <w:rPr>
          <w:iCs/>
        </w:rPr>
        <w:t xml:space="preserve"> и P</w:t>
      </w:r>
      <w:r w:rsidRPr="00D51344">
        <w:rPr>
          <w:iCs/>
          <w:vertAlign w:val="subscript"/>
        </w:rPr>
        <w:t>2</w:t>
      </w:r>
      <w:r w:rsidRPr="00D51344">
        <w:rPr>
          <w:iCs/>
        </w:rPr>
        <w:t>, обеспечивающим одну и ту же прибыль дуополисту 2. Семейства таких кривых равной прибыли, или изопрофит дуополистов 1 (</w:t>
      </w:r>
      <w:r w:rsidRPr="00D51344">
        <w:rPr>
          <w:rFonts w:ascii="Symbol" w:hAnsi="Symbol"/>
          <w:iCs/>
        </w:rPr>
        <w:t></w:t>
      </w:r>
      <w:r w:rsidRPr="00D51344">
        <w:rPr>
          <w:iCs/>
          <w:vertAlign w:val="superscript"/>
        </w:rPr>
        <w:t>1</w:t>
      </w:r>
      <w:r w:rsidRPr="00D51344">
        <w:rPr>
          <w:iCs/>
          <w:vertAlign w:val="subscript"/>
        </w:rPr>
        <w:t>1</w:t>
      </w:r>
      <w:r w:rsidRPr="00D51344">
        <w:rPr>
          <w:iCs/>
        </w:rPr>
        <w:t xml:space="preserve">, </w:t>
      </w:r>
      <w:r w:rsidRPr="00D51344">
        <w:rPr>
          <w:rFonts w:ascii="Symbol" w:hAnsi="Symbol"/>
          <w:iCs/>
        </w:rPr>
        <w:t></w:t>
      </w:r>
      <w:r w:rsidRPr="00D51344">
        <w:rPr>
          <w:iCs/>
          <w:vertAlign w:val="superscript"/>
        </w:rPr>
        <w:t>2</w:t>
      </w:r>
      <w:r w:rsidRPr="00D51344">
        <w:rPr>
          <w:iCs/>
          <w:vertAlign w:val="subscript"/>
        </w:rPr>
        <w:t>1</w:t>
      </w:r>
      <w:r w:rsidRPr="00D51344">
        <w:rPr>
          <w:iCs/>
        </w:rPr>
        <w:t xml:space="preserve">, </w:t>
      </w:r>
      <w:r w:rsidRPr="00D51344">
        <w:rPr>
          <w:rFonts w:ascii="Symbol" w:hAnsi="Symbol"/>
          <w:iCs/>
        </w:rPr>
        <w:t></w:t>
      </w:r>
      <w:r w:rsidRPr="00D51344">
        <w:rPr>
          <w:iCs/>
          <w:vertAlign w:val="superscript"/>
        </w:rPr>
        <w:t>3</w:t>
      </w:r>
      <w:r w:rsidRPr="00D51344">
        <w:rPr>
          <w:iCs/>
          <w:vertAlign w:val="subscript"/>
        </w:rPr>
        <w:t>1</w:t>
      </w:r>
      <w:r w:rsidRPr="00D51344">
        <w:rPr>
          <w:iCs/>
        </w:rPr>
        <w:t xml:space="preserve">, </w:t>
      </w:r>
      <w:r w:rsidRPr="00D51344">
        <w:rPr>
          <w:rFonts w:ascii="Symbol" w:hAnsi="Symbol"/>
          <w:iCs/>
        </w:rPr>
        <w:t></w:t>
      </w:r>
      <w:r w:rsidRPr="00D51344">
        <w:rPr>
          <w:iCs/>
          <w:vertAlign w:val="superscript"/>
        </w:rPr>
        <w:t>4</w:t>
      </w:r>
      <w:r w:rsidRPr="00D51344">
        <w:rPr>
          <w:iCs/>
          <w:vertAlign w:val="subscript"/>
        </w:rPr>
        <w:t>1</w:t>
      </w:r>
      <w:r w:rsidRPr="00D51344">
        <w:rPr>
          <w:iCs/>
        </w:rPr>
        <w:t>) и 2 (</w:t>
      </w:r>
      <w:r w:rsidRPr="00D51344">
        <w:rPr>
          <w:rFonts w:ascii="Symbol" w:hAnsi="Symbol"/>
          <w:iCs/>
        </w:rPr>
        <w:t></w:t>
      </w:r>
      <w:r w:rsidRPr="00D51344">
        <w:rPr>
          <w:iCs/>
          <w:vertAlign w:val="superscript"/>
        </w:rPr>
        <w:t>1</w:t>
      </w:r>
      <w:r w:rsidRPr="00D51344">
        <w:rPr>
          <w:iCs/>
          <w:vertAlign w:val="subscript"/>
        </w:rPr>
        <w:t>2</w:t>
      </w:r>
      <w:r w:rsidRPr="00D51344">
        <w:rPr>
          <w:iCs/>
        </w:rPr>
        <w:t xml:space="preserve">, </w:t>
      </w:r>
      <w:r w:rsidRPr="00D51344">
        <w:rPr>
          <w:rFonts w:ascii="Symbol" w:hAnsi="Symbol"/>
          <w:iCs/>
        </w:rPr>
        <w:t></w:t>
      </w:r>
      <w:r w:rsidRPr="00D51344">
        <w:rPr>
          <w:iCs/>
          <w:vertAlign w:val="superscript"/>
        </w:rPr>
        <w:t>2</w:t>
      </w:r>
      <w:r w:rsidRPr="00D51344">
        <w:rPr>
          <w:iCs/>
          <w:vertAlign w:val="subscript"/>
        </w:rPr>
        <w:t>2</w:t>
      </w:r>
      <w:r w:rsidRPr="00D51344">
        <w:rPr>
          <w:iCs/>
        </w:rPr>
        <w:t xml:space="preserve">, </w:t>
      </w:r>
      <w:r w:rsidRPr="00D51344">
        <w:rPr>
          <w:rFonts w:ascii="Symbol" w:hAnsi="Symbol"/>
          <w:iCs/>
        </w:rPr>
        <w:t></w:t>
      </w:r>
      <w:r w:rsidRPr="00D51344">
        <w:rPr>
          <w:iCs/>
          <w:vertAlign w:val="superscript"/>
        </w:rPr>
        <w:t>3</w:t>
      </w:r>
      <w:r w:rsidRPr="00D51344">
        <w:rPr>
          <w:iCs/>
          <w:vertAlign w:val="subscript"/>
        </w:rPr>
        <w:t>2</w:t>
      </w:r>
      <w:r w:rsidRPr="00D51344">
        <w:rPr>
          <w:iCs/>
        </w:rPr>
        <w:t xml:space="preserve">, </w:t>
      </w:r>
      <w:r w:rsidRPr="00D51344">
        <w:rPr>
          <w:rFonts w:ascii="Symbol" w:hAnsi="Symbol"/>
          <w:iCs/>
        </w:rPr>
        <w:t></w:t>
      </w:r>
      <w:r w:rsidRPr="00D51344">
        <w:rPr>
          <w:iCs/>
          <w:vertAlign w:val="superscript"/>
        </w:rPr>
        <w:t>4</w:t>
      </w:r>
      <w:r w:rsidRPr="00D51344">
        <w:rPr>
          <w:iCs/>
          <w:vertAlign w:val="subscript"/>
        </w:rPr>
        <w:t>2</w:t>
      </w:r>
      <w:r w:rsidRPr="00D51344">
        <w:rPr>
          <w:iCs/>
        </w:rPr>
        <w:t>), представлены на рис. 11.6. Изопрофиты дуополиста 1 выпуклы к оси его цены (P</w:t>
      </w:r>
      <w:r w:rsidRPr="00D51344">
        <w:rPr>
          <w:iCs/>
          <w:vertAlign w:val="subscript"/>
        </w:rPr>
        <w:t>1</w:t>
      </w:r>
      <w:r w:rsidRPr="00D51344">
        <w:rPr>
          <w:iCs/>
        </w:rPr>
        <w:t>), а дуополиста 2 к оси его цены (P</w:t>
      </w:r>
      <w:r w:rsidRPr="00D51344">
        <w:rPr>
          <w:iCs/>
          <w:vertAlign w:val="subscript"/>
        </w:rPr>
        <w:t>2</w:t>
      </w:r>
      <w:r w:rsidRPr="00D51344">
        <w:rPr>
          <w:iCs/>
        </w:rPr>
        <w:t xml:space="preserve">). </w:t>
      </w:r>
    </w:p>
    <w:p w:rsidR="004665CB" w:rsidRPr="004665CB" w:rsidRDefault="004665CB" w:rsidP="00D51344">
      <w:pPr>
        <w:jc w:val="both"/>
        <w:rPr>
          <w:iCs/>
          <w:lang w:val="en-US"/>
        </w:rPr>
      </w:pPr>
    </w:p>
    <w:p w:rsidR="004665CB" w:rsidRDefault="00D51344" w:rsidP="00D51344">
      <w:pPr>
        <w:jc w:val="both"/>
        <w:rPr>
          <w:iCs/>
          <w:lang w:val="en-US"/>
        </w:rPr>
      </w:pPr>
      <w:r w:rsidRPr="00D51344">
        <w:rPr>
          <w:iCs/>
        </w:rPr>
        <w:t>Такая конфигурация изопрофит означает, что дуополист 1 должен будет снизить цену до определенного уровня, например с P'</w:t>
      </w:r>
      <w:r w:rsidRPr="00D51344">
        <w:rPr>
          <w:iCs/>
          <w:vertAlign w:val="subscript"/>
        </w:rPr>
        <w:t>1</w:t>
      </w:r>
      <w:r w:rsidRPr="00D51344">
        <w:rPr>
          <w:iCs/>
        </w:rPr>
        <w:t xml:space="preserve"> до P''</w:t>
      </w:r>
      <w:r w:rsidRPr="00D51344">
        <w:rPr>
          <w:iCs/>
          <w:vertAlign w:val="subscript"/>
        </w:rPr>
        <w:t>1</w:t>
      </w:r>
      <w:r w:rsidRPr="00D51344">
        <w:rPr>
          <w:iCs/>
        </w:rPr>
        <w:t xml:space="preserve">, чтобы сохранить свою прибыль неизменной (остаться на изопрофите </w:t>
      </w:r>
      <w:r w:rsidRPr="00D51344">
        <w:rPr>
          <w:rFonts w:ascii="Symbol" w:hAnsi="Symbol"/>
          <w:iCs/>
        </w:rPr>
        <w:t></w:t>
      </w:r>
      <w:r w:rsidRPr="00D51344">
        <w:rPr>
          <w:iCs/>
          <w:vertAlign w:val="superscript"/>
        </w:rPr>
        <w:t>2</w:t>
      </w:r>
      <w:r w:rsidRPr="00D51344">
        <w:rPr>
          <w:iCs/>
          <w:vertAlign w:val="subscript"/>
        </w:rPr>
        <w:t>1</w:t>
      </w:r>
      <w:r w:rsidRPr="00D51344">
        <w:rPr>
          <w:iCs/>
        </w:rPr>
        <w:t>) в случае снижения дуополистом 2 своей цены с P'</w:t>
      </w:r>
      <w:r w:rsidRPr="00D51344">
        <w:rPr>
          <w:iCs/>
          <w:vertAlign w:val="subscript"/>
        </w:rPr>
        <w:t>2</w:t>
      </w:r>
      <w:r w:rsidRPr="00D51344">
        <w:rPr>
          <w:iCs/>
        </w:rPr>
        <w:t xml:space="preserve"> до P''</w:t>
      </w:r>
      <w:r w:rsidRPr="00D51344">
        <w:rPr>
          <w:iCs/>
          <w:vertAlign w:val="subscript"/>
        </w:rPr>
        <w:t>2</w:t>
      </w:r>
      <w:r w:rsidRPr="00D51344">
        <w:rPr>
          <w:iCs/>
        </w:rPr>
        <w:t xml:space="preserve">. </w:t>
      </w:r>
    </w:p>
    <w:p w:rsidR="004665CB" w:rsidRDefault="004665CB" w:rsidP="00D51344">
      <w:pPr>
        <w:jc w:val="both"/>
        <w:rPr>
          <w:iCs/>
          <w:lang w:val="en-US"/>
        </w:rPr>
      </w:pPr>
    </w:p>
    <w:p w:rsidR="00D51344" w:rsidRDefault="00D51344" w:rsidP="00D51344">
      <w:pPr>
        <w:jc w:val="both"/>
        <w:rPr>
          <w:iCs/>
          <w:lang w:val="en-US"/>
        </w:rPr>
      </w:pPr>
      <w:r w:rsidRPr="00D51344">
        <w:rPr>
          <w:iCs/>
        </w:rPr>
        <w:t>Однако, если и после этого дуополист 2 продолжит снижать свою цену, дуополист 1 не сможет сохранить свою прибыль неизменной. Очевидно, что при сколь-либо более низкой, чем P''</w:t>
      </w:r>
      <w:r w:rsidRPr="00D51344">
        <w:rPr>
          <w:iCs/>
          <w:vertAlign w:val="subscript"/>
        </w:rPr>
        <w:t>2</w:t>
      </w:r>
      <w:r w:rsidRPr="00D51344">
        <w:rPr>
          <w:iCs/>
        </w:rPr>
        <w:t xml:space="preserve">, цене дуополиста 2 дуополист 1 должен будет перейти на более низкую, чем </w:t>
      </w:r>
      <w:r w:rsidRPr="00D51344">
        <w:rPr>
          <w:rFonts w:ascii="Symbol" w:hAnsi="Symbol"/>
          <w:iCs/>
        </w:rPr>
        <w:t></w:t>
      </w:r>
      <w:r w:rsidRPr="00D51344">
        <w:rPr>
          <w:iCs/>
          <w:vertAlign w:val="superscript"/>
        </w:rPr>
        <w:t>2</w:t>
      </w:r>
      <w:r w:rsidRPr="00D51344">
        <w:rPr>
          <w:iCs/>
          <w:vertAlign w:val="subscript"/>
        </w:rPr>
        <w:t>1</w:t>
      </w:r>
      <w:r w:rsidRPr="00D51344">
        <w:rPr>
          <w:iCs/>
        </w:rPr>
        <w:t xml:space="preserve">, изопрофиту, а это означает, что величина его прибыли уменьшится. Чем ближе к оси цены лежит изопрофита соответствующего дуополиста, тем более низкий уровень равной прибыли она отображает. </w:t>
      </w:r>
    </w:p>
    <w:p w:rsidR="004665CB" w:rsidRPr="004665CB" w:rsidRDefault="004665CB" w:rsidP="00D51344">
      <w:pPr>
        <w:jc w:val="both"/>
        <w:rPr>
          <w:iCs/>
          <w:lang w:val="en-US"/>
        </w:rPr>
      </w:pPr>
    </w:p>
    <w:p w:rsidR="004665CB" w:rsidRDefault="00D51344" w:rsidP="00D51344">
      <w:pPr>
        <w:jc w:val="both"/>
        <w:rPr>
          <w:iCs/>
          <w:lang w:val="en-US"/>
        </w:rPr>
      </w:pPr>
      <w:r w:rsidRPr="00D51344">
        <w:rPr>
          <w:iCs/>
        </w:rPr>
        <w:t xml:space="preserve">Таким образом, при любом изменении цены дуополиста 2 существует единственная цена дуополиста 1, максимизирующая его прибыль. Эта прибылемаксимизирующая цена определяется самой низкой точкой наиболее высоко лежащей изопрофиты дуополиста 1. </w:t>
      </w:r>
    </w:p>
    <w:p w:rsidR="004665CB" w:rsidRDefault="004665CB" w:rsidP="00D51344">
      <w:pPr>
        <w:jc w:val="both"/>
        <w:rPr>
          <w:iCs/>
          <w:lang w:val="en-US"/>
        </w:rPr>
      </w:pPr>
    </w:p>
    <w:p w:rsidR="00D51344" w:rsidRPr="000E4795" w:rsidRDefault="00D51344" w:rsidP="00D51344">
      <w:pPr>
        <w:jc w:val="both"/>
        <w:rPr>
          <w:iCs/>
        </w:rPr>
      </w:pPr>
      <w:r w:rsidRPr="00D51344">
        <w:rPr>
          <w:iCs/>
        </w:rPr>
        <w:t>Такие точки (e</w:t>
      </w:r>
      <w:r w:rsidRPr="00D51344">
        <w:rPr>
          <w:iCs/>
          <w:vertAlign w:val="subscript"/>
        </w:rPr>
        <w:t>1</w:t>
      </w:r>
      <w:r w:rsidRPr="00D51344">
        <w:rPr>
          <w:iCs/>
        </w:rPr>
        <w:t xml:space="preserve"> </w:t>
      </w:r>
      <w:r w:rsidR="000E4795">
        <w:rPr>
          <w:iCs/>
        </w:rPr>
        <w:t>-</w:t>
      </w:r>
      <w:r w:rsidRPr="00D51344">
        <w:rPr>
          <w:iCs/>
        </w:rPr>
        <w:t xml:space="preserve"> q</w:t>
      </w:r>
      <w:r w:rsidRPr="00D51344">
        <w:rPr>
          <w:iCs/>
          <w:vertAlign w:val="subscript"/>
        </w:rPr>
        <w:t>4</w:t>
      </w:r>
      <w:r w:rsidRPr="00D51344">
        <w:rPr>
          <w:iCs/>
        </w:rPr>
        <w:t xml:space="preserve"> на рис. 11.6, а) по мере перехода к более высоким изопрофитам смещаются вправо. Это значит, что, увеличивая свою прибыль, дуополист 1 делает это за счет привлечения покупателей дуополиста 2, повышающего свою цену, даже если при этом дуополист 1 тоже увеличивает цену. Соединив наиболее низко лежащие точки всех последовательно расположенных изопрофит, мы получим кривую реагирования дуополиста 1 на изменения цен дуополистом 2 </w:t>
      </w:r>
      <w:r w:rsidR="000E4795">
        <w:rPr>
          <w:iCs/>
        </w:rPr>
        <w:t>-</w:t>
      </w:r>
      <w:r w:rsidRPr="00D51344">
        <w:rPr>
          <w:iCs/>
        </w:rPr>
        <w:t xml:space="preserve"> R</w:t>
      </w:r>
      <w:r w:rsidRPr="00D51344">
        <w:rPr>
          <w:iCs/>
          <w:vertAlign w:val="subscript"/>
        </w:rPr>
        <w:t>1</w:t>
      </w:r>
      <w:r w:rsidRPr="00D51344">
        <w:rPr>
          <w:iCs/>
        </w:rPr>
        <w:t>(P</w:t>
      </w:r>
      <w:r w:rsidRPr="00D51344">
        <w:rPr>
          <w:iCs/>
          <w:vertAlign w:val="subscript"/>
        </w:rPr>
        <w:t>2</w:t>
      </w:r>
      <w:r w:rsidRPr="00D51344">
        <w:rPr>
          <w:iCs/>
        </w:rPr>
        <w:t>) на рис. 11.6, а. Абсциссы точек этой кривой представляют собой прибылемаксимизирующие цены дуополиста 1 при заданных ординатами этих точек ценах дуополиста 2. Соответственно линия R</w:t>
      </w:r>
      <w:r w:rsidRPr="00D51344">
        <w:rPr>
          <w:iCs/>
          <w:vertAlign w:val="subscript"/>
        </w:rPr>
        <w:t>2</w:t>
      </w:r>
      <w:r w:rsidRPr="00D51344">
        <w:rPr>
          <w:iCs/>
        </w:rPr>
        <w:t>(P</w:t>
      </w:r>
      <w:r w:rsidRPr="00D51344">
        <w:rPr>
          <w:iCs/>
          <w:vertAlign w:val="subscript"/>
        </w:rPr>
        <w:t>1</w:t>
      </w:r>
      <w:r w:rsidRPr="00D51344">
        <w:rPr>
          <w:iCs/>
        </w:rPr>
        <w:t>) на рис- 11.6, б представляет кривую реагирования дуополиста 2 на множестве его изопрофит (</w:t>
      </w:r>
      <w:r w:rsidRPr="00D51344">
        <w:rPr>
          <w:rFonts w:ascii="Symbol" w:hAnsi="Symbol"/>
          <w:iCs/>
        </w:rPr>
        <w:t></w:t>
      </w:r>
      <w:r w:rsidRPr="00D51344">
        <w:rPr>
          <w:iCs/>
          <w:vertAlign w:val="superscript"/>
        </w:rPr>
        <w:t>1</w:t>
      </w:r>
      <w:r w:rsidRPr="00D51344">
        <w:rPr>
          <w:iCs/>
          <w:vertAlign w:val="subscript"/>
        </w:rPr>
        <w:t>2</w:t>
      </w:r>
      <w:r w:rsidRPr="00D51344">
        <w:rPr>
          <w:iCs/>
        </w:rPr>
        <w:t xml:space="preserve">, </w:t>
      </w:r>
      <w:r w:rsidRPr="00D51344">
        <w:rPr>
          <w:rFonts w:ascii="Symbol" w:hAnsi="Symbol"/>
          <w:iCs/>
        </w:rPr>
        <w:t></w:t>
      </w:r>
      <w:r w:rsidRPr="00D51344">
        <w:rPr>
          <w:iCs/>
          <w:vertAlign w:val="superscript"/>
        </w:rPr>
        <w:t>2</w:t>
      </w:r>
      <w:r w:rsidRPr="00D51344">
        <w:rPr>
          <w:iCs/>
          <w:vertAlign w:val="subscript"/>
        </w:rPr>
        <w:t>2</w:t>
      </w:r>
      <w:r w:rsidRPr="00D51344">
        <w:rPr>
          <w:iCs/>
        </w:rPr>
        <w:t xml:space="preserve">, </w:t>
      </w:r>
      <w:r w:rsidRPr="00D51344">
        <w:rPr>
          <w:rFonts w:ascii="Symbol" w:hAnsi="Symbol"/>
          <w:iCs/>
        </w:rPr>
        <w:t></w:t>
      </w:r>
      <w:r w:rsidRPr="00D51344">
        <w:rPr>
          <w:iCs/>
          <w:vertAlign w:val="superscript"/>
        </w:rPr>
        <w:t>3</w:t>
      </w:r>
      <w:r w:rsidRPr="00D51344">
        <w:rPr>
          <w:iCs/>
          <w:vertAlign w:val="subscript"/>
        </w:rPr>
        <w:t>2</w:t>
      </w:r>
      <w:r w:rsidRPr="00D51344">
        <w:rPr>
          <w:iCs/>
        </w:rPr>
        <w:t xml:space="preserve">, </w:t>
      </w:r>
      <w:r w:rsidRPr="00D51344">
        <w:rPr>
          <w:rFonts w:ascii="Symbol" w:hAnsi="Symbol"/>
          <w:iCs/>
        </w:rPr>
        <w:t></w:t>
      </w:r>
      <w:r w:rsidRPr="00D51344">
        <w:rPr>
          <w:iCs/>
          <w:vertAlign w:val="superscript"/>
        </w:rPr>
        <w:t>4</w:t>
      </w:r>
      <w:r w:rsidRPr="00D51344">
        <w:rPr>
          <w:iCs/>
          <w:vertAlign w:val="subscript"/>
        </w:rPr>
        <w:t>2</w:t>
      </w:r>
      <w:r w:rsidRPr="00D51344">
        <w:rPr>
          <w:iCs/>
        </w:rPr>
        <w:t>)</w:t>
      </w:r>
      <w:r w:rsidR="004665CB" w:rsidRPr="004665CB">
        <w:rPr>
          <w:iCs/>
        </w:rPr>
        <w:t xml:space="preserve">. </w:t>
      </w:r>
      <w:r w:rsidRPr="00D51344">
        <w:rPr>
          <w:iCs/>
        </w:rPr>
        <w:t xml:space="preserve">Теперь, зная кривые реагирования дуополистов Бертрана, мы можем определить равновесие Бертрана как иной (по сравнению с равновесием Курно) частный случай равновесия Нэша, когда стратегия каждого предприятия заключается не в выборе им своего объема выпуска, как в случае равновесия Курно, а в выборе им уровня цены, по которой он намерен реализовать свой выпуск. Графически равновесие Бертрана </w:t>
      </w:r>
      <w:r w:rsidR="000E4795">
        <w:rPr>
          <w:iCs/>
        </w:rPr>
        <w:t>-</w:t>
      </w:r>
      <w:r w:rsidRPr="00D51344">
        <w:rPr>
          <w:iCs/>
        </w:rPr>
        <w:t xml:space="preserve"> Нэша, как и равновесие Курно </w:t>
      </w:r>
      <w:r w:rsidR="000E4795">
        <w:rPr>
          <w:iCs/>
        </w:rPr>
        <w:t>-</w:t>
      </w:r>
      <w:r w:rsidRPr="00D51344">
        <w:rPr>
          <w:iCs/>
        </w:rPr>
        <w:t xml:space="preserve"> Нэша, определяется пересечением кривых реагирования обоих дуополистов, но не в пространстве выпусков (как в модели Курно), а в пространстве цен. </w:t>
      </w:r>
    </w:p>
    <w:p w:rsidR="004665CB" w:rsidRPr="000E4795" w:rsidRDefault="004665CB" w:rsidP="00D51344">
      <w:pPr>
        <w:jc w:val="both"/>
        <w:rPr>
          <w:iCs/>
        </w:rPr>
      </w:pPr>
    </w:p>
    <w:p w:rsidR="004665CB" w:rsidRPr="004665CB" w:rsidRDefault="00A835E6" w:rsidP="004665CB">
      <w:pPr>
        <w:jc w:val="center"/>
        <w:rPr>
          <w:iCs/>
          <w:lang w:val="en-US"/>
        </w:rPr>
      </w:pPr>
      <w:r>
        <w:rPr>
          <w:iCs/>
          <w:lang w:val="en-US"/>
        </w:rPr>
        <w:pict>
          <v:shape id="_x0000_i1242" type="#_x0000_t75" style="width:164.25pt;height:183pt">
            <v:imagedata r:id="rId204" o:title="galperin_w11_7"/>
          </v:shape>
        </w:pict>
      </w:r>
    </w:p>
    <w:p w:rsidR="004665CB" w:rsidRDefault="004665CB" w:rsidP="00D51344">
      <w:pPr>
        <w:jc w:val="both"/>
        <w:rPr>
          <w:iCs/>
          <w:lang w:val="en-US"/>
        </w:rPr>
      </w:pPr>
    </w:p>
    <w:p w:rsidR="00D51344" w:rsidRDefault="00D51344" w:rsidP="00D51344">
      <w:pPr>
        <w:jc w:val="both"/>
        <w:rPr>
          <w:iCs/>
          <w:lang w:val="en-US"/>
        </w:rPr>
      </w:pPr>
      <w:r w:rsidRPr="00D51344">
        <w:rPr>
          <w:iCs/>
        </w:rPr>
        <w:t xml:space="preserve">Равновесие Бертрана </w:t>
      </w:r>
      <w:r w:rsidR="000E4795">
        <w:rPr>
          <w:iCs/>
        </w:rPr>
        <w:t>-</w:t>
      </w:r>
      <w:r w:rsidRPr="00D51344">
        <w:rPr>
          <w:iCs/>
        </w:rPr>
        <w:t xml:space="preserve"> Нэша представлено точкой В </w:t>
      </w:r>
      <w:r w:rsidR="000E4795">
        <w:rPr>
          <w:iCs/>
        </w:rPr>
        <w:t>-</w:t>
      </w:r>
      <w:r w:rsidRPr="00D51344">
        <w:rPr>
          <w:iCs/>
        </w:rPr>
        <w:t xml:space="preserve"> N на рис. 11.7. Обратите внимание на то, что обе кривые реагирования Бертрана в отличие от кривых реагирования Курно (рис. 11.3) восходящие. Это значит, что цены дуополистов Бертрана имеют выраженную тенденцию к сближению в противоположность выпускам дуополистов Курно. </w:t>
      </w:r>
    </w:p>
    <w:p w:rsidR="004665CB" w:rsidRPr="004665CB" w:rsidRDefault="004665CB" w:rsidP="00D51344">
      <w:pPr>
        <w:jc w:val="both"/>
        <w:rPr>
          <w:iCs/>
          <w:lang w:val="en-US"/>
        </w:rPr>
      </w:pPr>
    </w:p>
    <w:p w:rsidR="004665CB" w:rsidRDefault="00D51344" w:rsidP="00D51344">
      <w:pPr>
        <w:jc w:val="both"/>
        <w:rPr>
          <w:iCs/>
          <w:lang w:val="en-US"/>
        </w:rPr>
      </w:pPr>
      <w:r w:rsidRPr="00D51344">
        <w:rPr>
          <w:iCs/>
        </w:rPr>
        <w:t>Равновесие Бертрана достигается, если предположения дуополистов о ценовом поведении друг друга сбываются. Если дуополист 1 полагает, что его соперник установит цену P</w:t>
      </w:r>
      <w:r w:rsidRPr="00D51344">
        <w:rPr>
          <w:iCs/>
          <w:vertAlign w:val="superscript"/>
        </w:rPr>
        <w:t>1</w:t>
      </w:r>
      <w:r w:rsidRPr="00D51344">
        <w:rPr>
          <w:iCs/>
          <w:vertAlign w:val="subscript"/>
        </w:rPr>
        <w:t>2</w:t>
      </w:r>
      <w:r w:rsidRPr="00D51344">
        <w:rPr>
          <w:iCs/>
        </w:rPr>
        <w:t xml:space="preserve"> (рис. 11.7), он в целях максимизации прибыли выберет, согласно своей кривой реагирования, цену P</w:t>
      </w:r>
      <w:r w:rsidRPr="00D51344">
        <w:rPr>
          <w:iCs/>
          <w:vertAlign w:val="superscript"/>
        </w:rPr>
        <w:t>1</w:t>
      </w:r>
      <w:r w:rsidRPr="00D51344">
        <w:rPr>
          <w:iCs/>
          <w:vertAlign w:val="subscript"/>
        </w:rPr>
        <w:t>1</w:t>
      </w:r>
      <w:r w:rsidRPr="00D51344">
        <w:rPr>
          <w:iCs/>
        </w:rPr>
        <w:t>. Но в таком случае дуополист 2 может на самом деле установить на свою продукцию цену P</w:t>
      </w:r>
      <w:r w:rsidRPr="00D51344">
        <w:rPr>
          <w:iCs/>
          <w:vertAlign w:val="superscript"/>
        </w:rPr>
        <w:t>2</w:t>
      </w:r>
      <w:r w:rsidRPr="00D51344">
        <w:rPr>
          <w:iCs/>
          <w:vertAlign w:val="subscript"/>
        </w:rPr>
        <w:t>2</w:t>
      </w:r>
      <w:r w:rsidRPr="00D51344">
        <w:rPr>
          <w:iCs/>
        </w:rPr>
        <w:t xml:space="preserve">, исходя из своей кривой реагирования. Если предположить (как мы это делали при рассмотрении равновесия Курно), что кривая реагирования дуополиста 1 круче, чем соответствующая кривая дуополиста 2, то тогда этот итеративный процесс приведет дуополистов к равновесию Бертрана </w:t>
      </w:r>
      <w:r w:rsidR="000E4795">
        <w:rPr>
          <w:iCs/>
        </w:rPr>
        <w:t>-</w:t>
      </w:r>
      <w:r w:rsidRPr="00D51344">
        <w:rPr>
          <w:iCs/>
        </w:rPr>
        <w:t xml:space="preserve"> Нэша (т. е. в точку В </w:t>
      </w:r>
      <w:r w:rsidR="000E4795">
        <w:rPr>
          <w:iCs/>
        </w:rPr>
        <w:t>-</w:t>
      </w:r>
      <w:r w:rsidRPr="00D51344">
        <w:rPr>
          <w:iCs/>
        </w:rPr>
        <w:t xml:space="preserve"> N на рис. 11.7), где их кривые реагирования пересекутся. Маршрут их конвергенции в точку В</w:t>
      </w:r>
      <w:r w:rsidR="000E4795">
        <w:rPr>
          <w:iCs/>
        </w:rPr>
        <w:t>-</w:t>
      </w:r>
      <w:r w:rsidRPr="00D51344">
        <w:rPr>
          <w:iCs/>
        </w:rPr>
        <w:t>N окажется подобен маршруту конвергенции выпусков дуополистов Курно, показанному стрелками на рис. 11.4. Поскольку продукция обоих дуополистов однородна, каждый из них предпочтет в состоянии равновесия один и тот же уровень ее цены. В противном случае дуополист, назначивший более низкую цену, захватит весь рынок. Поэтому равновесие Бертрана</w:t>
      </w:r>
      <w:r w:rsidR="000E4795">
        <w:rPr>
          <w:iCs/>
        </w:rPr>
        <w:t>-</w:t>
      </w:r>
      <w:r w:rsidRPr="00D51344">
        <w:rPr>
          <w:iCs/>
        </w:rPr>
        <w:t>Нэша характеризуется единой ценой, принадлежащей в двухмерном пространстве цен лучу, исходящему из начала коор</w:t>
      </w:r>
      <w:r w:rsidR="004665CB">
        <w:rPr>
          <w:iCs/>
        </w:rPr>
        <w:t>динат под углом 45</w:t>
      </w:r>
      <w:r w:rsidR="004665CB" w:rsidRPr="004665CB">
        <w:rPr>
          <w:iCs/>
        </w:rPr>
        <w:t xml:space="preserve"> градусов</w:t>
      </w:r>
      <w:r w:rsidRPr="00D51344">
        <w:rPr>
          <w:iCs/>
        </w:rPr>
        <w:t>. Кроме того, в состоянии равновесия Бертрана</w:t>
      </w:r>
      <w:r w:rsidR="000E4795">
        <w:rPr>
          <w:iCs/>
        </w:rPr>
        <w:t>-</w:t>
      </w:r>
      <w:r w:rsidRPr="00D51344">
        <w:rPr>
          <w:iCs/>
        </w:rPr>
        <w:t xml:space="preserve">Нэша равновесная цена окажется равной предельным затратам каждого из дуополистов. В противном случае дуополисты, руководствуясь каждый стремлением овладеть всем рынком, будут снижать свои цены, а это их стремление может быть парализовано, лишь когда они уравняют свои цены не только между собой, но и с предельными затратами. Естественно, что в этом случае общая отраслевая прибыль окажется нулевой. </w:t>
      </w:r>
    </w:p>
    <w:p w:rsidR="004665CB" w:rsidRDefault="004665CB" w:rsidP="00D51344">
      <w:pPr>
        <w:jc w:val="both"/>
        <w:rPr>
          <w:iCs/>
          <w:lang w:val="en-US"/>
        </w:rPr>
      </w:pPr>
    </w:p>
    <w:p w:rsidR="00D51344" w:rsidRPr="004665CB" w:rsidRDefault="00D51344" w:rsidP="00D51344">
      <w:pPr>
        <w:jc w:val="both"/>
        <w:rPr>
          <w:iCs/>
        </w:rPr>
      </w:pPr>
      <w:r w:rsidRPr="00D51344">
        <w:rPr>
          <w:iCs/>
        </w:rPr>
        <w:t>Таким образом, несмотря на исключительную немногочисленность продавцов (в дуополии их лишь двое), модель Бертрана предсказывает, по сути дела, совершенно конкурентное равновесие отрасли, имеющей строение дуополии.</w:t>
      </w:r>
      <w:r w:rsidR="004665CB" w:rsidRPr="004665CB">
        <w:rPr>
          <w:iCs/>
        </w:rPr>
        <w:t xml:space="preserve">[10] </w:t>
      </w:r>
      <w:r w:rsidRPr="00D51344">
        <w:rPr>
          <w:iCs/>
        </w:rPr>
        <w:t>Пусть, как и в модели Курно (11.6), рыночный спрос представлен линейной функцией Р = а - bQ, где Q = q</w:t>
      </w:r>
      <w:r w:rsidRPr="00D51344">
        <w:rPr>
          <w:iCs/>
          <w:vertAlign w:val="subscript"/>
        </w:rPr>
        <w:t>1</w:t>
      </w:r>
      <w:r w:rsidRPr="00D51344">
        <w:rPr>
          <w:iCs/>
        </w:rPr>
        <w:t xml:space="preserve"> + q</w:t>
      </w:r>
      <w:r w:rsidRPr="00D51344">
        <w:rPr>
          <w:iCs/>
          <w:vertAlign w:val="subscript"/>
        </w:rPr>
        <w:t>2</w:t>
      </w:r>
      <w:r w:rsidRPr="00D51344">
        <w:rPr>
          <w:iCs/>
        </w:rPr>
        <w:t>. Тогд</w:t>
      </w:r>
      <w:r w:rsidR="004665CB">
        <w:rPr>
          <w:iCs/>
        </w:rPr>
        <w:t>а обратная функция спроса будет</w:t>
      </w:r>
      <w:r w:rsidR="004665CB" w:rsidRPr="004665CB">
        <w:rPr>
          <w:iCs/>
        </w:rPr>
        <w:t>:</w:t>
      </w:r>
    </w:p>
    <w:p w:rsidR="004665CB" w:rsidRPr="004665CB" w:rsidRDefault="004665CB" w:rsidP="00D51344">
      <w:pPr>
        <w:jc w:val="both"/>
        <w:rPr>
          <w:iCs/>
        </w:rPr>
      </w:pPr>
    </w:p>
    <w:p w:rsidR="00D51344" w:rsidRDefault="00D51344" w:rsidP="00D51344">
      <w:pPr>
        <w:jc w:val="both"/>
        <w:rPr>
          <w:iCs/>
          <w:lang w:val="en-US"/>
        </w:rPr>
      </w:pPr>
      <w:r w:rsidRPr="00D51344">
        <w:rPr>
          <w:iCs/>
        </w:rPr>
        <w:t>Q = q</w:t>
      </w:r>
      <w:r w:rsidRPr="00D51344">
        <w:rPr>
          <w:iCs/>
          <w:vertAlign w:val="subscript"/>
        </w:rPr>
        <w:t>1</w:t>
      </w:r>
      <w:r w:rsidRPr="00D51344">
        <w:rPr>
          <w:iCs/>
        </w:rPr>
        <w:t xml:space="preserve"> + q</w:t>
      </w:r>
      <w:r w:rsidRPr="00D51344">
        <w:rPr>
          <w:iCs/>
          <w:vertAlign w:val="subscript"/>
        </w:rPr>
        <w:t>2</w:t>
      </w:r>
      <w:r w:rsidRPr="00D51344">
        <w:rPr>
          <w:iCs/>
        </w:rPr>
        <w:t xml:space="preserve"> = (a/b) √ (1/b)P        (11.53) </w:t>
      </w:r>
    </w:p>
    <w:p w:rsidR="004665CB" w:rsidRPr="004665CB" w:rsidRDefault="004665CB" w:rsidP="00D51344">
      <w:pPr>
        <w:jc w:val="both"/>
        <w:rPr>
          <w:iCs/>
          <w:lang w:val="en-US"/>
        </w:rPr>
      </w:pPr>
    </w:p>
    <w:p w:rsidR="004665CB" w:rsidRDefault="00D51344" w:rsidP="00D51344">
      <w:pPr>
        <w:jc w:val="both"/>
        <w:rPr>
          <w:iCs/>
          <w:lang w:val="en-US"/>
        </w:rPr>
      </w:pPr>
      <w:r w:rsidRPr="00D51344">
        <w:rPr>
          <w:iCs/>
        </w:rPr>
        <w:t>Если при данной цене дуополиста 1, P</w:t>
      </w:r>
      <w:r w:rsidRPr="00D51344">
        <w:rPr>
          <w:iCs/>
          <w:vertAlign w:val="subscript"/>
        </w:rPr>
        <w:t>1</w:t>
      </w:r>
      <w:r w:rsidRPr="00D51344">
        <w:rPr>
          <w:iCs/>
        </w:rPr>
        <w:t xml:space="preserve"> &gt; МС, дуополист 2 устанавливает цену З</w:t>
      </w:r>
      <w:r w:rsidRPr="00D51344">
        <w:rPr>
          <w:iCs/>
          <w:vertAlign w:val="subscript"/>
        </w:rPr>
        <w:t>2</w:t>
      </w:r>
      <w:r w:rsidRPr="00D51344">
        <w:rPr>
          <w:iCs/>
        </w:rPr>
        <w:t xml:space="preserve"> &gt; МС, остаточный спрос дуополиста 1 будет зависеть от соотношения цен P</w:t>
      </w:r>
      <w:r w:rsidRPr="00D51344">
        <w:rPr>
          <w:iCs/>
          <w:vertAlign w:val="subscript"/>
        </w:rPr>
        <w:t>1</w:t>
      </w:r>
      <w:r w:rsidRPr="00D51344">
        <w:rPr>
          <w:iCs/>
        </w:rPr>
        <w:t xml:space="preserve"> и P</w:t>
      </w:r>
      <w:r w:rsidRPr="00D51344">
        <w:rPr>
          <w:iCs/>
          <w:vertAlign w:val="subscript"/>
        </w:rPr>
        <w:t>2</w:t>
      </w:r>
      <w:r w:rsidRPr="00D51344">
        <w:rPr>
          <w:iCs/>
        </w:rPr>
        <w:t>. А именно при P</w:t>
      </w:r>
      <w:r w:rsidRPr="00D51344">
        <w:rPr>
          <w:iCs/>
          <w:vertAlign w:val="subscript"/>
        </w:rPr>
        <w:t>1</w:t>
      </w:r>
      <w:r w:rsidRPr="00D51344">
        <w:rPr>
          <w:iCs/>
        </w:rPr>
        <w:t xml:space="preserve"> &gt; P</w:t>
      </w:r>
      <w:r w:rsidRPr="00D51344">
        <w:rPr>
          <w:iCs/>
          <w:vertAlign w:val="subscript"/>
        </w:rPr>
        <w:t>2</w:t>
      </w:r>
      <w:r w:rsidRPr="00D51344">
        <w:rPr>
          <w:iCs/>
        </w:rPr>
        <w:t>, q</w:t>
      </w:r>
      <w:r w:rsidRPr="00D51344">
        <w:rPr>
          <w:iCs/>
          <w:vertAlign w:val="subscript"/>
        </w:rPr>
        <w:t>1</w:t>
      </w:r>
      <w:r w:rsidRPr="00D51344">
        <w:rPr>
          <w:iCs/>
        </w:rPr>
        <w:t xml:space="preserve"> = 0 все покупатели, привлеченные более низкой ценой, перейдут к дуополисту 2. Напротив, при P</w:t>
      </w:r>
      <w:r w:rsidRPr="00D51344">
        <w:rPr>
          <w:iCs/>
          <w:vertAlign w:val="subscript"/>
        </w:rPr>
        <w:t>1</w:t>
      </w:r>
      <w:r w:rsidRPr="00D51344">
        <w:rPr>
          <w:iCs/>
        </w:rPr>
        <w:t xml:space="preserve"> &lt; P</w:t>
      </w:r>
      <w:r w:rsidRPr="00D51344">
        <w:rPr>
          <w:iCs/>
          <w:vertAlign w:val="subscript"/>
        </w:rPr>
        <w:t>2</w:t>
      </w:r>
      <w:r w:rsidRPr="00D51344">
        <w:rPr>
          <w:iCs/>
        </w:rPr>
        <w:t xml:space="preserve"> весь рыночный спрос окажется захваченным дуополистом 1. </w:t>
      </w:r>
    </w:p>
    <w:p w:rsidR="004665CB" w:rsidRDefault="004665CB" w:rsidP="00D51344">
      <w:pPr>
        <w:jc w:val="both"/>
        <w:rPr>
          <w:iCs/>
          <w:lang w:val="en-US"/>
        </w:rPr>
      </w:pPr>
    </w:p>
    <w:p w:rsidR="00D51344" w:rsidRDefault="00D51344" w:rsidP="00D51344">
      <w:pPr>
        <w:jc w:val="both"/>
        <w:rPr>
          <w:iCs/>
          <w:lang w:val="en-US"/>
        </w:rPr>
      </w:pPr>
      <w:r w:rsidRPr="00D51344">
        <w:rPr>
          <w:iCs/>
        </w:rPr>
        <w:t>Наконец, в случае равенства цен обоих дуополистов, P</w:t>
      </w:r>
      <w:r w:rsidRPr="00D51344">
        <w:rPr>
          <w:iCs/>
          <w:vertAlign w:val="subscript"/>
        </w:rPr>
        <w:t>1</w:t>
      </w:r>
      <w:r w:rsidRPr="00D51344">
        <w:rPr>
          <w:iCs/>
        </w:rPr>
        <w:t xml:space="preserve"> = P</w:t>
      </w:r>
      <w:r w:rsidRPr="00D51344">
        <w:rPr>
          <w:iCs/>
          <w:vertAlign w:val="subscript"/>
        </w:rPr>
        <w:t>2</w:t>
      </w:r>
      <w:r w:rsidRPr="00D51344">
        <w:rPr>
          <w:iCs/>
        </w:rPr>
        <w:t xml:space="preserve">, рыночный спрос окажется поделенным между ними поровну и составит (а/b - 1/b P)0,5 для каждого. </w:t>
      </w:r>
    </w:p>
    <w:p w:rsidR="004665CB" w:rsidRPr="004665CB" w:rsidRDefault="004665CB" w:rsidP="00D51344">
      <w:pPr>
        <w:jc w:val="both"/>
        <w:rPr>
          <w:iCs/>
          <w:lang w:val="en-US"/>
        </w:rPr>
      </w:pPr>
    </w:p>
    <w:p w:rsidR="004665CB" w:rsidRPr="004665CB" w:rsidRDefault="00A835E6" w:rsidP="004665CB">
      <w:pPr>
        <w:jc w:val="center"/>
        <w:rPr>
          <w:iCs/>
          <w:lang w:val="en-US"/>
        </w:rPr>
      </w:pPr>
      <w:r>
        <w:rPr>
          <w:iCs/>
          <w:lang w:val="en-US"/>
        </w:rPr>
        <w:pict>
          <v:shape id="_x0000_i1243" type="#_x0000_t75" style="width:150.75pt;height:150.75pt">
            <v:imagedata r:id="rId205" o:title="galperin_w11_8"/>
          </v:shape>
        </w:pict>
      </w:r>
    </w:p>
    <w:p w:rsidR="004665CB" w:rsidRDefault="00D51344" w:rsidP="00D51344">
      <w:pPr>
        <w:jc w:val="both"/>
        <w:rPr>
          <w:iCs/>
          <w:lang w:val="en-US"/>
        </w:rPr>
      </w:pPr>
      <w:r w:rsidRPr="00D51344">
        <w:rPr>
          <w:iCs/>
        </w:rPr>
        <w:t>На рис. 11.8 функция спроса дуополиста 1 отображена имеющей разрыв (АВ) кривой спроса DP</w:t>
      </w:r>
      <w:r w:rsidRPr="00D51344">
        <w:rPr>
          <w:iCs/>
          <w:vertAlign w:val="subscript"/>
        </w:rPr>
        <w:t>2</w:t>
      </w:r>
      <w:r w:rsidRPr="00D51344">
        <w:rPr>
          <w:iCs/>
        </w:rPr>
        <w:t>ABD'. Если дуополист 2 установит цену P</w:t>
      </w:r>
      <w:r w:rsidRPr="00D51344">
        <w:rPr>
          <w:iCs/>
          <w:vertAlign w:val="subscript"/>
        </w:rPr>
        <w:t>2</w:t>
      </w:r>
      <w:r w:rsidRPr="00D51344">
        <w:rPr>
          <w:iCs/>
        </w:rPr>
        <w:t>, то спрос на продукцию дуополиста 1 окажется нулевым, что соответствует вертикальному сегменту (DP</w:t>
      </w:r>
      <w:r w:rsidRPr="00D51344">
        <w:rPr>
          <w:iCs/>
          <w:vertAlign w:val="subscript"/>
        </w:rPr>
        <w:t>2</w:t>
      </w:r>
      <w:r w:rsidRPr="00D51344">
        <w:rPr>
          <w:iCs/>
        </w:rPr>
        <w:t xml:space="preserve">) его кривой спроса. </w:t>
      </w:r>
    </w:p>
    <w:p w:rsidR="004665CB" w:rsidRDefault="004665CB" w:rsidP="00D51344">
      <w:pPr>
        <w:jc w:val="both"/>
        <w:rPr>
          <w:iCs/>
          <w:lang w:val="en-US"/>
        </w:rPr>
      </w:pPr>
    </w:p>
    <w:p w:rsidR="00D51344" w:rsidRPr="004665CB" w:rsidRDefault="00D51344" w:rsidP="00D51344">
      <w:pPr>
        <w:jc w:val="both"/>
        <w:rPr>
          <w:iCs/>
        </w:rPr>
      </w:pPr>
      <w:r w:rsidRPr="00D51344">
        <w:rPr>
          <w:iCs/>
        </w:rPr>
        <w:t>При P</w:t>
      </w:r>
      <w:r w:rsidRPr="00D51344">
        <w:rPr>
          <w:iCs/>
          <w:vertAlign w:val="subscript"/>
        </w:rPr>
        <w:t>1</w:t>
      </w:r>
      <w:r w:rsidRPr="00D51344">
        <w:rPr>
          <w:iCs/>
        </w:rPr>
        <w:t xml:space="preserve"> = P</w:t>
      </w:r>
      <w:r w:rsidRPr="00D51344">
        <w:rPr>
          <w:iCs/>
          <w:vertAlign w:val="subscript"/>
        </w:rPr>
        <w:t>2</w:t>
      </w:r>
      <w:r w:rsidRPr="00D51344">
        <w:rPr>
          <w:iCs/>
        </w:rPr>
        <w:t xml:space="preserve"> рынок будет поделен поровну (сегмент P</w:t>
      </w:r>
      <w:r w:rsidRPr="00D51344">
        <w:rPr>
          <w:iCs/>
          <w:vertAlign w:val="subscript"/>
        </w:rPr>
        <w:t>2</w:t>
      </w:r>
      <w:r w:rsidRPr="00D51344">
        <w:rPr>
          <w:iCs/>
        </w:rPr>
        <w:t>А будет принадлежать дуополисту 1, а сегмент АВ дуополисту 2). Наконец, если дуополист 1 ответит на P</w:t>
      </w:r>
      <w:r w:rsidRPr="00D51344">
        <w:rPr>
          <w:iCs/>
          <w:vertAlign w:val="subscript"/>
        </w:rPr>
        <w:t>2</w:t>
      </w:r>
      <w:r w:rsidRPr="00D51344">
        <w:rPr>
          <w:iCs/>
        </w:rPr>
        <w:t xml:space="preserve"> снижением своей цены ниже этого уровня, он захватит весь рынок (сегмент BD'). Из рис. 11.8 также видно, что каждое из предприятий-дуополистов может оставаться рентабельным, понемногу снижая цену с целью увеличения своей доли рыночного спроса до тех пор, пок</w:t>
      </w:r>
      <w:r w:rsidR="004665CB">
        <w:rPr>
          <w:iCs/>
        </w:rPr>
        <w:t>а не будет достигнуто равенство</w:t>
      </w:r>
      <w:r w:rsidR="004665CB" w:rsidRPr="004665CB">
        <w:rPr>
          <w:iCs/>
        </w:rPr>
        <w:t>:</w:t>
      </w:r>
    </w:p>
    <w:p w:rsidR="004665CB" w:rsidRPr="004665CB" w:rsidRDefault="004665CB" w:rsidP="00D51344">
      <w:pPr>
        <w:jc w:val="both"/>
        <w:rPr>
          <w:iCs/>
        </w:rPr>
      </w:pPr>
    </w:p>
    <w:p w:rsidR="00D51344" w:rsidRDefault="00D51344" w:rsidP="00D51344">
      <w:pPr>
        <w:jc w:val="both"/>
        <w:rPr>
          <w:iCs/>
          <w:lang w:val="en-US"/>
        </w:rPr>
      </w:pPr>
      <w:r w:rsidRPr="00D51344">
        <w:rPr>
          <w:iCs/>
        </w:rPr>
        <w:t>P</w:t>
      </w:r>
      <w:r w:rsidRPr="00D51344">
        <w:rPr>
          <w:iCs/>
          <w:vertAlign w:val="subscript"/>
        </w:rPr>
        <w:t>1</w:t>
      </w:r>
      <w:r w:rsidRPr="00D51344">
        <w:rPr>
          <w:iCs/>
        </w:rPr>
        <w:t xml:space="preserve"> = P</w:t>
      </w:r>
      <w:r w:rsidRPr="00D51344">
        <w:rPr>
          <w:iCs/>
          <w:vertAlign w:val="subscript"/>
        </w:rPr>
        <w:t>2</w:t>
      </w:r>
      <w:r w:rsidRPr="00D51344">
        <w:rPr>
          <w:iCs/>
        </w:rPr>
        <w:t xml:space="preserve"> = MC,        (11.54) </w:t>
      </w:r>
    </w:p>
    <w:p w:rsidR="004665CB" w:rsidRPr="004665CB" w:rsidRDefault="004665CB" w:rsidP="00D51344">
      <w:pPr>
        <w:jc w:val="both"/>
        <w:rPr>
          <w:iCs/>
          <w:lang w:val="en-US"/>
        </w:rPr>
      </w:pPr>
    </w:p>
    <w:p w:rsidR="00D51344" w:rsidRPr="000E4795" w:rsidRDefault="00D51344" w:rsidP="00D51344">
      <w:pPr>
        <w:jc w:val="both"/>
        <w:rPr>
          <w:iCs/>
        </w:rPr>
      </w:pPr>
      <w:r w:rsidRPr="00D51344">
        <w:rPr>
          <w:iCs/>
        </w:rPr>
        <w:t>которое и характеризует состояние равновесия Бертрана</w:t>
      </w:r>
      <w:r w:rsidR="000E4795">
        <w:rPr>
          <w:iCs/>
        </w:rPr>
        <w:t>-</w:t>
      </w:r>
      <w:r w:rsidRPr="00D51344">
        <w:rPr>
          <w:iCs/>
        </w:rPr>
        <w:t xml:space="preserve"> Нэша. </w:t>
      </w:r>
    </w:p>
    <w:p w:rsidR="004665CB" w:rsidRPr="000E4795" w:rsidRDefault="004665CB" w:rsidP="00D51344">
      <w:pPr>
        <w:jc w:val="both"/>
        <w:rPr>
          <w:iCs/>
        </w:rPr>
      </w:pPr>
    </w:p>
    <w:p w:rsidR="00D51344" w:rsidRDefault="00D51344" w:rsidP="00D51344">
      <w:pPr>
        <w:jc w:val="both"/>
        <w:rPr>
          <w:iCs/>
          <w:lang w:val="en-US"/>
        </w:rPr>
      </w:pPr>
      <w:r w:rsidRPr="00D51344">
        <w:rPr>
          <w:iCs/>
        </w:rPr>
        <w:t xml:space="preserve">Таким образом, в отличие от модели Курно, предсказывающей достижение совершенно конкурентного результата лишь по мере увеличения числа олигополистов, а именно когда п/(п + 1) приближается к единице, модель Бертрана предрекает совершенно конкурентный результат сразу же при переходе от монополии одного продавца к дуополии. Причина этого кардинального различия выводов в том, что каждый дуополист Курно сталкивается с нисходящей остаточной кривой спроса, тогда как дуополист Бертрана </w:t>
      </w:r>
      <w:r w:rsidR="000E4795">
        <w:rPr>
          <w:iCs/>
        </w:rPr>
        <w:t>-</w:t>
      </w:r>
      <w:r w:rsidRPr="00D51344">
        <w:rPr>
          <w:iCs/>
        </w:rPr>
        <w:t xml:space="preserve"> с кривой спроса совершенно эластичной по цене соперника, так что снижение цены оказывается прибыльным, пока она остается выше предельных затрат. В табл. 11.2 приведены равновесные выпуски и цены, предсказываемые моделями Курно и Бертрана, а также моделями монополии и совершенной конкуренции. </w:t>
      </w:r>
    </w:p>
    <w:p w:rsidR="004665CB" w:rsidRPr="004665CB" w:rsidRDefault="004665CB" w:rsidP="00D51344">
      <w:pPr>
        <w:jc w:val="both"/>
        <w:rPr>
          <w:iCs/>
          <w:lang w:val="en-US"/>
        </w:rPr>
      </w:pPr>
    </w:p>
    <w:p w:rsidR="00D51344" w:rsidRDefault="004665CB" w:rsidP="004665CB">
      <w:pPr>
        <w:jc w:val="center"/>
        <w:rPr>
          <w:iCs/>
          <w:lang w:val="en-US"/>
        </w:rPr>
      </w:pPr>
      <w:r>
        <w:rPr>
          <w:iCs/>
        </w:rPr>
        <w:t>Таблица 11.2</w:t>
      </w:r>
      <w:r w:rsidRPr="004665CB">
        <w:rPr>
          <w:iCs/>
        </w:rPr>
        <w:t xml:space="preserve"> </w:t>
      </w:r>
      <w:r w:rsidR="00D51344" w:rsidRPr="00D51344">
        <w:rPr>
          <w:iCs/>
        </w:rPr>
        <w:t>Равновесные объемы выпуска и цены в моделях Курно и Бертрана</w:t>
      </w:r>
      <w:r w:rsidR="00D51344" w:rsidRPr="00D51344">
        <w:rPr>
          <w:iCs/>
        </w:rPr>
        <w:br/>
        <w:t>при совершенной конкуренции и монополии</w:t>
      </w:r>
    </w:p>
    <w:p w:rsidR="004665CB" w:rsidRPr="004665CB" w:rsidRDefault="004665CB" w:rsidP="004665CB">
      <w:pPr>
        <w:jc w:val="center"/>
        <w:rPr>
          <w:iCs/>
          <w:lang w:val="en-US"/>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2358"/>
        <w:gridCol w:w="1132"/>
        <w:gridCol w:w="1830"/>
      </w:tblGrid>
      <w:tr w:rsidR="00D51344" w:rsidRPr="00D51344">
        <w:trPr>
          <w:tblCellSpacing w:w="0" w:type="dxa"/>
          <w:jc w:val="center"/>
        </w:trPr>
        <w:tc>
          <w:tcPr>
            <w:tcW w:w="0" w:type="auto"/>
            <w:shd w:val="clear" w:color="auto" w:fill="FFFFFF"/>
            <w:vAlign w:val="center"/>
          </w:tcPr>
          <w:p w:rsidR="00D51344" w:rsidRPr="00D51344" w:rsidRDefault="00D51344" w:rsidP="004665CB">
            <w:pPr>
              <w:jc w:val="center"/>
            </w:pPr>
            <w:r w:rsidRPr="00D51344">
              <w:t>Модель</w:t>
            </w:r>
          </w:p>
        </w:tc>
        <w:tc>
          <w:tcPr>
            <w:tcW w:w="0" w:type="auto"/>
            <w:shd w:val="clear" w:color="auto" w:fill="FFFFFF"/>
            <w:vAlign w:val="center"/>
          </w:tcPr>
          <w:p w:rsidR="00D51344" w:rsidRPr="00D51344" w:rsidRDefault="00D51344" w:rsidP="004665CB">
            <w:pPr>
              <w:jc w:val="center"/>
            </w:pPr>
            <w:r w:rsidRPr="00D51344">
              <w:t>Цена</w:t>
            </w:r>
          </w:p>
        </w:tc>
        <w:tc>
          <w:tcPr>
            <w:tcW w:w="0" w:type="auto"/>
            <w:shd w:val="clear" w:color="auto" w:fill="FFFFFF"/>
            <w:vAlign w:val="center"/>
          </w:tcPr>
          <w:p w:rsidR="00D51344" w:rsidRPr="00D51344" w:rsidRDefault="00D51344" w:rsidP="004665CB">
            <w:pPr>
              <w:jc w:val="center"/>
            </w:pPr>
            <w:r w:rsidRPr="00D51344">
              <w:t>Выпуск отрасли</w:t>
            </w:r>
          </w:p>
        </w:tc>
      </w:tr>
      <w:tr w:rsidR="00D51344" w:rsidRPr="00D51344">
        <w:trPr>
          <w:tblCellSpacing w:w="0" w:type="dxa"/>
          <w:jc w:val="center"/>
        </w:trPr>
        <w:tc>
          <w:tcPr>
            <w:tcW w:w="0" w:type="auto"/>
            <w:shd w:val="clear" w:color="auto" w:fill="FFFFFF"/>
            <w:vAlign w:val="center"/>
          </w:tcPr>
          <w:p w:rsidR="00D51344" w:rsidRPr="00D51344" w:rsidRDefault="00D51344" w:rsidP="004665CB">
            <w:pPr>
              <w:jc w:val="center"/>
            </w:pPr>
            <w:r w:rsidRPr="00D51344">
              <w:t>Монополии</w:t>
            </w:r>
            <w:r w:rsidRPr="00D51344">
              <w:br/>
            </w:r>
            <w:r w:rsidRPr="00D51344">
              <w:br/>
              <w:t>Курно (</w:t>
            </w:r>
            <w:r w:rsidRPr="00D51344">
              <w:rPr>
                <w:iCs/>
              </w:rPr>
              <w:t>n</w:t>
            </w:r>
            <w:r w:rsidRPr="00D51344">
              <w:t xml:space="preserve"> = 2)</w:t>
            </w:r>
            <w:r w:rsidRPr="00D51344">
              <w:br/>
            </w:r>
            <w:r w:rsidRPr="00D51344">
              <w:br/>
              <w:t>Курно (</w:t>
            </w:r>
            <w:r w:rsidRPr="00D51344">
              <w:rPr>
                <w:iCs/>
              </w:rPr>
              <w:t>n</w:t>
            </w:r>
            <w:r w:rsidRPr="00D51344">
              <w:t>/(</w:t>
            </w:r>
            <w:r w:rsidRPr="00D51344">
              <w:rPr>
                <w:iCs/>
              </w:rPr>
              <w:t>n</w:t>
            </w:r>
            <w:r w:rsidRPr="00D51344">
              <w:t xml:space="preserve"> + 1) </w:t>
            </w:r>
            <w:r w:rsidRPr="00D51344">
              <w:rPr>
                <w:rFonts w:ascii="Symbol" w:hAnsi="Symbol"/>
              </w:rPr>
              <w:t></w:t>
            </w:r>
            <w:r w:rsidRPr="00D51344">
              <w:t xml:space="preserve"> 1)</w:t>
            </w:r>
            <w:r w:rsidRPr="00D51344">
              <w:br/>
            </w:r>
            <w:r w:rsidRPr="00D51344">
              <w:br/>
              <w:t>Бертрана (</w:t>
            </w:r>
            <w:r w:rsidRPr="00D51344">
              <w:rPr>
                <w:iCs/>
              </w:rPr>
              <w:t>n</w:t>
            </w:r>
            <w:r w:rsidRPr="00D51344">
              <w:t xml:space="preserve"> = 2)</w:t>
            </w:r>
            <w:r w:rsidRPr="00D51344">
              <w:br/>
            </w:r>
            <w:r w:rsidRPr="00D51344">
              <w:br/>
              <w:t>Совершенной</w:t>
            </w:r>
            <w:r w:rsidRPr="00D51344">
              <w:br/>
              <w:t>конкуренции</w:t>
            </w:r>
          </w:p>
        </w:tc>
        <w:tc>
          <w:tcPr>
            <w:tcW w:w="0" w:type="auto"/>
            <w:shd w:val="clear" w:color="auto" w:fill="FFFFFF"/>
            <w:vAlign w:val="center"/>
          </w:tcPr>
          <w:p w:rsidR="00D51344" w:rsidRPr="00D51344" w:rsidRDefault="00D51344" w:rsidP="004665CB">
            <w:pPr>
              <w:jc w:val="center"/>
            </w:pPr>
            <w:r w:rsidRPr="00D51344">
              <w:t>(</w:t>
            </w:r>
            <w:r w:rsidRPr="00D51344">
              <w:rPr>
                <w:iCs/>
              </w:rPr>
              <w:t>a + c</w:t>
            </w:r>
            <w:r w:rsidRPr="00D51344">
              <w:t>)/2</w:t>
            </w:r>
            <w:r w:rsidRPr="00D51344">
              <w:br/>
            </w:r>
            <w:r w:rsidRPr="00D51344">
              <w:br/>
            </w:r>
            <w:r w:rsidRPr="00D51344">
              <w:rPr>
                <w:iCs/>
              </w:rPr>
              <w:t>a</w:t>
            </w:r>
            <w:r w:rsidRPr="00D51344">
              <w:t>/3 + 2</w:t>
            </w:r>
            <w:r w:rsidRPr="00D51344">
              <w:rPr>
                <w:iCs/>
              </w:rPr>
              <w:t>c</w:t>
            </w:r>
            <w:r w:rsidRPr="00D51344">
              <w:t>/3</w:t>
            </w:r>
            <w:r w:rsidRPr="00D51344">
              <w:br/>
            </w:r>
            <w:r w:rsidRPr="00D51344">
              <w:br/>
            </w:r>
            <w:r w:rsidRPr="00D51344">
              <w:rPr>
                <w:rFonts w:ascii="Symbol" w:hAnsi="Symbol"/>
              </w:rPr>
              <w:t></w:t>
            </w:r>
            <w:r w:rsidRPr="00D51344">
              <w:t xml:space="preserve"> </w:t>
            </w:r>
            <w:r w:rsidRPr="00D51344">
              <w:rPr>
                <w:iCs/>
              </w:rPr>
              <w:t>c</w:t>
            </w:r>
            <w:r w:rsidRPr="00D51344">
              <w:br/>
            </w:r>
            <w:r w:rsidRPr="00D51344">
              <w:br/>
            </w:r>
            <w:r w:rsidRPr="00D51344">
              <w:rPr>
                <w:iCs/>
              </w:rPr>
              <w:t>c</w:t>
            </w:r>
            <w:r w:rsidRPr="00D51344">
              <w:br/>
            </w:r>
            <w:r w:rsidRPr="00D51344">
              <w:br/>
            </w:r>
            <w:r w:rsidRPr="00D51344">
              <w:rPr>
                <w:iCs/>
              </w:rPr>
              <w:t>c</w:t>
            </w:r>
          </w:p>
        </w:tc>
        <w:tc>
          <w:tcPr>
            <w:tcW w:w="0" w:type="auto"/>
            <w:shd w:val="clear" w:color="auto" w:fill="FFFFFF"/>
            <w:vAlign w:val="center"/>
          </w:tcPr>
          <w:p w:rsidR="00D51344" w:rsidRPr="00D51344" w:rsidRDefault="00D51344" w:rsidP="004665CB">
            <w:pPr>
              <w:jc w:val="center"/>
              <w:rPr>
                <w:lang w:val="en-US"/>
              </w:rPr>
            </w:pPr>
            <w:r w:rsidRPr="00D51344">
              <w:rPr>
                <w:lang w:val="en-US"/>
              </w:rPr>
              <w:t>(</w:t>
            </w:r>
            <w:r w:rsidRPr="00D51344">
              <w:rPr>
                <w:iCs/>
                <w:lang w:val="en-US"/>
              </w:rPr>
              <w:t>a - c</w:t>
            </w:r>
            <w:r w:rsidRPr="00D51344">
              <w:rPr>
                <w:lang w:val="en-US"/>
              </w:rPr>
              <w:t>)/2</w:t>
            </w:r>
            <w:r w:rsidRPr="00D51344">
              <w:rPr>
                <w:iCs/>
                <w:lang w:val="en-US"/>
              </w:rPr>
              <w:t>b</w:t>
            </w:r>
            <w:r w:rsidRPr="00D51344">
              <w:rPr>
                <w:lang w:val="en-US"/>
              </w:rPr>
              <w:br/>
            </w:r>
            <w:r w:rsidRPr="00D51344">
              <w:rPr>
                <w:lang w:val="en-US"/>
              </w:rPr>
              <w:br/>
              <w:t>4/3 (</w:t>
            </w:r>
            <w:r w:rsidRPr="00D51344">
              <w:rPr>
                <w:iCs/>
                <w:lang w:val="en-US"/>
              </w:rPr>
              <w:t>a - c</w:t>
            </w:r>
            <w:r w:rsidRPr="00D51344">
              <w:rPr>
                <w:lang w:val="en-US"/>
              </w:rPr>
              <w:t>)/2</w:t>
            </w:r>
            <w:r w:rsidRPr="00D51344">
              <w:rPr>
                <w:iCs/>
                <w:lang w:val="en-US"/>
              </w:rPr>
              <w:t>b</w:t>
            </w:r>
            <w:r w:rsidRPr="00D51344">
              <w:rPr>
                <w:lang w:val="en-US"/>
              </w:rPr>
              <w:br/>
            </w:r>
            <w:r w:rsidRPr="00D51344">
              <w:rPr>
                <w:lang w:val="en-US"/>
              </w:rPr>
              <w:br/>
            </w:r>
            <w:r w:rsidRPr="00D51344">
              <w:rPr>
                <w:rFonts w:ascii="Symbol" w:hAnsi="Symbol"/>
              </w:rPr>
              <w:t></w:t>
            </w:r>
            <w:r w:rsidRPr="00D51344">
              <w:rPr>
                <w:lang w:val="en-US"/>
              </w:rPr>
              <w:t xml:space="preserve"> (</w:t>
            </w:r>
            <w:r w:rsidRPr="00D51344">
              <w:rPr>
                <w:iCs/>
                <w:lang w:val="en-US"/>
              </w:rPr>
              <w:t>a - c</w:t>
            </w:r>
            <w:r w:rsidRPr="00D51344">
              <w:rPr>
                <w:lang w:val="en-US"/>
              </w:rPr>
              <w:t>)/</w:t>
            </w:r>
            <w:r w:rsidRPr="00D51344">
              <w:rPr>
                <w:iCs/>
                <w:lang w:val="en-US"/>
              </w:rPr>
              <w:t>b</w:t>
            </w:r>
            <w:r w:rsidRPr="00D51344">
              <w:rPr>
                <w:lang w:val="en-US"/>
              </w:rPr>
              <w:br/>
            </w:r>
            <w:r w:rsidRPr="00D51344">
              <w:rPr>
                <w:lang w:val="en-US"/>
              </w:rPr>
              <w:br/>
              <w:t>(</w:t>
            </w:r>
            <w:r w:rsidRPr="00D51344">
              <w:rPr>
                <w:iCs/>
                <w:lang w:val="en-US"/>
              </w:rPr>
              <w:t>a - c</w:t>
            </w:r>
            <w:r w:rsidRPr="00D51344">
              <w:rPr>
                <w:lang w:val="en-US"/>
              </w:rPr>
              <w:t>)/</w:t>
            </w:r>
            <w:r w:rsidRPr="00D51344">
              <w:rPr>
                <w:iCs/>
                <w:lang w:val="en-US"/>
              </w:rPr>
              <w:t>b</w:t>
            </w:r>
            <w:r w:rsidRPr="00D51344">
              <w:rPr>
                <w:lang w:val="en-US"/>
              </w:rPr>
              <w:br/>
            </w:r>
            <w:r w:rsidRPr="00D51344">
              <w:rPr>
                <w:lang w:val="en-US"/>
              </w:rPr>
              <w:br/>
              <w:t>(</w:t>
            </w:r>
            <w:r w:rsidRPr="00D51344">
              <w:rPr>
                <w:iCs/>
                <w:lang w:val="en-US"/>
              </w:rPr>
              <w:t>a - c</w:t>
            </w:r>
            <w:r w:rsidRPr="00D51344">
              <w:rPr>
                <w:lang w:val="en-US"/>
              </w:rPr>
              <w:t>)/</w:t>
            </w:r>
            <w:r w:rsidRPr="00D51344">
              <w:rPr>
                <w:iCs/>
                <w:lang w:val="en-US"/>
              </w:rPr>
              <w:t>b</w:t>
            </w:r>
          </w:p>
        </w:tc>
      </w:tr>
    </w:tbl>
    <w:p w:rsidR="004665CB" w:rsidRDefault="004665CB" w:rsidP="004665CB">
      <w:pPr>
        <w:jc w:val="both"/>
        <w:rPr>
          <w:iCs/>
          <w:lang w:val="en-US"/>
        </w:rPr>
      </w:pPr>
    </w:p>
    <w:p w:rsidR="00D51344" w:rsidRPr="00D51344" w:rsidRDefault="00D51344" w:rsidP="00D51344">
      <w:pPr>
        <w:spacing w:after="240"/>
        <w:jc w:val="both"/>
        <w:rPr>
          <w:iCs/>
        </w:rPr>
      </w:pPr>
      <w:r w:rsidRPr="00D51344">
        <w:rPr>
          <w:iCs/>
        </w:rPr>
        <w:t xml:space="preserve">После изучения моделей Курно и Бертрана, предсказывающих при п = 2 существенно разные исходы, у вас возникнет естественный вопрос, чья модель "лучше", "правильнее", словом, какую из них следует использовать при анализе олигополии. Прежде чем попытаться ответить на него, подумаем вот над чем. Мало того, что дуополисты Курно и Бертрана "наивны" и не способны корректировать свое поведение под влиянием опыта или, как часто говорят, не способны к "научению делом" (англ, learning by duing), они наделены еще одним, удобным для построения модели, но очень нереалистичным, свойством </w:t>
      </w:r>
      <w:r w:rsidR="000E4795">
        <w:rPr>
          <w:iCs/>
        </w:rPr>
        <w:t>-</w:t>
      </w:r>
      <w:r w:rsidRPr="00D51344">
        <w:rPr>
          <w:iCs/>
        </w:rPr>
        <w:t xml:space="preserve"> их производственные мощности буквально "безразмерны" и способны сжиматься и расширяться, как резиновые. Ведь дуополисты могут, не неся никаких дополнительных затрат, свободно варьировать объем своего выпуска от нуля до величины, равной всему рыночного спросу. При этом их предельные и средние затраты остаются неизменными, какая-либо экономичность или неэкономичность от масштаба отсутствует. Ввести в модель Бертрана ограничение мощности предложил Ф. Эджуорт. </w:t>
      </w:r>
    </w:p>
    <w:p w:rsidR="00D51344" w:rsidRDefault="00D51344" w:rsidP="00D51344">
      <w:pPr>
        <w:jc w:val="both"/>
        <w:rPr>
          <w:iCs/>
          <w:lang w:val="en-US"/>
        </w:rPr>
      </w:pPr>
      <w:r w:rsidRPr="00D51344">
        <w:rPr>
          <w:bCs/>
          <w:iCs/>
        </w:rPr>
        <w:t>11.2.2.2. МОДЕЛЬ ЭДЖУОРТА</w:t>
      </w:r>
      <w:r w:rsidRPr="00D51344">
        <w:rPr>
          <w:iCs/>
        </w:rPr>
        <w:t xml:space="preserve"> </w:t>
      </w:r>
    </w:p>
    <w:p w:rsidR="004665CB" w:rsidRPr="004665CB" w:rsidRDefault="004665CB" w:rsidP="00D51344">
      <w:pPr>
        <w:jc w:val="both"/>
        <w:rPr>
          <w:iCs/>
          <w:lang w:val="en-US"/>
        </w:rPr>
      </w:pPr>
    </w:p>
    <w:p w:rsidR="00D51344" w:rsidRDefault="00D51344" w:rsidP="00D51344">
      <w:pPr>
        <w:jc w:val="both"/>
        <w:rPr>
          <w:iCs/>
          <w:lang w:val="en-US"/>
        </w:rPr>
      </w:pPr>
      <w:r w:rsidRPr="00D51344">
        <w:rPr>
          <w:iCs/>
        </w:rPr>
        <w:t>Согласившись с критикой модели Курно Бертраном, Ф. Эджуорт предложил модель ценовой дуополии с ограничением на величину производственной мощности дуополис-тов.</w:t>
      </w:r>
      <w:r w:rsidR="004665CB" w:rsidRPr="004665CB">
        <w:rPr>
          <w:iCs/>
        </w:rPr>
        <w:t>[</w:t>
      </w:r>
      <w:r w:rsidR="004665CB" w:rsidRPr="002F26A0">
        <w:rPr>
          <w:iCs/>
        </w:rPr>
        <w:t>11]</w:t>
      </w:r>
      <w:r w:rsidRPr="00D51344">
        <w:rPr>
          <w:iCs/>
        </w:rPr>
        <w:t xml:space="preserve"> На рис. 11.9 это ограничение представлено абсциссой вертикально восходящего сегмента кривой МС (затраты на производство дополнительной </w:t>
      </w:r>
      <w:r w:rsidR="000E4795">
        <w:rPr>
          <w:iCs/>
        </w:rPr>
        <w:t>-</w:t>
      </w:r>
      <w:r w:rsidRPr="00D51344">
        <w:rPr>
          <w:iCs/>
        </w:rPr>
        <w:t xml:space="preserve"> сверх ограниченного масштаба мощности </w:t>
      </w:r>
      <w:r w:rsidR="000E4795">
        <w:rPr>
          <w:iCs/>
        </w:rPr>
        <w:t>-</w:t>
      </w:r>
      <w:r w:rsidRPr="00D51344">
        <w:rPr>
          <w:iCs/>
        </w:rPr>
        <w:t xml:space="preserve"> единицы продукции бесконечно велики) q</w:t>
      </w:r>
      <w:r w:rsidRPr="00D51344">
        <w:rPr>
          <w:iCs/>
          <w:vertAlign w:val="superscript"/>
        </w:rPr>
        <w:t>k</w:t>
      </w:r>
      <w:r w:rsidRPr="00D51344">
        <w:rPr>
          <w:iCs/>
        </w:rPr>
        <w:t>. Как видно из рис. 11.9, мощности каждого дуопо-листа ограничены половиной рыночного спроса при цене, равной предельным затратам, q</w:t>
      </w:r>
      <w:r w:rsidRPr="00D51344">
        <w:rPr>
          <w:iCs/>
          <w:vertAlign w:val="superscript"/>
        </w:rPr>
        <w:t>k</w:t>
      </w:r>
      <w:r w:rsidRPr="00D51344">
        <w:rPr>
          <w:iCs/>
        </w:rPr>
        <w:t xml:space="preserve"> = Q(P </w:t>
      </w:r>
      <w:r w:rsidRPr="00D51344">
        <w:rPr>
          <w:rFonts w:ascii="Symbol" w:hAnsi="Symbol"/>
          <w:iCs/>
        </w:rPr>
        <w:t></w:t>
      </w:r>
      <w:r w:rsidRPr="00D51344">
        <w:rPr>
          <w:iCs/>
        </w:rPr>
        <w:t xml:space="preserve"> MC)/2 . Поэтому, если каждый из них установит начальную цену равной предельным затратам (P</w:t>
      </w:r>
      <w:r w:rsidRPr="00D51344">
        <w:rPr>
          <w:iCs/>
          <w:vertAlign w:val="subscript"/>
        </w:rPr>
        <w:t>1</w:t>
      </w:r>
      <w:r w:rsidRPr="00D51344">
        <w:rPr>
          <w:iCs/>
        </w:rPr>
        <w:t xml:space="preserve"> = P</w:t>
      </w:r>
      <w:r w:rsidRPr="00D51344">
        <w:rPr>
          <w:iCs/>
          <w:vertAlign w:val="subscript"/>
        </w:rPr>
        <w:t>2</w:t>
      </w:r>
      <w:r w:rsidRPr="00D51344">
        <w:rPr>
          <w:iCs/>
        </w:rPr>
        <w:t xml:space="preserve"> = МС), их совместный выпуск как раз и покроет совокупный рыночный спрос, Q(P = МС). </w:t>
      </w:r>
    </w:p>
    <w:p w:rsidR="002F26A0" w:rsidRPr="002F26A0" w:rsidRDefault="002F26A0" w:rsidP="00D51344">
      <w:pPr>
        <w:jc w:val="both"/>
        <w:rPr>
          <w:iCs/>
          <w:lang w:val="en-US"/>
        </w:rPr>
      </w:pPr>
    </w:p>
    <w:p w:rsidR="002F26A0" w:rsidRPr="002F26A0" w:rsidRDefault="00A835E6" w:rsidP="002F26A0">
      <w:pPr>
        <w:jc w:val="center"/>
        <w:rPr>
          <w:iCs/>
          <w:lang w:val="en-US"/>
        </w:rPr>
      </w:pPr>
      <w:r>
        <w:rPr>
          <w:iCs/>
          <w:lang w:val="en-US"/>
        </w:rPr>
        <w:pict>
          <v:shape id="_x0000_i1244" type="#_x0000_t75" style="width:165.75pt;height:177.75pt">
            <v:imagedata r:id="rId206" o:title="galperin_w11_9"/>
          </v:shape>
        </w:pict>
      </w:r>
    </w:p>
    <w:p w:rsidR="002F26A0" w:rsidRDefault="002F26A0" w:rsidP="00D51344">
      <w:pPr>
        <w:jc w:val="both"/>
        <w:rPr>
          <w:iCs/>
          <w:lang w:val="en-US"/>
        </w:rPr>
      </w:pPr>
    </w:p>
    <w:p w:rsidR="002F26A0" w:rsidRDefault="00D51344" w:rsidP="00D51344">
      <w:pPr>
        <w:jc w:val="both"/>
        <w:rPr>
          <w:iCs/>
          <w:lang w:val="en-US"/>
        </w:rPr>
      </w:pPr>
      <w:r w:rsidRPr="00D51344">
        <w:rPr>
          <w:iCs/>
        </w:rPr>
        <w:t>Если теперь дуополист 1 несколько повысит свою цену, тогда как дуополист 2 сохранит цену P</w:t>
      </w:r>
      <w:r w:rsidRPr="00D51344">
        <w:rPr>
          <w:iCs/>
          <w:vertAlign w:val="subscript"/>
        </w:rPr>
        <w:t>2</w:t>
      </w:r>
      <w:r w:rsidRPr="00D51344">
        <w:rPr>
          <w:iCs/>
        </w:rPr>
        <w:t xml:space="preserve"> = МС, все покупатели захотят перейти к нему вследствие более низкой цены. </w:t>
      </w:r>
    </w:p>
    <w:p w:rsidR="002F26A0" w:rsidRDefault="002F26A0" w:rsidP="00D51344">
      <w:pPr>
        <w:jc w:val="both"/>
        <w:rPr>
          <w:iCs/>
          <w:lang w:val="en-US"/>
        </w:rPr>
      </w:pPr>
    </w:p>
    <w:p w:rsidR="00D51344" w:rsidRDefault="00D51344" w:rsidP="00D51344">
      <w:pPr>
        <w:jc w:val="both"/>
        <w:rPr>
          <w:iCs/>
          <w:lang w:val="en-US"/>
        </w:rPr>
      </w:pPr>
      <w:r w:rsidRPr="00D51344">
        <w:rPr>
          <w:iCs/>
        </w:rPr>
        <w:t xml:space="preserve">Однако </w:t>
      </w:r>
      <w:r w:rsidR="000E4795">
        <w:rPr>
          <w:iCs/>
        </w:rPr>
        <w:t>-</w:t>
      </w:r>
      <w:r w:rsidRPr="00D51344">
        <w:rPr>
          <w:iCs/>
        </w:rPr>
        <w:t xml:space="preserve"> и в этом отличие модели Эджуорта от модели Бертрана </w:t>
      </w:r>
      <w:r w:rsidR="000E4795">
        <w:rPr>
          <w:iCs/>
        </w:rPr>
        <w:t>-</w:t>
      </w:r>
      <w:r w:rsidRPr="00D51344">
        <w:rPr>
          <w:iCs/>
        </w:rPr>
        <w:t xml:space="preserve"> он Не сможет покрыть более половины рыночного спроса, поскольку именно такова его производственная мощность. Разочарованные неспособностью дуополиста 2 удовлетворить их спрос по относительно более низким ценам покупатели вынуждены будут обратиться к дуополисту 1. Столкнувшись с остаточным спросом (Q(P </w:t>
      </w:r>
      <w:r w:rsidRPr="00D51344">
        <w:rPr>
          <w:rFonts w:ascii="Symbol" w:hAnsi="Symbol"/>
          <w:iCs/>
        </w:rPr>
        <w:t></w:t>
      </w:r>
      <w:r w:rsidRPr="00D51344">
        <w:rPr>
          <w:iCs/>
        </w:rPr>
        <w:t xml:space="preserve"> МС) - q</w:t>
      </w:r>
      <w:r w:rsidRPr="00D51344">
        <w:rPr>
          <w:iCs/>
          <w:vertAlign w:val="superscript"/>
        </w:rPr>
        <w:t>k</w:t>
      </w:r>
      <w:r w:rsidRPr="00D51344">
        <w:rPr>
          <w:iCs/>
        </w:rPr>
        <w:t>), последний сможет максимизировать свою прибыль, действуя как монополист в отношении этого остаточного спроса. Его предельные затраты уравниваются с предельной выручкой в точке А, что предполагает установлением им прибылемаксимизирующей цены PJ , при которой выпуск составит q</w:t>
      </w:r>
      <w:r w:rsidRPr="00D51344">
        <w:rPr>
          <w:iCs/>
          <w:vertAlign w:val="subscript"/>
        </w:rPr>
        <w:t>1</w:t>
      </w:r>
      <w:r w:rsidRPr="00D51344">
        <w:rPr>
          <w:iCs/>
        </w:rPr>
        <w:t xml:space="preserve"> - Q(P = MC)/4. В ответ на это дуополист 2 повысит свою цену до уровня чуть ниже P</w:t>
      </w:r>
      <w:r w:rsidRPr="00D51344">
        <w:rPr>
          <w:iCs/>
          <w:vertAlign w:val="subscript"/>
        </w:rPr>
        <w:t>1</w:t>
      </w:r>
      <w:r w:rsidRPr="00D51344">
        <w:rPr>
          <w:iCs/>
        </w:rPr>
        <w:t>, цены дуополиста 1, с тем чтобы привлечь к себе его покупателей. Однако из-за ограниченности своей производственной мощности дуополист 2 сможет покрыть спрос лишь в объеме Q</w:t>
      </w:r>
      <w:r w:rsidRPr="00D51344">
        <w:rPr>
          <w:iCs/>
          <w:vertAlign w:val="subscript"/>
        </w:rPr>
        <w:t>1</w:t>
      </w:r>
      <w:r w:rsidRPr="00D51344">
        <w:rPr>
          <w:iCs/>
        </w:rPr>
        <w:t xml:space="preserve"> - q</w:t>
      </w:r>
      <w:r w:rsidRPr="00D51344">
        <w:rPr>
          <w:iCs/>
          <w:vertAlign w:val="subscript"/>
        </w:rPr>
        <w:t>1</w:t>
      </w:r>
      <w:r w:rsidRPr="00D51344">
        <w:rPr>
          <w:iCs/>
        </w:rPr>
        <w:t xml:space="preserve"> = 2/3Q</w:t>
      </w:r>
      <w:r w:rsidRPr="00D51344">
        <w:rPr>
          <w:iCs/>
          <w:vertAlign w:val="subscript"/>
        </w:rPr>
        <w:t>1</w:t>
      </w:r>
      <w:r w:rsidRPr="00D51344">
        <w:rPr>
          <w:iCs/>
        </w:rPr>
        <w:t xml:space="preserve"> = Q</w:t>
      </w:r>
      <w:r w:rsidRPr="00D51344">
        <w:rPr>
          <w:iCs/>
          <w:vertAlign w:val="subscript"/>
        </w:rPr>
        <w:t>1</w:t>
      </w:r>
      <w:r w:rsidRPr="00D51344">
        <w:rPr>
          <w:iCs/>
        </w:rPr>
        <w:t>(P = МС)/2. Продавая по чуть более низкой, чем у дуополиста 1, цене вдвое больше продукции, дуополист 2 получит, вероятно, и вдвое большую прибыль. Тогда дуополист 1 в свою очередь снизит цену до уровня чуть ниже, чем цена дуополиста 2. Словом, они попытаются опередить друг друга в снижении цен. Попытки заработать на снижении цены будут продолжаться, пока она не достигнет уровня</w:t>
      </w:r>
      <w:r w:rsidR="002F26A0" w:rsidRPr="002F26A0">
        <w:rPr>
          <w:iCs/>
        </w:rPr>
        <w:t>:</w:t>
      </w:r>
      <w:r w:rsidRPr="00D51344">
        <w:rPr>
          <w:iCs/>
        </w:rPr>
        <w:t xml:space="preserve"> </w:t>
      </w:r>
    </w:p>
    <w:p w:rsidR="002F26A0" w:rsidRPr="002F26A0" w:rsidRDefault="002F26A0" w:rsidP="00D51344">
      <w:pPr>
        <w:jc w:val="both"/>
        <w:rPr>
          <w:iCs/>
          <w:lang w:val="en-US"/>
        </w:rPr>
      </w:pPr>
    </w:p>
    <w:p w:rsidR="00D51344" w:rsidRDefault="00D51344" w:rsidP="00D51344">
      <w:pPr>
        <w:jc w:val="both"/>
        <w:rPr>
          <w:iCs/>
          <w:lang w:val="en-US"/>
        </w:rPr>
      </w:pPr>
      <w:r w:rsidRPr="00D51344">
        <w:rPr>
          <w:iCs/>
        </w:rPr>
        <w:t>P = MC + (P</w:t>
      </w:r>
      <w:r w:rsidRPr="00D51344">
        <w:rPr>
          <w:iCs/>
          <w:vertAlign w:val="subscript"/>
        </w:rPr>
        <w:t>1</w:t>
      </w:r>
      <w:r w:rsidRPr="00D51344">
        <w:rPr>
          <w:iCs/>
        </w:rPr>
        <w:t xml:space="preserve"> - MC)(q</w:t>
      </w:r>
      <w:r w:rsidRPr="00D51344">
        <w:rPr>
          <w:iCs/>
          <w:vertAlign w:val="subscript"/>
        </w:rPr>
        <w:t>1</w:t>
      </w:r>
      <w:r w:rsidRPr="00D51344">
        <w:rPr>
          <w:iCs/>
        </w:rPr>
        <w:t>/q</w:t>
      </w:r>
      <w:r w:rsidRPr="00D51344">
        <w:rPr>
          <w:iCs/>
          <w:vertAlign w:val="superscript"/>
        </w:rPr>
        <w:t>k</w:t>
      </w:r>
      <w:r w:rsidRPr="00D51344">
        <w:rPr>
          <w:iCs/>
        </w:rPr>
        <w:t xml:space="preserve">).        (11.65) </w:t>
      </w:r>
    </w:p>
    <w:p w:rsidR="00D51344" w:rsidRPr="002F26A0" w:rsidRDefault="00D51344" w:rsidP="00D51344">
      <w:pPr>
        <w:jc w:val="both"/>
        <w:rPr>
          <w:iCs/>
        </w:rPr>
      </w:pPr>
      <w:r w:rsidRPr="00D51344">
        <w:rPr>
          <w:iCs/>
        </w:rPr>
        <w:t>Дуополисты будут рассуждать примерно так. Если я снижу свою цену до Р, что чуть ниже цены соперника, я смогу продать максимально возможный для меня объем выпуска, q</w:t>
      </w:r>
      <w:r w:rsidRPr="00D51344">
        <w:rPr>
          <w:iCs/>
          <w:vertAlign w:val="superscript"/>
        </w:rPr>
        <w:t>k</w:t>
      </w:r>
      <w:r w:rsidRPr="00D51344">
        <w:rPr>
          <w:iCs/>
        </w:rPr>
        <w:t>. С другой стороны, если я увеличу свою цену до P</w:t>
      </w:r>
      <w:r w:rsidRPr="00D51344">
        <w:rPr>
          <w:iCs/>
          <w:vertAlign w:val="subscript"/>
        </w:rPr>
        <w:t>1</w:t>
      </w:r>
      <w:r w:rsidRPr="00D51344">
        <w:rPr>
          <w:iCs/>
        </w:rPr>
        <w:t>, я смогу продать лишь q</w:t>
      </w:r>
      <w:r w:rsidRPr="00D51344">
        <w:rPr>
          <w:iCs/>
          <w:vertAlign w:val="subscript"/>
        </w:rPr>
        <w:t>1</w:t>
      </w:r>
      <w:r w:rsidRPr="00D51344">
        <w:rPr>
          <w:iCs/>
        </w:rPr>
        <w:t xml:space="preserve"> единиц продукции. При какой цене Р моя прибыль окажется точно такой же, как и при цене P</w:t>
      </w:r>
      <w:r w:rsidRPr="00D51344">
        <w:rPr>
          <w:iCs/>
          <w:vertAlign w:val="subscript"/>
        </w:rPr>
        <w:t>1</w:t>
      </w:r>
      <w:r w:rsidRPr="00D51344">
        <w:rPr>
          <w:iCs/>
        </w:rPr>
        <w:t>? Ответ на этот вопрос можно получить,</w:t>
      </w:r>
      <w:r w:rsidR="002F26A0">
        <w:rPr>
          <w:iCs/>
        </w:rPr>
        <w:t xml:space="preserve"> решив относительно Р уравнение</w:t>
      </w:r>
      <w:r w:rsidR="002F26A0" w:rsidRPr="002F26A0">
        <w:rPr>
          <w:iCs/>
        </w:rPr>
        <w:t>:</w:t>
      </w:r>
    </w:p>
    <w:p w:rsidR="002F26A0" w:rsidRPr="002F26A0" w:rsidRDefault="002F26A0" w:rsidP="00D51344">
      <w:pPr>
        <w:jc w:val="both"/>
        <w:rPr>
          <w:iCs/>
        </w:rPr>
      </w:pPr>
    </w:p>
    <w:p w:rsidR="00D51344" w:rsidRDefault="00D51344" w:rsidP="00D51344">
      <w:pPr>
        <w:jc w:val="both"/>
        <w:rPr>
          <w:iCs/>
          <w:lang w:val="en-US"/>
        </w:rPr>
      </w:pPr>
      <w:r w:rsidRPr="00D51344">
        <w:rPr>
          <w:iCs/>
        </w:rPr>
        <w:t>(P</w:t>
      </w:r>
      <w:r w:rsidRPr="00D51344">
        <w:rPr>
          <w:iCs/>
          <w:vertAlign w:val="subscript"/>
        </w:rPr>
        <w:t>1</w:t>
      </w:r>
      <w:r w:rsidRPr="00D51344">
        <w:rPr>
          <w:iCs/>
        </w:rPr>
        <w:t xml:space="preserve"> - MC)q</w:t>
      </w:r>
      <w:r w:rsidRPr="00D51344">
        <w:rPr>
          <w:iCs/>
          <w:vertAlign w:val="subscript"/>
        </w:rPr>
        <w:t>i</w:t>
      </w:r>
      <w:r w:rsidRPr="00D51344">
        <w:rPr>
          <w:iCs/>
        </w:rPr>
        <w:t xml:space="preserve"> = (P - MC)q.        (11.56) </w:t>
      </w:r>
    </w:p>
    <w:p w:rsidR="002F26A0" w:rsidRPr="002F26A0" w:rsidRDefault="002F26A0" w:rsidP="00D51344">
      <w:pPr>
        <w:jc w:val="both"/>
        <w:rPr>
          <w:iCs/>
          <w:lang w:val="en-US"/>
        </w:rPr>
      </w:pPr>
    </w:p>
    <w:p w:rsidR="00D51344" w:rsidRDefault="00D51344" w:rsidP="00D51344">
      <w:pPr>
        <w:jc w:val="both"/>
        <w:rPr>
          <w:iCs/>
          <w:lang w:val="en-US"/>
        </w:rPr>
      </w:pPr>
      <w:r w:rsidRPr="00D51344">
        <w:rPr>
          <w:iCs/>
        </w:rPr>
        <w:t xml:space="preserve">(11.55) и есть решение (11.56). </w:t>
      </w:r>
    </w:p>
    <w:p w:rsidR="002F26A0" w:rsidRPr="002F26A0" w:rsidRDefault="002F26A0" w:rsidP="00D51344">
      <w:pPr>
        <w:jc w:val="both"/>
        <w:rPr>
          <w:iCs/>
          <w:lang w:val="en-US"/>
        </w:rPr>
      </w:pPr>
    </w:p>
    <w:p w:rsidR="00D51344" w:rsidRDefault="00D51344" w:rsidP="00D51344">
      <w:pPr>
        <w:spacing w:after="240"/>
        <w:jc w:val="both"/>
        <w:rPr>
          <w:iCs/>
          <w:lang w:val="en-US"/>
        </w:rPr>
      </w:pPr>
      <w:r w:rsidRPr="00D51344">
        <w:rPr>
          <w:iCs/>
        </w:rPr>
        <w:t>Но как только цена действительно упадет до Р, выгодным для любого дуополиста вновь становится повышение цены до P</w:t>
      </w:r>
      <w:r w:rsidRPr="00D51344">
        <w:rPr>
          <w:iCs/>
          <w:vertAlign w:val="subscript"/>
        </w:rPr>
        <w:t>1</w:t>
      </w:r>
      <w:r w:rsidRPr="00D51344">
        <w:rPr>
          <w:iCs/>
        </w:rPr>
        <w:t xml:space="preserve">, и весь ценовой цикл повторится. Таким образом, модель Эджуорта не предрекает никакого статичного равновесия. Скорее это некая "ценовая ловушка", попав в которую дуополисты втягиваются в нескончаемую ценовую войну, в которой падения цен чередуются с их всплесками. </w:t>
      </w:r>
    </w:p>
    <w:p w:rsidR="00D51344" w:rsidRDefault="00D51344" w:rsidP="00D51344">
      <w:pPr>
        <w:jc w:val="both"/>
        <w:rPr>
          <w:iCs/>
          <w:lang w:val="en-US"/>
        </w:rPr>
      </w:pPr>
      <w:r w:rsidRPr="00D51344">
        <w:rPr>
          <w:bCs/>
          <w:iCs/>
        </w:rPr>
        <w:t>11.2.2.3. КОЛИЧЕСТВЕННАЯ ИЛИ ЦЕНОВАЯ ОЛИГОПОЛИЯ?</w:t>
      </w:r>
      <w:r w:rsidRPr="00D51344">
        <w:rPr>
          <w:iCs/>
        </w:rPr>
        <w:t xml:space="preserve"> </w:t>
      </w:r>
    </w:p>
    <w:p w:rsidR="002F26A0" w:rsidRPr="002F26A0" w:rsidRDefault="002F26A0" w:rsidP="00D51344">
      <w:pPr>
        <w:jc w:val="both"/>
        <w:rPr>
          <w:iCs/>
          <w:lang w:val="en-US"/>
        </w:rPr>
      </w:pPr>
    </w:p>
    <w:p w:rsidR="002F26A0" w:rsidRDefault="00D51344" w:rsidP="00D51344">
      <w:pPr>
        <w:jc w:val="both"/>
        <w:rPr>
          <w:iCs/>
          <w:lang w:val="en-US"/>
        </w:rPr>
      </w:pPr>
      <w:r w:rsidRPr="00D51344">
        <w:rPr>
          <w:iCs/>
        </w:rPr>
        <w:t xml:space="preserve">Интуитивно можно предположить, что модель ценовой конкуренции более реалистично представляет поведение олигополис-тов, чем модель количественной олигополии. </w:t>
      </w:r>
    </w:p>
    <w:p w:rsidR="002F26A0" w:rsidRDefault="002F26A0" w:rsidP="00D51344">
      <w:pPr>
        <w:jc w:val="both"/>
        <w:rPr>
          <w:iCs/>
          <w:lang w:val="en-US"/>
        </w:rPr>
      </w:pPr>
    </w:p>
    <w:p w:rsidR="002F26A0" w:rsidRPr="002F26A0" w:rsidRDefault="00D51344" w:rsidP="00D51344">
      <w:pPr>
        <w:jc w:val="both"/>
        <w:rPr>
          <w:iCs/>
        </w:rPr>
      </w:pPr>
      <w:r w:rsidRPr="00D51344">
        <w:rPr>
          <w:iCs/>
        </w:rPr>
        <w:t>Причиной тому может быть большая легкость манипулирования ценами, чем объемами выпуска. Для того чтобы варьировать объемы выпуска, могут понадобиться и дополнительные инвестиции в производственные мощности, и время. Варьировать ценами проще и "дешевле", хотя и здесь существуют известные ограничения (уже заключенные договора на поставку продукции и покупку сырья и материалов, расходы на переиздание каталогов и прейскурантов и т. п.). Так что на деле модели количественной и ценовой олигополии не противостоят, а скорее дополняют друг друга, образуя достаточно широкий (и не ограниченный, как мы увидим ниже, лишь ими) инструментарий для анализа олигопольных рынков.</w:t>
      </w:r>
      <w:r w:rsidR="002F26A0" w:rsidRPr="002F26A0">
        <w:rPr>
          <w:iCs/>
        </w:rPr>
        <w:t>[12]</w:t>
      </w:r>
    </w:p>
    <w:p w:rsidR="00D51344" w:rsidRPr="00D51344" w:rsidRDefault="00D51344" w:rsidP="00D51344">
      <w:pPr>
        <w:jc w:val="both"/>
        <w:rPr>
          <w:iCs/>
        </w:rPr>
      </w:pPr>
      <w:r w:rsidRPr="00D51344">
        <w:rPr>
          <w:iCs/>
        </w:rPr>
        <w:t xml:space="preserve"> </w:t>
      </w:r>
    </w:p>
    <w:p w:rsidR="002F26A0" w:rsidRDefault="00D51344" w:rsidP="00D51344">
      <w:pPr>
        <w:jc w:val="both"/>
        <w:rPr>
          <w:iCs/>
          <w:lang w:val="en-US"/>
        </w:rPr>
      </w:pPr>
      <w:r w:rsidRPr="00D51344">
        <w:rPr>
          <w:iCs/>
        </w:rPr>
        <w:t xml:space="preserve">Более того, если соперники выпускают не строго однородный (совершенно взаимозаменяемый), а хотя бы слабо дифференцированный продукт, поставщик которого может быть легко идентифицирован покупателем (по фирменному знаку, товарной марке), то небольшое снижение цены одним олигопо-листом, скорее всего, не приведет к массовому перетоку к нему покупателей, ранее потреблявших продукты соперников. </w:t>
      </w:r>
    </w:p>
    <w:p w:rsidR="002F26A0" w:rsidRDefault="002F26A0" w:rsidP="00D51344">
      <w:pPr>
        <w:jc w:val="both"/>
        <w:rPr>
          <w:iCs/>
          <w:lang w:val="en-US"/>
        </w:rPr>
      </w:pPr>
    </w:p>
    <w:p w:rsidR="00D51344" w:rsidRPr="00D51344" w:rsidRDefault="00D51344" w:rsidP="00D51344">
      <w:pPr>
        <w:jc w:val="both"/>
        <w:rPr>
          <w:iCs/>
        </w:rPr>
      </w:pPr>
      <w:r w:rsidRPr="00D51344">
        <w:rPr>
          <w:iCs/>
        </w:rPr>
        <w:t xml:space="preserve">Некоторые из них, безусловно, сохранят верность ставшему относительно более дорогим продукту другого олигополиста (англ. brand loyalty) </w:t>
      </w:r>
      <w:r w:rsidR="000E4795">
        <w:rPr>
          <w:iCs/>
        </w:rPr>
        <w:t>-</w:t>
      </w:r>
      <w:r w:rsidRPr="00D51344">
        <w:rPr>
          <w:iCs/>
        </w:rPr>
        <w:t xml:space="preserve"> привычной марке сигарет, кофе, чая и т. п. В таком случае и дуополист Бертрана сможет (как и дуополист Курно) сохранить свою цену на уровне, превышающем его предельные затраты. Так что в случае не однородной, а дифференцированной олигополии цены не столь резко различаются, как в случае однородной. </w:t>
      </w:r>
    </w:p>
    <w:p w:rsidR="002F26A0" w:rsidRDefault="002F26A0" w:rsidP="00D51344">
      <w:pPr>
        <w:jc w:val="both"/>
        <w:rPr>
          <w:iCs/>
          <w:lang w:val="en-US"/>
        </w:rPr>
      </w:pPr>
    </w:p>
    <w:p w:rsidR="00D51344" w:rsidRDefault="00D51344" w:rsidP="00D51344">
      <w:pPr>
        <w:jc w:val="both"/>
        <w:rPr>
          <w:iCs/>
          <w:lang w:val="en-US"/>
        </w:rPr>
      </w:pPr>
      <w:r w:rsidRPr="00D51344">
        <w:rPr>
          <w:iCs/>
        </w:rPr>
        <w:t>Наконец, взаимодействие реальных олигополистов не статично, оно может быть достаточно продолжительным. И совсем не предопределено, что это взаимодействие всегда будет проходить по одному и тому же сценарию. Д. Крепе и Дж. Шейнкман показали, использовав двухпериодную теоретико-игровую модель дуополии с ограничениями на мощности, что исход Курно может быть достигнут и в том случае, если в первом периоде дуополисты определяют выпуски (накапливают мощности), а во втором назначают цены.</w:t>
      </w:r>
      <w:r w:rsidR="002F26A0" w:rsidRPr="002F26A0">
        <w:rPr>
          <w:iCs/>
        </w:rPr>
        <w:t>[13]</w:t>
      </w:r>
      <w:r w:rsidRPr="00D51344">
        <w:rPr>
          <w:iCs/>
        </w:rPr>
        <w:t xml:space="preserve"> Обсуждение этой модели выходит за пределы нашего курса. Суть же ее состоит в том, что количественный выбор в первом периоде и ценовой во втором приводят к исходу Курно, как если бы в случае однократного взаимодействия дуополисты следовали бы сценарию модели Курно. </w:t>
      </w:r>
    </w:p>
    <w:p w:rsidR="002F26A0" w:rsidRPr="002F26A0" w:rsidRDefault="002F26A0" w:rsidP="00D51344">
      <w:pPr>
        <w:jc w:val="both"/>
        <w:rPr>
          <w:iCs/>
          <w:lang w:val="en-US"/>
        </w:rPr>
      </w:pPr>
    </w:p>
    <w:p w:rsidR="00D51344" w:rsidRDefault="00D51344" w:rsidP="00D51344">
      <w:pPr>
        <w:jc w:val="both"/>
        <w:rPr>
          <w:iCs/>
          <w:lang w:val="en-US"/>
        </w:rPr>
      </w:pPr>
      <w:r w:rsidRPr="00D51344">
        <w:rPr>
          <w:iCs/>
        </w:rPr>
        <w:t xml:space="preserve">Все без исключения рассмотренные нами модели поведения олигополистов базируются, как мы помним, на предположительных вариациях, или, иначе, на определенных предположениях соперников-олигополистов о поведении друг друга. </w:t>
      </w:r>
    </w:p>
    <w:p w:rsidR="002F26A0" w:rsidRPr="002F26A0" w:rsidRDefault="002F26A0" w:rsidP="00D51344">
      <w:pPr>
        <w:jc w:val="both"/>
        <w:rPr>
          <w:iCs/>
          <w:lang w:val="en-US"/>
        </w:rPr>
      </w:pPr>
    </w:p>
    <w:p w:rsidR="00D51344" w:rsidRDefault="00D51344" w:rsidP="00D51344">
      <w:pPr>
        <w:jc w:val="both"/>
        <w:rPr>
          <w:iCs/>
          <w:lang w:val="en-US"/>
        </w:rPr>
      </w:pPr>
      <w:r w:rsidRPr="00D51344">
        <w:rPr>
          <w:iCs/>
        </w:rPr>
        <w:t xml:space="preserve">Произвольный характер этих предположений всегда был предметом критики так называемых классических моделей дуополии или олигополии (Курно, Штакельберга, Бертрана, Эджуорта). Одним из наиболее последовательных и авторитетных критиков основанных на концепции предположительных вариаций моделей олигополии был Дж. Стиглер. </w:t>
      </w:r>
    </w:p>
    <w:p w:rsidR="002F26A0" w:rsidRPr="002F26A0" w:rsidRDefault="002F26A0" w:rsidP="00D51344">
      <w:pPr>
        <w:jc w:val="both"/>
        <w:rPr>
          <w:iCs/>
          <w:lang w:val="en-US"/>
        </w:rPr>
      </w:pPr>
    </w:p>
    <w:p w:rsidR="00D51344" w:rsidRDefault="00D51344" w:rsidP="00D51344">
      <w:pPr>
        <w:jc w:val="both"/>
        <w:rPr>
          <w:iCs/>
          <w:lang w:val="en-US"/>
        </w:rPr>
      </w:pPr>
      <w:r w:rsidRPr="00D51344">
        <w:rPr>
          <w:iCs/>
        </w:rPr>
        <w:t xml:space="preserve">В опубликованной в </w:t>
      </w:r>
      <w:smartTag w:uri="urn:schemas-microsoft-com:office:smarttags" w:element="metricconverter">
        <w:smartTagPr>
          <w:attr w:name="ProductID" w:val="1964 г"/>
        </w:smartTagPr>
        <w:r w:rsidRPr="00D51344">
          <w:rPr>
            <w:iCs/>
          </w:rPr>
          <w:t>1964 г</w:t>
        </w:r>
      </w:smartTag>
      <w:r w:rsidRPr="00D51344">
        <w:rPr>
          <w:iCs/>
        </w:rPr>
        <w:t>. и ставшей знаменитой статье</w:t>
      </w:r>
      <w:r w:rsidR="002F26A0" w:rsidRPr="002F26A0">
        <w:rPr>
          <w:iCs/>
        </w:rPr>
        <w:t xml:space="preserve">[14] </w:t>
      </w:r>
      <w:r w:rsidRPr="00D51344">
        <w:rPr>
          <w:iCs/>
        </w:rPr>
        <w:t>он прямо провозгласил: "Приемлемая теория олигополии не может начинаться с предположений о том, как представляет каждая фирма свою зависимость от других фирм".</w:t>
      </w:r>
      <w:r w:rsidR="002F26A0" w:rsidRPr="002F26A0">
        <w:rPr>
          <w:iCs/>
        </w:rPr>
        <w:t>[15]</w:t>
      </w:r>
      <w:r w:rsidRPr="00D51344">
        <w:rPr>
          <w:iCs/>
        </w:rPr>
        <w:t xml:space="preserve"> Суть поведения дуополистов, по мнению Стиглера, сводится к стремлению их к сговору с целью максимизации всей совокупной прибыли группы олигополистов, а "общая прибыль всей группы фирм в отрасли максимизируется, когда они действуют совместно, как один монополист".</w:t>
      </w:r>
      <w:r w:rsidR="002F26A0" w:rsidRPr="002F26A0">
        <w:rPr>
          <w:iCs/>
        </w:rPr>
        <w:t>[16]</w:t>
      </w:r>
      <w:r w:rsidRPr="00D51344">
        <w:rPr>
          <w:iCs/>
        </w:rPr>
        <w:t xml:space="preserve"> Следующий раздел и будет посвящен моделям сговора, или, как иногда говорят, кооперированной олигополии. </w:t>
      </w:r>
    </w:p>
    <w:p w:rsidR="002F26A0" w:rsidRPr="002F26A0" w:rsidRDefault="002F26A0" w:rsidP="00D51344">
      <w:pPr>
        <w:jc w:val="both"/>
        <w:rPr>
          <w:iCs/>
          <w:lang w:val="en-US"/>
        </w:rPr>
      </w:pPr>
    </w:p>
    <w:p w:rsidR="00D51344" w:rsidRDefault="00D51344" w:rsidP="00D51344">
      <w:pPr>
        <w:jc w:val="both"/>
        <w:rPr>
          <w:iCs/>
          <w:lang w:val="en-US"/>
        </w:rPr>
      </w:pPr>
      <w:r w:rsidRPr="00D51344">
        <w:rPr>
          <w:iCs/>
        </w:rPr>
        <w:t>ПРИМЕЧАНИЯ</w:t>
      </w:r>
    </w:p>
    <w:p w:rsidR="002F26A0" w:rsidRPr="002F26A0" w:rsidRDefault="002F26A0" w:rsidP="00D51344">
      <w:pPr>
        <w:jc w:val="both"/>
        <w:rPr>
          <w:iCs/>
          <w:lang w:val="en-US"/>
        </w:rPr>
      </w:pPr>
    </w:p>
    <w:p w:rsidR="00D51344" w:rsidRPr="00D51344" w:rsidRDefault="002F26A0" w:rsidP="00D51344">
      <w:pPr>
        <w:jc w:val="both"/>
        <w:rPr>
          <w:iCs/>
        </w:rPr>
      </w:pPr>
      <w:r>
        <w:rPr>
          <w:iCs/>
          <w:vertAlign w:val="superscript"/>
          <w:lang w:val="en-US"/>
        </w:rPr>
        <w:t>[</w:t>
      </w:r>
      <w:r w:rsidR="00D51344" w:rsidRPr="00D51344">
        <w:rPr>
          <w:iCs/>
          <w:vertAlign w:val="superscript"/>
          <w:lang w:val="en-US"/>
        </w:rPr>
        <w:t>1</w:t>
      </w:r>
      <w:r>
        <w:rPr>
          <w:iCs/>
          <w:vertAlign w:val="superscript"/>
          <w:lang w:val="en-US"/>
        </w:rPr>
        <w:t>]</w:t>
      </w:r>
      <w:r w:rsidR="00D51344" w:rsidRPr="00D51344">
        <w:rPr>
          <w:iCs/>
          <w:lang w:val="en-US"/>
        </w:rPr>
        <w:t xml:space="preserve"> Cournot A. Recherches sur les principles mathematique de la theorie des richesses. </w:t>
      </w:r>
      <w:r w:rsidR="00D51344" w:rsidRPr="00D51344">
        <w:rPr>
          <w:iCs/>
        </w:rPr>
        <w:t xml:space="preserve">Paris, 1938. Ch. VII. </w:t>
      </w:r>
    </w:p>
    <w:p w:rsidR="00D51344" w:rsidRPr="00D51344" w:rsidRDefault="002F26A0" w:rsidP="00D51344">
      <w:pPr>
        <w:jc w:val="both"/>
        <w:rPr>
          <w:iCs/>
        </w:rPr>
      </w:pPr>
      <w:r w:rsidRPr="002F26A0">
        <w:rPr>
          <w:iCs/>
          <w:vertAlign w:val="superscript"/>
        </w:rPr>
        <w:t>[</w:t>
      </w:r>
      <w:r w:rsidR="00D51344" w:rsidRPr="00D51344">
        <w:rPr>
          <w:iCs/>
          <w:vertAlign w:val="superscript"/>
        </w:rPr>
        <w:t>2</w:t>
      </w:r>
      <w:r w:rsidRPr="002F26A0">
        <w:rPr>
          <w:iCs/>
          <w:vertAlign w:val="superscript"/>
        </w:rPr>
        <w:t>]</w:t>
      </w:r>
      <w:r w:rsidR="00D51344" w:rsidRPr="00D51344">
        <w:rPr>
          <w:iCs/>
        </w:rPr>
        <w:t xml:space="preserve"> Джон Форбс Нэш (род. в </w:t>
      </w:r>
      <w:smartTag w:uri="urn:schemas-microsoft-com:office:smarttags" w:element="metricconverter">
        <w:smartTagPr>
          <w:attr w:name="ProductID" w:val="1928 г"/>
        </w:smartTagPr>
        <w:r w:rsidR="00D51344" w:rsidRPr="00D51344">
          <w:rPr>
            <w:iCs/>
          </w:rPr>
          <w:t>1928 г</w:t>
        </w:r>
      </w:smartTag>
      <w:r w:rsidR="00D51344" w:rsidRPr="00D51344">
        <w:rPr>
          <w:iCs/>
        </w:rPr>
        <w:t xml:space="preserve">.) </w:t>
      </w:r>
      <w:r w:rsidR="000E4795">
        <w:rPr>
          <w:iCs/>
        </w:rPr>
        <w:t>-</w:t>
      </w:r>
      <w:r w:rsidR="00D51344" w:rsidRPr="00D51344">
        <w:rPr>
          <w:iCs/>
        </w:rPr>
        <w:t xml:space="preserve"> американский математик. Образование получил в университетах Карнеги и Принстона. В 50-е гг. преподавал в Массачусетском институте технологии. Из-за тяжелого заболевания длительное время (с </w:t>
      </w:r>
      <w:smartTag w:uri="urn:schemas-microsoft-com:office:smarttags" w:element="metricconverter">
        <w:smartTagPr>
          <w:attr w:name="ProductID" w:val="1959 г"/>
        </w:smartTagPr>
        <w:r w:rsidR="00D51344" w:rsidRPr="00D51344">
          <w:rPr>
            <w:iCs/>
          </w:rPr>
          <w:t>1959 г</w:t>
        </w:r>
      </w:smartTag>
      <w:r w:rsidR="00D51344" w:rsidRPr="00D51344">
        <w:rPr>
          <w:iCs/>
        </w:rPr>
        <w:t xml:space="preserve">.) не имел места работы. Позднее работал в Институте перспективных исследований Принстонского университета. </w:t>
      </w:r>
    </w:p>
    <w:p w:rsidR="00D51344" w:rsidRPr="00D51344" w:rsidRDefault="002F26A0" w:rsidP="00D51344">
      <w:pPr>
        <w:jc w:val="both"/>
        <w:rPr>
          <w:iCs/>
        </w:rPr>
      </w:pPr>
      <w:r w:rsidRPr="002F26A0">
        <w:rPr>
          <w:iCs/>
          <w:vertAlign w:val="superscript"/>
        </w:rPr>
        <w:t>[</w:t>
      </w:r>
      <w:r w:rsidR="00D51344" w:rsidRPr="00D51344">
        <w:rPr>
          <w:iCs/>
          <w:vertAlign w:val="superscript"/>
        </w:rPr>
        <w:t>3</w:t>
      </w:r>
      <w:r w:rsidRPr="002F26A0">
        <w:rPr>
          <w:iCs/>
          <w:vertAlign w:val="superscript"/>
        </w:rPr>
        <w:t>]</w:t>
      </w:r>
      <w:r w:rsidR="00D51344" w:rsidRPr="00D51344">
        <w:rPr>
          <w:iCs/>
        </w:rPr>
        <w:t xml:space="preserve"> Поскольку условием оптимума совершенно конкурентного предприятия является р = МС, при линейной кривой спроса (11.6) в равенстве предельных и средних затрат его оптимальный выпуск составит (а - с)/b . </w:t>
      </w:r>
    </w:p>
    <w:p w:rsidR="00D51344" w:rsidRPr="00D51344" w:rsidRDefault="002F26A0" w:rsidP="00D51344">
      <w:pPr>
        <w:jc w:val="both"/>
        <w:rPr>
          <w:iCs/>
          <w:lang w:val="en-US"/>
        </w:rPr>
      </w:pPr>
      <w:r w:rsidRPr="002F26A0">
        <w:rPr>
          <w:iCs/>
          <w:vertAlign w:val="superscript"/>
        </w:rPr>
        <w:t>[</w:t>
      </w:r>
      <w:r w:rsidR="00D51344" w:rsidRPr="00D51344">
        <w:rPr>
          <w:iCs/>
          <w:vertAlign w:val="superscript"/>
        </w:rPr>
        <w:t>4</w:t>
      </w:r>
      <w:r w:rsidRPr="002F26A0">
        <w:rPr>
          <w:iCs/>
          <w:vertAlign w:val="superscript"/>
        </w:rPr>
        <w:t>]</w:t>
      </w:r>
      <w:r w:rsidR="00D51344" w:rsidRPr="00D51344">
        <w:rPr>
          <w:iCs/>
        </w:rPr>
        <w:t xml:space="preserve"> Блауг М. Экономическая мысль в ретроспективе. М</w:t>
      </w:r>
      <w:r w:rsidR="00D51344" w:rsidRPr="00D51344">
        <w:rPr>
          <w:iCs/>
          <w:lang w:val="en-US"/>
        </w:rPr>
        <w:t xml:space="preserve">., 1994. </w:t>
      </w:r>
      <w:r w:rsidR="00D51344" w:rsidRPr="00D51344">
        <w:rPr>
          <w:iCs/>
        </w:rPr>
        <w:t>С</w:t>
      </w:r>
      <w:r w:rsidR="00D51344" w:rsidRPr="00D51344">
        <w:rPr>
          <w:iCs/>
          <w:lang w:val="en-US"/>
        </w:rPr>
        <w:t xml:space="preserve">. 297. </w:t>
      </w:r>
    </w:p>
    <w:p w:rsidR="00D51344" w:rsidRPr="00D51344" w:rsidRDefault="002F26A0" w:rsidP="00D51344">
      <w:pPr>
        <w:jc w:val="both"/>
        <w:rPr>
          <w:iCs/>
          <w:lang w:val="en-US"/>
        </w:rPr>
      </w:pPr>
      <w:r>
        <w:rPr>
          <w:iCs/>
          <w:vertAlign w:val="superscript"/>
          <w:lang w:val="en-US"/>
        </w:rPr>
        <w:t>[</w:t>
      </w:r>
      <w:r w:rsidR="00D51344" w:rsidRPr="00D51344">
        <w:rPr>
          <w:iCs/>
          <w:vertAlign w:val="superscript"/>
          <w:lang w:val="en-US"/>
        </w:rPr>
        <w:t>5</w:t>
      </w:r>
      <w:r>
        <w:rPr>
          <w:iCs/>
          <w:vertAlign w:val="superscript"/>
          <w:lang w:val="en-US"/>
        </w:rPr>
        <w:t>]</w:t>
      </w:r>
      <w:r w:rsidR="00D51344" w:rsidRPr="00D51344">
        <w:rPr>
          <w:iCs/>
          <w:lang w:val="en-US"/>
        </w:rPr>
        <w:t xml:space="preserve"> </w:t>
      </w:r>
      <w:r w:rsidR="00D51344" w:rsidRPr="00D51344">
        <w:rPr>
          <w:iCs/>
        </w:rPr>
        <w:t>Там</w:t>
      </w:r>
      <w:r w:rsidR="00D51344" w:rsidRPr="00D51344">
        <w:rPr>
          <w:iCs/>
          <w:lang w:val="en-US"/>
        </w:rPr>
        <w:t xml:space="preserve"> </w:t>
      </w:r>
      <w:r w:rsidR="00D51344" w:rsidRPr="00D51344">
        <w:rPr>
          <w:iCs/>
        </w:rPr>
        <w:t>же</w:t>
      </w:r>
      <w:r w:rsidR="00D51344" w:rsidRPr="00D51344">
        <w:rPr>
          <w:iCs/>
          <w:lang w:val="en-US"/>
        </w:rPr>
        <w:t xml:space="preserve">. </w:t>
      </w:r>
    </w:p>
    <w:p w:rsidR="00D51344" w:rsidRPr="00D51344" w:rsidRDefault="002F26A0" w:rsidP="00D51344">
      <w:pPr>
        <w:jc w:val="both"/>
        <w:rPr>
          <w:iCs/>
        </w:rPr>
      </w:pPr>
      <w:r>
        <w:rPr>
          <w:iCs/>
          <w:vertAlign w:val="superscript"/>
          <w:lang w:val="en-US"/>
        </w:rPr>
        <w:t>[</w:t>
      </w:r>
      <w:r w:rsidR="00D51344" w:rsidRPr="00D51344">
        <w:rPr>
          <w:iCs/>
          <w:vertAlign w:val="superscript"/>
          <w:lang w:val="en-US"/>
        </w:rPr>
        <w:t>6</w:t>
      </w:r>
      <w:r>
        <w:rPr>
          <w:iCs/>
          <w:vertAlign w:val="superscript"/>
          <w:lang w:val="en-US"/>
        </w:rPr>
        <w:t>]</w:t>
      </w:r>
      <w:r w:rsidR="00D51344" w:rsidRPr="00D51344">
        <w:rPr>
          <w:iCs/>
          <w:lang w:val="en-US"/>
        </w:rPr>
        <w:t xml:space="preserve"> </w:t>
      </w:r>
      <w:r w:rsidR="00D51344" w:rsidRPr="00D51344">
        <w:rPr>
          <w:iCs/>
        </w:rPr>
        <w:t>См</w:t>
      </w:r>
      <w:r w:rsidR="00D51344" w:rsidRPr="00D51344">
        <w:rPr>
          <w:iCs/>
          <w:lang w:val="en-US"/>
        </w:rPr>
        <w:t xml:space="preserve">., </w:t>
      </w:r>
      <w:r w:rsidR="00D51344" w:rsidRPr="00D51344">
        <w:rPr>
          <w:iCs/>
        </w:rPr>
        <w:t>например</w:t>
      </w:r>
      <w:r w:rsidR="00D51344" w:rsidRPr="00D51344">
        <w:rPr>
          <w:iCs/>
          <w:lang w:val="en-US"/>
        </w:rPr>
        <w:t xml:space="preserve">: Ferguson P., Ferguson G. Industrial Economics : Issues and -Perspectives. </w:t>
      </w:r>
      <w:r w:rsidR="00D51344" w:rsidRPr="00D51344">
        <w:rPr>
          <w:iCs/>
        </w:rPr>
        <w:t xml:space="preserve">2nd ed. Houndmills, 1994. P. 16-19, 264. </w:t>
      </w:r>
    </w:p>
    <w:p w:rsidR="00D51344" w:rsidRPr="00D51344" w:rsidRDefault="002F26A0" w:rsidP="00D51344">
      <w:pPr>
        <w:jc w:val="both"/>
        <w:rPr>
          <w:iCs/>
          <w:lang w:val="en-US"/>
        </w:rPr>
      </w:pPr>
      <w:r w:rsidRPr="002F26A0">
        <w:rPr>
          <w:iCs/>
          <w:vertAlign w:val="superscript"/>
        </w:rPr>
        <w:t>[</w:t>
      </w:r>
      <w:r w:rsidR="00D51344" w:rsidRPr="00D51344">
        <w:rPr>
          <w:iCs/>
          <w:vertAlign w:val="superscript"/>
        </w:rPr>
        <w:t>7</w:t>
      </w:r>
      <w:r w:rsidRPr="002F26A0">
        <w:rPr>
          <w:iCs/>
          <w:vertAlign w:val="superscript"/>
        </w:rPr>
        <w:t>]</w:t>
      </w:r>
      <w:r w:rsidR="00D51344" w:rsidRPr="00D51344">
        <w:rPr>
          <w:iCs/>
        </w:rPr>
        <w:t xml:space="preserve"> Чемберлин Э. Теория монополистической конкуренции. М., 1996. С</w:t>
      </w:r>
      <w:r w:rsidR="00D51344" w:rsidRPr="00D51344">
        <w:rPr>
          <w:iCs/>
          <w:lang w:val="en-US"/>
        </w:rPr>
        <w:t xml:space="preserve">. 62-70. </w:t>
      </w:r>
    </w:p>
    <w:p w:rsidR="00D51344" w:rsidRPr="00D51344" w:rsidRDefault="002F26A0" w:rsidP="00D51344">
      <w:pPr>
        <w:jc w:val="both"/>
        <w:rPr>
          <w:iCs/>
        </w:rPr>
      </w:pPr>
      <w:r>
        <w:rPr>
          <w:iCs/>
          <w:vertAlign w:val="superscript"/>
          <w:lang w:val="en-US"/>
        </w:rPr>
        <w:t>[</w:t>
      </w:r>
      <w:r w:rsidR="00D51344" w:rsidRPr="00D51344">
        <w:rPr>
          <w:iCs/>
          <w:vertAlign w:val="superscript"/>
          <w:lang w:val="en-US"/>
        </w:rPr>
        <w:t>8</w:t>
      </w:r>
      <w:r>
        <w:rPr>
          <w:iCs/>
          <w:vertAlign w:val="superscript"/>
          <w:lang w:val="en-US"/>
        </w:rPr>
        <w:t>]</w:t>
      </w:r>
      <w:r w:rsidR="00D51344" w:rsidRPr="00D51344">
        <w:rPr>
          <w:iCs/>
          <w:lang w:val="en-US"/>
        </w:rPr>
        <w:t xml:space="preserve"> Stackelberg H. van. Marktform und Gleichgewicht. </w:t>
      </w:r>
      <w:r w:rsidR="00D51344" w:rsidRPr="00D51344">
        <w:rPr>
          <w:iCs/>
        </w:rPr>
        <w:t xml:space="preserve">Wien ; Berlin, 1934. </w:t>
      </w:r>
    </w:p>
    <w:p w:rsidR="00D51344" w:rsidRPr="00D51344" w:rsidRDefault="002F26A0" w:rsidP="00D51344">
      <w:pPr>
        <w:jc w:val="both"/>
        <w:rPr>
          <w:iCs/>
        </w:rPr>
      </w:pPr>
      <w:r w:rsidRPr="002F26A0">
        <w:rPr>
          <w:iCs/>
          <w:vertAlign w:val="superscript"/>
        </w:rPr>
        <w:t>[</w:t>
      </w:r>
      <w:r w:rsidR="00D51344" w:rsidRPr="00D51344">
        <w:rPr>
          <w:iCs/>
          <w:vertAlign w:val="superscript"/>
        </w:rPr>
        <w:t>9</w:t>
      </w:r>
      <w:r w:rsidRPr="002F26A0">
        <w:rPr>
          <w:iCs/>
          <w:vertAlign w:val="superscript"/>
        </w:rPr>
        <w:t>]</w:t>
      </w:r>
      <w:r w:rsidR="00D51344" w:rsidRPr="00D51344">
        <w:rPr>
          <w:iCs/>
        </w:rPr>
        <w:t xml:space="preserve"> Жоэеф Бертран (1822-1900) </w:t>
      </w:r>
      <w:r w:rsidR="000E4795">
        <w:rPr>
          <w:iCs/>
        </w:rPr>
        <w:t>-</w:t>
      </w:r>
      <w:r w:rsidR="00D51344" w:rsidRPr="00D51344">
        <w:rPr>
          <w:iCs/>
        </w:rPr>
        <w:t xml:space="preserve"> французский математик, профессор Политехнической школы в Париже, в 1862-1900 гг. член Коллеж де Франс. В </w:t>
      </w:r>
      <w:smartTag w:uri="urn:schemas-microsoft-com:office:smarttags" w:element="metricconverter">
        <w:smartTagPr>
          <w:attr w:name="ProductID" w:val="1883 г"/>
        </w:smartTagPr>
        <w:r w:rsidR="00D51344" w:rsidRPr="00D51344">
          <w:rPr>
            <w:iCs/>
          </w:rPr>
          <w:t>1883 г</w:t>
        </w:r>
      </w:smartTag>
      <w:r w:rsidR="00D51344" w:rsidRPr="00D51344">
        <w:rPr>
          <w:iCs/>
        </w:rPr>
        <w:t xml:space="preserve">.опубликовал (Journ. Savants. 1883, Sept. P. 499-508) критический обзор книги О- Курно и только что вышедшей книги Л. Вальраса, которых он считал "псевдоматематиками". По мнению многих, критика Бертрана стала затем основой позиции противников экономико-математических методов. Но в то же время Бертран предложил модель дуополии, базирующуюся на других допущениях, Чем модель Курно. </w:t>
      </w:r>
    </w:p>
    <w:p w:rsidR="00D51344" w:rsidRPr="00D51344" w:rsidRDefault="002F26A0" w:rsidP="00D51344">
      <w:pPr>
        <w:jc w:val="both"/>
        <w:rPr>
          <w:iCs/>
        </w:rPr>
      </w:pPr>
      <w:r w:rsidRPr="002F26A0">
        <w:rPr>
          <w:iCs/>
          <w:vertAlign w:val="superscript"/>
        </w:rPr>
        <w:t>[</w:t>
      </w:r>
      <w:r w:rsidR="00D51344" w:rsidRPr="00D51344">
        <w:rPr>
          <w:iCs/>
          <w:vertAlign w:val="superscript"/>
        </w:rPr>
        <w:t>10</w:t>
      </w:r>
      <w:r w:rsidRPr="002F26A0">
        <w:rPr>
          <w:iCs/>
          <w:vertAlign w:val="superscript"/>
        </w:rPr>
        <w:t>]</w:t>
      </w:r>
      <w:r w:rsidR="00D51344" w:rsidRPr="00D51344">
        <w:rPr>
          <w:iCs/>
        </w:rPr>
        <w:t xml:space="preserve"> Такой исход нередко называют парадоксом Бертрана. </w:t>
      </w:r>
    </w:p>
    <w:p w:rsidR="00D51344" w:rsidRPr="00D51344" w:rsidRDefault="002F26A0" w:rsidP="00D51344">
      <w:pPr>
        <w:jc w:val="both"/>
        <w:rPr>
          <w:iCs/>
        </w:rPr>
      </w:pPr>
      <w:r>
        <w:rPr>
          <w:iCs/>
          <w:vertAlign w:val="superscript"/>
          <w:lang w:val="en-US"/>
        </w:rPr>
        <w:t>[</w:t>
      </w:r>
      <w:r w:rsidR="00D51344" w:rsidRPr="00D51344">
        <w:rPr>
          <w:iCs/>
          <w:vertAlign w:val="superscript"/>
          <w:lang w:val="en-US"/>
        </w:rPr>
        <w:t>11</w:t>
      </w:r>
      <w:r>
        <w:rPr>
          <w:iCs/>
          <w:vertAlign w:val="superscript"/>
          <w:lang w:val="en-US"/>
        </w:rPr>
        <w:t>]</w:t>
      </w:r>
      <w:r w:rsidR="00D51344" w:rsidRPr="00D51344">
        <w:rPr>
          <w:iCs/>
          <w:lang w:val="en-US"/>
        </w:rPr>
        <w:t xml:space="preserve"> Edgeivorth F. Papers Relating to Political Economy. London, 1925. Vol. 1. P. 111-</w:t>
      </w:r>
      <w:smartTag w:uri="urn:schemas-microsoft-com:office:smarttags" w:element="metricconverter">
        <w:smartTagPr>
          <w:attr w:name="ProductID" w:val="142. См"/>
        </w:smartTagPr>
        <w:r w:rsidR="00D51344" w:rsidRPr="00D51344">
          <w:rPr>
            <w:iCs/>
            <w:lang w:val="en-US"/>
          </w:rPr>
          <w:t xml:space="preserve">142. </w:t>
        </w:r>
        <w:r w:rsidR="00D51344" w:rsidRPr="00D51344">
          <w:rPr>
            <w:iCs/>
          </w:rPr>
          <w:t>См</w:t>
        </w:r>
      </w:smartTag>
      <w:r w:rsidR="00D51344" w:rsidRPr="00D51344">
        <w:rPr>
          <w:iCs/>
          <w:lang w:val="en-US"/>
        </w:rPr>
        <w:t xml:space="preserve">. </w:t>
      </w:r>
      <w:r w:rsidR="00D51344" w:rsidRPr="00D51344">
        <w:rPr>
          <w:iCs/>
        </w:rPr>
        <w:t>также</w:t>
      </w:r>
      <w:r w:rsidR="00D51344" w:rsidRPr="00D51344">
        <w:rPr>
          <w:iCs/>
          <w:lang w:val="en-US"/>
        </w:rPr>
        <w:t xml:space="preserve">: Nichol A. Edgeworth's Theory of Duopoly Price // Econ. Journ, 1935. Vol. 45. March. P. 51-66; Schubic M., Levitan R. Market Structure and Behaviour. </w:t>
      </w:r>
      <w:r w:rsidR="00D51344" w:rsidRPr="00D51344">
        <w:rPr>
          <w:iCs/>
        </w:rPr>
        <w:t>P. 64-65. Обсуждение модели Эджуорта см.: Чемберлин Э. Теория монополистической конкуренции. С. 70</w:t>
      </w:r>
      <w:r w:rsidR="000E4795">
        <w:rPr>
          <w:iCs/>
        </w:rPr>
        <w:t>-</w:t>
      </w:r>
      <w:r w:rsidR="00D51344" w:rsidRPr="00D51344">
        <w:rPr>
          <w:iCs/>
        </w:rPr>
        <w:t xml:space="preserve">81. </w:t>
      </w:r>
    </w:p>
    <w:p w:rsidR="00D51344" w:rsidRPr="00D51344" w:rsidRDefault="00D51344" w:rsidP="00D51344">
      <w:pPr>
        <w:jc w:val="both"/>
        <w:rPr>
          <w:iCs/>
        </w:rPr>
      </w:pPr>
      <w:r w:rsidRPr="00D51344">
        <w:rPr>
          <w:iCs/>
        </w:rPr>
        <w:t xml:space="preserve">Фрэнсис Исядоро Эджуорт (1845-1926) </w:t>
      </w:r>
      <w:r w:rsidR="000E4795">
        <w:rPr>
          <w:iCs/>
        </w:rPr>
        <w:t>-</w:t>
      </w:r>
      <w:r w:rsidRPr="00D51344">
        <w:rPr>
          <w:iCs/>
        </w:rPr>
        <w:t xml:space="preserve"> британский экономист и статистик, профессор политической экономии в Королевском колледже (1881-1891) и Оксфордском университете (1891-1922), президент Королевского статистического общества (1912-1914), член Британской академии наук (с </w:t>
      </w:r>
      <w:smartTag w:uri="urn:schemas-microsoft-com:office:smarttags" w:element="metricconverter">
        <w:smartTagPr>
          <w:attr w:name="ProductID" w:val="1903 г"/>
        </w:smartTagPr>
        <w:r w:rsidRPr="00D51344">
          <w:rPr>
            <w:iCs/>
          </w:rPr>
          <w:t>1903 г</w:t>
        </w:r>
      </w:smartTag>
      <w:r w:rsidRPr="00D51344">
        <w:rPr>
          <w:iCs/>
        </w:rPr>
        <w:t xml:space="preserve">.). Одним из первых ввел в экономическую теорию кривые безразличия. С его именем также связаны такие понятия экономической теории, как "коробка Эджуорта" и "контрактная кривая" (см. главу 16). </w:t>
      </w:r>
    </w:p>
    <w:p w:rsidR="00D51344" w:rsidRPr="00D51344" w:rsidRDefault="002F26A0" w:rsidP="00D51344">
      <w:pPr>
        <w:jc w:val="both"/>
        <w:rPr>
          <w:iCs/>
          <w:lang w:val="en-US"/>
        </w:rPr>
      </w:pPr>
      <w:r w:rsidRPr="002F26A0">
        <w:rPr>
          <w:iCs/>
          <w:vertAlign w:val="superscript"/>
        </w:rPr>
        <w:t>[</w:t>
      </w:r>
      <w:r w:rsidR="00D51344" w:rsidRPr="00D51344">
        <w:rPr>
          <w:iCs/>
          <w:vertAlign w:val="superscript"/>
        </w:rPr>
        <w:t>12</w:t>
      </w:r>
      <w:r w:rsidRPr="002F26A0">
        <w:rPr>
          <w:iCs/>
          <w:vertAlign w:val="superscript"/>
        </w:rPr>
        <w:t>]</w:t>
      </w:r>
      <w:r w:rsidR="00D51344" w:rsidRPr="00D51344">
        <w:rPr>
          <w:iCs/>
        </w:rPr>
        <w:t xml:space="preserve"> Интересный сравнительный обзор классических моделей дуополии Кур-но, Штакельберга и Бертрана представлен в книге: Kreps D. A Course in Micro-economic Theory. </w:t>
      </w:r>
      <w:r w:rsidR="00D51344" w:rsidRPr="00D51344">
        <w:rPr>
          <w:iCs/>
          <w:lang w:val="en-US"/>
        </w:rPr>
        <w:t xml:space="preserve">New York et al., 1990. P. 443-449. </w:t>
      </w:r>
    </w:p>
    <w:p w:rsidR="00D51344" w:rsidRPr="00D51344" w:rsidRDefault="002F26A0" w:rsidP="00D51344">
      <w:pPr>
        <w:jc w:val="both"/>
        <w:rPr>
          <w:iCs/>
        </w:rPr>
      </w:pPr>
      <w:r>
        <w:rPr>
          <w:iCs/>
          <w:vertAlign w:val="superscript"/>
          <w:lang w:val="en-US"/>
        </w:rPr>
        <w:t>[</w:t>
      </w:r>
      <w:r w:rsidR="00D51344" w:rsidRPr="00D51344">
        <w:rPr>
          <w:iCs/>
          <w:vertAlign w:val="superscript"/>
          <w:lang w:val="en-US"/>
        </w:rPr>
        <w:t>13</w:t>
      </w:r>
      <w:r>
        <w:rPr>
          <w:iCs/>
          <w:vertAlign w:val="superscript"/>
          <w:lang w:val="en-US"/>
        </w:rPr>
        <w:t>]</w:t>
      </w:r>
      <w:r w:rsidR="00D51344" w:rsidRPr="00D51344">
        <w:rPr>
          <w:iCs/>
          <w:lang w:val="en-US"/>
        </w:rPr>
        <w:t xml:space="preserve"> </w:t>
      </w:r>
      <w:r w:rsidR="00D51344" w:rsidRPr="00D51344">
        <w:rPr>
          <w:iCs/>
        </w:rPr>
        <w:t>К</w:t>
      </w:r>
      <w:r w:rsidR="00D51344" w:rsidRPr="00D51344">
        <w:rPr>
          <w:iCs/>
          <w:lang w:val="en-US"/>
        </w:rPr>
        <w:t xml:space="preserve">reps D., Schetnkman J. Quantity Precommitment and Berrand Competition Yield Cournot Outcomes // Bell Jour. </w:t>
      </w:r>
      <w:r w:rsidR="00D51344" w:rsidRPr="00D51344">
        <w:rPr>
          <w:iCs/>
        </w:rPr>
        <w:t xml:space="preserve">Econ. 1983, Vol. 14. P. 326-337. </w:t>
      </w:r>
    </w:p>
    <w:p w:rsidR="00D51344" w:rsidRPr="00D51344" w:rsidRDefault="002F26A0" w:rsidP="00D51344">
      <w:pPr>
        <w:jc w:val="both"/>
        <w:rPr>
          <w:iCs/>
        </w:rPr>
      </w:pPr>
      <w:r>
        <w:rPr>
          <w:iCs/>
          <w:vertAlign w:val="superscript"/>
          <w:lang w:val="en-US"/>
        </w:rPr>
        <w:t>[</w:t>
      </w:r>
      <w:r w:rsidR="00D51344" w:rsidRPr="00D51344">
        <w:rPr>
          <w:iCs/>
          <w:vertAlign w:val="superscript"/>
        </w:rPr>
        <w:t>14</w:t>
      </w:r>
      <w:r>
        <w:rPr>
          <w:iCs/>
          <w:vertAlign w:val="superscript"/>
          <w:lang w:val="en-US"/>
        </w:rPr>
        <w:t>]</w:t>
      </w:r>
      <w:r w:rsidR="00D51344" w:rsidRPr="00D51344">
        <w:rPr>
          <w:iCs/>
        </w:rPr>
        <w:t xml:space="preserve"> Стиглер Дж. Теория олигополии // Теория фирмы. СПб., 1995. (Вехя экономической мысли ; Вып. 2). </w:t>
      </w:r>
    </w:p>
    <w:p w:rsidR="00D51344" w:rsidRPr="00D51344" w:rsidRDefault="002F26A0" w:rsidP="00D51344">
      <w:pPr>
        <w:jc w:val="both"/>
        <w:rPr>
          <w:iCs/>
        </w:rPr>
      </w:pPr>
      <w:r w:rsidRPr="002F26A0">
        <w:rPr>
          <w:iCs/>
          <w:vertAlign w:val="superscript"/>
        </w:rPr>
        <w:t>[</w:t>
      </w:r>
      <w:r w:rsidR="00D51344" w:rsidRPr="00D51344">
        <w:rPr>
          <w:iCs/>
          <w:vertAlign w:val="superscript"/>
        </w:rPr>
        <w:t>15</w:t>
      </w:r>
      <w:r w:rsidRPr="002F26A0">
        <w:rPr>
          <w:iCs/>
          <w:vertAlign w:val="superscript"/>
        </w:rPr>
        <w:t>]</w:t>
      </w:r>
      <w:r w:rsidR="00D51344" w:rsidRPr="00D51344">
        <w:rPr>
          <w:iCs/>
        </w:rPr>
        <w:t xml:space="preserve"> Там же. С. 371. </w:t>
      </w:r>
    </w:p>
    <w:p w:rsidR="00274C58" w:rsidRPr="002F26A0" w:rsidRDefault="002F26A0" w:rsidP="002F26A0">
      <w:pPr>
        <w:jc w:val="both"/>
        <w:rPr>
          <w:lang w:val="en-US"/>
        </w:rPr>
      </w:pPr>
      <w:r>
        <w:rPr>
          <w:iCs/>
          <w:vertAlign w:val="superscript"/>
          <w:lang w:val="en-US"/>
        </w:rPr>
        <w:t>[</w:t>
      </w:r>
      <w:r w:rsidR="00D51344" w:rsidRPr="00D51344">
        <w:rPr>
          <w:iCs/>
          <w:vertAlign w:val="superscript"/>
        </w:rPr>
        <w:t>16</w:t>
      </w:r>
      <w:r>
        <w:rPr>
          <w:iCs/>
          <w:vertAlign w:val="superscript"/>
          <w:lang w:val="en-US"/>
        </w:rPr>
        <w:t>]</w:t>
      </w:r>
      <w:r>
        <w:rPr>
          <w:iCs/>
        </w:rPr>
        <w:t xml:space="preserve"> Там же. С. 372.</w:t>
      </w:r>
    </w:p>
    <w:p w:rsidR="00C54863" w:rsidRPr="008627EB" w:rsidRDefault="00C54863" w:rsidP="00C54863">
      <w:r w:rsidRPr="008627EB">
        <w:t xml:space="preserve"> </w:t>
      </w:r>
    </w:p>
    <w:p w:rsidR="00C54863" w:rsidRDefault="00C54863" w:rsidP="00C54863">
      <w:pPr>
        <w:rPr>
          <w:lang w:val="en-US"/>
        </w:rPr>
      </w:pPr>
      <w:r w:rsidRPr="008627EB">
        <w:t xml:space="preserve">11.3. Сговор </w:t>
      </w:r>
    </w:p>
    <w:p w:rsidR="002F26A0" w:rsidRDefault="002F26A0" w:rsidP="00C54863">
      <w:pPr>
        <w:rPr>
          <w:lang w:val="en-US"/>
        </w:rPr>
      </w:pPr>
    </w:p>
    <w:p w:rsidR="00780C68" w:rsidRDefault="00780C68" w:rsidP="00780C68">
      <w:pPr>
        <w:jc w:val="both"/>
        <w:rPr>
          <w:lang w:val="en-US"/>
        </w:rPr>
      </w:pPr>
      <w:r w:rsidRPr="00780C68">
        <w:t xml:space="preserve">В принципе предположение о стремлении или склонности олигополистов к явному или тайному сговору нельзя считать результатом развития экономической теории XX в. В известном смысле оно присутствует уже в приведенных в начале этой главы словах одного из персонажей "Утопии" Т. Мора, сконструировавшего само слово "олигополия". </w:t>
      </w:r>
    </w:p>
    <w:p w:rsidR="00780C68" w:rsidRDefault="00780C68" w:rsidP="00780C68">
      <w:pPr>
        <w:jc w:val="both"/>
        <w:rPr>
          <w:lang w:val="en-US"/>
        </w:rPr>
      </w:pPr>
    </w:p>
    <w:p w:rsidR="00780C68" w:rsidRPr="00780C68" w:rsidRDefault="00780C68" w:rsidP="00780C68">
      <w:pPr>
        <w:jc w:val="both"/>
        <w:rPr>
          <w:lang w:val="en-US"/>
        </w:rPr>
      </w:pPr>
      <w:r w:rsidRPr="00780C68">
        <w:t xml:space="preserve">Об этой склонности к сговору писал и А. Смит: "Представители одного и того же вида торговли или ремесла редко собираются вместе даже для развлечения и веселья без того, чтобы их разговор не кончился заговором против публики или каким-либо соглашением о повышении цен".[1] Эти слова Смита часто используются в качестве эпиграфа к работам (или отдельным их главам), посвященным проблемам кооперированной (тем или иным образом) олигополии. Они стали эпиграфом и к первой в России специально посвященной такому типу строения рынка книге Д. И. Пихно "Торгово-промышленные стачки". Это название может вызвать недоумение у современного российского студента, он может подумать, что речь в этой книге идет о стачках рабочих, которые теперь называют забастовками (от </w:t>
      </w:r>
      <w:r w:rsidRPr="00780C68">
        <w:rPr>
          <w:iCs/>
        </w:rPr>
        <w:t>лат</w:t>
      </w:r>
      <w:r w:rsidRPr="00780C68">
        <w:t xml:space="preserve">. basto </w:t>
      </w:r>
      <w:r w:rsidR="000E4795">
        <w:t>-</w:t>
      </w:r>
      <w:r w:rsidRPr="00780C68">
        <w:t xml:space="preserve"> довольно). Нет, речь в книге Пихно шла именно о стачке торговцев и промышленников. Термин "стачки" (от глагола стакнуться) был общепринят в русской экономической литературе по крайней мере с середины XIX до конца 20-х гг. XX в. и соответствовал английскому </w:t>
      </w:r>
      <w:r w:rsidRPr="00780C68">
        <w:rPr>
          <w:iCs/>
        </w:rPr>
        <w:t>collusion</w:t>
      </w:r>
      <w:r w:rsidRPr="00780C68">
        <w:t xml:space="preserve">, ныне переводимому как "сговор".[2] Приведем определение Д. И. Пихно: "Стачками называются соглашения между самостоятельными представителями той или иной экономической группы населения, коими регулируются условия производства или потребления товаров и услуг с целью устранения конкуренции. </w:t>
      </w:r>
    </w:p>
    <w:p w:rsidR="00780C68" w:rsidRPr="00780C68" w:rsidRDefault="00780C68" w:rsidP="00780C68">
      <w:pPr>
        <w:jc w:val="both"/>
      </w:pPr>
    </w:p>
    <w:p w:rsidR="00780C68" w:rsidRPr="000E4795" w:rsidRDefault="00780C68" w:rsidP="00780C68">
      <w:pPr>
        <w:jc w:val="both"/>
      </w:pPr>
      <w:r w:rsidRPr="00780C68">
        <w:t xml:space="preserve">Преследуя одинаковую цель и объединяясь этой целью в одно понятие, стачки в то же время представляют столько разновидностей, сколько существует общественных групп, среди которых они практикуются. Могут быть стачки производителей-промышленников, торговцев, потребителей, рабочих, стачки в области либеральных профессий, например врачей, адвокатов и пр.".[3] Участников такого соглашения-стачки называли стакнувшимися.[4] Это определение стачки Д. И. Пихно практически аналогично современному определению сговора. Поводом для работы Д. И. Пихно послужила книга австрийского экономиста Ф. Клейнвехтера, профессора университета в Черновцах (тогда Австро-Венгрия) "Картели"[5] (термин, происходящий от </w:t>
      </w:r>
      <w:r w:rsidRPr="00780C68">
        <w:rPr>
          <w:iCs/>
        </w:rPr>
        <w:t>нем</w:t>
      </w:r>
      <w:r w:rsidRPr="00780C68">
        <w:t xml:space="preserve">. cartel </w:t>
      </w:r>
      <w:r w:rsidR="000E4795">
        <w:t>-</w:t>
      </w:r>
      <w:r w:rsidRPr="00780C68">
        <w:t xml:space="preserve"> объединение). </w:t>
      </w:r>
    </w:p>
    <w:p w:rsidR="00780C68" w:rsidRPr="000E4795" w:rsidRDefault="00780C68" w:rsidP="00780C68">
      <w:pPr>
        <w:jc w:val="both"/>
      </w:pPr>
    </w:p>
    <w:p w:rsidR="00780C68" w:rsidRPr="000E4795" w:rsidRDefault="00780C68" w:rsidP="00780C68">
      <w:pPr>
        <w:jc w:val="both"/>
      </w:pPr>
      <w:r w:rsidRPr="00780C68">
        <w:t>Распространенному в континентальной Европе немецкому термину "картель" в англоязычных странах соответствовали термины "пул" и "трест" (</w:t>
      </w:r>
      <w:r w:rsidRPr="00780C68">
        <w:rPr>
          <w:iCs/>
        </w:rPr>
        <w:t>англ</w:t>
      </w:r>
      <w:r w:rsidRPr="00780C68">
        <w:t xml:space="preserve">, pool, trust). Но, поскольку уже в </w:t>
      </w:r>
      <w:smartTag w:uri="urn:schemas-microsoft-com:office:smarttags" w:element="metricconverter">
        <w:smartTagPr>
          <w:attr w:name="ProductID" w:val="1890 г"/>
        </w:smartTagPr>
        <w:r w:rsidRPr="00780C68">
          <w:t>1890 г</w:t>
        </w:r>
      </w:smartTag>
      <w:r w:rsidRPr="00780C68">
        <w:t xml:space="preserve">. в США был принят первый </w:t>
      </w:r>
      <w:r w:rsidRPr="00780C68">
        <w:rPr>
          <w:iCs/>
        </w:rPr>
        <w:t>антитрестовский</w:t>
      </w:r>
      <w:r w:rsidRPr="00780C68">
        <w:t xml:space="preserve"> закон Шермана, поставивший тресты как одну из форм сговора вне закона, в экономико-теоретической литературе за этой формой закрепилось наименование "картель". </w:t>
      </w:r>
      <w:r w:rsidRPr="00780C68">
        <w:rPr>
          <w:iCs/>
        </w:rPr>
        <w:t>Сговор</w:t>
      </w:r>
      <w:r w:rsidRPr="00780C68">
        <w:t xml:space="preserve">, а по прежней русской терминологии </w:t>
      </w:r>
      <w:r w:rsidRPr="00780C68">
        <w:rPr>
          <w:iCs/>
        </w:rPr>
        <w:t>стачка</w:t>
      </w:r>
      <w:r w:rsidRPr="00780C68">
        <w:t xml:space="preserve">, является родовым понятием в отношении картеля, треста и еще одного типа строения рынка </w:t>
      </w:r>
      <w:r w:rsidR="000E4795">
        <w:t>-</w:t>
      </w:r>
      <w:r w:rsidRPr="00780C68">
        <w:t xml:space="preserve"> </w:t>
      </w:r>
      <w:r w:rsidRPr="00780C68">
        <w:rPr>
          <w:iCs/>
        </w:rPr>
        <w:t>лидерства</w:t>
      </w:r>
      <w:r w:rsidRPr="00780C68">
        <w:t xml:space="preserve">, которые мы рассмотрим в двух следующих разделах. </w:t>
      </w:r>
    </w:p>
    <w:p w:rsidR="00780C68" w:rsidRPr="000E4795" w:rsidRDefault="00780C68" w:rsidP="00780C68">
      <w:pPr>
        <w:jc w:val="both"/>
      </w:pPr>
    </w:p>
    <w:p w:rsidR="00780C68" w:rsidRDefault="00780C68" w:rsidP="00780C68">
      <w:pPr>
        <w:jc w:val="both"/>
        <w:rPr>
          <w:lang w:val="en-US"/>
        </w:rPr>
      </w:pPr>
      <w:r w:rsidRPr="00780C68">
        <w:t>11.3.1. КАРТЕЛЬ</w:t>
      </w:r>
    </w:p>
    <w:p w:rsidR="00780C68" w:rsidRPr="00780C68" w:rsidRDefault="00780C68" w:rsidP="00780C68">
      <w:pPr>
        <w:jc w:val="both"/>
        <w:rPr>
          <w:lang w:val="en-US"/>
        </w:rPr>
      </w:pPr>
    </w:p>
    <w:p w:rsidR="00780C68" w:rsidRDefault="00780C68" w:rsidP="00780C68">
      <w:pPr>
        <w:jc w:val="both"/>
        <w:rPr>
          <w:lang w:val="en-US"/>
        </w:rPr>
      </w:pPr>
      <w:r w:rsidRPr="00780C68">
        <w:t xml:space="preserve">Картелем называют группу олигополистов, договорившихся об определенных принципах установления цен и/или распределения долей рынка, исходя из его географических или каких-либо иных характеристик. Картель может состоять из ряда предприятий какой-либо одной или нескольких стран. Первый тип картелей был особенно распространен в Германии и Европе вообще, второй тип часто образуется и санкционируется правительствами многих стран. Хорошо известным примером картелей второго типа является Организация стран </w:t>
      </w:r>
      <w:r w:rsidR="000E4795">
        <w:t>-</w:t>
      </w:r>
      <w:r w:rsidRPr="00780C68">
        <w:t xml:space="preserve"> экспортеров нефти (ОПЕК). В США, где легальные картели запрещены уже более ста лет, известны нелегальные, тайные картельные соглашения. </w:t>
      </w:r>
    </w:p>
    <w:p w:rsidR="000E4795" w:rsidRPr="000E4795" w:rsidRDefault="000E4795" w:rsidP="00780C68">
      <w:pPr>
        <w:jc w:val="both"/>
        <w:rPr>
          <w:lang w:val="en-US"/>
        </w:rPr>
      </w:pPr>
    </w:p>
    <w:p w:rsidR="000E4795" w:rsidRPr="000E4795" w:rsidRDefault="00780C68" w:rsidP="00780C68">
      <w:pPr>
        <w:jc w:val="both"/>
      </w:pPr>
      <w:r w:rsidRPr="00780C68">
        <w:t xml:space="preserve">Основная проблема картелей достаточно проста. "Оли-гополисты как группа всегда будут заинтересованы в сговоре, олигополисты как отдельные субъекты всегда будут заинтересованы в том, чтобы нарушить достигнутую договоренность. Стимул в том и в другом случае один и тот же </w:t>
      </w:r>
      <w:r w:rsidR="000E4795">
        <w:t>-</w:t>
      </w:r>
      <w:r w:rsidRPr="00780C68">
        <w:t xml:space="preserve"> прибыль".</w:t>
      </w:r>
      <w:r w:rsidR="000E4795" w:rsidRPr="000E4795">
        <w:t>[6]</w:t>
      </w:r>
    </w:p>
    <w:p w:rsidR="00780C68" w:rsidRPr="00780C68" w:rsidRDefault="00780C68" w:rsidP="00780C68">
      <w:pPr>
        <w:jc w:val="both"/>
      </w:pPr>
      <w:r w:rsidRPr="00780C68">
        <w:t xml:space="preserve"> </w:t>
      </w:r>
    </w:p>
    <w:p w:rsidR="00780C68" w:rsidRPr="00780C68" w:rsidRDefault="00780C68" w:rsidP="00780C68">
      <w:pPr>
        <w:spacing w:after="240"/>
        <w:jc w:val="both"/>
      </w:pPr>
      <w:r w:rsidRPr="00780C68">
        <w:t xml:space="preserve">Рассмотрим два основных типа картелей: картели, преследующие цель максимизации совокупной, или отраслевой, прибыли, и картели, ставящие своей целью распределение и фиксацию рыночных долей. </w:t>
      </w:r>
    </w:p>
    <w:p w:rsidR="00780C68" w:rsidRDefault="00780C68" w:rsidP="00780C68">
      <w:pPr>
        <w:jc w:val="both"/>
        <w:rPr>
          <w:lang w:val="en-US"/>
        </w:rPr>
      </w:pPr>
      <w:r w:rsidRPr="00780C68">
        <w:rPr>
          <w:bCs/>
        </w:rPr>
        <w:t>11.3.1.1. КАРТЕЛИ, ПРЕСЛЕДУЮЩИЕ ЦЕЛЬ МАКСИМИЗАЦИИ ОБЩЕЙ ПРИБЫЛИ</w:t>
      </w:r>
      <w:r w:rsidRPr="00780C68">
        <w:t xml:space="preserve"> </w:t>
      </w:r>
    </w:p>
    <w:p w:rsidR="000E4795" w:rsidRPr="000E4795" w:rsidRDefault="000E4795" w:rsidP="00780C68">
      <w:pPr>
        <w:jc w:val="both"/>
        <w:rPr>
          <w:lang w:val="en-US"/>
        </w:rPr>
      </w:pPr>
    </w:p>
    <w:p w:rsidR="00780C68" w:rsidRDefault="00780C68" w:rsidP="00780C68">
      <w:pPr>
        <w:jc w:val="both"/>
        <w:rPr>
          <w:lang w:val="en-US"/>
        </w:rPr>
      </w:pPr>
      <w:r w:rsidRPr="00780C68">
        <w:t xml:space="preserve">Из главы 9 мы знаем, что в условиях совершенной конкуренции предприятие максимизирует свою прибыль, когда его предельные затраты равны рыночной цене (МС - </w:t>
      </w:r>
      <w:r w:rsidRPr="00780C68">
        <w:rPr>
          <w:iCs/>
        </w:rPr>
        <w:t>Р</w:t>
      </w:r>
      <w:r w:rsidRPr="00780C68">
        <w:t xml:space="preserve">), а характеристичным признаком совершенно конкурентного рынка является малость и множественность продавцов. Назовем </w:t>
      </w:r>
      <w:r w:rsidRPr="00780C68">
        <w:rPr>
          <w:iCs/>
        </w:rPr>
        <w:t>квазиконкурентным</w:t>
      </w:r>
      <w:r w:rsidRPr="00780C68">
        <w:t xml:space="preserve"> поведение продавцов, придерживающихся того же принципа уравнивания предельных затрат и цены, но действующих на таком рынке, где вместо малости и множественности продавцов имеет место их крупность и немногочисленность. Иначе говоря, представим себе олигополию, но такую, где продавцы руководствуются правилом МС = </w:t>
      </w:r>
      <w:r w:rsidRPr="00780C68">
        <w:rPr>
          <w:iCs/>
        </w:rPr>
        <w:t>Р</w:t>
      </w:r>
      <w:r w:rsidRPr="00780C68">
        <w:t xml:space="preserve">, не принимая в расчет возможной реакции на свои действия со стороны соперников. </w:t>
      </w:r>
    </w:p>
    <w:p w:rsidR="000E4795" w:rsidRPr="000E4795" w:rsidRDefault="000E4795" w:rsidP="00780C68">
      <w:pPr>
        <w:jc w:val="both"/>
        <w:rPr>
          <w:lang w:val="en-US"/>
        </w:rPr>
      </w:pPr>
    </w:p>
    <w:p w:rsidR="000E4795" w:rsidRDefault="00780C68" w:rsidP="00780C68">
      <w:pPr>
        <w:jc w:val="both"/>
        <w:rPr>
          <w:lang w:val="en-US"/>
        </w:rPr>
      </w:pPr>
      <w:r w:rsidRPr="00780C68">
        <w:t xml:space="preserve">Допустим, что в отрасли действует </w:t>
      </w:r>
      <w:r w:rsidRPr="00780C68">
        <w:rPr>
          <w:iCs/>
        </w:rPr>
        <w:t>п</w:t>
      </w:r>
      <w:r w:rsidRPr="00780C68">
        <w:t xml:space="preserve"> идентичных во всех отношениях таких квазиконкурентных предприятий, кривыеSATC и МС которых представлены на рис. 11.10, а. Очевидно, что условие МС = </w:t>
      </w:r>
      <w:r w:rsidRPr="00780C68">
        <w:rPr>
          <w:iCs/>
        </w:rPr>
        <w:t>Р</w:t>
      </w:r>
      <w:r w:rsidRPr="00780C68">
        <w:t xml:space="preserve"> выполняется при выпуске </w:t>
      </w:r>
      <w:r w:rsidRPr="00780C68">
        <w:rPr>
          <w:iCs/>
        </w:rPr>
        <w:t>q</w:t>
      </w:r>
      <w:r w:rsidRPr="00780C68">
        <w:rPr>
          <w:iCs/>
          <w:vertAlign w:val="subscript"/>
        </w:rPr>
        <w:t>c</w:t>
      </w:r>
      <w:r w:rsidRPr="00780C68">
        <w:t xml:space="preserve">, который и является квазиконкурентно оптимальным. </w:t>
      </w:r>
    </w:p>
    <w:p w:rsidR="000E4795" w:rsidRDefault="000E4795" w:rsidP="00780C68">
      <w:pPr>
        <w:jc w:val="both"/>
        <w:rPr>
          <w:lang w:val="en-US"/>
        </w:rPr>
      </w:pPr>
    </w:p>
    <w:p w:rsidR="000E4795" w:rsidRDefault="00780C68" w:rsidP="00780C68">
      <w:pPr>
        <w:jc w:val="both"/>
        <w:rPr>
          <w:lang w:val="en-US"/>
        </w:rPr>
      </w:pPr>
      <w:r w:rsidRPr="00780C68">
        <w:t xml:space="preserve">Рыночная цена </w:t>
      </w:r>
      <w:r w:rsidRPr="00780C68">
        <w:rPr>
          <w:iCs/>
        </w:rPr>
        <w:t>P</w:t>
      </w:r>
      <w:r w:rsidRPr="00780C68">
        <w:rPr>
          <w:iCs/>
          <w:vertAlign w:val="subscript"/>
        </w:rPr>
        <w:t>с</w:t>
      </w:r>
      <w:r w:rsidRPr="00780C68">
        <w:t xml:space="preserve">, на которую ориентируются квазиконкурентные предприятия, определена пересечением кривой рыночного спроса DD и кривой рыночного предложения </w:t>
      </w:r>
      <w:r w:rsidRPr="00780C68">
        <w:rPr>
          <w:iCs/>
        </w:rPr>
        <w:t>S</w:t>
      </w:r>
      <w:r w:rsidRPr="00780C68">
        <w:t>(MC</w:t>
      </w:r>
      <w:r w:rsidRPr="00780C68">
        <w:rPr>
          <w:rFonts w:ascii="Symbol" w:hAnsi="Symbol"/>
          <w:vertAlign w:val="subscript"/>
        </w:rPr>
        <w:t></w:t>
      </w:r>
      <w:r w:rsidRPr="00780C68">
        <w:t xml:space="preserve">), представляющей горизонтальную сумму восходящих участков индивидуальных кривых МС (рис. 11.10, б). </w:t>
      </w:r>
    </w:p>
    <w:p w:rsidR="000E4795" w:rsidRDefault="000E4795" w:rsidP="00780C68">
      <w:pPr>
        <w:jc w:val="both"/>
        <w:rPr>
          <w:lang w:val="en-US"/>
        </w:rPr>
      </w:pPr>
    </w:p>
    <w:p w:rsidR="00780C68" w:rsidRPr="00780C68" w:rsidRDefault="00780C68" w:rsidP="00780C68">
      <w:pPr>
        <w:jc w:val="both"/>
      </w:pPr>
      <w:r w:rsidRPr="00780C68">
        <w:t xml:space="preserve">Квазиконкурентный выпуск отрасли, как видно на рис. 11.10, б, составит </w:t>
      </w:r>
      <w:r w:rsidRPr="00780C68">
        <w:rPr>
          <w:iCs/>
        </w:rPr>
        <w:t>Q</w:t>
      </w:r>
      <w:r w:rsidRPr="00780C68">
        <w:rPr>
          <w:iCs/>
          <w:vertAlign w:val="subscript"/>
        </w:rPr>
        <w:t>c</w:t>
      </w:r>
      <w:r w:rsidRPr="00780C68">
        <w:t xml:space="preserve"> = </w:t>
      </w:r>
      <w:r w:rsidRPr="00780C68">
        <w:rPr>
          <w:iCs/>
        </w:rPr>
        <w:t>nq</w:t>
      </w:r>
      <w:r w:rsidRPr="00780C68">
        <w:rPr>
          <w:iCs/>
          <w:vertAlign w:val="subscript"/>
        </w:rPr>
        <w:t>с</w:t>
      </w:r>
      <w:r w:rsidRPr="00780C68">
        <w:t xml:space="preserve">, а прибыль каждого квазиконкурентного предприятия составит сумму, равную площади прямоугольника </w:t>
      </w:r>
      <w:r w:rsidRPr="00780C68">
        <w:rPr>
          <w:iCs/>
        </w:rPr>
        <w:t>C</w:t>
      </w:r>
      <w:r w:rsidRPr="00780C68">
        <w:rPr>
          <w:iCs/>
          <w:vertAlign w:val="subscript"/>
        </w:rPr>
        <w:t>c</w:t>
      </w:r>
      <w:r w:rsidRPr="00780C68">
        <w:rPr>
          <w:iCs/>
        </w:rPr>
        <w:t>P</w:t>
      </w:r>
      <w:r w:rsidRPr="00780C68">
        <w:rPr>
          <w:iCs/>
          <w:vertAlign w:val="subscript"/>
        </w:rPr>
        <w:t>c</w:t>
      </w:r>
      <w:r w:rsidRPr="00780C68">
        <w:rPr>
          <w:iCs/>
        </w:rPr>
        <w:t>AB</w:t>
      </w:r>
      <w:r w:rsidRPr="00780C68">
        <w:t xml:space="preserve"> (рис. 11.10, а). </w:t>
      </w:r>
    </w:p>
    <w:p w:rsidR="00780C68" w:rsidRDefault="00A835E6" w:rsidP="000E4795">
      <w:pPr>
        <w:jc w:val="center"/>
        <w:rPr>
          <w:lang w:val="en-US"/>
        </w:rPr>
      </w:pPr>
      <w:r>
        <w:pict>
          <v:shape id="_x0000_i1245" type="#_x0000_t75" style="width:321.75pt;height:168.75pt">
            <v:imagedata r:id="rId207" o:title="galperin_w11_10"/>
          </v:shape>
        </w:pict>
      </w:r>
    </w:p>
    <w:p w:rsidR="000E4795" w:rsidRPr="000E4795" w:rsidRDefault="000E4795" w:rsidP="000E4795">
      <w:pPr>
        <w:jc w:val="center"/>
        <w:rPr>
          <w:lang w:val="en-US"/>
        </w:rPr>
      </w:pPr>
    </w:p>
    <w:p w:rsidR="000E4795" w:rsidRDefault="00780C68" w:rsidP="00780C68">
      <w:pPr>
        <w:jc w:val="both"/>
        <w:rPr>
          <w:lang w:val="en-US"/>
        </w:rPr>
      </w:pPr>
      <w:r w:rsidRPr="00780C68">
        <w:t xml:space="preserve">Теперь представим, что все </w:t>
      </w:r>
      <w:r w:rsidRPr="00780C68">
        <w:rPr>
          <w:iCs/>
        </w:rPr>
        <w:t>п</w:t>
      </w:r>
      <w:r w:rsidRPr="00780C68">
        <w:t xml:space="preserve"> предприятий объединились в картель, который будет вести себя на рынке подобно монополии с несколькими (</w:t>
      </w:r>
      <w:r w:rsidRPr="00780C68">
        <w:rPr>
          <w:iCs/>
        </w:rPr>
        <w:t>п</w:t>
      </w:r>
      <w:r w:rsidRPr="00780C68">
        <w:t xml:space="preserve">) заводами (раздел 10.5). </w:t>
      </w:r>
    </w:p>
    <w:p w:rsidR="000E4795" w:rsidRDefault="000E4795" w:rsidP="00780C68">
      <w:pPr>
        <w:jc w:val="both"/>
        <w:rPr>
          <w:lang w:val="en-US"/>
        </w:rPr>
      </w:pPr>
    </w:p>
    <w:p w:rsidR="000E4795" w:rsidRPr="000E4795" w:rsidRDefault="00780C68" w:rsidP="00780C68">
      <w:pPr>
        <w:jc w:val="both"/>
      </w:pPr>
      <w:r w:rsidRPr="00780C68">
        <w:t xml:space="preserve">Оптимальным выпуском картеля будет </w:t>
      </w:r>
      <w:r w:rsidRPr="00780C68">
        <w:rPr>
          <w:iCs/>
        </w:rPr>
        <w:t>Q</w:t>
      </w:r>
      <w:r w:rsidRPr="00780C68">
        <w:rPr>
          <w:iCs/>
          <w:vertAlign w:val="subscript"/>
        </w:rPr>
        <w:t>m</w:t>
      </w:r>
      <w:r w:rsidRPr="00780C68">
        <w:t xml:space="preserve">, а оптимальной ценой </w:t>
      </w:r>
      <w:r w:rsidR="000E4795">
        <w:t>-</w:t>
      </w:r>
      <w:r w:rsidRPr="00780C68">
        <w:t xml:space="preserve"> </w:t>
      </w:r>
      <w:r w:rsidRPr="00780C68">
        <w:rPr>
          <w:iCs/>
        </w:rPr>
        <w:t>P</w:t>
      </w:r>
      <w:r w:rsidRPr="00780C68">
        <w:rPr>
          <w:iCs/>
          <w:vertAlign w:val="subscript"/>
        </w:rPr>
        <w:t>m</w:t>
      </w:r>
      <w:r w:rsidRPr="00780C68">
        <w:t xml:space="preserve"> (рис. 11.10, б). </w:t>
      </w:r>
    </w:p>
    <w:p w:rsidR="000E4795" w:rsidRPr="000E4795" w:rsidRDefault="000E4795" w:rsidP="00780C68">
      <w:pPr>
        <w:jc w:val="both"/>
      </w:pPr>
    </w:p>
    <w:p w:rsidR="00780C68" w:rsidRDefault="00780C68" w:rsidP="00780C68">
      <w:pPr>
        <w:jc w:val="both"/>
        <w:rPr>
          <w:lang w:val="en-US"/>
        </w:rPr>
      </w:pPr>
      <w:r w:rsidRPr="00780C68">
        <w:t xml:space="preserve">Поскольку </w:t>
      </w:r>
      <w:r w:rsidRPr="00780C68">
        <w:rPr>
          <w:iCs/>
        </w:rPr>
        <w:t>Q</w:t>
      </w:r>
      <w:r w:rsidRPr="00780C68">
        <w:rPr>
          <w:iCs/>
          <w:vertAlign w:val="subscript"/>
        </w:rPr>
        <w:t>ь</w:t>
      </w:r>
      <w:r w:rsidRPr="00780C68">
        <w:t xml:space="preserve"> &lt; </w:t>
      </w:r>
      <w:r w:rsidRPr="00780C68">
        <w:rPr>
          <w:iCs/>
        </w:rPr>
        <w:t>Q</w:t>
      </w:r>
      <w:r w:rsidRPr="00780C68">
        <w:rPr>
          <w:iCs/>
          <w:vertAlign w:val="subscript"/>
        </w:rPr>
        <w:t>c</w:t>
      </w:r>
      <w:r w:rsidRPr="00780C68">
        <w:t xml:space="preserve">, каждому вошедшему в картель предприятию будет установлена квота производства продукции </w:t>
      </w:r>
      <w:r w:rsidRPr="00780C68">
        <w:rPr>
          <w:iCs/>
        </w:rPr>
        <w:t>q</w:t>
      </w:r>
      <w:r w:rsidRPr="00780C68">
        <w:rPr>
          <w:iCs/>
          <w:vertAlign w:val="subscript"/>
        </w:rPr>
        <w:t>k</w:t>
      </w:r>
      <w:r w:rsidRPr="00780C68">
        <w:t xml:space="preserve"> &lt; </w:t>
      </w:r>
      <w:r w:rsidRPr="00780C68">
        <w:rPr>
          <w:iCs/>
        </w:rPr>
        <w:t>q</w:t>
      </w:r>
      <w:r w:rsidRPr="00780C68">
        <w:rPr>
          <w:iCs/>
          <w:vertAlign w:val="subscript"/>
        </w:rPr>
        <w:t>c</w:t>
      </w:r>
      <w:r w:rsidRPr="00780C68">
        <w:t xml:space="preserve"> (рис. 11.10, a). При выпуске, равном установленной квоте, прибыль прежде квазиконкурентного предприятия будет соответствовать площади </w:t>
      </w:r>
      <w:r w:rsidRPr="00780C68">
        <w:rPr>
          <w:iCs/>
        </w:rPr>
        <w:t>C</w:t>
      </w:r>
      <w:r w:rsidRPr="00780C68">
        <w:rPr>
          <w:iCs/>
          <w:vertAlign w:val="subscript"/>
        </w:rPr>
        <w:t>k</w:t>
      </w:r>
      <w:r w:rsidRPr="00780C68">
        <w:rPr>
          <w:iCs/>
        </w:rPr>
        <w:t>P</w:t>
      </w:r>
      <w:r w:rsidRPr="00780C68">
        <w:rPr>
          <w:iCs/>
          <w:vertAlign w:val="subscript"/>
        </w:rPr>
        <w:t>m</w:t>
      </w:r>
      <w:r w:rsidRPr="00780C68">
        <w:rPr>
          <w:iCs/>
        </w:rPr>
        <w:t>MF</w:t>
      </w:r>
      <w:r w:rsidRPr="00780C68">
        <w:t xml:space="preserve"> (рис. 11.10, а). Таким образом, его прибыль, с одной стороны, уменьшится на </w:t>
      </w:r>
      <w:r w:rsidRPr="00780C68">
        <w:rPr>
          <w:iCs/>
        </w:rPr>
        <w:t>KNAB</w:t>
      </w:r>
      <w:r w:rsidRPr="00780C68">
        <w:t xml:space="preserve">, а с другой </w:t>
      </w:r>
      <w:r w:rsidR="000E4795">
        <w:t>-</w:t>
      </w:r>
      <w:r w:rsidRPr="00780C68">
        <w:t xml:space="preserve"> увеличится на сумму площадей </w:t>
      </w:r>
      <w:r w:rsidRPr="00780C68">
        <w:rPr>
          <w:iCs/>
        </w:rPr>
        <w:t>P</w:t>
      </w:r>
      <w:r w:rsidRPr="00780C68">
        <w:rPr>
          <w:iCs/>
          <w:vertAlign w:val="subscript"/>
        </w:rPr>
        <w:t>c</w:t>
      </w:r>
      <w:r w:rsidRPr="00780C68">
        <w:rPr>
          <w:iCs/>
        </w:rPr>
        <w:t>P</w:t>
      </w:r>
      <w:r w:rsidRPr="00780C68">
        <w:rPr>
          <w:iCs/>
          <w:vertAlign w:val="subscript"/>
        </w:rPr>
        <w:t>m</w:t>
      </w:r>
      <w:r w:rsidRPr="00780C68">
        <w:rPr>
          <w:iCs/>
        </w:rPr>
        <w:t>MN</w:t>
      </w:r>
      <w:r w:rsidRPr="00780C68">
        <w:t xml:space="preserve"> и </w:t>
      </w:r>
      <w:r w:rsidRPr="00780C68">
        <w:rPr>
          <w:iCs/>
        </w:rPr>
        <w:t>C</w:t>
      </w:r>
      <w:r w:rsidRPr="00780C68">
        <w:rPr>
          <w:iCs/>
          <w:vertAlign w:val="subscript"/>
        </w:rPr>
        <w:t>k</w:t>
      </w:r>
      <w:r w:rsidRPr="00780C68">
        <w:rPr>
          <w:iCs/>
        </w:rPr>
        <w:t>С</w:t>
      </w:r>
      <w:r w:rsidRPr="00780C68">
        <w:rPr>
          <w:iCs/>
          <w:vertAlign w:val="subscript"/>
        </w:rPr>
        <w:t>с</w:t>
      </w:r>
      <w:r w:rsidRPr="00780C68">
        <w:rPr>
          <w:iCs/>
        </w:rPr>
        <w:t>KF</w:t>
      </w:r>
      <w:r w:rsidRPr="00780C68">
        <w:t xml:space="preserve">. Поскольку сумма площадей </w:t>
      </w:r>
      <w:r w:rsidRPr="00780C68">
        <w:rPr>
          <w:iCs/>
        </w:rPr>
        <w:t>P</w:t>
      </w:r>
      <w:r w:rsidRPr="00780C68">
        <w:rPr>
          <w:iCs/>
          <w:vertAlign w:val="subscript"/>
        </w:rPr>
        <w:t>c</w:t>
      </w:r>
      <w:r w:rsidRPr="00780C68">
        <w:rPr>
          <w:iCs/>
        </w:rPr>
        <w:t>P</w:t>
      </w:r>
      <w:r w:rsidRPr="00780C68">
        <w:rPr>
          <w:iCs/>
          <w:vertAlign w:val="subscript"/>
        </w:rPr>
        <w:t>m</w:t>
      </w:r>
      <w:r w:rsidRPr="00780C68">
        <w:rPr>
          <w:iCs/>
        </w:rPr>
        <w:t>MN</w:t>
      </w:r>
      <w:r w:rsidRPr="00780C68">
        <w:t xml:space="preserve"> и </w:t>
      </w:r>
      <w:r w:rsidRPr="00780C68">
        <w:rPr>
          <w:iCs/>
        </w:rPr>
        <w:t>C</w:t>
      </w:r>
      <w:r w:rsidRPr="00780C68">
        <w:rPr>
          <w:iCs/>
          <w:vertAlign w:val="subscript"/>
        </w:rPr>
        <w:t>k</w:t>
      </w:r>
      <w:r w:rsidRPr="00780C68">
        <w:rPr>
          <w:iCs/>
        </w:rPr>
        <w:t>С</w:t>
      </w:r>
      <w:r w:rsidRPr="00780C68">
        <w:rPr>
          <w:iCs/>
          <w:vertAlign w:val="subscript"/>
        </w:rPr>
        <w:t>с</w:t>
      </w:r>
      <w:r w:rsidRPr="00780C68">
        <w:rPr>
          <w:iCs/>
        </w:rPr>
        <w:t>KF</w:t>
      </w:r>
      <w:r w:rsidRPr="00780C68">
        <w:t xml:space="preserve"> больше площади </w:t>
      </w:r>
      <w:r w:rsidRPr="00780C68">
        <w:rPr>
          <w:iCs/>
        </w:rPr>
        <w:t>KNAB</w:t>
      </w:r>
      <w:r w:rsidRPr="00780C68">
        <w:t xml:space="preserve">, квазиконкурентное предприятие окажется заинтересованным в картелировании. </w:t>
      </w:r>
    </w:p>
    <w:p w:rsidR="000E4795" w:rsidRPr="000E4795" w:rsidRDefault="000E4795" w:rsidP="00780C68">
      <w:pPr>
        <w:jc w:val="both"/>
        <w:rPr>
          <w:lang w:val="en-US"/>
        </w:rPr>
      </w:pPr>
    </w:p>
    <w:p w:rsidR="00780C68" w:rsidRDefault="00780C68" w:rsidP="00780C68">
      <w:pPr>
        <w:jc w:val="both"/>
        <w:rPr>
          <w:lang w:val="en-US"/>
        </w:rPr>
      </w:pPr>
      <w:r w:rsidRPr="00780C68">
        <w:t xml:space="preserve">Но </w:t>
      </w:r>
      <w:r w:rsidRPr="00780C68">
        <w:rPr>
          <w:iCs/>
        </w:rPr>
        <w:t>после</w:t>
      </w:r>
      <w:r w:rsidRPr="00780C68">
        <w:t xml:space="preserve"> того как картельное соглашение будет достигнуто и будет установлена монопольная цена, </w:t>
      </w:r>
      <w:r w:rsidRPr="00780C68">
        <w:rPr>
          <w:iCs/>
        </w:rPr>
        <w:t>P</w:t>
      </w:r>
      <w:r w:rsidRPr="00780C68">
        <w:rPr>
          <w:iCs/>
          <w:vertAlign w:val="subscript"/>
        </w:rPr>
        <w:t>m</w:t>
      </w:r>
      <w:r w:rsidRPr="00780C68">
        <w:t xml:space="preserve">, каждое картелированное предприятие окажется заинтересованным в </w:t>
      </w:r>
      <w:r w:rsidRPr="00780C68">
        <w:rPr>
          <w:iCs/>
        </w:rPr>
        <w:t>скрытом</w:t>
      </w:r>
      <w:r w:rsidRPr="00780C68">
        <w:t xml:space="preserve"> нарушении установленной квоты. В самом деле, если ему удастся "потихоньку" продать </w:t>
      </w:r>
      <w:r w:rsidRPr="00780C68">
        <w:rPr>
          <w:iCs/>
        </w:rPr>
        <w:t>q</w:t>
      </w:r>
      <w:r w:rsidRPr="00780C68">
        <w:t xml:space="preserve"> &gt; </w:t>
      </w:r>
      <w:r w:rsidRPr="00780C68">
        <w:rPr>
          <w:iCs/>
        </w:rPr>
        <w:t>q</w:t>
      </w:r>
      <w:r w:rsidRPr="00780C68">
        <w:rPr>
          <w:iCs/>
          <w:vertAlign w:val="subscript"/>
        </w:rPr>
        <w:t>k</w:t>
      </w:r>
      <w:r w:rsidRPr="00780C68">
        <w:t xml:space="preserve"> продукции по цене </w:t>
      </w:r>
      <w:r w:rsidRPr="00780C68">
        <w:rPr>
          <w:iCs/>
        </w:rPr>
        <w:t>P</w:t>
      </w:r>
      <w:r w:rsidRPr="00780C68">
        <w:rPr>
          <w:iCs/>
          <w:vertAlign w:val="subscript"/>
        </w:rPr>
        <w:t>m</w:t>
      </w:r>
      <w:r w:rsidRPr="00780C68">
        <w:t xml:space="preserve">, его прибыль будет еще больше. Она составит </w:t>
      </w:r>
      <w:r w:rsidRPr="00780C68">
        <w:rPr>
          <w:iCs/>
        </w:rPr>
        <w:t>CP</w:t>
      </w:r>
      <w:r w:rsidRPr="00780C68">
        <w:rPr>
          <w:iCs/>
          <w:vertAlign w:val="subscript"/>
        </w:rPr>
        <w:t>m</w:t>
      </w:r>
      <w:r w:rsidRPr="00780C68">
        <w:rPr>
          <w:iCs/>
        </w:rPr>
        <w:t>М'К'</w:t>
      </w:r>
      <w:r w:rsidRPr="00780C68">
        <w:t xml:space="preserve">, что значительно выше той, которая была бы получена при соблюдении установленных квотой ограничений на величину выпуска и продаж. Если же такой скрытой политике последуют и другие картелированные предприятия, рыночная цена продукции быстро упадет и после возможных колебаний вновь вернется к квазиконкурентному уровню, </w:t>
      </w:r>
      <w:r w:rsidRPr="00780C68">
        <w:rPr>
          <w:iCs/>
        </w:rPr>
        <w:t>P</w:t>
      </w:r>
      <w:r w:rsidRPr="00780C68">
        <w:rPr>
          <w:iCs/>
          <w:vertAlign w:val="subscript"/>
        </w:rPr>
        <w:t>c</w:t>
      </w:r>
      <w:r w:rsidRPr="00780C68">
        <w:t xml:space="preserve">. Таким образом, то же самое стремление к прибыли, которое и побудило квазиконкурентные предприятия к образованию картеля, приведет к его распаду. </w:t>
      </w:r>
    </w:p>
    <w:p w:rsidR="000E4795" w:rsidRPr="000E4795" w:rsidRDefault="000E4795" w:rsidP="00780C68">
      <w:pPr>
        <w:jc w:val="both"/>
        <w:rPr>
          <w:lang w:val="en-US"/>
        </w:rPr>
      </w:pPr>
    </w:p>
    <w:p w:rsidR="000E4795" w:rsidRPr="000E4795" w:rsidRDefault="00780C68" w:rsidP="00780C68">
      <w:pPr>
        <w:jc w:val="both"/>
      </w:pPr>
      <w:r w:rsidRPr="00780C68">
        <w:t>Более того, картелированным предприятиям станет выгодным не только нарушать установленные квоты выпуска и продаж, но и продавать продукцию "налево" по более низкой, чем установленная картельным соглашением, цене (</w:t>
      </w:r>
      <w:r w:rsidRPr="00780C68">
        <w:rPr>
          <w:iCs/>
        </w:rPr>
        <w:t>Р</w:t>
      </w:r>
      <w:r w:rsidRPr="00780C68">
        <w:t xml:space="preserve"> &lt; </w:t>
      </w:r>
      <w:r w:rsidRPr="00780C68">
        <w:rPr>
          <w:iCs/>
        </w:rPr>
        <w:t>P</w:t>
      </w:r>
      <w:r w:rsidRPr="00780C68">
        <w:rPr>
          <w:iCs/>
          <w:vertAlign w:val="subscript"/>
        </w:rPr>
        <w:t>m</w:t>
      </w:r>
      <w:r w:rsidRPr="00780C68">
        <w:t xml:space="preserve">). "Если, </w:t>
      </w:r>
      <w:r w:rsidR="000E4795">
        <w:t>-</w:t>
      </w:r>
      <w:r w:rsidRPr="00780C68">
        <w:t xml:space="preserve"> писал В. С. Войтинский, </w:t>
      </w:r>
      <w:r w:rsidR="000E4795">
        <w:t>-</w:t>
      </w:r>
      <w:r w:rsidRPr="00780C68">
        <w:t xml:space="preserve"> цена поднята </w:t>
      </w:r>
      <w:r w:rsidRPr="00780C68">
        <w:rPr>
          <w:iCs/>
        </w:rPr>
        <w:t>слишком</w:t>
      </w:r>
      <w:r w:rsidRPr="00780C68">
        <w:t xml:space="preserve"> высоко, то понижение ее становится </w:t>
      </w:r>
      <w:r w:rsidRPr="00780C68">
        <w:rPr>
          <w:iCs/>
        </w:rPr>
        <w:t>слишком</w:t>
      </w:r>
      <w:r w:rsidRPr="00780C68">
        <w:t xml:space="preserve"> соблазнительным. А при таких условиях </w:t>
      </w:r>
      <w:r w:rsidRPr="00780C68">
        <w:rPr>
          <w:iCs/>
        </w:rPr>
        <w:t>слишком</w:t>
      </w:r>
      <w:r w:rsidRPr="00780C68">
        <w:t xml:space="preserve"> мало вероятия, что соглашение просуществует долгое время. Это устанавливает предел, выше которого соглашение всех купцов, торгующих данным товаром, не может поднять цены товара. Пределом повышения цены является, следовательно, то положение цен, при котором искусственное монопольное соглашение рушится из-за недостатка выдержки купцов, из-за того, что каждому из них </w:t>
      </w:r>
      <w:r w:rsidRPr="00780C68">
        <w:rPr>
          <w:iCs/>
        </w:rPr>
        <w:t>слишком выгодно</w:t>
      </w:r>
      <w:r w:rsidRPr="00780C68">
        <w:t xml:space="preserve"> изменить уговору".</w:t>
      </w:r>
      <w:r w:rsidR="000E4795" w:rsidRPr="000E4795">
        <w:t>[7]</w:t>
      </w:r>
    </w:p>
    <w:p w:rsidR="00780C68" w:rsidRPr="00780C68" w:rsidRDefault="00780C68" w:rsidP="00780C68">
      <w:pPr>
        <w:jc w:val="both"/>
      </w:pPr>
      <w:r w:rsidRPr="00780C68">
        <w:t xml:space="preserve"> </w:t>
      </w:r>
    </w:p>
    <w:p w:rsidR="000E4795" w:rsidRDefault="00780C68" w:rsidP="00780C68">
      <w:pPr>
        <w:jc w:val="both"/>
        <w:rPr>
          <w:lang w:val="en-US"/>
        </w:rPr>
      </w:pPr>
      <w:r w:rsidRPr="00780C68">
        <w:t xml:space="preserve">Следствием этого поистине замечательного вывода В. С. Войтинского является весьма малая вероятность стабилизации картеля, поскольку предел повышения цены (Р на рис. 11.10, б) может оказаться столь близким к уровню квазиконкурентной Цены, </w:t>
      </w:r>
      <w:r w:rsidRPr="00780C68">
        <w:rPr>
          <w:iCs/>
        </w:rPr>
        <w:t>P</w:t>
      </w:r>
      <w:r w:rsidRPr="00780C68">
        <w:rPr>
          <w:iCs/>
          <w:vertAlign w:val="subscript"/>
        </w:rPr>
        <w:t>с</w:t>
      </w:r>
      <w:r w:rsidRPr="00780C68">
        <w:t xml:space="preserve">, что добавочная прибыль не оправдает хлопот по достижению картельного соглашения и дополнительных затрат на выпуск запрашиваемой рынком продукции, объем которой при цене </w:t>
      </w:r>
      <w:r w:rsidRPr="00780C68">
        <w:rPr>
          <w:iCs/>
        </w:rPr>
        <w:t>Р</w:t>
      </w:r>
      <w:r w:rsidRPr="00780C68">
        <w:t xml:space="preserve"> &lt; </w:t>
      </w:r>
      <w:r w:rsidRPr="00780C68">
        <w:rPr>
          <w:iCs/>
        </w:rPr>
        <w:t>P</w:t>
      </w:r>
      <w:r w:rsidRPr="00780C68">
        <w:rPr>
          <w:iCs/>
          <w:vertAlign w:val="subscript"/>
        </w:rPr>
        <w:t>m</w:t>
      </w:r>
      <w:r w:rsidRPr="00780C68">
        <w:t xml:space="preserve"> окажется большим, чем </w:t>
      </w:r>
      <w:r w:rsidRPr="00780C68">
        <w:rPr>
          <w:iCs/>
        </w:rPr>
        <w:t>Q</w:t>
      </w:r>
      <w:r w:rsidRPr="00780C68">
        <w:rPr>
          <w:iCs/>
          <w:vertAlign w:val="subscript"/>
        </w:rPr>
        <w:t>m</w:t>
      </w:r>
      <w:r w:rsidRPr="00780C68">
        <w:t>, соответствующее точке Курно (MR = MC</w:t>
      </w:r>
      <w:r w:rsidRPr="00780C68">
        <w:rPr>
          <w:rFonts w:ascii="Symbol" w:hAnsi="Symbol"/>
          <w:vertAlign w:val="subscript"/>
        </w:rPr>
        <w:t></w:t>
      </w:r>
      <w:r w:rsidRPr="00780C68">
        <w:t xml:space="preserve">). </w:t>
      </w:r>
    </w:p>
    <w:p w:rsidR="000E4795" w:rsidRDefault="000E4795" w:rsidP="00780C68">
      <w:pPr>
        <w:jc w:val="both"/>
        <w:rPr>
          <w:lang w:val="en-US"/>
        </w:rPr>
      </w:pPr>
    </w:p>
    <w:p w:rsidR="00780C68" w:rsidRDefault="00780C68" w:rsidP="00780C68">
      <w:pPr>
        <w:jc w:val="both"/>
        <w:rPr>
          <w:lang w:val="en-US"/>
        </w:rPr>
      </w:pPr>
      <w:r w:rsidRPr="00780C68">
        <w:t xml:space="preserve">Поэтому, видимо, в начале XX в., особенно в годы первой мировой войны, получили столь широкое распространение (и реальное воплощение) идеи </w:t>
      </w:r>
      <w:r w:rsidRPr="00780C68">
        <w:rPr>
          <w:iCs/>
        </w:rPr>
        <w:t xml:space="preserve">принудительной картелизации </w:t>
      </w:r>
      <w:r w:rsidRPr="00780C68">
        <w:t xml:space="preserve">(Германия) или </w:t>
      </w:r>
      <w:r w:rsidRPr="00780C68">
        <w:rPr>
          <w:iCs/>
        </w:rPr>
        <w:t>принудительного синдицирования</w:t>
      </w:r>
      <w:r w:rsidRPr="00780C68">
        <w:t xml:space="preserve"> (Россия). </w:t>
      </w:r>
    </w:p>
    <w:p w:rsidR="000E4795" w:rsidRPr="000E4795" w:rsidRDefault="000E4795" w:rsidP="00780C68">
      <w:pPr>
        <w:jc w:val="both"/>
        <w:rPr>
          <w:lang w:val="en-US"/>
        </w:rPr>
      </w:pPr>
    </w:p>
    <w:p w:rsidR="000E4795" w:rsidRDefault="00780C68" w:rsidP="00780C68">
      <w:pPr>
        <w:jc w:val="both"/>
        <w:rPr>
          <w:lang w:val="en-US"/>
        </w:rPr>
      </w:pPr>
      <w:r w:rsidRPr="00780C68">
        <w:t xml:space="preserve">Для того чтобы предотвратить (или по крайней мере ограничить) стремление предприятий к нарушению установленных соглашением квот и/или цен, а тем самым и угрозу развала картеля, те, кто заинтересован в его стабилизации, должны будут </w:t>
      </w:r>
      <w:r w:rsidRPr="00780C68">
        <w:rPr>
          <w:iCs/>
        </w:rPr>
        <w:t>централизовать</w:t>
      </w:r>
      <w:r w:rsidRPr="00780C68">
        <w:t xml:space="preserve"> все управление картелированными предприятиями, лишив их статуса самостоятельных юридических лиц. Это предполагает переход к более высокой форме сговора </w:t>
      </w:r>
      <w:r w:rsidR="000E4795">
        <w:t>-</w:t>
      </w:r>
      <w:r w:rsidRPr="00780C68">
        <w:t xml:space="preserve"> </w:t>
      </w:r>
      <w:r w:rsidRPr="00780C68">
        <w:rPr>
          <w:iCs/>
        </w:rPr>
        <w:t>тресту</w:t>
      </w:r>
      <w:r w:rsidRPr="00780C68">
        <w:t xml:space="preserve">. </w:t>
      </w:r>
    </w:p>
    <w:p w:rsidR="000E4795" w:rsidRDefault="000E4795" w:rsidP="00780C68">
      <w:pPr>
        <w:jc w:val="both"/>
        <w:rPr>
          <w:lang w:val="en-US"/>
        </w:rPr>
      </w:pPr>
    </w:p>
    <w:p w:rsidR="000E4795" w:rsidRPr="000E4795" w:rsidRDefault="00780C68" w:rsidP="00780C68">
      <w:pPr>
        <w:jc w:val="both"/>
      </w:pPr>
      <w:r w:rsidRPr="00780C68">
        <w:t xml:space="preserve">Вырождение простого сговора в трест произошло впервые в США в </w:t>
      </w:r>
      <w:smartTag w:uri="urn:schemas-microsoft-com:office:smarttags" w:element="metricconverter">
        <w:smartTagPr>
          <w:attr w:name="ProductID" w:val="1882 г"/>
        </w:smartTagPr>
        <w:r w:rsidRPr="00780C68">
          <w:t>1882 г</w:t>
        </w:r>
      </w:smartTag>
      <w:r w:rsidRPr="00780C68">
        <w:t xml:space="preserve">. при образовании знаменитой нефтяной компании "Standart Oil". Ее назвали трестом потому, что вошедшие в нее (т. е. трестифицированные) компании передали ведение всех своих дел совету уполномоченных, или </w:t>
      </w:r>
      <w:r w:rsidRPr="00780C68">
        <w:rPr>
          <w:iCs/>
        </w:rPr>
        <w:t>доверенных</w:t>
      </w:r>
      <w:r w:rsidRPr="00780C68">
        <w:t xml:space="preserve"> лиц (</w:t>
      </w:r>
      <w:r w:rsidRPr="00780C68">
        <w:rPr>
          <w:iCs/>
        </w:rPr>
        <w:t>англ</w:t>
      </w:r>
      <w:r w:rsidRPr="00780C68">
        <w:t>, trustees).</w:t>
      </w:r>
      <w:r w:rsidR="000E4795" w:rsidRPr="000E4795">
        <w:t>[8]</w:t>
      </w:r>
    </w:p>
    <w:p w:rsidR="00780C68" w:rsidRPr="00780C68" w:rsidRDefault="00780C68" w:rsidP="00780C68">
      <w:pPr>
        <w:jc w:val="both"/>
      </w:pPr>
      <w:r w:rsidRPr="00780C68">
        <w:t xml:space="preserve"> </w:t>
      </w:r>
    </w:p>
    <w:p w:rsidR="00780C68" w:rsidRPr="00780C68" w:rsidRDefault="00780C68" w:rsidP="00780C68">
      <w:pPr>
        <w:spacing w:after="240"/>
        <w:jc w:val="both"/>
      </w:pPr>
      <w:r w:rsidRPr="00780C68">
        <w:t xml:space="preserve">Модель такого централизованного картеля, или треста, подобна модели монополии с несколькими заводами, рассмотренной в разделе 10.5. Заметим здесь лишь, что для эффективного управления подобной </w:t>
      </w:r>
      <w:r w:rsidRPr="00780C68">
        <w:rPr>
          <w:iCs/>
        </w:rPr>
        <w:t>многозаводской</w:t>
      </w:r>
      <w:r w:rsidRPr="00780C68">
        <w:t xml:space="preserve"> (</w:t>
      </w:r>
      <w:r w:rsidRPr="00780C68">
        <w:rPr>
          <w:iCs/>
        </w:rPr>
        <w:t>англ</w:t>
      </w:r>
      <w:r w:rsidRPr="00780C68">
        <w:t xml:space="preserve">, multiplant) монополией необходима полная и совершенная информированность управляющих ею об индивидуальных функциях затрат трестированных предприятий, тогда как у последних появляется заинтересованность в сокрытии и/или искажении информации о затратах, предоставляемой центральному органу управления трестом. </w:t>
      </w:r>
    </w:p>
    <w:p w:rsidR="00780C68" w:rsidRDefault="00780C68" w:rsidP="00780C68">
      <w:pPr>
        <w:jc w:val="both"/>
        <w:rPr>
          <w:lang w:val="en-US"/>
        </w:rPr>
      </w:pPr>
      <w:r w:rsidRPr="00780C68">
        <w:rPr>
          <w:bCs/>
        </w:rPr>
        <w:t>11.3.1.2. КАРТЕЛИ, РЕГУЛИРУЮЩИЕ РАЗМЕЖЕВАНИЕ РЫНКА</w:t>
      </w:r>
      <w:r w:rsidRPr="00780C68">
        <w:t xml:space="preserve"> </w:t>
      </w:r>
    </w:p>
    <w:p w:rsidR="000E4795" w:rsidRPr="000E4795" w:rsidRDefault="000E4795" w:rsidP="00780C68">
      <w:pPr>
        <w:jc w:val="both"/>
        <w:rPr>
          <w:lang w:val="en-US"/>
        </w:rPr>
      </w:pPr>
    </w:p>
    <w:p w:rsidR="00780C68" w:rsidRDefault="00780C68" w:rsidP="00780C68">
      <w:pPr>
        <w:jc w:val="both"/>
        <w:rPr>
          <w:lang w:val="en-US"/>
        </w:rPr>
      </w:pPr>
      <w:r w:rsidRPr="00780C68">
        <w:t xml:space="preserve">Картелями, регулирующими размежевание рынка, Д. И. Пих-но называл </w:t>
      </w:r>
      <w:r w:rsidRPr="00780C68">
        <w:rPr>
          <w:iCs/>
        </w:rPr>
        <w:t>стачки</w:t>
      </w:r>
      <w:r w:rsidRPr="00780C68">
        <w:t xml:space="preserve">, имеющие своей целью распределение рыночных долей между "стакнувшимися", т. е. то, что в современной англоязычной литературе известно как market-scharing cartels. </w:t>
      </w:r>
    </w:p>
    <w:p w:rsidR="000E4795" w:rsidRPr="000E4795" w:rsidRDefault="000E4795" w:rsidP="00780C68">
      <w:pPr>
        <w:jc w:val="both"/>
        <w:rPr>
          <w:lang w:val="en-US"/>
        </w:rPr>
      </w:pPr>
    </w:p>
    <w:p w:rsidR="00780C68" w:rsidRDefault="00780C68" w:rsidP="00780C68">
      <w:pPr>
        <w:jc w:val="both"/>
        <w:rPr>
          <w:lang w:val="en-US"/>
        </w:rPr>
      </w:pPr>
      <w:r w:rsidRPr="00780C68">
        <w:t>Если два картелированные предприятия идентичны по уровню и структуре затрат, рыночные доли могут быть распределены между ними поровну (</w:t>
      </w:r>
      <w:r w:rsidRPr="00780C68">
        <w:rPr>
          <w:iCs/>
        </w:rPr>
        <w:t>q</w:t>
      </w:r>
      <w:r w:rsidRPr="00780C68">
        <w:rPr>
          <w:vertAlign w:val="subscript"/>
        </w:rPr>
        <w:t>1</w:t>
      </w:r>
      <w:r w:rsidRPr="00780C68">
        <w:t xml:space="preserve"> = </w:t>
      </w:r>
      <w:r w:rsidRPr="00780C68">
        <w:rPr>
          <w:iCs/>
        </w:rPr>
        <w:t>q</w:t>
      </w:r>
      <w:r w:rsidRPr="00780C68">
        <w:rPr>
          <w:vertAlign w:val="subscript"/>
        </w:rPr>
        <w:t>2</w:t>
      </w:r>
      <w:r w:rsidRPr="00780C68">
        <w:t xml:space="preserve"> = 0,5</w:t>
      </w:r>
      <w:r w:rsidRPr="00780C68">
        <w:rPr>
          <w:iCs/>
        </w:rPr>
        <w:t>Q</w:t>
      </w:r>
      <w:r w:rsidRPr="00780C68">
        <w:t xml:space="preserve">) при единой монопольной цене. Если же затраты предприятий существенно различны, производственные квоты и соответственно рыночные доли будут различны и, что особенно важно, нестабильны. В этом случае рыночные доли определятся в ходе </w:t>
      </w:r>
      <w:r w:rsidRPr="00780C68">
        <w:rPr>
          <w:iCs/>
        </w:rPr>
        <w:t>торга</w:t>
      </w:r>
      <w:r w:rsidRPr="00780C68">
        <w:t xml:space="preserve"> (</w:t>
      </w:r>
      <w:r w:rsidRPr="00780C68">
        <w:rPr>
          <w:iCs/>
        </w:rPr>
        <w:t>англ</w:t>
      </w:r>
      <w:r w:rsidRPr="00780C68">
        <w:t xml:space="preserve">, bargaining), неизбежно возникающего между олигополистами. Поэтому решение о размежевании рынка будет зависеть не только от уровня затрат входящих в картель предприятий, но и от их </w:t>
      </w:r>
      <w:r w:rsidRPr="00780C68">
        <w:rPr>
          <w:iCs/>
        </w:rPr>
        <w:t>способности к выторговыванию</w:t>
      </w:r>
      <w:r w:rsidRPr="00780C68">
        <w:t xml:space="preserve"> (</w:t>
      </w:r>
      <w:r w:rsidRPr="00780C68">
        <w:rPr>
          <w:iCs/>
        </w:rPr>
        <w:t>англ</w:t>
      </w:r>
      <w:r w:rsidRPr="00780C68">
        <w:t xml:space="preserve">, bargaining skill) квоты и доли рынка. </w:t>
      </w:r>
    </w:p>
    <w:p w:rsidR="000E4795" w:rsidRPr="000E4795" w:rsidRDefault="000E4795" w:rsidP="00780C68">
      <w:pPr>
        <w:jc w:val="both"/>
        <w:rPr>
          <w:lang w:val="en-US"/>
        </w:rPr>
      </w:pPr>
    </w:p>
    <w:p w:rsidR="00780C68" w:rsidRDefault="00780C68" w:rsidP="00780C68">
      <w:pPr>
        <w:jc w:val="both"/>
        <w:rPr>
          <w:lang w:val="en-US"/>
        </w:rPr>
      </w:pPr>
      <w:r w:rsidRPr="00780C68">
        <w:t xml:space="preserve">Другой распространенный метод размежевания рынка допускает </w:t>
      </w:r>
      <w:r w:rsidRPr="00780C68">
        <w:rPr>
          <w:iCs/>
        </w:rPr>
        <w:t>региональную</w:t>
      </w:r>
      <w:r w:rsidRPr="00780C68">
        <w:t xml:space="preserve"> дифференциацию цен и качества продукции. Такая практика сегментации рынка распространена и на межотраслевом уровне. Любой курильщик знает, что, скажем, сигареты "Marlboro", произведенные на одной из табачных фабрик России, существенно отличны от сигарет той же марки, произведенных в США. </w:t>
      </w:r>
    </w:p>
    <w:p w:rsidR="000E4795" w:rsidRPr="000E4795" w:rsidRDefault="000E4795" w:rsidP="00780C68">
      <w:pPr>
        <w:jc w:val="both"/>
        <w:rPr>
          <w:lang w:val="en-US"/>
        </w:rPr>
      </w:pPr>
    </w:p>
    <w:p w:rsidR="00780C68" w:rsidRPr="00780C68" w:rsidRDefault="00780C68" w:rsidP="00780C68">
      <w:pPr>
        <w:spacing w:after="240"/>
        <w:jc w:val="both"/>
      </w:pPr>
      <w:r w:rsidRPr="00780C68">
        <w:t xml:space="preserve">Модель картеля, регулирующая размежевание рынка, </w:t>
      </w:r>
      <w:r w:rsidR="000E4795">
        <w:t>-</w:t>
      </w:r>
      <w:r w:rsidRPr="00780C68">
        <w:t xml:space="preserve"> это закрытая модель, как и многие другие модели олигополии. Если прибыль, получаемая картелированными предприятиями, высока, она может стимулировать вход новичков на данный рынок, но не вступление их в картель. Напротив, установив несколько более низкую цену, чем назначенная картелем, они смогут захватить определенную долю рынка. Чтобы сохранить свою долю рынка, картелю придется несколько понизить цену или начать ценовую войну против новичка с трудно прогнозируемым исходом. </w:t>
      </w:r>
    </w:p>
    <w:p w:rsidR="00780C68" w:rsidRPr="00780C68" w:rsidRDefault="00780C68" w:rsidP="00780C68">
      <w:pPr>
        <w:jc w:val="both"/>
      </w:pPr>
      <w:r w:rsidRPr="00780C68">
        <w:t>11.3.2. ЦЕНОВОЕ ЛИДЕРСТВО</w:t>
      </w:r>
    </w:p>
    <w:p w:rsidR="00780C68" w:rsidRPr="00780C68" w:rsidRDefault="00780C68" w:rsidP="00780C68">
      <w:pPr>
        <w:jc w:val="both"/>
      </w:pPr>
    </w:p>
    <w:p w:rsidR="00780C68" w:rsidRDefault="00780C68" w:rsidP="00780C68">
      <w:pPr>
        <w:jc w:val="both"/>
        <w:rPr>
          <w:lang w:val="en-US"/>
        </w:rPr>
      </w:pPr>
      <w:r w:rsidRPr="00780C68">
        <w:t xml:space="preserve">Еще одной формой скрытой координации ценового поведения продавцов является </w:t>
      </w:r>
      <w:r w:rsidRPr="00780C68">
        <w:rPr>
          <w:iCs/>
        </w:rPr>
        <w:t>ценовое лидерство</w:t>
      </w:r>
      <w:r w:rsidRPr="00780C68">
        <w:t xml:space="preserve">, при котором один из продавцов получает </w:t>
      </w:r>
      <w:r w:rsidRPr="00780C68">
        <w:rPr>
          <w:iCs/>
        </w:rPr>
        <w:t>признанный другими</w:t>
      </w:r>
      <w:r w:rsidRPr="00780C68">
        <w:t xml:space="preserve"> статус ценового лидера (не путать с лидером в модели Штакельберга). Он регулирует цену продукции, повышает или понижает ее, а все остальные продавцы образуют его </w:t>
      </w:r>
      <w:r w:rsidRPr="00780C68">
        <w:rPr>
          <w:iCs/>
        </w:rPr>
        <w:t>конкурентное окружение</w:t>
      </w:r>
      <w:r w:rsidRPr="00780C68">
        <w:t xml:space="preserve"> (</w:t>
      </w:r>
      <w:r w:rsidRPr="00780C68">
        <w:rPr>
          <w:iCs/>
        </w:rPr>
        <w:t>англ</w:t>
      </w:r>
      <w:r w:rsidRPr="00780C68">
        <w:t xml:space="preserve">. competitive fringe); конкурентное в том смысле, что каждый из них ведет себя подобно совершенно конкурентному предприятию как ценополучатель с той единственной разницей, что принимаемая им цена задается не анонимным рынком, а вполне определенным ценовым лидером. </w:t>
      </w:r>
    </w:p>
    <w:p w:rsidR="000E4795" w:rsidRPr="000E4795" w:rsidRDefault="000E4795" w:rsidP="00780C68">
      <w:pPr>
        <w:jc w:val="both"/>
        <w:rPr>
          <w:lang w:val="en-US"/>
        </w:rPr>
      </w:pPr>
    </w:p>
    <w:p w:rsidR="00780C68" w:rsidRDefault="00780C68" w:rsidP="00780C68">
      <w:pPr>
        <w:jc w:val="both"/>
        <w:rPr>
          <w:lang w:val="en-US"/>
        </w:rPr>
      </w:pPr>
      <w:r w:rsidRPr="00780C68">
        <w:t xml:space="preserve">Обычно ценовое лидерство имеет характер </w:t>
      </w:r>
      <w:r w:rsidRPr="00780C68">
        <w:rPr>
          <w:iCs/>
        </w:rPr>
        <w:t>глубоко скрытого</w:t>
      </w:r>
      <w:r w:rsidRPr="00780C68">
        <w:t xml:space="preserve">, скорее даже имплицитного, сговора, поскольку какие-либо открытые соглашения о ценах запрещены антимонопольным законодательством большинства развитых стран. Ценовое лидерство, как координирующий механизм, имеет то преимущество перед картелем, что при нем сохраняется полная свобода предприятий в отношении их производственной и сбытовой деятельности, тогда как в случае соглашений картельного типа она регулируется квотами и/или размежеванием рынка. </w:t>
      </w:r>
    </w:p>
    <w:p w:rsidR="000E4795" w:rsidRPr="000E4795" w:rsidRDefault="000E4795" w:rsidP="00780C68">
      <w:pPr>
        <w:jc w:val="both"/>
        <w:rPr>
          <w:lang w:val="en-US"/>
        </w:rPr>
      </w:pPr>
    </w:p>
    <w:p w:rsidR="00780C68" w:rsidRDefault="00780C68" w:rsidP="00780C68">
      <w:pPr>
        <w:jc w:val="both"/>
        <w:rPr>
          <w:lang w:val="en-US"/>
        </w:rPr>
      </w:pPr>
      <w:r w:rsidRPr="00780C68">
        <w:rPr>
          <w:iCs/>
        </w:rPr>
        <w:t>Ценовой лидер принимает на себя риск</w:t>
      </w:r>
      <w:r w:rsidRPr="00780C68">
        <w:t xml:space="preserve"> первым начать приспособление цены к изменяющимся условиям рынка, </w:t>
      </w:r>
      <w:r w:rsidRPr="00780C68">
        <w:rPr>
          <w:iCs/>
        </w:rPr>
        <w:t>освобождая</w:t>
      </w:r>
      <w:r w:rsidRPr="00780C68">
        <w:t xml:space="preserve"> от этого риска предприятия, образующие его конкурентное окружение. При этом лидер имеет основания предполагать, что другие предприятия согласятся с его решением и последуют за ним. В противном случае он будет нести определенные потери, пока не вернется к исходному уровню цены. Со своей стороны, предприятия-последователи (не путать с последователями а модели Штакельберга) готовы пойти на компромисс (</w:t>
      </w:r>
      <w:r w:rsidRPr="00780C68">
        <w:rPr>
          <w:iCs/>
        </w:rPr>
        <w:t>англ</w:t>
      </w:r>
      <w:r w:rsidRPr="00780C68">
        <w:t xml:space="preserve">, tradeoff) между отказом от риска принятия ценовых решений перед лицом высокой неопределенности будущего и возможностью максимизации своей прибыли. </w:t>
      </w:r>
    </w:p>
    <w:p w:rsidR="000E4795" w:rsidRPr="000E4795" w:rsidRDefault="000E4795" w:rsidP="00780C68">
      <w:pPr>
        <w:jc w:val="both"/>
        <w:rPr>
          <w:lang w:val="en-US"/>
        </w:rPr>
      </w:pPr>
    </w:p>
    <w:p w:rsidR="00780C68" w:rsidRDefault="00780C68" w:rsidP="00780C68">
      <w:pPr>
        <w:jc w:val="both"/>
        <w:rPr>
          <w:lang w:val="en-US"/>
        </w:rPr>
      </w:pPr>
      <w:r w:rsidRPr="00780C68">
        <w:t xml:space="preserve">Предположительная вариация ценового лидера представляет единицу, поскольку он считает, что его последователи изменят свои цены в том же направлении и в той же мере, что и он сам. Предположительная вариация последователей представляет нуль в отношении самочинных повышений цен, поскольку они не предполагают, что кто-либо еще последует такому решению. Напротив, в случае самочинного понижения цены их предположительная вариация будет равна единице. Ведь каждое предприятие последует такому снижению цены, стремясь сохранить свою рыночную долю. Это различие в отношении к повышению и снижению цены стало интуитивной основой </w:t>
      </w:r>
      <w:r w:rsidRPr="00780C68">
        <w:rPr>
          <w:iCs/>
        </w:rPr>
        <w:t>модели ломаной кривой спроса</w:t>
      </w:r>
      <w:r w:rsidRPr="00780C68">
        <w:t xml:space="preserve">, которую мы обсудим в следующем разделе. </w:t>
      </w:r>
    </w:p>
    <w:p w:rsidR="000E4795" w:rsidRPr="000E4795" w:rsidRDefault="000E4795" w:rsidP="00780C68">
      <w:pPr>
        <w:jc w:val="both"/>
        <w:rPr>
          <w:lang w:val="en-US"/>
        </w:rPr>
      </w:pPr>
    </w:p>
    <w:p w:rsidR="00780C68" w:rsidRDefault="00780C68" w:rsidP="00780C68">
      <w:pPr>
        <w:jc w:val="both"/>
        <w:rPr>
          <w:lang w:val="en-US"/>
        </w:rPr>
      </w:pPr>
      <w:r w:rsidRPr="00780C68">
        <w:t xml:space="preserve">Особенность ценового поведения доминирующего предприятия заключается в том, что оно не заинтересовано в том, чтобы посредством снижения цены избавиться от своего конкурентного окружения. С другой стороны, наличие этого окружения и опасность вторжения на рынок новичков заставляет доминирующее предприятие поддерживать цены на уровне более низком, чем они были бы в случае монополии. Поэтому часто предприятие-лидер с конкурентным окружением можно рассматривать скорее как промежуточный тип строения рынка между монополией и олигополией, чем олигополию в традиционном ее понимании, для которой характерны крупность и немногочисленность продавцов. </w:t>
      </w:r>
    </w:p>
    <w:p w:rsidR="000E4795" w:rsidRPr="000E4795" w:rsidRDefault="000E4795" w:rsidP="00780C68">
      <w:pPr>
        <w:jc w:val="both"/>
        <w:rPr>
          <w:lang w:val="en-US"/>
        </w:rPr>
      </w:pPr>
    </w:p>
    <w:p w:rsidR="00780C68" w:rsidRPr="000E4795" w:rsidRDefault="00780C68" w:rsidP="00780C68">
      <w:pPr>
        <w:jc w:val="both"/>
      </w:pPr>
      <w:r w:rsidRPr="00780C68">
        <w:t xml:space="preserve">Обычно различают два </w:t>
      </w:r>
      <w:r w:rsidRPr="00780C68">
        <w:rPr>
          <w:iCs/>
        </w:rPr>
        <w:t>основных</w:t>
      </w:r>
      <w:r w:rsidRPr="00780C68">
        <w:t xml:space="preserve"> типа ценового лидерства </w:t>
      </w:r>
      <w:r w:rsidR="000E4795">
        <w:t>-</w:t>
      </w:r>
      <w:r w:rsidRPr="00780C68">
        <w:t xml:space="preserve"> лидерство предприятия с </w:t>
      </w:r>
      <w:r w:rsidRPr="00780C68">
        <w:rPr>
          <w:iCs/>
        </w:rPr>
        <w:t>существенно</w:t>
      </w:r>
      <w:r w:rsidRPr="00780C68">
        <w:t xml:space="preserve"> более низкими затратами, чем у конкурентного окружения (</w:t>
      </w:r>
      <w:r w:rsidRPr="00780C68">
        <w:rPr>
          <w:iCs/>
        </w:rPr>
        <w:t>англ</w:t>
      </w:r>
      <w:r w:rsidRPr="00780C68">
        <w:t xml:space="preserve">, low-cost firm price leadership) и лидерство предприятия, занимающего доминирующее положение на рынке, но </w:t>
      </w:r>
      <w:r w:rsidRPr="00780C68">
        <w:rPr>
          <w:iCs/>
        </w:rPr>
        <w:t>не существенно</w:t>
      </w:r>
      <w:r w:rsidRPr="00780C68">
        <w:t xml:space="preserve"> отличающегося от последователей по уровню затрат (</w:t>
      </w:r>
      <w:r w:rsidRPr="00780C68">
        <w:rPr>
          <w:iCs/>
        </w:rPr>
        <w:t>англ</w:t>
      </w:r>
      <w:r w:rsidRPr="00780C68">
        <w:t xml:space="preserve">, dominant-firm price leadership). </w:t>
      </w:r>
    </w:p>
    <w:p w:rsidR="000E4795" w:rsidRPr="000E4795" w:rsidRDefault="000E4795" w:rsidP="00780C68">
      <w:pPr>
        <w:jc w:val="both"/>
      </w:pPr>
    </w:p>
    <w:p w:rsidR="00780C68" w:rsidRDefault="00780C68" w:rsidP="00780C68">
      <w:pPr>
        <w:jc w:val="both"/>
        <w:rPr>
          <w:lang w:val="en-US"/>
        </w:rPr>
      </w:pPr>
      <w:r w:rsidRPr="00780C68">
        <w:t xml:space="preserve">Какие факторы могут способствовать выделению из группы предприятий какого-то одного, занимающего доминирующее положение на данном рынке? Таких факторов несколько. </w:t>
      </w:r>
    </w:p>
    <w:p w:rsidR="000E4795" w:rsidRPr="000E4795" w:rsidRDefault="000E4795" w:rsidP="00780C68">
      <w:pPr>
        <w:jc w:val="both"/>
        <w:rPr>
          <w:lang w:val="en-US"/>
        </w:rPr>
      </w:pPr>
    </w:p>
    <w:p w:rsidR="000E4795" w:rsidRDefault="00780C68" w:rsidP="00780C68">
      <w:pPr>
        <w:jc w:val="both"/>
        <w:rPr>
          <w:lang w:val="en-US"/>
        </w:rPr>
      </w:pPr>
      <w:r w:rsidRPr="00780C68">
        <w:t xml:space="preserve">Прежде всего доминирующим может стать предприятие с наименьшим уровнем затрат. </w:t>
      </w:r>
    </w:p>
    <w:p w:rsidR="000E4795" w:rsidRDefault="000E4795" w:rsidP="00780C68">
      <w:pPr>
        <w:jc w:val="both"/>
        <w:rPr>
          <w:lang w:val="en-US"/>
        </w:rPr>
      </w:pPr>
    </w:p>
    <w:p w:rsidR="00780C68" w:rsidRPr="000E4795" w:rsidRDefault="00780C68" w:rsidP="00780C68">
      <w:pPr>
        <w:jc w:val="both"/>
      </w:pPr>
      <w:r w:rsidRPr="00780C68">
        <w:t xml:space="preserve">Низкий уровень затрат может в свою очередь быть обусловлен лучшим управлением или использованием лучшей технологии; наиболее длительным пребыванием в данной отрасли и обусловленным этим "научением делом", что способствует нахождению наиболее экономичных производственных процессов, высокой квалификации работников; наиболее ранним по сравнению с другими предприятиями отрасли достижением эффективного масштаба производства, что позволяет раньше других (и в более полной мере) использовать экономию от масштаба. </w:t>
      </w:r>
    </w:p>
    <w:p w:rsidR="000E4795" w:rsidRPr="000E4795" w:rsidRDefault="000E4795" w:rsidP="00780C68">
      <w:pPr>
        <w:jc w:val="both"/>
      </w:pPr>
    </w:p>
    <w:p w:rsidR="00780C68" w:rsidRDefault="00780C68" w:rsidP="00780C68">
      <w:pPr>
        <w:jc w:val="both"/>
        <w:rPr>
          <w:lang w:val="en-US"/>
        </w:rPr>
      </w:pPr>
      <w:r w:rsidRPr="00780C68">
        <w:t>Важным фактором, предопределяющим доминирующее положение на рынке, является стохастический характер роста производства на отдельных предприятиях, от чего во многом зависит изменение их сравнительных рыночных долей, Ф. Шерер использовал для оценки роли стохастического характера роста предприятий имитационную модель.</w:t>
      </w:r>
      <w:r w:rsidR="000E4795" w:rsidRPr="000E4795">
        <w:t>[9]</w:t>
      </w:r>
      <w:r w:rsidRPr="00780C68">
        <w:t xml:space="preserve"> Он предположил, что в первом году на рынке действует 50 равновеликих компаний, рыночная доля каждой из которых одинакова и составляет 2 % продаж отрасли. Далее он предположил, что погодовой </w:t>
      </w:r>
      <w:r w:rsidRPr="00780C68">
        <w:rPr>
          <w:iCs/>
        </w:rPr>
        <w:t>средний</w:t>
      </w:r>
      <w:r w:rsidRPr="00780C68">
        <w:t xml:space="preserve"> рост выпуска этих предприятий составит 6 % при стандартном отклонении в 16 %. Обе величины соответствовали фактическим параметрам роста 369 крупнейших американских компаний (включаемых журналом "Fortune" в список пятисот) в 1954-1960 гг. </w:t>
      </w:r>
    </w:p>
    <w:p w:rsidR="000E4795" w:rsidRPr="000E4795" w:rsidRDefault="000E4795" w:rsidP="00780C68">
      <w:pPr>
        <w:jc w:val="both"/>
        <w:rPr>
          <w:lang w:val="en-US"/>
        </w:rPr>
      </w:pPr>
    </w:p>
    <w:p w:rsidR="000E4795" w:rsidRDefault="00780C68" w:rsidP="00780C68">
      <w:pPr>
        <w:jc w:val="both"/>
        <w:rPr>
          <w:lang w:val="en-US"/>
        </w:rPr>
      </w:pPr>
      <w:r w:rsidRPr="00780C68">
        <w:t xml:space="preserve">Расчеты по модели (было выполнено 16 прогонов на временном горизонте в 140 лет) показали, что вместо равных ex ante рыночных долей достаточно быстро появляются доминирующие фирмы с рыночной долей от 10 до 40 %. Причем в 10 из 16 прогонах предприятие, занявшее доминирующее положение на 60-м году среди четырех крупнейших предприятий, сохраняло его еще 80 лет, а в четырех случаях предприятие, ставшее лидером на 60-м году, оставалось им также до конца временного горизонта. </w:t>
      </w:r>
    </w:p>
    <w:p w:rsidR="000E4795" w:rsidRDefault="000E4795" w:rsidP="00780C68">
      <w:pPr>
        <w:jc w:val="both"/>
        <w:rPr>
          <w:lang w:val="en-US"/>
        </w:rPr>
      </w:pPr>
    </w:p>
    <w:p w:rsidR="00780C68" w:rsidRPr="000E4795" w:rsidRDefault="00780C68" w:rsidP="00780C68">
      <w:pPr>
        <w:jc w:val="both"/>
      </w:pPr>
      <w:r w:rsidRPr="00780C68">
        <w:t xml:space="preserve">Таким образом, стохастический характер экономического роста оказывается важным фактором, способствующим возникновению и сохранению доминирования на рынке. </w:t>
      </w:r>
    </w:p>
    <w:p w:rsidR="000E4795" w:rsidRPr="000E4795" w:rsidRDefault="000E4795" w:rsidP="00780C68">
      <w:pPr>
        <w:jc w:val="both"/>
      </w:pPr>
    </w:p>
    <w:p w:rsidR="00780C68" w:rsidRPr="00780C68" w:rsidRDefault="00780C68" w:rsidP="00780C68">
      <w:pPr>
        <w:jc w:val="both"/>
      </w:pPr>
      <w:r w:rsidRPr="00780C68">
        <w:t xml:space="preserve">Другим фактором, способствующим вычленению доминирующего предприятия, является </w:t>
      </w:r>
      <w:r w:rsidRPr="00780C68">
        <w:rPr>
          <w:iCs/>
        </w:rPr>
        <w:t>дифференциация</w:t>
      </w:r>
      <w:r w:rsidRPr="00780C68">
        <w:t xml:space="preserve"> продукции. Доминирование в этом случае может быть достигнуто благодаря </w:t>
      </w:r>
      <w:r w:rsidRPr="00780C68">
        <w:rPr>
          <w:iCs/>
        </w:rPr>
        <w:t>репутации предприятия</w:t>
      </w:r>
      <w:r w:rsidRPr="00780C68">
        <w:t xml:space="preserve"> как поставщика безупречно качественной продукции, чему во многом способствует ее рекламирование. </w:t>
      </w:r>
    </w:p>
    <w:p w:rsidR="000E4795" w:rsidRDefault="000E4795" w:rsidP="000E4795">
      <w:pPr>
        <w:jc w:val="both"/>
        <w:rPr>
          <w:lang w:val="en-US"/>
        </w:rPr>
      </w:pPr>
    </w:p>
    <w:p w:rsidR="00780C68" w:rsidRPr="00780C68" w:rsidRDefault="00780C68" w:rsidP="00780C68">
      <w:pPr>
        <w:spacing w:after="240"/>
        <w:jc w:val="both"/>
      </w:pPr>
      <w:r w:rsidRPr="00780C68">
        <w:t xml:space="preserve">Наконец, в случае, когда не все предприятия отрасли входят в картель, регулирующий рынок, группа картелированных предприятий может действовать как доминирующее предприятие, тогда как не вступившие в картель предприятия оказываются в положении его конкурентного окружения. Конечно, если картельным соглашением охвачены все предприятия отрасли, картель, как мы видели в предыдущем разделе, превращается в обычную монополию. В двух следующих разделах мы рассмотрим модель рынка с доминирующим предприятием </w:t>
      </w:r>
      <w:r w:rsidR="000E4795">
        <w:t>-</w:t>
      </w:r>
      <w:r w:rsidRPr="00780C68">
        <w:t xml:space="preserve"> ценовым лидером и конкурентным окружением с закрытым, а затем с открытым входом.</w:t>
      </w:r>
      <w:r w:rsidR="000E4795" w:rsidRPr="000E4795">
        <w:t>[10]</w:t>
      </w:r>
      <w:r w:rsidRPr="00780C68">
        <w:t xml:space="preserve"> </w:t>
      </w:r>
    </w:p>
    <w:p w:rsidR="00780C68" w:rsidRDefault="00780C68" w:rsidP="000E4795">
      <w:pPr>
        <w:rPr>
          <w:lang w:val="en-US"/>
        </w:rPr>
      </w:pPr>
      <w:r w:rsidRPr="00780C68">
        <w:rPr>
          <w:bCs/>
        </w:rPr>
        <w:t xml:space="preserve">11.3.2.1. МОДЕЛЬ </w:t>
      </w:r>
      <w:r w:rsidR="000E4795">
        <w:rPr>
          <w:bCs/>
        </w:rPr>
        <w:t>РЫНКА ДОМИНИРУЮЩЕГО ПРЕДПРИЯТИЯ</w:t>
      </w:r>
      <w:r w:rsidR="000E4795" w:rsidRPr="000E4795">
        <w:rPr>
          <w:bCs/>
        </w:rPr>
        <w:t xml:space="preserve"> </w:t>
      </w:r>
      <w:r w:rsidRPr="00780C68">
        <w:rPr>
          <w:bCs/>
        </w:rPr>
        <w:t>С КОНКУРЕНТНЫМ ОКРУЖЕНИЕМ И ЗАКРЫТЫМ ВХОДОМ</w:t>
      </w:r>
      <w:r w:rsidRPr="00780C68">
        <w:t xml:space="preserve"> </w:t>
      </w:r>
    </w:p>
    <w:p w:rsidR="000E4795" w:rsidRPr="000E4795" w:rsidRDefault="000E4795" w:rsidP="000E4795">
      <w:pPr>
        <w:rPr>
          <w:lang w:val="en-US"/>
        </w:rPr>
      </w:pPr>
    </w:p>
    <w:p w:rsidR="00780C68" w:rsidRDefault="00780C68" w:rsidP="00780C68">
      <w:pPr>
        <w:jc w:val="both"/>
        <w:rPr>
          <w:lang w:val="en-US"/>
        </w:rPr>
      </w:pPr>
      <w:r w:rsidRPr="00780C68">
        <w:t xml:space="preserve">Предпосылки модели. 1. Существует одно предприятие, имеющее более низкие затраты на производство и больший размер, чем любое другое предприятие отрасли. 2. Все предприятия, кроме доминирующего, являются ценополучателями и определяют свой выпуск, уравнивая свои предельные затраты и отраслевую цену. 3. Число предприятий в отрасли фиксировано. Это значит, что доминирующее предприятие </w:t>
      </w:r>
      <w:r w:rsidRPr="00780C68">
        <w:rPr>
          <w:iCs/>
        </w:rPr>
        <w:t>знает</w:t>
      </w:r>
      <w:r w:rsidRPr="00780C68">
        <w:t xml:space="preserve">, что оно может повышать отраслевую цену, не опасаясь ни входа на рынок новичков, ни создания дополнительных мощностей на действующих предприятиях отрасли. 4. Доминирующее предприятие знает кривую отраслевого спроса. 5. Доминирующее предприятие знает кривую предложения конкурентного окружения и, значит, может предвидеть его величину при разном уровне цены. </w:t>
      </w:r>
    </w:p>
    <w:p w:rsidR="000E4795" w:rsidRPr="000E4795" w:rsidRDefault="000E4795" w:rsidP="00780C68">
      <w:pPr>
        <w:jc w:val="both"/>
        <w:rPr>
          <w:lang w:val="en-US"/>
        </w:rPr>
      </w:pPr>
    </w:p>
    <w:p w:rsidR="00780C68" w:rsidRDefault="00780C68" w:rsidP="00780C68">
      <w:pPr>
        <w:jc w:val="both"/>
        <w:rPr>
          <w:lang w:val="en-US"/>
        </w:rPr>
      </w:pPr>
      <w:r w:rsidRPr="00780C68">
        <w:t xml:space="preserve">Графическая модель доминирующего предприятия с конкурентным окружением и закрытым входом представлена на рис. 11.11. Рис. 11.11, а характеризует конкурентное окружение, а рис. 11.11,6 </w:t>
      </w:r>
      <w:r w:rsidR="000E4795">
        <w:t>-</w:t>
      </w:r>
      <w:r w:rsidRPr="00780C68">
        <w:t xml:space="preserve"> доминирующее предприятие. Нижние индексы </w:t>
      </w:r>
      <w:r w:rsidRPr="00780C68">
        <w:rPr>
          <w:iCs/>
        </w:rPr>
        <w:t>f</w:t>
      </w:r>
      <w:r w:rsidRPr="00780C68">
        <w:t xml:space="preserve"> и </w:t>
      </w:r>
      <w:r w:rsidRPr="00780C68">
        <w:rPr>
          <w:iCs/>
        </w:rPr>
        <w:t>d</w:t>
      </w:r>
      <w:r w:rsidRPr="00780C68">
        <w:t xml:space="preserve"> соответствуют параметрам предприятий конкурентного окружения и доминирующего. </w:t>
      </w:r>
    </w:p>
    <w:p w:rsidR="000E4795" w:rsidRPr="000E4795" w:rsidRDefault="000E4795" w:rsidP="00780C68">
      <w:pPr>
        <w:jc w:val="both"/>
        <w:rPr>
          <w:lang w:val="en-US"/>
        </w:rPr>
      </w:pPr>
    </w:p>
    <w:p w:rsidR="00780C68" w:rsidRDefault="00A835E6" w:rsidP="000E4795">
      <w:pPr>
        <w:jc w:val="center"/>
        <w:rPr>
          <w:lang w:val="en-US"/>
        </w:rPr>
      </w:pPr>
      <w:r>
        <w:pict>
          <v:shape id="_x0000_i1246" type="#_x0000_t75" style="width:330pt;height:195.75pt">
            <v:imagedata r:id="rId208" o:title="galperin_w11_11"/>
          </v:shape>
        </w:pict>
      </w:r>
    </w:p>
    <w:p w:rsidR="000E4795" w:rsidRPr="000E4795" w:rsidRDefault="000E4795" w:rsidP="000E4795">
      <w:pPr>
        <w:jc w:val="center"/>
        <w:rPr>
          <w:lang w:val="en-US"/>
        </w:rPr>
      </w:pPr>
    </w:p>
    <w:p w:rsidR="00780C68" w:rsidRPr="00780C68" w:rsidRDefault="00780C68" w:rsidP="00780C68">
      <w:pPr>
        <w:jc w:val="both"/>
      </w:pPr>
      <w:r w:rsidRPr="00780C68">
        <w:t>Определим прежде всего кривую долгосрочного остаточного спроса, с которой сталкивается доминирующее предприятие. На рис. 11.11, а линия LMC</w:t>
      </w:r>
      <w:r w:rsidRPr="00780C68">
        <w:rPr>
          <w:iCs/>
          <w:vertAlign w:val="subscript"/>
        </w:rPr>
        <w:t>f</w:t>
      </w:r>
      <w:r w:rsidRPr="00780C68">
        <w:t xml:space="preserve"> </w:t>
      </w:r>
      <w:r w:rsidR="000E4795">
        <w:t>-</w:t>
      </w:r>
      <w:r w:rsidRPr="00780C68">
        <w:t xml:space="preserve"> кривая предельных затрат типичного для конкурентного окружения предприятия (LMC</w:t>
      </w:r>
      <w:r w:rsidRPr="00780C68">
        <w:rPr>
          <w:iCs/>
          <w:vertAlign w:val="subscript"/>
        </w:rPr>
        <w:t>f</w:t>
      </w:r>
      <w:r w:rsidRPr="00780C68">
        <w:t xml:space="preserve"> &gt; min LAC</w:t>
      </w:r>
      <w:r w:rsidRPr="00780C68">
        <w:rPr>
          <w:iCs/>
          <w:vertAlign w:val="subscript"/>
        </w:rPr>
        <w:t>f</w:t>
      </w:r>
      <w:r w:rsidRPr="00780C68">
        <w:t xml:space="preserve">). Очевидно, что при цене </w:t>
      </w:r>
      <w:r w:rsidRPr="00780C68">
        <w:rPr>
          <w:iCs/>
        </w:rPr>
        <w:t>Р</w:t>
      </w:r>
      <w:r w:rsidRPr="00780C68">
        <w:t xml:space="preserve"> = min LAC, предприятие, принадлежащее к окружению доминирующего, получает нулевую прибыль и ему безразлично продолжать производство или закрыться. Напротив, при цене выше </w:t>
      </w:r>
      <w:r w:rsidRPr="00780C68">
        <w:rPr>
          <w:iCs/>
        </w:rPr>
        <w:t>Р</w:t>
      </w:r>
      <w:r w:rsidRPr="00780C68">
        <w:t xml:space="preserve"> такое предприятие имеет положительную экономическую прибыль, при цене ниже </w:t>
      </w:r>
      <w:r w:rsidRPr="00780C68">
        <w:rPr>
          <w:iCs/>
        </w:rPr>
        <w:t>Р</w:t>
      </w:r>
      <w:r w:rsidRPr="00780C68">
        <w:t xml:space="preserve"> </w:t>
      </w:r>
      <w:r w:rsidR="000E4795">
        <w:t>-</w:t>
      </w:r>
      <w:r w:rsidRPr="00780C68">
        <w:t xml:space="preserve"> отрицательную. В последнем случае оно предпочтет закрыться, а поскольку так поступят все идентичные предприятия, относящиеся к конкурентному окружению, доминирующее предприятие станет монополистом на данном рынке. Линия </w:t>
      </w:r>
      <w:r w:rsidRPr="00780C68">
        <w:rPr>
          <w:iCs/>
        </w:rPr>
        <w:t>S</w:t>
      </w:r>
      <w:r w:rsidRPr="00780C68">
        <w:t>(</w:t>
      </w:r>
      <w:r w:rsidRPr="00780C68">
        <w:rPr>
          <w:iCs/>
        </w:rPr>
        <w:t>P</w:t>
      </w:r>
      <w:r w:rsidRPr="00780C68">
        <w:t xml:space="preserve">) на рис. 11.11, а представляет горизонтальную сумму </w:t>
      </w:r>
      <w:r w:rsidRPr="00780C68">
        <w:rPr>
          <w:iCs/>
        </w:rPr>
        <w:t>п</w:t>
      </w:r>
      <w:r w:rsidRPr="00780C68">
        <w:t xml:space="preserve"> кривых LMC</w:t>
      </w:r>
      <w:r w:rsidRPr="00780C68">
        <w:rPr>
          <w:iCs/>
          <w:vertAlign w:val="subscript"/>
        </w:rPr>
        <w:t>f</w:t>
      </w:r>
      <w:r w:rsidRPr="00780C68">
        <w:t xml:space="preserve"> (где </w:t>
      </w:r>
      <w:r w:rsidRPr="00780C68">
        <w:rPr>
          <w:iCs/>
        </w:rPr>
        <w:t>п</w:t>
      </w:r>
      <w:r w:rsidRPr="00780C68">
        <w:t xml:space="preserve"> </w:t>
      </w:r>
      <w:r w:rsidR="000E4795">
        <w:t>-</w:t>
      </w:r>
      <w:r w:rsidRPr="00780C68">
        <w:t xml:space="preserve"> число предприятий конкурентного окружения), т. е. представляет кривую предложения всех предприятий, образующих конкурентное окружение. Очевидно, что если qf </w:t>
      </w:r>
      <w:r w:rsidR="000E4795">
        <w:t>-</w:t>
      </w:r>
      <w:r w:rsidRPr="00780C68">
        <w:t xml:space="preserve"> предложение одного из этих предприятий, то </w:t>
      </w:r>
      <w:r w:rsidRPr="00780C68">
        <w:rPr>
          <w:iCs/>
        </w:rPr>
        <w:t>S</w:t>
      </w:r>
      <w:r w:rsidRPr="00780C68">
        <w:t>(</w:t>
      </w:r>
      <w:r w:rsidRPr="00780C68">
        <w:rPr>
          <w:iCs/>
        </w:rPr>
        <w:t>P</w:t>
      </w:r>
      <w:r w:rsidRPr="00780C68">
        <w:t xml:space="preserve">) = </w:t>
      </w:r>
      <w:r w:rsidRPr="00780C68">
        <w:rPr>
          <w:iCs/>
        </w:rPr>
        <w:t>nq</w:t>
      </w:r>
      <w:r w:rsidRPr="00780C68">
        <w:rPr>
          <w:iCs/>
          <w:vertAlign w:val="subscript"/>
        </w:rPr>
        <w:t>f</w:t>
      </w:r>
      <w:r w:rsidRPr="00780C68">
        <w:t>(</w:t>
      </w:r>
      <w:r w:rsidRPr="00780C68">
        <w:rPr>
          <w:iCs/>
        </w:rPr>
        <w:t>P</w:t>
      </w:r>
      <w:r w:rsidRPr="00780C68">
        <w:t xml:space="preserve">) </w:t>
      </w:r>
      <w:r w:rsidR="000E4795">
        <w:t>-</w:t>
      </w:r>
      <w:r w:rsidRPr="00780C68">
        <w:t xml:space="preserve"> кривая их совокупного предложения. Наконец, </w:t>
      </w:r>
      <w:r w:rsidRPr="00780C68">
        <w:rPr>
          <w:iCs/>
        </w:rPr>
        <w:t>D</w:t>
      </w:r>
      <w:r w:rsidRPr="00780C68">
        <w:t>(</w:t>
      </w:r>
      <w:r w:rsidRPr="00780C68">
        <w:rPr>
          <w:iCs/>
        </w:rPr>
        <w:t>P</w:t>
      </w:r>
      <w:r w:rsidRPr="00780C68">
        <w:t xml:space="preserve">) </w:t>
      </w:r>
      <w:r w:rsidR="000E4795">
        <w:t>-</w:t>
      </w:r>
      <w:r w:rsidRPr="00780C68">
        <w:t xml:space="preserve"> кривая рыночного спроса. </w:t>
      </w:r>
    </w:p>
    <w:p w:rsidR="000E4795" w:rsidRDefault="000E4795" w:rsidP="00780C68">
      <w:pPr>
        <w:jc w:val="both"/>
        <w:rPr>
          <w:lang w:val="en-US"/>
        </w:rPr>
      </w:pPr>
    </w:p>
    <w:p w:rsidR="00780C68" w:rsidRPr="00780C68" w:rsidRDefault="00780C68" w:rsidP="00780C68">
      <w:pPr>
        <w:jc w:val="both"/>
      </w:pPr>
      <w:r w:rsidRPr="00780C68">
        <w:t xml:space="preserve">Тогда кривая </w:t>
      </w:r>
      <w:r w:rsidRPr="00780C68">
        <w:rPr>
          <w:iCs/>
        </w:rPr>
        <w:t>остаточного</w:t>
      </w:r>
      <w:r w:rsidRPr="00780C68">
        <w:t xml:space="preserve"> спроса доминирующего предприятия (</w:t>
      </w:r>
      <w:r w:rsidRPr="00780C68">
        <w:rPr>
          <w:iCs/>
        </w:rPr>
        <w:t>D</w:t>
      </w:r>
      <w:r w:rsidRPr="00780C68">
        <w:rPr>
          <w:iCs/>
          <w:vertAlign w:val="subscript"/>
        </w:rPr>
        <w:t>r</w:t>
      </w:r>
      <w:r w:rsidRPr="00780C68">
        <w:t>(</w:t>
      </w:r>
      <w:r w:rsidRPr="00780C68">
        <w:rPr>
          <w:iCs/>
        </w:rPr>
        <w:t>P</w:t>
      </w:r>
      <w:r w:rsidRPr="00780C68">
        <w:t xml:space="preserve">)) может быть определена как горизонтальная разность кривой рыночного спроса и кривой предложения конкурентного окружения, т. е. </w:t>
      </w:r>
      <w:r w:rsidRPr="00780C68">
        <w:rPr>
          <w:iCs/>
        </w:rPr>
        <w:t>D</w:t>
      </w:r>
      <w:r w:rsidRPr="00780C68">
        <w:rPr>
          <w:iCs/>
          <w:vertAlign w:val="subscript"/>
        </w:rPr>
        <w:t>r</w:t>
      </w:r>
      <w:r w:rsidRPr="00780C68">
        <w:t>(</w:t>
      </w:r>
      <w:r w:rsidRPr="00780C68">
        <w:rPr>
          <w:iCs/>
        </w:rPr>
        <w:t>P</w:t>
      </w:r>
      <w:r w:rsidRPr="00780C68">
        <w:t xml:space="preserve">) = </w:t>
      </w:r>
      <w:r w:rsidRPr="00780C68">
        <w:rPr>
          <w:iCs/>
        </w:rPr>
        <w:t>D</w:t>
      </w:r>
      <w:r w:rsidRPr="00780C68">
        <w:t>(</w:t>
      </w:r>
      <w:r w:rsidRPr="00780C68">
        <w:rPr>
          <w:iCs/>
        </w:rPr>
        <w:t>P</w:t>
      </w:r>
      <w:r w:rsidRPr="00780C68">
        <w:t xml:space="preserve">) - </w:t>
      </w:r>
      <w:r w:rsidRPr="00780C68">
        <w:rPr>
          <w:iCs/>
        </w:rPr>
        <w:t>S</w:t>
      </w:r>
      <w:r w:rsidRPr="00780C68">
        <w:t>(</w:t>
      </w:r>
      <w:r w:rsidRPr="00780C68">
        <w:rPr>
          <w:iCs/>
        </w:rPr>
        <w:t>P</w:t>
      </w:r>
      <w:r w:rsidRPr="00780C68">
        <w:t xml:space="preserve">). На рис. 11.11, б кривая рыночного спроса при цене более высокой, чем </w:t>
      </w:r>
      <w:r w:rsidRPr="00780C68">
        <w:rPr>
          <w:iCs/>
        </w:rPr>
        <w:t>Р</w:t>
      </w:r>
      <w:r w:rsidRPr="00780C68">
        <w:t xml:space="preserve"> (она показана прерывистой линией), лежит выше кривой остаточного спроса доминирующего предприятия (сплошной линии) и совпадает с ней при цене ниже </w:t>
      </w:r>
      <w:r w:rsidRPr="00780C68">
        <w:rPr>
          <w:iCs/>
        </w:rPr>
        <w:t>Р</w:t>
      </w:r>
      <w:r w:rsidRPr="00780C68">
        <w:t>. В последнем случае предложение со стороны конкурентного окружения будет нулевым и остаточный спрос доминирующего предприятия, следовательно, будет равен всему рыночному спросу. Доминирующее предприятие максимизирует прибыль, устанавливая свою цену (или, что то же самое, выбирая объем выпуска), уравнивая предельную выручку и предельные затраты. Кривая предельной выручки доминирующего предприятия, MR</w:t>
      </w:r>
      <w:r w:rsidRPr="00780C68">
        <w:rPr>
          <w:iCs/>
          <w:vertAlign w:val="subscript"/>
        </w:rPr>
        <w:t>d</w:t>
      </w:r>
      <w:r w:rsidRPr="00780C68">
        <w:t xml:space="preserve">, соответствует кривой его остаточного спроса и состоит из двух сегментов, разделенных разрывом. (Если вы забыли происхождение разрыва кривой MR, вернитесь к рис. 10.14). На своей остаточной кривой спроса доминирующее предприятие проявляет рыночную власть </w:t>
      </w:r>
      <w:r w:rsidR="000E4795">
        <w:t>-</w:t>
      </w:r>
      <w:r w:rsidRPr="00780C68">
        <w:t xml:space="preserve"> оно устанавливает цену или определяет выпуск, руководствуясь известным правилом: МС = MR. Но поскольку его кривая MR состоит из двух сегментов, возможны два типа равновесия: либо имеет место равновесие доминирующего предприятия и его конкурентного окружения, либо конкурентное окружение исчезает, а доминирующее предприятие становится монополистом. Конкретный исход зависит от характера кривой затрат доминирующего предприятия. Рассмотрим возможные исходы. Исход первого типа имеет место, если затраты доминирующего предприятия </w:t>
      </w:r>
      <w:r w:rsidRPr="00780C68">
        <w:rPr>
          <w:iCs/>
        </w:rPr>
        <w:t>немногим ниже</w:t>
      </w:r>
      <w:r w:rsidRPr="00780C68">
        <w:t xml:space="preserve"> затрат предприятий, формирующих конкурентное окружение. В этом случае LMC</w:t>
      </w:r>
      <w:r w:rsidRPr="00780C68">
        <w:rPr>
          <w:iCs/>
          <w:vertAlign w:val="subscript"/>
        </w:rPr>
        <w:t>d</w:t>
      </w:r>
      <w:r w:rsidRPr="00780C68">
        <w:t xml:space="preserve"> пересекает первый, </w:t>
      </w:r>
      <w:r w:rsidRPr="00780C68">
        <w:rPr>
          <w:iCs/>
        </w:rPr>
        <w:t>более высокий</w:t>
      </w:r>
      <w:r w:rsidRPr="00780C68">
        <w:t xml:space="preserve"> сегмент MR</w:t>
      </w:r>
      <w:r w:rsidRPr="00780C68">
        <w:rPr>
          <w:iCs/>
          <w:vertAlign w:val="subscript"/>
        </w:rPr>
        <w:t>d</w:t>
      </w:r>
      <w:r w:rsidRPr="00780C68">
        <w:t xml:space="preserve"> (точка </w:t>
      </w:r>
      <w:r w:rsidRPr="00780C68">
        <w:rPr>
          <w:iCs/>
        </w:rPr>
        <w:t>E</w:t>
      </w:r>
      <w:r w:rsidRPr="00780C68">
        <w:rPr>
          <w:vertAlign w:val="subscript"/>
        </w:rPr>
        <w:t>1</w:t>
      </w:r>
      <w:r w:rsidRPr="00780C68">
        <w:t xml:space="preserve"> на рис. 11.11, б) и оптимальный выпуск доминирующего предприятия составит </w:t>
      </w:r>
      <w:r w:rsidRPr="00780C68">
        <w:rPr>
          <w:iCs/>
        </w:rPr>
        <w:t>Q</w:t>
      </w:r>
      <w:r w:rsidRPr="00780C68">
        <w:rPr>
          <w:iCs/>
          <w:vertAlign w:val="subscript"/>
        </w:rPr>
        <w:t>d</w:t>
      </w:r>
      <w:r w:rsidRPr="00780C68">
        <w:t xml:space="preserve">, а цена </w:t>
      </w:r>
      <w:r w:rsidR="000E4795">
        <w:t>-</w:t>
      </w:r>
      <w:r w:rsidRPr="00780C68">
        <w:t xml:space="preserve"> </w:t>
      </w:r>
      <w:r w:rsidRPr="00780C68">
        <w:rPr>
          <w:iCs/>
        </w:rPr>
        <w:t>Р</w:t>
      </w:r>
      <w:r w:rsidRPr="00780C68">
        <w:t>. Тогда разность между рыночным спросом и выпуском доминирующего предприятия (</w:t>
      </w:r>
      <w:r w:rsidRPr="00780C68">
        <w:rPr>
          <w:iCs/>
        </w:rPr>
        <w:t>Q</w:t>
      </w:r>
      <w:r w:rsidRPr="00780C68">
        <w:t xml:space="preserve"> - </w:t>
      </w:r>
      <w:r w:rsidRPr="00780C68">
        <w:rPr>
          <w:iCs/>
        </w:rPr>
        <w:t>Q</w:t>
      </w:r>
      <w:r w:rsidRPr="00780C68">
        <w:rPr>
          <w:iCs/>
          <w:vertAlign w:val="subscript"/>
        </w:rPr>
        <w:t>d</w:t>
      </w:r>
      <w:r w:rsidRPr="00780C68">
        <w:t>) окажется равной величине предложения конкурентного окружения (</w:t>
      </w:r>
      <w:r w:rsidRPr="00780C68">
        <w:rPr>
          <w:iCs/>
        </w:rPr>
        <w:t>Q</w:t>
      </w:r>
      <w:r w:rsidRPr="00780C68">
        <w:rPr>
          <w:iCs/>
          <w:vertAlign w:val="subscript"/>
        </w:rPr>
        <w:t>f</w:t>
      </w:r>
      <w:r w:rsidRPr="00780C68">
        <w:t xml:space="preserve"> на рис. 11.11, а). В этом случае конкурентное окружение сохранит свое положение на рынке, а входящие в него предприятия будут иметь положительную прибыль, как это видно на рис. 11.11, а. Они сохранят ее и в дальнейшем, поскольку вход на рынок остается закрытым. Доминирующее предприятие при цене </w:t>
      </w:r>
      <w:r w:rsidRPr="00780C68">
        <w:rPr>
          <w:iCs/>
        </w:rPr>
        <w:t>Р</w:t>
      </w:r>
      <w:r w:rsidRPr="00780C68">
        <w:t xml:space="preserve"> также получает максимально возможную прибыль (ее величина соответствует площади заштрихованного прямоугольника на рис. 11.11,0). Поскольку его средние затраты при выпуске </w:t>
      </w:r>
      <w:r w:rsidRPr="00780C68">
        <w:rPr>
          <w:iCs/>
        </w:rPr>
        <w:t>Q</w:t>
      </w:r>
      <w:r w:rsidRPr="00780C68">
        <w:rPr>
          <w:iCs/>
          <w:vertAlign w:val="subscript"/>
        </w:rPr>
        <w:t>d</w:t>
      </w:r>
      <w:r w:rsidRPr="00780C68">
        <w:t xml:space="preserve"> ниже, чем у окружающих предприятий, а выпуск больше, общая сумма прибыли доминирующего предприятия больше прибыли типичного предприятия конкурентного окружения. Для него нет смысла устанавливать более высокую цену с тем, чтобы побудить окружение покинуть данную отрасль, даже если это приведет к </w:t>
      </w:r>
      <w:r w:rsidR="000E4795" w:rsidRPr="000E4795">
        <w:t>у</w:t>
      </w:r>
      <w:r w:rsidRPr="00780C68">
        <w:t xml:space="preserve">величению его собственного выпуска. Оно готово несколько потерять на продаже каждой единицы продукции, но зато выиграть на объеме. </w:t>
      </w:r>
    </w:p>
    <w:p w:rsidR="000E4795" w:rsidRDefault="000E4795" w:rsidP="00780C68">
      <w:pPr>
        <w:jc w:val="both"/>
        <w:rPr>
          <w:lang w:val="en-US"/>
        </w:rPr>
      </w:pPr>
    </w:p>
    <w:p w:rsidR="000E4795" w:rsidRPr="000E4795" w:rsidRDefault="00A835E6" w:rsidP="000E4795">
      <w:pPr>
        <w:jc w:val="center"/>
        <w:rPr>
          <w:lang w:val="en-US"/>
        </w:rPr>
      </w:pPr>
      <w:r>
        <w:rPr>
          <w:lang w:val="en-US"/>
        </w:rPr>
        <w:pict>
          <v:shape id="_x0000_i1247" type="#_x0000_t75" style="width:145.5pt;height:153pt">
            <v:imagedata r:id="rId209" o:title="galperin_w11_12"/>
          </v:shape>
        </w:pict>
      </w:r>
    </w:p>
    <w:p w:rsidR="00780C68" w:rsidRPr="000E4795" w:rsidRDefault="00780C68" w:rsidP="00780C68">
      <w:pPr>
        <w:jc w:val="both"/>
      </w:pPr>
      <w:r w:rsidRPr="00780C68">
        <w:t xml:space="preserve">Доминирующее предприятие в этом случае получает меньшую прибыль, чем если бы оно было монополистом и никакого конкурентного окружения не имело бы. Рис. 11.12 позволяет сравнить положение доминирующего предприятия и монополиста. Монополист определяет свой выпуск исходя из равенства предельных затрат и предельной выручки, соответствующей кривой рыночного спроса </w:t>
      </w:r>
      <w:r w:rsidRPr="00780C68">
        <w:rPr>
          <w:iCs/>
        </w:rPr>
        <w:t>D</w:t>
      </w:r>
      <w:r w:rsidRPr="00780C68">
        <w:t>(</w:t>
      </w:r>
      <w:r w:rsidRPr="00780C68">
        <w:rPr>
          <w:iCs/>
        </w:rPr>
        <w:t>P</w:t>
      </w:r>
      <w:r w:rsidRPr="00780C68">
        <w:t xml:space="preserve">) (точка </w:t>
      </w:r>
      <w:r w:rsidRPr="00780C68">
        <w:rPr>
          <w:iCs/>
        </w:rPr>
        <w:t>E</w:t>
      </w:r>
      <w:r w:rsidRPr="00780C68">
        <w:rPr>
          <w:iCs/>
          <w:vertAlign w:val="subscript"/>
        </w:rPr>
        <w:t>m</w:t>
      </w:r>
      <w:r w:rsidRPr="00780C68">
        <w:t xml:space="preserve"> на рис. 11.12). Следовательно, выпуск монополиста составит </w:t>
      </w:r>
      <w:r w:rsidRPr="00780C68">
        <w:rPr>
          <w:iCs/>
        </w:rPr>
        <w:t>Q</w:t>
      </w:r>
      <w:r w:rsidRPr="00780C68">
        <w:rPr>
          <w:iCs/>
          <w:vertAlign w:val="subscript"/>
        </w:rPr>
        <w:t>m</w:t>
      </w:r>
      <w:r w:rsidRPr="00780C68">
        <w:t xml:space="preserve">, а монопольная цена </w:t>
      </w:r>
      <w:r w:rsidR="000E4795">
        <w:t>-</w:t>
      </w:r>
      <w:r w:rsidRPr="00780C68">
        <w:t xml:space="preserve"> </w:t>
      </w:r>
      <w:r w:rsidRPr="00780C68">
        <w:rPr>
          <w:iCs/>
        </w:rPr>
        <w:t>P</w:t>
      </w:r>
      <w:r w:rsidRPr="00780C68">
        <w:rPr>
          <w:iCs/>
          <w:vertAlign w:val="subscript"/>
        </w:rPr>
        <w:t>m</w:t>
      </w:r>
      <w:r w:rsidRPr="00780C68">
        <w:t xml:space="preserve">. Равенство предельных затрат и предельной выручки доминирующего предприятия (точка </w:t>
      </w:r>
      <w:r w:rsidRPr="00780C68">
        <w:rPr>
          <w:iCs/>
        </w:rPr>
        <w:t>E</w:t>
      </w:r>
      <w:r w:rsidRPr="00780C68">
        <w:rPr>
          <w:iCs/>
          <w:vertAlign w:val="subscript"/>
        </w:rPr>
        <w:t>d</w:t>
      </w:r>
      <w:r w:rsidRPr="00780C68">
        <w:t xml:space="preserve">) соответствует меньшему выпуску </w:t>
      </w:r>
      <w:r w:rsidRPr="00780C68">
        <w:rPr>
          <w:iCs/>
        </w:rPr>
        <w:t>Q</w:t>
      </w:r>
      <w:r w:rsidRPr="00780C68">
        <w:rPr>
          <w:iCs/>
          <w:vertAlign w:val="subscript"/>
        </w:rPr>
        <w:t>d</w:t>
      </w:r>
      <w:r w:rsidRPr="00780C68">
        <w:t xml:space="preserve"> и более низкой цене </w:t>
      </w:r>
      <w:r w:rsidRPr="00780C68">
        <w:rPr>
          <w:iCs/>
        </w:rPr>
        <w:t>Р</w:t>
      </w:r>
      <w:r w:rsidRPr="00780C68">
        <w:t>. Выпуск монополиста, однако, оказывается ниже общего выпуска доминирующего предприятия и его конкурентного окружения (</w:t>
      </w:r>
      <w:r w:rsidRPr="00780C68">
        <w:rPr>
          <w:iCs/>
        </w:rPr>
        <w:t>Q</w:t>
      </w:r>
      <w:r w:rsidRPr="00780C68">
        <w:rPr>
          <w:iCs/>
          <w:vertAlign w:val="subscript"/>
        </w:rPr>
        <w:t>m</w:t>
      </w:r>
      <w:r w:rsidRPr="00780C68">
        <w:t xml:space="preserve"> &lt; </w:t>
      </w:r>
      <w:r w:rsidRPr="00780C68">
        <w:rPr>
          <w:iCs/>
        </w:rPr>
        <w:t>Q</w:t>
      </w:r>
      <w:r w:rsidRPr="00780C68">
        <w:t xml:space="preserve"> = </w:t>
      </w:r>
      <w:r w:rsidRPr="00780C68">
        <w:rPr>
          <w:iCs/>
        </w:rPr>
        <w:t>Q</w:t>
      </w:r>
      <w:r w:rsidRPr="00780C68">
        <w:rPr>
          <w:iCs/>
          <w:vertAlign w:val="subscript"/>
        </w:rPr>
        <w:t>d</w:t>
      </w:r>
      <w:r w:rsidRPr="00780C68">
        <w:t xml:space="preserve"> + </w:t>
      </w:r>
      <w:r w:rsidRPr="00780C68">
        <w:rPr>
          <w:iCs/>
        </w:rPr>
        <w:t>Q</w:t>
      </w:r>
      <w:r w:rsidRPr="00780C68">
        <w:rPr>
          <w:iCs/>
          <w:vertAlign w:val="subscript"/>
        </w:rPr>
        <w:t>а</w:t>
      </w:r>
      <w:r w:rsidRPr="00780C68">
        <w:t xml:space="preserve">). Как с точки зрения выпуска продукции, так и с точки зрения ее цены отрасль, представленная доминирующим предприятием с конкурентным окружением, предпочтительнее для потребителей, чем чистая монополия. Их выигрыш может быть представлен разницей в величине излишка потребителей (площадь заштрихованной фигуры на рис. 11.12). Исход </w:t>
      </w:r>
      <w:r w:rsidRPr="00780C68">
        <w:rPr>
          <w:iCs/>
        </w:rPr>
        <w:t>второго</w:t>
      </w:r>
      <w:r w:rsidRPr="00780C68">
        <w:t xml:space="preserve"> типа имеет место, если затраты доминирующего предприятия существенно ниже затрат окружающих предприятий, так что его кривая предельных затрат LMC*</w:t>
      </w:r>
      <w:r w:rsidRPr="00780C68">
        <w:rPr>
          <w:iCs/>
          <w:vertAlign w:val="subscript"/>
        </w:rPr>
        <w:t>d</w:t>
      </w:r>
      <w:r w:rsidRPr="00780C68">
        <w:t xml:space="preserve"> пересекает не верхний, предшествующий разрыву, а нижний, последующий за ним сегмент MR</w:t>
      </w:r>
      <w:r w:rsidRPr="00780C68">
        <w:rPr>
          <w:iCs/>
          <w:vertAlign w:val="subscript"/>
        </w:rPr>
        <w:t>d</w:t>
      </w:r>
      <w:r w:rsidRPr="00780C68">
        <w:t xml:space="preserve"> (точка </w:t>
      </w:r>
      <w:r w:rsidRPr="00780C68">
        <w:rPr>
          <w:iCs/>
        </w:rPr>
        <w:t>У</w:t>
      </w:r>
      <w:r w:rsidRPr="00780C68">
        <w:rPr>
          <w:vertAlign w:val="subscript"/>
        </w:rPr>
        <w:t>2</w:t>
      </w:r>
      <w:r w:rsidRPr="00780C68">
        <w:t xml:space="preserve"> на рис. 11.11, б). Тогда доминирующее предприятие остановится на выпуске </w:t>
      </w:r>
      <w:r w:rsidRPr="00780C68">
        <w:rPr>
          <w:iCs/>
        </w:rPr>
        <w:t>Q*</w:t>
      </w:r>
      <w:r w:rsidRPr="00780C68">
        <w:rPr>
          <w:iCs/>
          <w:vertAlign w:val="subscript"/>
        </w:rPr>
        <w:t>d</w:t>
      </w:r>
      <w:r w:rsidRPr="00780C68">
        <w:t xml:space="preserve"> и рыночной цене </w:t>
      </w:r>
      <w:r w:rsidRPr="00780C68">
        <w:rPr>
          <w:iCs/>
        </w:rPr>
        <w:t>Р*</w:t>
      </w:r>
      <w:r w:rsidRPr="00780C68">
        <w:t>. Поскольку эта цена ниже точки з</w:t>
      </w:r>
      <w:r w:rsidR="000E4795">
        <w:t>акрытия окружающих предприятий</w:t>
      </w:r>
      <w:r w:rsidR="000E4795">
        <w:rPr>
          <w:lang w:val="en-US"/>
        </w:rPr>
        <w:t>:</w:t>
      </w:r>
    </w:p>
    <w:p w:rsidR="000E4795" w:rsidRPr="000E4795" w:rsidRDefault="000E4795" w:rsidP="00780C68">
      <w:pPr>
        <w:jc w:val="both"/>
        <w:rPr>
          <w:lang w:val="en-US"/>
        </w:rPr>
      </w:pPr>
    </w:p>
    <w:p w:rsidR="00780C68" w:rsidRDefault="00780C68" w:rsidP="00780C68">
      <w:pPr>
        <w:jc w:val="both"/>
        <w:rPr>
          <w:lang w:val="en-US"/>
        </w:rPr>
      </w:pPr>
      <w:r w:rsidRPr="00780C68">
        <w:rPr>
          <w:iCs/>
        </w:rPr>
        <w:t>Р*</w:t>
      </w:r>
      <w:r w:rsidRPr="00780C68">
        <w:t xml:space="preserve"> &lt; </w:t>
      </w:r>
      <w:r w:rsidRPr="00780C68">
        <w:rPr>
          <w:iCs/>
        </w:rPr>
        <w:t>Р</w:t>
      </w:r>
      <w:r w:rsidRPr="00780C68">
        <w:t xml:space="preserve"> = min LAC</w:t>
      </w:r>
      <w:r w:rsidRPr="00780C68">
        <w:rPr>
          <w:iCs/>
          <w:vertAlign w:val="subscript"/>
        </w:rPr>
        <w:t>f</w:t>
      </w:r>
      <w:r w:rsidRPr="00780C68">
        <w:t xml:space="preserve">, </w:t>
      </w:r>
    </w:p>
    <w:p w:rsidR="000E4795" w:rsidRPr="000E4795" w:rsidRDefault="000E4795" w:rsidP="00780C68">
      <w:pPr>
        <w:jc w:val="both"/>
        <w:rPr>
          <w:lang w:val="en-US"/>
        </w:rPr>
      </w:pPr>
    </w:p>
    <w:p w:rsidR="00780C68" w:rsidRPr="00780C68" w:rsidRDefault="00780C68" w:rsidP="00780C68">
      <w:pPr>
        <w:spacing w:after="240"/>
        <w:jc w:val="both"/>
      </w:pPr>
      <w:r w:rsidRPr="00780C68">
        <w:t xml:space="preserve">выпуск каждого из них (в том числе </w:t>
      </w:r>
      <w:r w:rsidRPr="00780C68">
        <w:rPr>
          <w:iCs/>
        </w:rPr>
        <w:t>Q</w:t>
      </w:r>
      <w:r w:rsidRPr="00780C68">
        <w:rPr>
          <w:iCs/>
          <w:vertAlign w:val="subscript"/>
        </w:rPr>
        <w:t>f</w:t>
      </w:r>
      <w:r w:rsidRPr="00780C68">
        <w:t>) окажется нулевым, а выпуск доминирующего предприятия и будет выпуском отрасли. Иначе говоря, доминирующее предприятие станет монополистом. Обратите внимание, что нижний сегмент кривой, с которым пересекается кривая LMC*</w:t>
      </w:r>
      <w:r w:rsidRPr="00780C68">
        <w:rPr>
          <w:iCs/>
          <w:vertAlign w:val="subscript"/>
        </w:rPr>
        <w:t>d</w:t>
      </w:r>
      <w:r w:rsidRPr="00780C68">
        <w:t xml:space="preserve"> , соответствует не кривой остаточного спроса доминирующего предприятия, а кривой рыночного спроса </w:t>
      </w:r>
      <w:r w:rsidRPr="00780C68">
        <w:rPr>
          <w:iCs/>
        </w:rPr>
        <w:t>D</w:t>
      </w:r>
      <w:r w:rsidRPr="00780C68">
        <w:t>(</w:t>
      </w:r>
      <w:r w:rsidRPr="00780C68">
        <w:rPr>
          <w:iCs/>
        </w:rPr>
        <w:t>P</w:t>
      </w:r>
      <w:r w:rsidRPr="00780C68">
        <w:t xml:space="preserve">). Поэтому цена </w:t>
      </w:r>
      <w:r w:rsidRPr="00780C68">
        <w:rPr>
          <w:iCs/>
        </w:rPr>
        <w:t>Р</w:t>
      </w:r>
      <w:r w:rsidRPr="00780C68">
        <w:t xml:space="preserve"> оказывается обычной монопольной ценой. </w:t>
      </w:r>
    </w:p>
    <w:p w:rsidR="00780C68" w:rsidRPr="000E4795" w:rsidRDefault="00780C68" w:rsidP="000E4795">
      <w:r w:rsidRPr="00780C68">
        <w:rPr>
          <w:bCs/>
        </w:rPr>
        <w:t xml:space="preserve">11.3.2.2. МОДЕЛЬ </w:t>
      </w:r>
      <w:r w:rsidR="000E4795">
        <w:rPr>
          <w:bCs/>
        </w:rPr>
        <w:t>РЫНКА ДОМИНИРУЮЩЕГО ПРЕДПРИЯТИЯ</w:t>
      </w:r>
      <w:r w:rsidR="000E4795" w:rsidRPr="000E4795">
        <w:rPr>
          <w:bCs/>
        </w:rPr>
        <w:t xml:space="preserve"> </w:t>
      </w:r>
      <w:r w:rsidRPr="00780C68">
        <w:rPr>
          <w:bCs/>
        </w:rPr>
        <w:t>С КОНКУРЕНТНЫМ ОКРУЖЕНИЕМ И СВОБОДНЫМ ВХОДОМ</w:t>
      </w:r>
      <w:r w:rsidRPr="00780C68">
        <w:t xml:space="preserve"> </w:t>
      </w:r>
    </w:p>
    <w:p w:rsidR="000E4795" w:rsidRPr="000E4795" w:rsidRDefault="000E4795" w:rsidP="00780C68">
      <w:pPr>
        <w:jc w:val="both"/>
      </w:pPr>
    </w:p>
    <w:p w:rsidR="00780C68" w:rsidRDefault="00780C68" w:rsidP="00780C68">
      <w:pPr>
        <w:jc w:val="both"/>
        <w:rPr>
          <w:lang w:val="en-US"/>
        </w:rPr>
      </w:pPr>
      <w:r w:rsidRPr="00780C68">
        <w:t>Графическая модель этого рынка представлена на рис. 11.13. Как и в модели, рассмотренной в предыдущем разделе, P = min LAC</w:t>
      </w:r>
      <w:r w:rsidRPr="00780C68">
        <w:rPr>
          <w:iCs/>
          <w:vertAlign w:val="subscript"/>
        </w:rPr>
        <w:t>f</w:t>
      </w:r>
      <w:r w:rsidRPr="00780C68">
        <w:t xml:space="preserve">. Однако кривая предложения конкурентного окружения, </w:t>
      </w:r>
      <w:r w:rsidRPr="00780C68">
        <w:rPr>
          <w:iCs/>
        </w:rPr>
        <w:t>S</w:t>
      </w:r>
      <w:r w:rsidRPr="00780C68">
        <w:t>(</w:t>
      </w:r>
      <w:r w:rsidRPr="00780C68">
        <w:rPr>
          <w:iCs/>
        </w:rPr>
        <w:t>P</w:t>
      </w:r>
      <w:r w:rsidRPr="00780C68">
        <w:t>), горизонтальна (рис. 11.13, а). Это объясняется тем, что при свободном входе количество предприятий (</w:t>
      </w:r>
      <w:r w:rsidRPr="00780C68">
        <w:rPr>
          <w:iCs/>
        </w:rPr>
        <w:t>п</w:t>
      </w:r>
      <w:r w:rsidRPr="00780C68">
        <w:t xml:space="preserve">), окружающих доминирующее, может бесконечно расти и, значит, кривая их общего предложения становится все более и более пологой, вырождаясь в пределе в прямую, параллельную оси выпуска. Следовательно, до тех пор пока цена превышает (или равна) </w:t>
      </w:r>
      <w:r w:rsidRPr="00780C68">
        <w:rPr>
          <w:iCs/>
        </w:rPr>
        <w:t>Р</w:t>
      </w:r>
      <w:r w:rsidRPr="00780C68">
        <w:t xml:space="preserve">, конкурентное окружение может и будет поставлять продукцию на рынок. </w:t>
      </w:r>
    </w:p>
    <w:p w:rsidR="000E4795" w:rsidRPr="000E4795" w:rsidRDefault="000E4795" w:rsidP="00780C68">
      <w:pPr>
        <w:jc w:val="both"/>
        <w:rPr>
          <w:lang w:val="en-US"/>
        </w:rPr>
      </w:pPr>
    </w:p>
    <w:p w:rsidR="00780C68" w:rsidRPr="000E4795" w:rsidRDefault="00A835E6" w:rsidP="000E4795">
      <w:pPr>
        <w:jc w:val="center"/>
      </w:pPr>
      <w:r>
        <w:pict>
          <v:shape id="_x0000_i1248" type="#_x0000_t75" style="width:251.25pt;height:164.25pt">
            <v:imagedata r:id="rId210" o:title="galperin_w11_13"/>
          </v:shape>
        </w:pict>
      </w:r>
    </w:p>
    <w:p w:rsidR="00780C68" w:rsidRDefault="00780C68" w:rsidP="00780C68">
      <w:pPr>
        <w:jc w:val="both"/>
        <w:rPr>
          <w:lang w:val="en-US"/>
        </w:rPr>
      </w:pPr>
      <w:r w:rsidRPr="00780C68">
        <w:t xml:space="preserve">Кривая конечного спроса доминирующего предприятия будет в этом случае тоже горизонтальной при цене </w:t>
      </w:r>
      <w:r w:rsidRPr="00780C68">
        <w:rPr>
          <w:iCs/>
        </w:rPr>
        <w:t>Р</w:t>
      </w:r>
      <w:r w:rsidRPr="00780C68">
        <w:t xml:space="preserve">, а это значит, что при цене </w:t>
      </w:r>
      <w:r w:rsidRPr="00780C68">
        <w:rPr>
          <w:iCs/>
        </w:rPr>
        <w:t>Р</w:t>
      </w:r>
      <w:r w:rsidRPr="00780C68">
        <w:t xml:space="preserve"> и кривая предельной выручки также горизонтальна (</w:t>
      </w:r>
      <w:r w:rsidRPr="00780C68">
        <w:rPr>
          <w:iCs/>
        </w:rPr>
        <w:t>P</w:t>
      </w:r>
      <w:r w:rsidRPr="00780C68">
        <w:t xml:space="preserve"> = MR). При цене ниже </w:t>
      </w:r>
      <w:r w:rsidRPr="00780C68">
        <w:rPr>
          <w:iCs/>
        </w:rPr>
        <w:t>Р</w:t>
      </w:r>
      <w:r w:rsidRPr="00780C68">
        <w:t xml:space="preserve"> кривой остаточного спроса будет нисходящий отрезок кривой рыночного спроса </w:t>
      </w:r>
      <w:r w:rsidRPr="00780C68">
        <w:rPr>
          <w:iCs/>
        </w:rPr>
        <w:t>D</w:t>
      </w:r>
      <w:r w:rsidRPr="00780C68">
        <w:rPr>
          <w:iCs/>
          <w:vertAlign w:val="subscript"/>
        </w:rPr>
        <w:t>r</w:t>
      </w:r>
      <w:r w:rsidRPr="00780C68">
        <w:t>(</w:t>
      </w:r>
      <w:r w:rsidRPr="00780C68">
        <w:rPr>
          <w:iCs/>
        </w:rPr>
        <w:t>P</w:t>
      </w:r>
      <w:r w:rsidRPr="00780C68">
        <w:t xml:space="preserve">) (рис. 11.13, б). Точке ее излома соответствует, как мы помним, разрыв кривой предельной выручки, за которым лежит нисходящий сегмент. </w:t>
      </w:r>
    </w:p>
    <w:p w:rsidR="000E4795" w:rsidRPr="000E4795" w:rsidRDefault="000E4795" w:rsidP="00780C68">
      <w:pPr>
        <w:jc w:val="both"/>
        <w:rPr>
          <w:lang w:val="en-US"/>
        </w:rPr>
      </w:pPr>
    </w:p>
    <w:p w:rsidR="00780C68" w:rsidRDefault="00780C68" w:rsidP="00780C68">
      <w:pPr>
        <w:jc w:val="both"/>
        <w:rPr>
          <w:lang w:val="en-US"/>
        </w:rPr>
      </w:pPr>
      <w:r w:rsidRPr="00780C68">
        <w:t>Здесь также возможны равновесия двух типов в зависимости от характеристики затрат доминирующего предприятия. Если его предельные затраты сравнительно высоки (MC</w:t>
      </w:r>
      <w:r w:rsidRPr="00780C68">
        <w:rPr>
          <w:iCs/>
          <w:vertAlign w:val="subscript"/>
        </w:rPr>
        <w:t>d</w:t>
      </w:r>
      <w:r w:rsidRPr="00780C68">
        <w:t xml:space="preserve"> на рис, 11.13, б) и их кривая пересекает горизонтальный сегмент MR</w:t>
      </w:r>
      <w:r w:rsidRPr="00780C68">
        <w:rPr>
          <w:iCs/>
          <w:vertAlign w:val="subscript"/>
        </w:rPr>
        <w:t>r</w:t>
      </w:r>
      <w:r w:rsidRPr="00780C68">
        <w:t xml:space="preserve">, выпуск доминирующего предприятия составит </w:t>
      </w:r>
      <w:r w:rsidRPr="00780C68">
        <w:rPr>
          <w:iCs/>
        </w:rPr>
        <w:t>Q</w:t>
      </w:r>
      <w:r w:rsidRPr="00780C68">
        <w:rPr>
          <w:iCs/>
          <w:vertAlign w:val="subscript"/>
        </w:rPr>
        <w:t>d</w:t>
      </w:r>
      <w:r w:rsidRPr="00780C68">
        <w:t xml:space="preserve"> , a цена </w:t>
      </w:r>
      <w:r w:rsidR="000E4795">
        <w:t>-</w:t>
      </w:r>
      <w:r w:rsidRPr="00780C68">
        <w:t xml:space="preserve"> </w:t>
      </w:r>
      <w:r w:rsidRPr="00780C68">
        <w:rPr>
          <w:iCs/>
        </w:rPr>
        <w:t>Р</w:t>
      </w:r>
      <w:r w:rsidRPr="00780C68">
        <w:t xml:space="preserve">. Тогда выпуск всех предприятий из конкурентного окружения достигнет, очевидно, </w:t>
      </w:r>
      <w:r w:rsidRPr="00780C68">
        <w:rPr>
          <w:iCs/>
        </w:rPr>
        <w:t>Q</w:t>
      </w:r>
      <w:r w:rsidRPr="00780C68">
        <w:rPr>
          <w:iCs/>
          <w:vertAlign w:val="subscript"/>
        </w:rPr>
        <w:t>f</w:t>
      </w:r>
      <w:r w:rsidRPr="00780C68">
        <w:t xml:space="preserve"> = </w:t>
      </w:r>
      <w:r w:rsidRPr="00780C68">
        <w:rPr>
          <w:iCs/>
        </w:rPr>
        <w:t>Q - Q</w:t>
      </w:r>
      <w:r w:rsidRPr="00780C68">
        <w:rPr>
          <w:iCs/>
          <w:vertAlign w:val="subscript"/>
        </w:rPr>
        <w:t>d</w:t>
      </w:r>
      <w:r w:rsidRPr="00780C68">
        <w:t xml:space="preserve"> при нулевой экономической прибыли (поскольку </w:t>
      </w:r>
      <w:r w:rsidRPr="00780C68">
        <w:rPr>
          <w:iCs/>
        </w:rPr>
        <w:t>Р</w:t>
      </w:r>
      <w:r w:rsidRPr="00780C68">
        <w:t xml:space="preserve"> = АС). Это значит, что приток новых предприятий, привлекаемых возможностью получить в данной отрасли положительную прибыль, способствует поддержанию цены продукции на уровне средних затрат, препятствуя тем самым снижению доминирующим предприятием цены ниже этого уровня. </w:t>
      </w:r>
    </w:p>
    <w:p w:rsidR="000E4795" w:rsidRPr="000E4795" w:rsidRDefault="000E4795" w:rsidP="00780C68">
      <w:pPr>
        <w:jc w:val="both"/>
        <w:rPr>
          <w:lang w:val="en-US"/>
        </w:rPr>
      </w:pPr>
    </w:p>
    <w:p w:rsidR="00780C68" w:rsidRDefault="00780C68" w:rsidP="00780C68">
      <w:pPr>
        <w:jc w:val="both"/>
        <w:rPr>
          <w:lang w:val="en-US"/>
        </w:rPr>
      </w:pPr>
      <w:r w:rsidRPr="00780C68">
        <w:t>Другой тип равновесия будет иметь место, когда предельные затраты доминирующего предприятия существенно ниже, чем у предприятий конкурентного окружения (кривая МС*</w:t>
      </w:r>
      <w:r w:rsidRPr="00780C68">
        <w:rPr>
          <w:iCs/>
          <w:vertAlign w:val="subscript"/>
        </w:rPr>
        <w:t>d</w:t>
      </w:r>
      <w:r w:rsidRPr="00780C68">
        <w:t xml:space="preserve"> на рис. 11.13, б). В этом случае цена доминирующего предприятия, </w:t>
      </w:r>
      <w:r w:rsidRPr="00780C68">
        <w:rPr>
          <w:iCs/>
        </w:rPr>
        <w:t>Р*</w:t>
      </w:r>
      <w:r w:rsidRPr="00780C68">
        <w:t xml:space="preserve">, столь низка, что ни одно из окружающих предприятий не может остаться в отрасли. И доминирующее предприятие, как и в случае, представленном на рис. 11.11, б, становится монополистом. </w:t>
      </w:r>
    </w:p>
    <w:p w:rsidR="000E4795" w:rsidRPr="000E4795" w:rsidRDefault="000E4795" w:rsidP="00780C68">
      <w:pPr>
        <w:jc w:val="both"/>
        <w:rPr>
          <w:lang w:val="en-US"/>
        </w:rPr>
      </w:pPr>
    </w:p>
    <w:p w:rsidR="00780C68" w:rsidRDefault="00780C68" w:rsidP="00780C68">
      <w:pPr>
        <w:jc w:val="both"/>
        <w:rPr>
          <w:lang w:val="en-US"/>
        </w:rPr>
      </w:pPr>
      <w:r w:rsidRPr="00780C68">
        <w:t xml:space="preserve">Мы рассмотрели модели ценового </w:t>
      </w:r>
      <w:r w:rsidRPr="00780C68">
        <w:rPr>
          <w:iCs/>
        </w:rPr>
        <w:t>лидерства доминирующего предприятия</w:t>
      </w:r>
      <w:r w:rsidRPr="00780C68">
        <w:t xml:space="preserve"> и с закрытым и с открытым входом. При этом мы различали две ситуации с двумя возможными исходами в зависимости от того, велика или мала разница в затратах доминирующего предприятия и его конкурентного окружения. Таким образом, наш анализ охватил оба основных типа ценового лидерства </w:t>
      </w:r>
      <w:r w:rsidR="000E4795">
        <w:t>-</w:t>
      </w:r>
      <w:r w:rsidRPr="00780C68">
        <w:t xml:space="preserve"> лидерство предприятия, имеющего существенно более низкие затраты, и лидерство предприятия с наибольшей рыночной долей. Известен, однако, и еще один тип ценового лидерства </w:t>
      </w:r>
      <w:r w:rsidR="000E4795">
        <w:t>-</w:t>
      </w:r>
      <w:r w:rsidRPr="00780C68">
        <w:t xml:space="preserve"> </w:t>
      </w:r>
      <w:r w:rsidRPr="00780C68">
        <w:rPr>
          <w:iCs/>
        </w:rPr>
        <w:t>барометрический</w:t>
      </w:r>
      <w:r w:rsidRPr="00780C68">
        <w:t xml:space="preserve">. </w:t>
      </w:r>
    </w:p>
    <w:p w:rsidR="000E4795" w:rsidRPr="000E4795" w:rsidRDefault="000E4795" w:rsidP="00780C68">
      <w:pPr>
        <w:jc w:val="both"/>
        <w:rPr>
          <w:lang w:val="en-US"/>
        </w:rPr>
      </w:pPr>
    </w:p>
    <w:p w:rsidR="00780C68" w:rsidRDefault="00780C68" w:rsidP="00780C68">
      <w:pPr>
        <w:jc w:val="both"/>
        <w:rPr>
          <w:lang w:val="en-US"/>
        </w:rPr>
      </w:pPr>
      <w:r w:rsidRPr="00780C68">
        <w:rPr>
          <w:iCs/>
        </w:rPr>
        <w:t>Барометрическим ценовым лидерством</w:t>
      </w:r>
      <w:r w:rsidRPr="00780C68">
        <w:t xml:space="preserve"> (</w:t>
      </w:r>
      <w:r w:rsidRPr="00780C68">
        <w:rPr>
          <w:iCs/>
        </w:rPr>
        <w:t>англ</w:t>
      </w:r>
      <w:r w:rsidRPr="00780C68">
        <w:t xml:space="preserve">, barometric price leadership) называют такой тип ценового лидерства, когда предприятие-лидер обладает не только склонностью к принятию риска ценовых решений, но и по общему убеждению наиболее совершенно предвидит изменения рыночной конъюнктуры (предстоящие изменения цен используемых отраслью общих и специфицированных ресурсов, а также цен несовершенных субститутов и дополняющих благ). Такое предприятие становится ценовым лидером не потому, что оно доминирует на данном рынке, будь то по своей рыночной доле и/или по уровню затрат, и поэтому может вынудить окружение следовать его ценовой политике, а потому, что </w:t>
      </w:r>
      <w:r w:rsidRPr="00780C68">
        <w:rPr>
          <w:iCs/>
        </w:rPr>
        <w:t>другие предприятия отрасли воспринимают его поведение как индикатор, барометр будущей конъюнктуры</w:t>
      </w:r>
      <w:r w:rsidRPr="00780C68">
        <w:t xml:space="preserve">. Иногда считают, что такой тип лидерства часто развивается как своеобразная форма реагирования предприятий на испытываемые ими затруднения в периоды ценовых войн. При этом роль барометрического ценового лидера может выпадать поочередно разным предприятиям. </w:t>
      </w:r>
    </w:p>
    <w:p w:rsidR="000E4795" w:rsidRPr="000E4795" w:rsidRDefault="000E4795" w:rsidP="00780C68">
      <w:pPr>
        <w:jc w:val="both"/>
        <w:rPr>
          <w:lang w:val="en-US"/>
        </w:rPr>
      </w:pPr>
    </w:p>
    <w:p w:rsidR="00780C68" w:rsidRDefault="00780C68" w:rsidP="00780C68">
      <w:pPr>
        <w:jc w:val="both"/>
        <w:rPr>
          <w:lang w:val="en-US"/>
        </w:rPr>
      </w:pPr>
      <w:r w:rsidRPr="00780C68">
        <w:t>ПРИМЕЧАНИЯ</w:t>
      </w:r>
    </w:p>
    <w:p w:rsidR="000E4795" w:rsidRPr="000E4795" w:rsidRDefault="000E4795" w:rsidP="00780C68">
      <w:pPr>
        <w:jc w:val="both"/>
        <w:rPr>
          <w:lang w:val="en-US"/>
        </w:rPr>
      </w:pPr>
    </w:p>
    <w:p w:rsidR="00780C68" w:rsidRPr="00780C68" w:rsidRDefault="000E4795" w:rsidP="00780C68">
      <w:pPr>
        <w:jc w:val="both"/>
      </w:pPr>
      <w:r w:rsidRPr="000E4795">
        <w:rPr>
          <w:vertAlign w:val="superscript"/>
        </w:rPr>
        <w:t>[</w:t>
      </w:r>
      <w:r w:rsidR="00780C68" w:rsidRPr="00780C68">
        <w:rPr>
          <w:vertAlign w:val="superscript"/>
        </w:rPr>
        <w:t>1</w:t>
      </w:r>
      <w:r w:rsidRPr="000E4795">
        <w:rPr>
          <w:vertAlign w:val="superscript"/>
        </w:rPr>
        <w:t>]</w:t>
      </w:r>
      <w:r w:rsidR="00780C68" w:rsidRPr="00780C68">
        <w:t xml:space="preserve"> </w:t>
      </w:r>
      <w:r w:rsidR="00780C68" w:rsidRPr="00780C68">
        <w:rPr>
          <w:iCs/>
        </w:rPr>
        <w:t>Смит А</w:t>
      </w:r>
      <w:r w:rsidR="00780C68" w:rsidRPr="00780C68">
        <w:t xml:space="preserve">. Исследование о природе и причинах богатства народов. (Книги 1-1П). М-, 1993. С. 255. </w:t>
      </w:r>
    </w:p>
    <w:p w:rsidR="00780C68" w:rsidRPr="00780C68" w:rsidRDefault="000E4795" w:rsidP="00780C68">
      <w:pPr>
        <w:jc w:val="both"/>
      </w:pPr>
      <w:r w:rsidRPr="000E4795">
        <w:rPr>
          <w:vertAlign w:val="superscript"/>
        </w:rPr>
        <w:t>[</w:t>
      </w:r>
      <w:r w:rsidR="00780C68" w:rsidRPr="00780C68">
        <w:rPr>
          <w:vertAlign w:val="superscript"/>
        </w:rPr>
        <w:t>2</w:t>
      </w:r>
      <w:r w:rsidRPr="000E4795">
        <w:rPr>
          <w:vertAlign w:val="superscript"/>
        </w:rPr>
        <w:t>]</w:t>
      </w:r>
      <w:r w:rsidR="00780C68" w:rsidRPr="00780C68">
        <w:t xml:space="preserve"> В переводе А. Смита </w:t>
      </w:r>
      <w:smartTag w:uri="urn:schemas-microsoft-com:office:smarttags" w:element="metricconverter">
        <w:smartTagPr>
          <w:attr w:name="ProductID" w:val="1869 г"/>
        </w:smartTagPr>
        <w:r w:rsidR="00780C68" w:rsidRPr="00780C68">
          <w:t>1869 г</w:t>
        </w:r>
      </w:smartTag>
      <w:r w:rsidR="00780C68" w:rsidRPr="00780C68">
        <w:t xml:space="preserve">. П. А. Бибиков использовал для передачи английского слова "collusion" русское "стачка". См.: </w:t>
      </w:r>
      <w:r w:rsidR="00780C68" w:rsidRPr="00780C68">
        <w:rPr>
          <w:iCs/>
        </w:rPr>
        <w:t>Смит А</w:t>
      </w:r>
      <w:r w:rsidR="00780C68" w:rsidRPr="00780C68">
        <w:t xml:space="preserve">. Исследование о природе и причинах богатства народов с примечаниями... / Пер. П. А. Бибикова. СПб., 1866. Т. 1. С. 193-194. </w:t>
      </w:r>
    </w:p>
    <w:p w:rsidR="00780C68" w:rsidRPr="00780C68" w:rsidRDefault="000E4795" w:rsidP="00780C68">
      <w:pPr>
        <w:jc w:val="both"/>
      </w:pPr>
      <w:r w:rsidRPr="000E4795">
        <w:rPr>
          <w:vertAlign w:val="superscript"/>
        </w:rPr>
        <w:t>[</w:t>
      </w:r>
      <w:r w:rsidR="00780C68" w:rsidRPr="00780C68">
        <w:rPr>
          <w:vertAlign w:val="superscript"/>
        </w:rPr>
        <w:t>3</w:t>
      </w:r>
      <w:r w:rsidRPr="000E4795">
        <w:rPr>
          <w:vertAlign w:val="superscript"/>
        </w:rPr>
        <w:t>]</w:t>
      </w:r>
      <w:r w:rsidR="00780C68" w:rsidRPr="00780C68">
        <w:t xml:space="preserve"> </w:t>
      </w:r>
      <w:r w:rsidR="00780C68" w:rsidRPr="00780C68">
        <w:rPr>
          <w:iCs/>
        </w:rPr>
        <w:t>Пихно Д. И</w:t>
      </w:r>
      <w:r w:rsidR="00780C68" w:rsidRPr="00780C68">
        <w:t xml:space="preserve">. Торгово-промышленные стачки. Киев, 1885. </w:t>
      </w:r>
    </w:p>
    <w:p w:rsidR="00780C68" w:rsidRPr="00780C68" w:rsidRDefault="000E4795" w:rsidP="00780C68">
      <w:pPr>
        <w:jc w:val="both"/>
      </w:pPr>
      <w:r w:rsidRPr="000E4795">
        <w:rPr>
          <w:vertAlign w:val="superscript"/>
        </w:rPr>
        <w:t>[</w:t>
      </w:r>
      <w:r w:rsidR="00780C68" w:rsidRPr="00780C68">
        <w:rPr>
          <w:vertAlign w:val="superscript"/>
        </w:rPr>
        <w:t>4</w:t>
      </w:r>
      <w:r w:rsidRPr="000E4795">
        <w:rPr>
          <w:vertAlign w:val="superscript"/>
        </w:rPr>
        <w:t>]</w:t>
      </w:r>
      <w:r w:rsidR="00780C68" w:rsidRPr="00780C68">
        <w:t xml:space="preserve"> Предcтавьте себе, что, испрашивая у кого-то согласия со своим предложением, вы завершаете его вопросом: так? И слышите в ответ утвердительное: так. Вот вы и </w:t>
      </w:r>
      <w:r w:rsidR="00780C68" w:rsidRPr="00780C68">
        <w:rPr>
          <w:iCs/>
        </w:rPr>
        <w:t>стакнулись</w:t>
      </w:r>
      <w:r w:rsidR="00780C68" w:rsidRPr="00780C68">
        <w:t xml:space="preserve">, стали стакнувшимися. </w:t>
      </w:r>
    </w:p>
    <w:p w:rsidR="00780C68" w:rsidRPr="00780C68" w:rsidRDefault="000E4795" w:rsidP="00780C68">
      <w:pPr>
        <w:jc w:val="both"/>
        <w:rPr>
          <w:lang w:val="en-US"/>
        </w:rPr>
      </w:pPr>
      <w:r>
        <w:rPr>
          <w:vertAlign w:val="superscript"/>
          <w:lang w:val="en-US"/>
        </w:rPr>
        <w:t>[</w:t>
      </w:r>
      <w:r w:rsidR="00780C68" w:rsidRPr="00780C68">
        <w:rPr>
          <w:vertAlign w:val="superscript"/>
          <w:lang w:val="en-US"/>
        </w:rPr>
        <w:t>5</w:t>
      </w:r>
      <w:r>
        <w:rPr>
          <w:vertAlign w:val="superscript"/>
          <w:lang w:val="en-US"/>
        </w:rPr>
        <w:t>]</w:t>
      </w:r>
      <w:r w:rsidR="00780C68" w:rsidRPr="00780C68">
        <w:rPr>
          <w:lang w:val="en-US"/>
        </w:rPr>
        <w:t xml:space="preserve"> </w:t>
      </w:r>
      <w:r w:rsidR="00780C68" w:rsidRPr="00780C68">
        <w:rPr>
          <w:iCs/>
          <w:lang w:val="en-US"/>
        </w:rPr>
        <w:t>Kleinwuhter F</w:t>
      </w:r>
      <w:r w:rsidR="00780C68" w:rsidRPr="00780C68">
        <w:rPr>
          <w:lang w:val="en-US"/>
        </w:rPr>
        <w:t xml:space="preserve">. Die Kartelle. Innsbruk, 1883. </w:t>
      </w:r>
    </w:p>
    <w:p w:rsidR="00780C68" w:rsidRPr="00780C68" w:rsidRDefault="000E4795" w:rsidP="00780C68">
      <w:pPr>
        <w:jc w:val="both"/>
      </w:pPr>
      <w:r>
        <w:rPr>
          <w:vertAlign w:val="superscript"/>
          <w:lang w:val="en-US"/>
        </w:rPr>
        <w:t>[</w:t>
      </w:r>
      <w:r w:rsidR="00780C68" w:rsidRPr="00780C68">
        <w:rPr>
          <w:vertAlign w:val="superscript"/>
          <w:lang w:val="en-US"/>
        </w:rPr>
        <w:t>6</w:t>
      </w:r>
      <w:r>
        <w:rPr>
          <w:vertAlign w:val="superscript"/>
          <w:lang w:val="en-US"/>
        </w:rPr>
        <w:t>]</w:t>
      </w:r>
      <w:r w:rsidR="00780C68" w:rsidRPr="00780C68">
        <w:rPr>
          <w:lang w:val="en-US"/>
        </w:rPr>
        <w:t xml:space="preserve"> </w:t>
      </w:r>
      <w:r w:rsidR="00780C68" w:rsidRPr="00780C68">
        <w:rPr>
          <w:iCs/>
          <w:lang w:val="en-US"/>
        </w:rPr>
        <w:t>Martin S</w:t>
      </w:r>
      <w:r w:rsidR="00780C68" w:rsidRPr="00780C68">
        <w:rPr>
          <w:lang w:val="en-US"/>
        </w:rPr>
        <w:t xml:space="preserve">. Industrial Economics : Economic Analysis and Public Policy. </w:t>
      </w:r>
      <w:r w:rsidR="00780C68" w:rsidRPr="00780C68">
        <w:t xml:space="preserve">New York, 1988. P. 155. </w:t>
      </w:r>
    </w:p>
    <w:p w:rsidR="00780C68" w:rsidRPr="00780C68" w:rsidRDefault="000E4795" w:rsidP="00780C68">
      <w:pPr>
        <w:jc w:val="both"/>
      </w:pPr>
      <w:r w:rsidRPr="000E4795">
        <w:rPr>
          <w:vertAlign w:val="superscript"/>
        </w:rPr>
        <w:t>[</w:t>
      </w:r>
      <w:r w:rsidR="00780C68" w:rsidRPr="00780C68">
        <w:rPr>
          <w:vertAlign w:val="superscript"/>
        </w:rPr>
        <w:t>7</w:t>
      </w:r>
      <w:r w:rsidRPr="000E4795">
        <w:rPr>
          <w:vertAlign w:val="superscript"/>
        </w:rPr>
        <w:t>]</w:t>
      </w:r>
      <w:r w:rsidR="00780C68" w:rsidRPr="00780C68">
        <w:t xml:space="preserve"> </w:t>
      </w:r>
      <w:r w:rsidR="00780C68" w:rsidRPr="00780C68">
        <w:rPr>
          <w:iCs/>
        </w:rPr>
        <w:t>Войтинский В</w:t>
      </w:r>
      <w:r w:rsidR="00780C68" w:rsidRPr="00780C68">
        <w:t xml:space="preserve">. Рынок и цены : Теория потребления, рынка и рыночных Цен. СПб., 1906. С. 309. </w:t>
      </w:r>
    </w:p>
    <w:p w:rsidR="00780C68" w:rsidRPr="00780C68" w:rsidRDefault="000E4795" w:rsidP="00780C68">
      <w:pPr>
        <w:jc w:val="both"/>
        <w:rPr>
          <w:lang w:val="en-US"/>
        </w:rPr>
      </w:pPr>
      <w:r w:rsidRPr="000E4795">
        <w:rPr>
          <w:vertAlign w:val="superscript"/>
        </w:rPr>
        <w:t>[</w:t>
      </w:r>
      <w:r w:rsidR="00780C68" w:rsidRPr="00780C68">
        <w:rPr>
          <w:vertAlign w:val="superscript"/>
        </w:rPr>
        <w:t>8</w:t>
      </w:r>
      <w:r w:rsidRPr="000E4795">
        <w:rPr>
          <w:vertAlign w:val="superscript"/>
        </w:rPr>
        <w:t>]</w:t>
      </w:r>
      <w:r w:rsidR="00780C68" w:rsidRPr="00780C68">
        <w:t xml:space="preserve"> "Если, </w:t>
      </w:r>
      <w:r>
        <w:t>-</w:t>
      </w:r>
      <w:r w:rsidR="00780C68" w:rsidRPr="00780C68">
        <w:t xml:space="preserve"> писал член III Государственной думы П. В. Каменский, </w:t>
      </w:r>
      <w:r>
        <w:t>-</w:t>
      </w:r>
      <w:r w:rsidR="00780C68" w:rsidRPr="00780C68">
        <w:t xml:space="preserve"> картели, синдикаты можно назвать федерациями, то трест несомненно неограниченная деспотия" (</w:t>
      </w:r>
      <w:r w:rsidR="00780C68" w:rsidRPr="00780C68">
        <w:rPr>
          <w:iCs/>
        </w:rPr>
        <w:t>Каменский П. В</w:t>
      </w:r>
      <w:r w:rsidR="00780C68" w:rsidRPr="00780C68">
        <w:t>. Значение торгово-промышленных трестов на Западе и у нас. М</w:t>
      </w:r>
      <w:r w:rsidR="00780C68" w:rsidRPr="00780C68">
        <w:rPr>
          <w:lang w:val="en-US"/>
        </w:rPr>
        <w:t xml:space="preserve">.,1909. </w:t>
      </w:r>
      <w:r w:rsidR="00780C68" w:rsidRPr="00780C68">
        <w:t>С</w:t>
      </w:r>
      <w:r w:rsidR="00780C68" w:rsidRPr="00780C68">
        <w:rPr>
          <w:lang w:val="en-US"/>
        </w:rPr>
        <w:t xml:space="preserve">. 13). </w:t>
      </w:r>
    </w:p>
    <w:p w:rsidR="00780C68" w:rsidRPr="00780C68" w:rsidRDefault="000E4795" w:rsidP="00780C68">
      <w:pPr>
        <w:jc w:val="both"/>
        <w:rPr>
          <w:lang w:val="en-US"/>
        </w:rPr>
      </w:pPr>
      <w:r>
        <w:rPr>
          <w:vertAlign w:val="superscript"/>
          <w:lang w:val="en-US"/>
        </w:rPr>
        <w:t>[</w:t>
      </w:r>
      <w:r w:rsidR="00780C68" w:rsidRPr="00780C68">
        <w:rPr>
          <w:vertAlign w:val="superscript"/>
          <w:lang w:val="en-US"/>
        </w:rPr>
        <w:t>9</w:t>
      </w:r>
      <w:r>
        <w:rPr>
          <w:vertAlign w:val="superscript"/>
          <w:lang w:val="en-US"/>
        </w:rPr>
        <w:t>]</w:t>
      </w:r>
      <w:r w:rsidR="00780C68" w:rsidRPr="00780C68">
        <w:rPr>
          <w:lang w:val="en-US"/>
        </w:rPr>
        <w:t xml:space="preserve"> </w:t>
      </w:r>
      <w:r w:rsidR="00780C68" w:rsidRPr="00780C68">
        <w:rPr>
          <w:iCs/>
          <w:lang w:val="en-US"/>
        </w:rPr>
        <w:t>Scherer F., Ross D</w:t>
      </w:r>
      <w:r w:rsidR="00780C68" w:rsidRPr="00780C68">
        <w:rPr>
          <w:lang w:val="en-US"/>
        </w:rPr>
        <w:t xml:space="preserve">. Industrial Market Structure and Economic Performance. 3rd ed. Boston, 1990. P. 141-143. </w:t>
      </w:r>
    </w:p>
    <w:p w:rsidR="00780C68" w:rsidRPr="000E4795" w:rsidRDefault="000E4795" w:rsidP="00780C68">
      <w:pPr>
        <w:jc w:val="both"/>
        <w:rPr>
          <w:lang w:val="en-US"/>
        </w:rPr>
      </w:pPr>
      <w:r w:rsidRPr="000E4795">
        <w:rPr>
          <w:vertAlign w:val="superscript"/>
        </w:rPr>
        <w:t>[</w:t>
      </w:r>
      <w:r w:rsidR="00780C68" w:rsidRPr="000E4795">
        <w:rPr>
          <w:vertAlign w:val="superscript"/>
        </w:rPr>
        <w:t>10</w:t>
      </w:r>
      <w:r w:rsidRPr="000E4795">
        <w:rPr>
          <w:vertAlign w:val="superscript"/>
        </w:rPr>
        <w:t>]</w:t>
      </w:r>
      <w:r w:rsidR="00780C68" w:rsidRPr="000E4795">
        <w:t xml:space="preserve"> </w:t>
      </w:r>
      <w:r w:rsidR="00780C68" w:rsidRPr="00780C68">
        <w:t>Мы</w:t>
      </w:r>
      <w:r w:rsidR="00780C68" w:rsidRPr="000E4795">
        <w:t xml:space="preserve"> </w:t>
      </w:r>
      <w:r w:rsidR="00780C68" w:rsidRPr="00780C68">
        <w:t>будем</w:t>
      </w:r>
      <w:r w:rsidR="00780C68" w:rsidRPr="000E4795">
        <w:t xml:space="preserve"> </w:t>
      </w:r>
      <w:r w:rsidR="00780C68" w:rsidRPr="00780C68">
        <w:t>следовать</w:t>
      </w:r>
      <w:r w:rsidR="00780C68" w:rsidRPr="000E4795">
        <w:t xml:space="preserve"> </w:t>
      </w:r>
      <w:r w:rsidR="00780C68" w:rsidRPr="00780C68">
        <w:t>в</w:t>
      </w:r>
      <w:r w:rsidR="00780C68" w:rsidRPr="000E4795">
        <w:t xml:space="preserve"> </w:t>
      </w:r>
      <w:r w:rsidR="00780C68" w:rsidRPr="00780C68">
        <w:t>основном</w:t>
      </w:r>
      <w:r w:rsidR="00780C68" w:rsidRPr="000E4795">
        <w:t xml:space="preserve"> </w:t>
      </w:r>
      <w:r w:rsidR="00780C68" w:rsidRPr="00780C68">
        <w:t>материалу</w:t>
      </w:r>
      <w:r w:rsidR="00780C68" w:rsidRPr="000E4795">
        <w:t xml:space="preserve">, </w:t>
      </w:r>
      <w:r w:rsidR="00780C68" w:rsidRPr="00780C68">
        <w:t>изложенному</w:t>
      </w:r>
      <w:r w:rsidR="00780C68" w:rsidRPr="000E4795">
        <w:t xml:space="preserve"> </w:t>
      </w:r>
      <w:r w:rsidR="00780C68" w:rsidRPr="00780C68">
        <w:t>в</w:t>
      </w:r>
      <w:r w:rsidR="00780C68" w:rsidRPr="000E4795">
        <w:t xml:space="preserve"> </w:t>
      </w:r>
      <w:r w:rsidR="00780C68" w:rsidRPr="00780C68">
        <w:t>книге</w:t>
      </w:r>
      <w:r w:rsidR="00780C68" w:rsidRPr="000E4795">
        <w:t xml:space="preserve">: </w:t>
      </w:r>
      <w:r w:rsidR="00780C68" w:rsidRPr="00780C68">
        <w:rPr>
          <w:iCs/>
          <w:lang w:val="en-US"/>
        </w:rPr>
        <w:t>Carlton</w:t>
      </w:r>
      <w:r w:rsidR="00780C68" w:rsidRPr="000E4795">
        <w:rPr>
          <w:iCs/>
        </w:rPr>
        <w:t xml:space="preserve"> </w:t>
      </w:r>
      <w:r w:rsidR="00780C68" w:rsidRPr="00780C68">
        <w:rPr>
          <w:iCs/>
          <w:lang w:val="en-US"/>
        </w:rPr>
        <w:t>D</w:t>
      </w:r>
      <w:r w:rsidR="00780C68" w:rsidRPr="000E4795">
        <w:rPr>
          <w:iCs/>
        </w:rPr>
        <w:t xml:space="preserve">., </w:t>
      </w:r>
      <w:r w:rsidR="00780C68" w:rsidRPr="00780C68">
        <w:rPr>
          <w:iCs/>
          <w:lang w:val="en-US"/>
        </w:rPr>
        <w:t>Perloff</w:t>
      </w:r>
      <w:r w:rsidR="00780C68" w:rsidRPr="000E4795">
        <w:rPr>
          <w:iCs/>
        </w:rPr>
        <w:t xml:space="preserve"> </w:t>
      </w:r>
      <w:r w:rsidR="00780C68" w:rsidRPr="00780C68">
        <w:rPr>
          <w:iCs/>
          <w:lang w:val="en-US"/>
        </w:rPr>
        <w:t>J</w:t>
      </w:r>
      <w:r w:rsidR="00780C68" w:rsidRPr="000E4795">
        <w:t xml:space="preserve">. </w:t>
      </w:r>
      <w:r w:rsidR="00780C68" w:rsidRPr="00780C68">
        <w:rPr>
          <w:lang w:val="en-US"/>
        </w:rPr>
        <w:t>Modern</w:t>
      </w:r>
      <w:r w:rsidR="00780C68" w:rsidRPr="000E4795">
        <w:t xml:space="preserve"> </w:t>
      </w:r>
      <w:r w:rsidR="00780C68" w:rsidRPr="00780C68">
        <w:rPr>
          <w:lang w:val="en-US"/>
        </w:rPr>
        <w:t>Industrial</w:t>
      </w:r>
      <w:r w:rsidR="00780C68" w:rsidRPr="000E4795">
        <w:t xml:space="preserve"> </w:t>
      </w:r>
      <w:r w:rsidR="00780C68" w:rsidRPr="00780C68">
        <w:rPr>
          <w:lang w:val="en-US"/>
        </w:rPr>
        <w:t>Organization</w:t>
      </w:r>
      <w:r w:rsidR="00780C68" w:rsidRPr="000E4795">
        <w:t xml:space="preserve">. </w:t>
      </w:r>
      <w:r w:rsidR="00780C68" w:rsidRPr="000E4795">
        <w:rPr>
          <w:lang w:val="en-US"/>
        </w:rPr>
        <w:t xml:space="preserve">Harper Collins </w:t>
      </w:r>
      <w:r w:rsidR="00780C68" w:rsidRPr="00780C68">
        <w:t>РиЫ</w:t>
      </w:r>
      <w:r w:rsidR="00780C68" w:rsidRPr="000E4795">
        <w:rPr>
          <w:lang w:val="en-US"/>
        </w:rPr>
        <w:t xml:space="preserve">., 1990. Ch. 8. </w:t>
      </w:r>
    </w:p>
    <w:p w:rsidR="002F26A0" w:rsidRDefault="002F26A0" w:rsidP="00C54863">
      <w:pPr>
        <w:rPr>
          <w:lang w:val="en-US"/>
        </w:rPr>
      </w:pPr>
    </w:p>
    <w:p w:rsidR="00C54863" w:rsidRDefault="00C54863" w:rsidP="00C54863">
      <w:pPr>
        <w:rPr>
          <w:lang w:val="en-US"/>
        </w:rPr>
      </w:pPr>
      <w:r w:rsidRPr="000E4795">
        <w:rPr>
          <w:lang w:val="en-US"/>
        </w:rPr>
        <w:t xml:space="preserve">11.4. </w:t>
      </w:r>
      <w:r w:rsidRPr="008627EB">
        <w:t xml:space="preserve">Ломаная кривая спроса олигополистов </w:t>
      </w:r>
    </w:p>
    <w:p w:rsidR="000E4795" w:rsidRDefault="000E4795" w:rsidP="00C54863">
      <w:pPr>
        <w:rPr>
          <w:lang w:val="en-US"/>
        </w:rPr>
      </w:pPr>
    </w:p>
    <w:p w:rsidR="0033028B" w:rsidRDefault="0033028B" w:rsidP="0033028B">
      <w:pPr>
        <w:jc w:val="both"/>
        <w:rPr>
          <w:lang w:val="en-US"/>
        </w:rPr>
      </w:pPr>
      <w:r w:rsidRPr="0033028B">
        <w:t xml:space="preserve">Модель, получившая название ломаной кривой спроса, была предложена для объяснения поведения олигополистов в </w:t>
      </w:r>
      <w:smartTag w:uri="urn:schemas-microsoft-com:office:smarttags" w:element="metricconverter">
        <w:smartTagPr>
          <w:attr w:name="ProductID" w:val="1939 г"/>
        </w:smartTagPr>
        <w:r w:rsidRPr="0033028B">
          <w:t>1939 г</w:t>
        </w:r>
      </w:smartTag>
      <w:r w:rsidRPr="0033028B">
        <w:t xml:space="preserve">. П. Суизи[1] и Хэллом и Хитчем.[2] В действительности она объясняла </w:t>
      </w:r>
      <w:r w:rsidRPr="0033028B">
        <w:rPr>
          <w:iCs/>
        </w:rPr>
        <w:t>жесткость</w:t>
      </w:r>
      <w:r w:rsidRPr="0033028B">
        <w:t xml:space="preserve"> (</w:t>
      </w:r>
      <w:r w:rsidRPr="0033028B">
        <w:rPr>
          <w:iCs/>
        </w:rPr>
        <w:t>англ</w:t>
      </w:r>
      <w:r w:rsidRPr="0033028B">
        <w:t xml:space="preserve">, rigidity), или, как это свойство цен называют иначе, их </w:t>
      </w:r>
      <w:r w:rsidRPr="0033028B">
        <w:rPr>
          <w:iCs/>
        </w:rPr>
        <w:t>прилипчивость, приклеиваемость</w:t>
      </w:r>
      <w:r w:rsidRPr="0033028B">
        <w:t xml:space="preserve"> (</w:t>
      </w:r>
      <w:r w:rsidRPr="0033028B">
        <w:rPr>
          <w:iCs/>
        </w:rPr>
        <w:t>англ</w:t>
      </w:r>
      <w:r w:rsidRPr="0033028B">
        <w:t xml:space="preserve">. stickness), но не их изначальное образование. </w:t>
      </w:r>
    </w:p>
    <w:p w:rsidR="0033028B" w:rsidRPr="0033028B" w:rsidRDefault="0033028B" w:rsidP="0033028B">
      <w:pPr>
        <w:jc w:val="both"/>
        <w:rPr>
          <w:lang w:val="en-US"/>
        </w:rPr>
      </w:pPr>
    </w:p>
    <w:p w:rsidR="0033028B" w:rsidRDefault="0033028B" w:rsidP="0033028B">
      <w:pPr>
        <w:jc w:val="both"/>
        <w:rPr>
          <w:lang w:val="en-US"/>
        </w:rPr>
      </w:pPr>
      <w:r w:rsidRPr="0033028B">
        <w:t>Модель ломаной кривой спроса может быть представлена посредством специфических предполагаемых вариаций (раздел 11.1.2), но не в терминах количеств (как в разделе 11.1.2 или в модели Курно), а в терминах цен (как в модели Бертрана). Это соответствует допущению о том, что именно цены, а не количества являются основной управляемой переменной. В случае дуополии предположения предприятия 1 об изменении цены предприятием 2 в ответ на изменение его собственной цены (</w:t>
      </w:r>
      <w:r w:rsidRPr="0033028B">
        <w:rPr>
          <w:iCs/>
        </w:rPr>
        <w:t>dP</w:t>
      </w:r>
      <w:r w:rsidRPr="0033028B">
        <w:rPr>
          <w:vertAlign w:val="subscript"/>
        </w:rPr>
        <w:t>2</w:t>
      </w:r>
      <w:r w:rsidRPr="0033028B">
        <w:t>/</w:t>
      </w:r>
      <w:r w:rsidRPr="0033028B">
        <w:rPr>
          <w:iCs/>
        </w:rPr>
        <w:t>dP</w:t>
      </w:r>
      <w:r w:rsidRPr="0033028B">
        <w:rPr>
          <w:vertAlign w:val="subscript"/>
        </w:rPr>
        <w:t>1</w:t>
      </w:r>
      <w:r w:rsidRPr="0033028B">
        <w:t xml:space="preserve">) будет нулевым, если </w:t>
      </w:r>
      <w:r w:rsidRPr="0033028B">
        <w:rPr>
          <w:iCs/>
        </w:rPr>
        <w:t>dP</w:t>
      </w:r>
      <w:r w:rsidRPr="0033028B">
        <w:rPr>
          <w:vertAlign w:val="subscript"/>
        </w:rPr>
        <w:t>1</w:t>
      </w:r>
      <w:r w:rsidRPr="0033028B">
        <w:t xml:space="preserve"> положительно, т.е. предприятие 1 повышает цену, и равным единице, если </w:t>
      </w:r>
      <w:r w:rsidRPr="0033028B">
        <w:rPr>
          <w:iCs/>
        </w:rPr>
        <w:t>dP</w:t>
      </w:r>
      <w:r w:rsidRPr="0033028B">
        <w:rPr>
          <w:vertAlign w:val="subscript"/>
        </w:rPr>
        <w:t>1</w:t>
      </w:r>
      <w:r w:rsidRPr="0033028B">
        <w:t xml:space="preserve"> отрицательно, т. е. предприятие 1 снижает цену. Соответственно предположение предприятия 2 об изменении цены предприятием 1 в ответ на изменение его собственной цены (</w:t>
      </w:r>
      <w:r w:rsidRPr="0033028B">
        <w:rPr>
          <w:iCs/>
        </w:rPr>
        <w:t>dP</w:t>
      </w:r>
      <w:r w:rsidRPr="0033028B">
        <w:rPr>
          <w:vertAlign w:val="subscript"/>
        </w:rPr>
        <w:t>1</w:t>
      </w:r>
      <w:r w:rsidRPr="0033028B">
        <w:t>/</w:t>
      </w:r>
      <w:r w:rsidRPr="0033028B">
        <w:rPr>
          <w:iCs/>
        </w:rPr>
        <w:t>dP</w:t>
      </w:r>
      <w:r w:rsidRPr="0033028B">
        <w:rPr>
          <w:vertAlign w:val="subscript"/>
        </w:rPr>
        <w:t>2</w:t>
      </w:r>
      <w:r w:rsidRPr="0033028B">
        <w:t xml:space="preserve">) будет нулевым, если </w:t>
      </w:r>
      <w:r w:rsidRPr="0033028B">
        <w:rPr>
          <w:iCs/>
        </w:rPr>
        <w:t>dP</w:t>
      </w:r>
      <w:r w:rsidRPr="0033028B">
        <w:rPr>
          <w:vertAlign w:val="subscript"/>
        </w:rPr>
        <w:t>2</w:t>
      </w:r>
      <w:r w:rsidRPr="0033028B">
        <w:t xml:space="preserve"> &gt; 0, и равным единице, если </w:t>
      </w:r>
      <w:r w:rsidRPr="0033028B">
        <w:rPr>
          <w:iCs/>
        </w:rPr>
        <w:t>dP</w:t>
      </w:r>
      <w:r w:rsidRPr="0033028B">
        <w:rPr>
          <w:vertAlign w:val="subscript"/>
        </w:rPr>
        <w:t>1</w:t>
      </w:r>
      <w:r w:rsidRPr="0033028B">
        <w:t xml:space="preserve"> ?&lt; 0, </w:t>
      </w:r>
    </w:p>
    <w:p w:rsidR="0033028B" w:rsidRPr="0033028B" w:rsidRDefault="0033028B" w:rsidP="0033028B">
      <w:pPr>
        <w:jc w:val="both"/>
        <w:rPr>
          <w:lang w:val="en-US"/>
        </w:rPr>
      </w:pPr>
    </w:p>
    <w:p w:rsidR="0033028B" w:rsidRDefault="00A835E6" w:rsidP="0033028B">
      <w:pPr>
        <w:jc w:val="center"/>
        <w:rPr>
          <w:lang w:val="en-US"/>
        </w:rPr>
      </w:pPr>
      <w:r>
        <w:pict>
          <v:shape id="_x0000_i1249" type="#_x0000_t75" style="width:308.25pt;height:189.75pt">
            <v:imagedata r:id="rId211" o:title="galperin_w11_14"/>
          </v:shape>
        </w:pict>
      </w:r>
    </w:p>
    <w:p w:rsidR="0033028B" w:rsidRPr="0033028B" w:rsidRDefault="0033028B" w:rsidP="0033028B">
      <w:pPr>
        <w:jc w:val="center"/>
        <w:rPr>
          <w:lang w:val="en-US"/>
        </w:rPr>
      </w:pPr>
    </w:p>
    <w:p w:rsidR="0033028B" w:rsidRDefault="0033028B" w:rsidP="0033028B">
      <w:pPr>
        <w:jc w:val="both"/>
        <w:rPr>
          <w:lang w:val="en-US"/>
        </w:rPr>
      </w:pPr>
      <w:r w:rsidRPr="0033028B">
        <w:t xml:space="preserve">Поэтому модель ломаной кривой спроса может быть отнесена к классу моделей некооперированной ценовой олигополии, рассмотренному в разделе 11.2.2. Мы, однако, разнесли эти модели в данной главе, исходя из того, что модель ломаной кривой спроса объясняет лишь жесткость цен, но не само их установление. </w:t>
      </w:r>
    </w:p>
    <w:p w:rsidR="0033028B" w:rsidRPr="0033028B" w:rsidRDefault="0033028B" w:rsidP="0033028B">
      <w:pPr>
        <w:jc w:val="both"/>
        <w:rPr>
          <w:lang w:val="en-US"/>
        </w:rPr>
      </w:pPr>
    </w:p>
    <w:p w:rsidR="0033028B" w:rsidRDefault="0033028B" w:rsidP="0033028B">
      <w:pPr>
        <w:jc w:val="both"/>
        <w:rPr>
          <w:lang w:val="en-US"/>
        </w:rPr>
      </w:pPr>
      <w:r w:rsidRPr="0033028B">
        <w:t xml:space="preserve">Графически модель ломаной кривой спроса представлена на рис. 11.14. Рассмотрим сначала рис. 11.14, а. Предположим, что в определенный момент у олигополиста сложилась комбинация цены и выпуска </w:t>
      </w:r>
      <w:r w:rsidRPr="0033028B">
        <w:rPr>
          <w:iCs/>
        </w:rPr>
        <w:t>A</w:t>
      </w:r>
      <w:r w:rsidRPr="0033028B">
        <w:t xml:space="preserve"> (</w:t>
      </w:r>
      <w:r w:rsidRPr="0033028B">
        <w:rPr>
          <w:iCs/>
        </w:rPr>
        <w:t>P, q</w:t>
      </w:r>
      <w:r w:rsidRPr="0033028B">
        <w:t xml:space="preserve">). Обдумывая свое решение об изменении цены, он рассуждает следующим образом. Если я уменьшу цену, то некоторые из моих соперников, опасаясь сокращения своих продаж, скорее всего, </w:t>
      </w:r>
      <w:r w:rsidRPr="0033028B">
        <w:rPr>
          <w:iCs/>
        </w:rPr>
        <w:t>последуют</w:t>
      </w:r>
      <w:r w:rsidRPr="0033028B">
        <w:t xml:space="preserve"> моему примеру. </w:t>
      </w:r>
    </w:p>
    <w:p w:rsidR="0033028B" w:rsidRDefault="0033028B" w:rsidP="0033028B">
      <w:pPr>
        <w:jc w:val="both"/>
        <w:rPr>
          <w:lang w:val="en-US"/>
        </w:rPr>
      </w:pPr>
    </w:p>
    <w:p w:rsidR="0033028B" w:rsidRPr="0033028B" w:rsidRDefault="0033028B" w:rsidP="0033028B">
      <w:pPr>
        <w:jc w:val="both"/>
      </w:pPr>
      <w:r w:rsidRPr="0033028B">
        <w:t xml:space="preserve">Поэтому, снижая свою цену, я вряд ли существенно увеличу объем продаж. Если же я увеличу свою цену, соперники, стремясь к увеличению своих продаж, наоборот, скорее всего, </w:t>
      </w:r>
      <w:r w:rsidRPr="0033028B">
        <w:rPr>
          <w:iCs/>
        </w:rPr>
        <w:t>не последуют</w:t>
      </w:r>
      <w:r w:rsidRPr="0033028B">
        <w:t xml:space="preserve"> моему примеру, они сохранят свои цены на относительно более низком уровне и таким образом привлекут к себе часть моих покупателей. Иначе говоря, линия спроса на мою продукцию в окрестностях точки </w:t>
      </w:r>
      <w:r w:rsidRPr="0033028B">
        <w:rPr>
          <w:iCs/>
        </w:rPr>
        <w:t>А</w:t>
      </w:r>
      <w:r w:rsidRPr="0033028B">
        <w:t xml:space="preserve"> имеет </w:t>
      </w:r>
      <w:r w:rsidRPr="0033028B">
        <w:rPr>
          <w:iCs/>
        </w:rPr>
        <w:t>разный наклон</w:t>
      </w:r>
      <w:r w:rsidRPr="0033028B">
        <w:t xml:space="preserve">, а именно на участке </w:t>
      </w:r>
      <w:r w:rsidRPr="0033028B">
        <w:rPr>
          <w:iCs/>
        </w:rPr>
        <w:t>AD</w:t>
      </w:r>
      <w:r w:rsidRPr="0033028B">
        <w:t xml:space="preserve"> он круче, чем на участке </w:t>
      </w:r>
      <w:r w:rsidRPr="0033028B">
        <w:rPr>
          <w:iCs/>
        </w:rPr>
        <w:t>dA</w:t>
      </w:r>
      <w:r w:rsidRPr="0033028B">
        <w:t xml:space="preserve">. Значит, в точке </w:t>
      </w:r>
      <w:r w:rsidRPr="0033028B">
        <w:rPr>
          <w:iCs/>
        </w:rPr>
        <w:t>А</w:t>
      </w:r>
      <w:r w:rsidRPr="0033028B">
        <w:t xml:space="preserve"> моя кривая спроса имеет излом. Подчеркнем, что речь идет не о действительной, или, как нередко говорят, объективно данной, а о субъективной оценке этой кривой самим олигополистом, или, иначе, воображаемой им кривой спроса. </w:t>
      </w:r>
    </w:p>
    <w:p w:rsidR="0033028B" w:rsidRDefault="0033028B" w:rsidP="0033028B">
      <w:pPr>
        <w:jc w:val="both"/>
        <w:rPr>
          <w:lang w:val="en-US"/>
        </w:rPr>
      </w:pPr>
    </w:p>
    <w:p w:rsidR="0033028B" w:rsidRDefault="0033028B" w:rsidP="0033028B">
      <w:pPr>
        <w:jc w:val="both"/>
        <w:rPr>
          <w:lang w:val="en-US"/>
        </w:rPr>
      </w:pPr>
      <w:r w:rsidRPr="0033028B">
        <w:t xml:space="preserve">Наклон кривой спроса олигополиста определяется, как мы уже знаем, не только предпочтениями потребителей, но и реакцией на его действия других олигополистов. </w:t>
      </w:r>
    </w:p>
    <w:p w:rsidR="0033028B" w:rsidRDefault="0033028B" w:rsidP="0033028B">
      <w:pPr>
        <w:jc w:val="both"/>
        <w:rPr>
          <w:lang w:val="en-US"/>
        </w:rPr>
      </w:pPr>
    </w:p>
    <w:p w:rsidR="0033028B" w:rsidRDefault="0033028B" w:rsidP="0033028B">
      <w:pPr>
        <w:jc w:val="both"/>
        <w:rPr>
          <w:lang w:val="en-US"/>
        </w:rPr>
      </w:pPr>
      <w:r w:rsidRPr="0033028B">
        <w:t xml:space="preserve">Нашему олигополисту эта реакция в точности неизвестна. Он в своих действиях исходит тогда из наименее -благоприятного для него варианта реакции: в случае повышения им цены хотя бы некоторые из его соперников последуют его примеру, а в случае снижения они сохранят свои цены на прежнем уровне. Предполагается, что олигополист испытывает </w:t>
      </w:r>
      <w:r w:rsidRPr="0033028B">
        <w:rPr>
          <w:iCs/>
        </w:rPr>
        <w:t>отвращение к риску</w:t>
      </w:r>
      <w:r w:rsidRPr="0033028B">
        <w:t xml:space="preserve"> (</w:t>
      </w:r>
      <w:r w:rsidRPr="0033028B">
        <w:rPr>
          <w:iCs/>
        </w:rPr>
        <w:t>англ</w:t>
      </w:r>
      <w:r w:rsidRPr="0033028B">
        <w:t xml:space="preserve">, risk aversion), а потому в своем поведении исходит из вероятности наименее благоприятного варианта реакции соперников. </w:t>
      </w:r>
    </w:p>
    <w:p w:rsidR="0033028B" w:rsidRPr="0033028B" w:rsidRDefault="0033028B" w:rsidP="0033028B">
      <w:pPr>
        <w:jc w:val="both"/>
        <w:rPr>
          <w:lang w:val="en-US"/>
        </w:rPr>
      </w:pPr>
    </w:p>
    <w:p w:rsidR="0033028B" w:rsidRDefault="0033028B" w:rsidP="0033028B">
      <w:pPr>
        <w:jc w:val="both"/>
        <w:rPr>
          <w:lang w:val="en-US"/>
        </w:rPr>
      </w:pPr>
      <w:r w:rsidRPr="0033028B">
        <w:t xml:space="preserve">Излом воображаемой кривой спроса означает, как мы знаем, разрыв воображаемой кривой предельной выручки, при соответствующем точке </w:t>
      </w:r>
      <w:r w:rsidRPr="0033028B">
        <w:rPr>
          <w:iCs/>
        </w:rPr>
        <w:t>А</w:t>
      </w:r>
      <w:r w:rsidRPr="0033028B">
        <w:t xml:space="preserve"> объеме выпуска (</w:t>
      </w:r>
      <w:r w:rsidRPr="0033028B">
        <w:rPr>
          <w:iCs/>
        </w:rPr>
        <w:t>q</w:t>
      </w:r>
      <w:r w:rsidRPr="0033028B">
        <w:t xml:space="preserve">) его длина на рис. 11.14, а равна </w:t>
      </w:r>
      <w:r w:rsidRPr="0033028B">
        <w:rPr>
          <w:iCs/>
        </w:rPr>
        <w:t>BF</w:t>
      </w:r>
      <w:r w:rsidRPr="0033028B">
        <w:t xml:space="preserve">. При снижении цены олигополист рассчитывает лишь на весьма скромный прирост выручки, тогда как при ее повышении выручка может сократиться на значительно большую величину. </w:t>
      </w:r>
    </w:p>
    <w:p w:rsidR="0033028B" w:rsidRPr="0033028B" w:rsidRDefault="0033028B" w:rsidP="0033028B">
      <w:pPr>
        <w:jc w:val="both"/>
        <w:rPr>
          <w:lang w:val="en-US"/>
        </w:rPr>
      </w:pPr>
    </w:p>
    <w:p w:rsidR="0033028B" w:rsidRDefault="0033028B" w:rsidP="0033028B">
      <w:pPr>
        <w:jc w:val="both"/>
        <w:rPr>
          <w:lang w:val="en-US"/>
        </w:rPr>
      </w:pPr>
      <w:r w:rsidRPr="0033028B">
        <w:t xml:space="preserve">Модель ломаной кривой спроса объясняет неизменность цен на олигопольном рынке при изменении затрат или спроса на продукцию. Пусть, например, при цене </w:t>
      </w:r>
      <w:r w:rsidRPr="0033028B">
        <w:rPr>
          <w:iCs/>
        </w:rPr>
        <w:t>Р</w:t>
      </w:r>
      <w:r w:rsidRPr="0033028B">
        <w:t xml:space="preserve"> и выпуске </w:t>
      </w:r>
      <w:r w:rsidRPr="0033028B">
        <w:rPr>
          <w:iCs/>
        </w:rPr>
        <w:t>q</w:t>
      </w:r>
      <w:r w:rsidRPr="0033028B">
        <w:t xml:space="preserve"> кривая предельных затрат монополиста, МС</w:t>
      </w:r>
      <w:r w:rsidRPr="0033028B">
        <w:rPr>
          <w:vertAlign w:val="subscript"/>
        </w:rPr>
        <w:t>0</w:t>
      </w:r>
      <w:r w:rsidRPr="0033028B">
        <w:t xml:space="preserve">, проходит "сквозь" разрыв </w:t>
      </w:r>
      <w:r w:rsidRPr="0033028B">
        <w:rPr>
          <w:iCs/>
        </w:rPr>
        <w:t>BF</w:t>
      </w:r>
      <w:r w:rsidRPr="0033028B">
        <w:t xml:space="preserve">. Если из-за роста (снижения) цен на покупаемые олигополистом ресурсы она повысится (понизится) в </w:t>
      </w:r>
      <w:r w:rsidRPr="0033028B">
        <w:rPr>
          <w:iCs/>
        </w:rPr>
        <w:t>закрытом</w:t>
      </w:r>
      <w:r w:rsidRPr="0033028B">
        <w:t xml:space="preserve"> промежутке </w:t>
      </w:r>
      <w:r w:rsidRPr="0033028B">
        <w:rPr>
          <w:iCs/>
        </w:rPr>
        <w:t>ВС</w:t>
      </w:r>
      <w:r w:rsidRPr="0033028B">
        <w:t xml:space="preserve">, ни оптимальный выпуск олигополиста, ни его оптимальная цена не изменятся. </w:t>
      </w:r>
    </w:p>
    <w:p w:rsidR="0033028B" w:rsidRDefault="0033028B" w:rsidP="0033028B">
      <w:pPr>
        <w:jc w:val="both"/>
        <w:rPr>
          <w:lang w:val="en-US"/>
        </w:rPr>
      </w:pPr>
    </w:p>
    <w:p w:rsidR="0033028B" w:rsidRDefault="0033028B" w:rsidP="0033028B">
      <w:pPr>
        <w:jc w:val="both"/>
        <w:rPr>
          <w:lang w:val="en-US"/>
        </w:rPr>
      </w:pPr>
      <w:r w:rsidRPr="0033028B">
        <w:t xml:space="preserve">Теперь рассмотрим влияние на величину выпуска и цену увеличения спроса. </w:t>
      </w:r>
    </w:p>
    <w:p w:rsidR="0033028B" w:rsidRDefault="0033028B" w:rsidP="0033028B">
      <w:pPr>
        <w:jc w:val="both"/>
        <w:rPr>
          <w:lang w:val="en-US"/>
        </w:rPr>
      </w:pPr>
    </w:p>
    <w:p w:rsidR="0033028B" w:rsidRDefault="0033028B" w:rsidP="0033028B">
      <w:pPr>
        <w:jc w:val="both"/>
        <w:rPr>
          <w:lang w:val="en-US"/>
        </w:rPr>
      </w:pPr>
      <w:r w:rsidRPr="0033028B">
        <w:t xml:space="preserve">На рис. 11.14, б увеличение спроса отображено сдвигом ломаной кривой спроса из положения </w:t>
      </w:r>
      <w:r w:rsidRPr="0033028B">
        <w:rPr>
          <w:iCs/>
        </w:rPr>
        <w:t>d</w:t>
      </w:r>
      <w:r w:rsidRPr="0033028B">
        <w:rPr>
          <w:vertAlign w:val="subscript"/>
        </w:rPr>
        <w:t>1</w:t>
      </w:r>
      <w:r w:rsidRPr="0033028B">
        <w:rPr>
          <w:iCs/>
        </w:rPr>
        <w:t>A</w:t>
      </w:r>
      <w:r w:rsidRPr="0033028B">
        <w:rPr>
          <w:vertAlign w:val="subscript"/>
        </w:rPr>
        <w:t>1</w:t>
      </w:r>
      <w:r w:rsidRPr="0033028B">
        <w:rPr>
          <w:iCs/>
        </w:rPr>
        <w:t>D</w:t>
      </w:r>
      <w:r w:rsidRPr="0033028B">
        <w:rPr>
          <w:vertAlign w:val="subscript"/>
        </w:rPr>
        <w:t>1</w:t>
      </w:r>
      <w:r w:rsidRPr="0033028B">
        <w:t xml:space="preserve"> в положение </w:t>
      </w:r>
      <w:r w:rsidRPr="0033028B">
        <w:rPr>
          <w:iCs/>
        </w:rPr>
        <w:t>d</w:t>
      </w:r>
      <w:r w:rsidRPr="0033028B">
        <w:rPr>
          <w:vertAlign w:val="subscript"/>
        </w:rPr>
        <w:t>2</w:t>
      </w:r>
      <w:r w:rsidRPr="0033028B">
        <w:rPr>
          <w:iCs/>
        </w:rPr>
        <w:t>A</w:t>
      </w:r>
      <w:r w:rsidRPr="0033028B">
        <w:rPr>
          <w:vertAlign w:val="subscript"/>
        </w:rPr>
        <w:t>2</w:t>
      </w:r>
      <w:r w:rsidRPr="0033028B">
        <w:rPr>
          <w:iCs/>
        </w:rPr>
        <w:t>D</w:t>
      </w:r>
      <w:r w:rsidRPr="0033028B">
        <w:rPr>
          <w:vertAlign w:val="subscript"/>
        </w:rPr>
        <w:t>2</w:t>
      </w:r>
      <w:r w:rsidRPr="0033028B">
        <w:t>. Вместе с ним происходит и сдвиг кривой MR</w:t>
      </w:r>
      <w:r w:rsidRPr="0033028B">
        <w:rPr>
          <w:vertAlign w:val="subscript"/>
        </w:rPr>
        <w:t>1</w:t>
      </w:r>
      <w:r w:rsidRPr="0033028B">
        <w:t xml:space="preserve"> в положение МR</w:t>
      </w:r>
      <w:r w:rsidRPr="0033028B">
        <w:rPr>
          <w:vertAlign w:val="subscript"/>
        </w:rPr>
        <w:t>2</w:t>
      </w:r>
      <w:r w:rsidRPr="0033028B">
        <w:t xml:space="preserve">, так что разрыв в ней смещается с </w:t>
      </w:r>
      <w:r w:rsidRPr="0033028B">
        <w:rPr>
          <w:iCs/>
        </w:rPr>
        <w:t>B</w:t>
      </w:r>
      <w:r w:rsidRPr="0033028B">
        <w:rPr>
          <w:vertAlign w:val="subscript"/>
        </w:rPr>
        <w:t>1</w:t>
      </w:r>
      <w:r w:rsidRPr="0033028B">
        <w:rPr>
          <w:iCs/>
        </w:rPr>
        <w:t>F</w:t>
      </w:r>
      <w:r w:rsidRPr="0033028B">
        <w:rPr>
          <w:vertAlign w:val="subscript"/>
        </w:rPr>
        <w:t>1</w:t>
      </w:r>
      <w:r w:rsidRPr="0033028B">
        <w:t xml:space="preserve"> к </w:t>
      </w:r>
      <w:r w:rsidRPr="0033028B">
        <w:rPr>
          <w:iCs/>
        </w:rPr>
        <w:t>И</w:t>
      </w:r>
      <w:r w:rsidRPr="0033028B">
        <w:rPr>
          <w:vertAlign w:val="subscript"/>
        </w:rPr>
        <w:t>2</w:t>
      </w:r>
      <w:r w:rsidRPr="0033028B">
        <w:rPr>
          <w:iCs/>
        </w:rPr>
        <w:t>А</w:t>
      </w:r>
      <w:r w:rsidRPr="0033028B">
        <w:rPr>
          <w:vertAlign w:val="subscript"/>
        </w:rPr>
        <w:t>2</w:t>
      </w:r>
      <w:r w:rsidRPr="0033028B">
        <w:t xml:space="preserve">. </w:t>
      </w:r>
    </w:p>
    <w:p w:rsidR="0033028B" w:rsidRDefault="0033028B" w:rsidP="0033028B">
      <w:pPr>
        <w:jc w:val="both"/>
        <w:rPr>
          <w:lang w:val="en-US"/>
        </w:rPr>
      </w:pPr>
    </w:p>
    <w:p w:rsidR="0033028B" w:rsidRPr="0033028B" w:rsidRDefault="0033028B" w:rsidP="0033028B">
      <w:pPr>
        <w:jc w:val="both"/>
      </w:pPr>
      <w:r w:rsidRPr="0033028B">
        <w:t xml:space="preserve">Если при этом кривая МС хотя и меняет свое положение (из-за возможного изменения цен на потребляемые ресурсы), но по-прежнему проходит "сквозь" разрыв кривой предельной выручки, цена продукции олигополиста остается на прежнем уровне </w:t>
      </w:r>
      <w:r w:rsidRPr="0033028B">
        <w:rPr>
          <w:iCs/>
        </w:rPr>
        <w:t>Р</w:t>
      </w:r>
      <w:r w:rsidRPr="0033028B">
        <w:t xml:space="preserve">, но его оптимальный выпуск увеличится с </w:t>
      </w:r>
      <w:r w:rsidRPr="0033028B">
        <w:rPr>
          <w:iCs/>
        </w:rPr>
        <w:t>q</w:t>
      </w:r>
      <w:r w:rsidRPr="0033028B">
        <w:rPr>
          <w:vertAlign w:val="subscript"/>
        </w:rPr>
        <w:t>1</w:t>
      </w:r>
      <w:r w:rsidRPr="0033028B">
        <w:t xml:space="preserve"> до </w:t>
      </w:r>
      <w:r w:rsidRPr="0033028B">
        <w:rPr>
          <w:iCs/>
        </w:rPr>
        <w:t>q</w:t>
      </w:r>
      <w:r w:rsidRPr="0033028B">
        <w:rPr>
          <w:vertAlign w:val="subscript"/>
        </w:rPr>
        <w:t>2</w:t>
      </w:r>
      <w:r w:rsidRPr="0033028B">
        <w:t xml:space="preserve">. </w:t>
      </w:r>
    </w:p>
    <w:p w:rsidR="0033028B" w:rsidRPr="0033028B" w:rsidRDefault="00A835E6" w:rsidP="0033028B">
      <w:pPr>
        <w:jc w:val="center"/>
        <w:rPr>
          <w:lang w:val="en-US"/>
        </w:rPr>
      </w:pPr>
      <w:r>
        <w:rPr>
          <w:lang w:val="en-US"/>
        </w:rPr>
        <w:pict>
          <v:shape id="_x0000_i1250" type="#_x0000_t75" style="width:171.75pt;height:195.75pt">
            <v:imagedata r:id="rId212" o:title="galperin_w11_15"/>
          </v:shape>
        </w:pict>
      </w:r>
    </w:p>
    <w:p w:rsidR="0033028B" w:rsidRDefault="0033028B" w:rsidP="0033028B">
      <w:pPr>
        <w:jc w:val="both"/>
        <w:rPr>
          <w:lang w:val="en-US"/>
        </w:rPr>
      </w:pPr>
    </w:p>
    <w:p w:rsidR="0033028B" w:rsidRDefault="0033028B" w:rsidP="0033028B">
      <w:pPr>
        <w:jc w:val="both"/>
        <w:rPr>
          <w:lang w:val="en-US"/>
        </w:rPr>
      </w:pPr>
      <w:r w:rsidRPr="0033028B">
        <w:t>При тех предполагаемых вариациях, на которых базируется модель ломаной кривой спроса, цена олигополиста изменится лишь в том случае, если кривая МС сдвинется (вверх или вниз) настолько, что она "выйдет" за пределы разрыва кривой предельной выручки и пересечет верхний или нижний ее нисходящий сегмент. Такой сдвиг кривой предельных затрат показан на рис. 11.15. Здесь кривая MC</w:t>
      </w:r>
      <w:r w:rsidRPr="0033028B">
        <w:rPr>
          <w:vertAlign w:val="subscript"/>
        </w:rPr>
        <w:t>1</w:t>
      </w:r>
      <w:r w:rsidRPr="0033028B">
        <w:t xml:space="preserve"> сдвинулась вверх и влево в положение МС</w:t>
      </w:r>
      <w:r w:rsidRPr="0033028B">
        <w:rPr>
          <w:vertAlign w:val="subscript"/>
        </w:rPr>
        <w:t>2</w:t>
      </w:r>
      <w:r w:rsidRPr="0033028B">
        <w:t xml:space="preserve">. Теперь цена </w:t>
      </w:r>
      <w:r w:rsidRPr="0033028B">
        <w:rPr>
          <w:iCs/>
        </w:rPr>
        <w:t>P</w:t>
      </w:r>
      <w:r w:rsidRPr="0033028B">
        <w:rPr>
          <w:vertAlign w:val="subscript"/>
        </w:rPr>
        <w:t>1</w:t>
      </w:r>
      <w:r w:rsidRPr="0033028B">
        <w:t xml:space="preserve"> уже не является прибылемаксимизирующей ценой, поскольку МС</w:t>
      </w:r>
      <w:r w:rsidRPr="0033028B">
        <w:rPr>
          <w:vertAlign w:val="subscript"/>
        </w:rPr>
        <w:t>2</w:t>
      </w:r>
      <w:r w:rsidRPr="0033028B">
        <w:t xml:space="preserve"> &gt; MR</w:t>
      </w:r>
      <w:r w:rsidRPr="0033028B">
        <w:rPr>
          <w:vertAlign w:val="subscript"/>
        </w:rPr>
        <w:t>2</w:t>
      </w:r>
      <w:r w:rsidRPr="0033028B">
        <w:t xml:space="preserve"> на всем интервале выпуска </w:t>
      </w:r>
      <w:r w:rsidRPr="0033028B">
        <w:rPr>
          <w:iCs/>
        </w:rPr>
        <w:t>q</w:t>
      </w:r>
      <w:r w:rsidRPr="0033028B">
        <w:rPr>
          <w:vertAlign w:val="subscript"/>
        </w:rPr>
        <w:t>2</w:t>
      </w:r>
      <w:r w:rsidRPr="0033028B">
        <w:rPr>
          <w:iCs/>
        </w:rPr>
        <w:t>q</w:t>
      </w:r>
      <w:r w:rsidRPr="0033028B">
        <w:rPr>
          <w:vertAlign w:val="subscript"/>
        </w:rPr>
        <w:t>1</w:t>
      </w:r>
      <w:r w:rsidRPr="0033028B">
        <w:t xml:space="preserve">. Поэтому прибылемаксимиэирующей будет теперь более высокая цена </w:t>
      </w:r>
      <w:r w:rsidRPr="0033028B">
        <w:rPr>
          <w:iCs/>
        </w:rPr>
        <w:t>P</w:t>
      </w:r>
      <w:r w:rsidRPr="0033028B">
        <w:rPr>
          <w:vertAlign w:val="subscript"/>
        </w:rPr>
        <w:t>2</w:t>
      </w:r>
      <w:r w:rsidRPr="0033028B">
        <w:t xml:space="preserve">, которой соответствует меньший выпуск </w:t>
      </w:r>
      <w:r w:rsidRPr="0033028B">
        <w:rPr>
          <w:iCs/>
        </w:rPr>
        <w:t>q</w:t>
      </w:r>
      <w:r w:rsidRPr="0033028B">
        <w:rPr>
          <w:vertAlign w:val="subscript"/>
        </w:rPr>
        <w:t>2</w:t>
      </w:r>
      <w:r w:rsidRPr="0033028B">
        <w:t xml:space="preserve">. Излом воображаемой олигополистом кривой спроса сместится из точки </w:t>
      </w:r>
      <w:r w:rsidRPr="0033028B">
        <w:rPr>
          <w:iCs/>
        </w:rPr>
        <w:t>A</w:t>
      </w:r>
      <w:r w:rsidRPr="0033028B">
        <w:rPr>
          <w:vertAlign w:val="subscript"/>
        </w:rPr>
        <w:t>1</w:t>
      </w:r>
      <w:r w:rsidRPr="0033028B">
        <w:t>(</w:t>
      </w:r>
      <w:r w:rsidRPr="0033028B">
        <w:rPr>
          <w:iCs/>
        </w:rPr>
        <w:t>P</w:t>
      </w:r>
      <w:r w:rsidRPr="0033028B">
        <w:rPr>
          <w:vertAlign w:val="subscript"/>
        </w:rPr>
        <w:t>1</w:t>
      </w:r>
      <w:r w:rsidRPr="0033028B">
        <w:t xml:space="preserve">, </w:t>
      </w:r>
      <w:r w:rsidRPr="0033028B">
        <w:rPr>
          <w:iCs/>
        </w:rPr>
        <w:t>q</w:t>
      </w:r>
      <w:r w:rsidRPr="0033028B">
        <w:rPr>
          <w:vertAlign w:val="subscript"/>
        </w:rPr>
        <w:t>1</w:t>
      </w:r>
      <w:r w:rsidRPr="0033028B">
        <w:t xml:space="preserve">) в </w:t>
      </w:r>
      <w:r w:rsidRPr="0033028B">
        <w:rPr>
          <w:iCs/>
        </w:rPr>
        <w:t>A</w:t>
      </w:r>
      <w:r w:rsidRPr="0033028B">
        <w:rPr>
          <w:vertAlign w:val="subscript"/>
        </w:rPr>
        <w:t>2</w:t>
      </w:r>
      <w:r w:rsidRPr="0033028B">
        <w:t>(</w:t>
      </w:r>
      <w:r w:rsidRPr="0033028B">
        <w:rPr>
          <w:iCs/>
        </w:rPr>
        <w:t>З</w:t>
      </w:r>
      <w:r w:rsidRPr="0033028B">
        <w:rPr>
          <w:vertAlign w:val="subscript"/>
        </w:rPr>
        <w:t>2</w:t>
      </w:r>
      <w:r w:rsidRPr="0033028B">
        <w:t xml:space="preserve">, </w:t>
      </w:r>
      <w:r w:rsidRPr="0033028B">
        <w:rPr>
          <w:iCs/>
        </w:rPr>
        <w:t>q</w:t>
      </w:r>
      <w:r w:rsidRPr="0033028B">
        <w:rPr>
          <w:vertAlign w:val="subscript"/>
        </w:rPr>
        <w:t>1</w:t>
      </w:r>
      <w:r w:rsidRPr="0033028B">
        <w:t xml:space="preserve">), а ее нижний, более крутой сегмент займет положение </w:t>
      </w:r>
      <w:r w:rsidRPr="0033028B">
        <w:rPr>
          <w:iCs/>
        </w:rPr>
        <w:t>A</w:t>
      </w:r>
      <w:r w:rsidRPr="0033028B">
        <w:rPr>
          <w:vertAlign w:val="subscript"/>
        </w:rPr>
        <w:t>2</w:t>
      </w:r>
      <w:r w:rsidRPr="0033028B">
        <w:rPr>
          <w:iCs/>
        </w:rPr>
        <w:t>В</w:t>
      </w:r>
      <w:r w:rsidRPr="0033028B">
        <w:rPr>
          <w:vertAlign w:val="subscript"/>
        </w:rPr>
        <w:t>2</w:t>
      </w:r>
      <w:r w:rsidRPr="0033028B">
        <w:t xml:space="preserve"> вместо </w:t>
      </w:r>
      <w:r w:rsidRPr="0033028B">
        <w:rPr>
          <w:iCs/>
        </w:rPr>
        <w:t>A</w:t>
      </w:r>
      <w:r w:rsidRPr="0033028B">
        <w:rPr>
          <w:vertAlign w:val="subscript"/>
        </w:rPr>
        <w:t>1</w:t>
      </w:r>
      <w:r w:rsidRPr="0033028B">
        <w:rPr>
          <w:iCs/>
        </w:rPr>
        <w:t>D</w:t>
      </w:r>
      <w:r w:rsidRPr="0033028B">
        <w:rPr>
          <w:vertAlign w:val="subscript"/>
        </w:rPr>
        <w:t>1</w:t>
      </w:r>
      <w:r w:rsidRPr="0033028B">
        <w:t xml:space="preserve">. Предприятие, стремящееся к максимизации прибыли, согласится, таким образом, увеличить свою прибыль, пожертвовав в обмен частью своей рыночной доли. </w:t>
      </w:r>
    </w:p>
    <w:p w:rsidR="0033028B" w:rsidRDefault="0033028B" w:rsidP="0033028B">
      <w:pPr>
        <w:jc w:val="both"/>
        <w:rPr>
          <w:lang w:val="en-US"/>
        </w:rPr>
      </w:pPr>
    </w:p>
    <w:p w:rsidR="0033028B" w:rsidRDefault="0033028B" w:rsidP="0033028B">
      <w:pPr>
        <w:jc w:val="both"/>
        <w:rPr>
          <w:lang w:val="en-US"/>
        </w:rPr>
      </w:pPr>
      <w:r w:rsidRPr="0033028B">
        <w:t xml:space="preserve">Следовательно, модель ломаной кривой спроса объясняет не только жесткость или приклеиваемость цен, но и ее пределы. Как только кривая предельных затрат смещается за пределы разрыва кривой предельной выручки, олигополист стремится изменить цену своей продукции независимо от возможной реакции соперников. Модель ломаной кривой спроса позволяет объяснить еще один тип ценового поведения предприятий, получивший название </w:t>
      </w:r>
      <w:r w:rsidRPr="0033028B">
        <w:rPr>
          <w:iCs/>
        </w:rPr>
        <w:t>осознанного параллелизма</w:t>
      </w:r>
      <w:r w:rsidRPr="0033028B">
        <w:t xml:space="preserve"> (</w:t>
      </w:r>
      <w:r w:rsidRPr="0033028B">
        <w:rPr>
          <w:iCs/>
        </w:rPr>
        <w:t>англ</w:t>
      </w:r>
      <w:r w:rsidRPr="0033028B">
        <w:t xml:space="preserve">, conscious parallelizm).[3] Предприятия ведут себя </w:t>
      </w:r>
      <w:r w:rsidRPr="0033028B">
        <w:rPr>
          <w:iCs/>
        </w:rPr>
        <w:t>одинаково</w:t>
      </w:r>
      <w:r w:rsidRPr="0033028B">
        <w:t xml:space="preserve">, исходя не из сговора, открытого или скрытого, а просто из предположения, что и все остальные предприятия отрасли будут стремиться переложить это удорожание на своих покупателей путем соответствующего повышения цен. Если такова обычная практика в данной отрасли, предполагаемые вариации входящих в нее предприятий будут на интервале, необходимом для такого переложения, равны единице. </w:t>
      </w:r>
    </w:p>
    <w:p w:rsidR="0033028B" w:rsidRPr="0033028B" w:rsidRDefault="0033028B" w:rsidP="0033028B">
      <w:pPr>
        <w:jc w:val="both"/>
        <w:rPr>
          <w:lang w:val="en-US"/>
        </w:rPr>
      </w:pPr>
    </w:p>
    <w:p w:rsidR="0033028B" w:rsidRPr="0033028B" w:rsidRDefault="00A835E6" w:rsidP="0033028B">
      <w:pPr>
        <w:jc w:val="center"/>
        <w:rPr>
          <w:lang w:val="en-US"/>
        </w:rPr>
      </w:pPr>
      <w:r>
        <w:rPr>
          <w:lang w:val="en-US"/>
        </w:rPr>
        <w:pict>
          <v:shape id="_x0000_i1251" type="#_x0000_t75" style="width:170.25pt;height:166.5pt">
            <v:imagedata r:id="rId213" o:title="galperin_w11_16"/>
          </v:shape>
        </w:pict>
      </w:r>
    </w:p>
    <w:p w:rsidR="0033028B" w:rsidRDefault="0033028B" w:rsidP="0033028B">
      <w:pPr>
        <w:jc w:val="both"/>
        <w:rPr>
          <w:lang w:val="en-US"/>
        </w:rPr>
      </w:pPr>
      <w:r w:rsidRPr="0033028B">
        <w:t xml:space="preserve">Как показано на рис. 11.16, излом кривой спроса смещается вверх, так что вся ломаная кривая спроса </w:t>
      </w:r>
      <w:r w:rsidRPr="0033028B">
        <w:rPr>
          <w:iCs/>
        </w:rPr>
        <w:t>d</w:t>
      </w:r>
      <w:r w:rsidRPr="0033028B">
        <w:rPr>
          <w:vertAlign w:val="subscript"/>
        </w:rPr>
        <w:t>1</w:t>
      </w:r>
      <w:r w:rsidRPr="0033028B">
        <w:rPr>
          <w:iCs/>
        </w:rPr>
        <w:t>A</w:t>
      </w:r>
      <w:r w:rsidRPr="0033028B">
        <w:rPr>
          <w:vertAlign w:val="subscript"/>
        </w:rPr>
        <w:t>1</w:t>
      </w:r>
      <w:r w:rsidRPr="0033028B">
        <w:rPr>
          <w:iCs/>
        </w:rPr>
        <w:t>D</w:t>
      </w:r>
      <w:r w:rsidRPr="0033028B">
        <w:t xml:space="preserve"> модифицируется в </w:t>
      </w:r>
      <w:r w:rsidRPr="0033028B">
        <w:rPr>
          <w:iCs/>
        </w:rPr>
        <w:t>d</w:t>
      </w:r>
      <w:r w:rsidRPr="0033028B">
        <w:rPr>
          <w:vertAlign w:val="subscript"/>
        </w:rPr>
        <w:t>2</w:t>
      </w:r>
      <w:r w:rsidRPr="0033028B">
        <w:rPr>
          <w:iCs/>
        </w:rPr>
        <w:t>A</w:t>
      </w:r>
      <w:r w:rsidRPr="0033028B">
        <w:rPr>
          <w:vertAlign w:val="subscript"/>
        </w:rPr>
        <w:t>2</w:t>
      </w:r>
      <w:r w:rsidRPr="0033028B">
        <w:rPr>
          <w:iCs/>
        </w:rPr>
        <w:t>D</w:t>
      </w:r>
      <w:r w:rsidRPr="0033028B">
        <w:t xml:space="preserve">. Предприятие, таким образом, предполагает более эластичный спрос на участке кривой, лежащем левее точки </w:t>
      </w:r>
      <w:r w:rsidRPr="0033028B">
        <w:rPr>
          <w:iCs/>
        </w:rPr>
        <w:t>A</w:t>
      </w:r>
      <w:r w:rsidRPr="0033028B">
        <w:rPr>
          <w:vertAlign w:val="subscript"/>
        </w:rPr>
        <w:t>2</w:t>
      </w:r>
      <w:r w:rsidRPr="0033028B">
        <w:t>, координаты которой (</w:t>
      </w:r>
      <w:r w:rsidRPr="0033028B">
        <w:rPr>
          <w:iCs/>
        </w:rPr>
        <w:t>P</w:t>
      </w:r>
      <w:r w:rsidRPr="0033028B">
        <w:rPr>
          <w:vertAlign w:val="subscript"/>
        </w:rPr>
        <w:t>2</w:t>
      </w:r>
      <w:r w:rsidRPr="0033028B">
        <w:t xml:space="preserve">, </w:t>
      </w:r>
      <w:r w:rsidRPr="0033028B">
        <w:rPr>
          <w:iCs/>
        </w:rPr>
        <w:t>q</w:t>
      </w:r>
      <w:r w:rsidRPr="0033028B">
        <w:rPr>
          <w:vertAlign w:val="subscript"/>
        </w:rPr>
        <w:t>2</w:t>
      </w:r>
      <w:r w:rsidRPr="0033028B">
        <w:t xml:space="preserve">) характеризуют изменение цены и выпуска. Поскольку все предприятия повышают цены одновременно, каждое из них предполагает сохранить свою долю рынка и, переложив удорожание ресурсов на покупателей, увеличить свою прибыль в расчете на единицу выпуска. В частности, распространенная практика ценообразования на основе прибавления к средним затратам определенного, обычно традиционного для данной отрасли, процента прибыли представляет одну из форм такого параллелизма, когда предприятия не знают, как изменится их кривая спроса в окрестностях излома по сравнению с той, что была до повышения цен используемых ресурсов. </w:t>
      </w:r>
    </w:p>
    <w:p w:rsidR="0033028B" w:rsidRPr="0033028B" w:rsidRDefault="0033028B" w:rsidP="0033028B">
      <w:pPr>
        <w:jc w:val="both"/>
        <w:rPr>
          <w:lang w:val="en-US"/>
        </w:rPr>
      </w:pPr>
    </w:p>
    <w:p w:rsidR="0033028B" w:rsidRPr="0033028B" w:rsidRDefault="00A835E6" w:rsidP="0033028B">
      <w:pPr>
        <w:jc w:val="center"/>
        <w:rPr>
          <w:lang w:val="en-US"/>
        </w:rPr>
      </w:pPr>
      <w:r>
        <w:rPr>
          <w:lang w:val="en-US"/>
        </w:rPr>
        <w:pict>
          <v:shape id="_x0000_i1252" type="#_x0000_t75" style="width:165pt;height:167.25pt">
            <v:imagedata r:id="rId214" o:title="galperin_w11_17"/>
          </v:shape>
        </w:pict>
      </w:r>
    </w:p>
    <w:p w:rsidR="0033028B" w:rsidRDefault="0033028B" w:rsidP="0033028B">
      <w:pPr>
        <w:jc w:val="both"/>
        <w:rPr>
          <w:lang w:val="en-US"/>
        </w:rPr>
      </w:pPr>
    </w:p>
    <w:p w:rsidR="0033028B" w:rsidRDefault="0033028B" w:rsidP="0033028B">
      <w:pPr>
        <w:jc w:val="both"/>
        <w:rPr>
          <w:lang w:val="en-US"/>
        </w:rPr>
      </w:pPr>
      <w:r w:rsidRPr="0033028B">
        <w:t xml:space="preserve">Модификация модели ломаной кривой спроса может быть использована и для анализа ситуации с прямо противоположным характером предполагаемых вариаций. Рассмотрим так называемую </w:t>
      </w:r>
      <w:r w:rsidRPr="0033028B">
        <w:rPr>
          <w:iCs/>
        </w:rPr>
        <w:t>вывернутую</w:t>
      </w:r>
      <w:r w:rsidRPr="0033028B">
        <w:t xml:space="preserve">, или </w:t>
      </w:r>
      <w:r w:rsidRPr="0033028B">
        <w:rPr>
          <w:iCs/>
        </w:rPr>
        <w:t>перевернутую</w:t>
      </w:r>
      <w:r w:rsidRPr="0033028B">
        <w:t xml:space="preserve"> (</w:t>
      </w:r>
      <w:r w:rsidRPr="0033028B">
        <w:rPr>
          <w:iCs/>
        </w:rPr>
        <w:t>англ</w:t>
      </w:r>
      <w:r w:rsidRPr="0033028B">
        <w:t>, reversed, inverted), ломаную кривую спроса, представленную на рис. 11.17. Здесь верхний участок кривой спроса</w:t>
      </w:r>
      <w:r w:rsidRPr="0033028B">
        <w:rPr>
          <w:iCs/>
        </w:rPr>
        <w:t xml:space="preserve"> dA</w:t>
      </w:r>
      <w:r w:rsidRPr="0033028B">
        <w:t xml:space="preserve"> имеет более крутой (вместо более пологого, как предполагается традиционной версией ломаной кривой) наклон, чем участок </w:t>
      </w:r>
      <w:r w:rsidRPr="0033028B">
        <w:rPr>
          <w:iCs/>
        </w:rPr>
        <w:t>AD</w:t>
      </w:r>
      <w:r w:rsidRPr="0033028B">
        <w:t xml:space="preserve">. Такая вывернутая конфигурация ломаной кривой спроса основана на вероятном ожидании олигополистом того, что его соперники </w:t>
      </w:r>
      <w:r w:rsidRPr="0033028B">
        <w:rPr>
          <w:iCs/>
        </w:rPr>
        <w:t>последуют</w:t>
      </w:r>
      <w:r w:rsidRPr="0033028B">
        <w:t xml:space="preserve"> за инициированным им повышением цены, но не последуют за ним в случае ее снижения. Эти предположения могут быть оправданными в период инфляции. Как видно на рис. 11.17, при вывернутой кривой спроса возможен ряд равновесных состояний. </w:t>
      </w:r>
    </w:p>
    <w:p w:rsidR="0033028B" w:rsidRDefault="0033028B" w:rsidP="0033028B">
      <w:pPr>
        <w:jc w:val="both"/>
        <w:rPr>
          <w:lang w:val="en-US"/>
        </w:rPr>
      </w:pPr>
    </w:p>
    <w:p w:rsidR="0033028B" w:rsidRDefault="0033028B" w:rsidP="0033028B">
      <w:pPr>
        <w:jc w:val="both"/>
        <w:rPr>
          <w:lang w:val="en-US"/>
        </w:rPr>
      </w:pPr>
      <w:r w:rsidRPr="0033028B">
        <w:t xml:space="preserve">Предельная выручка равна предельным затратам дважды, в точках </w:t>
      </w:r>
      <w:r w:rsidRPr="0033028B">
        <w:rPr>
          <w:iCs/>
        </w:rPr>
        <w:t>E</w:t>
      </w:r>
      <w:r w:rsidRPr="0033028B">
        <w:rPr>
          <w:vertAlign w:val="subscript"/>
        </w:rPr>
        <w:t>1</w:t>
      </w:r>
      <w:r w:rsidRPr="0033028B">
        <w:t xml:space="preserve"> и </w:t>
      </w:r>
      <w:r w:rsidRPr="0033028B">
        <w:rPr>
          <w:iCs/>
        </w:rPr>
        <w:t>E</w:t>
      </w:r>
      <w:r w:rsidRPr="0033028B">
        <w:rPr>
          <w:vertAlign w:val="subscript"/>
        </w:rPr>
        <w:t>2</w:t>
      </w:r>
      <w:r w:rsidRPr="0033028B">
        <w:t xml:space="preserve">, соответствующих выпускам </w:t>
      </w:r>
      <w:r w:rsidRPr="0033028B">
        <w:rPr>
          <w:iCs/>
        </w:rPr>
        <w:t>q</w:t>
      </w:r>
      <w:r w:rsidRPr="0033028B">
        <w:rPr>
          <w:vertAlign w:val="subscript"/>
        </w:rPr>
        <w:t>1</w:t>
      </w:r>
      <w:r w:rsidRPr="0033028B">
        <w:t xml:space="preserve"> и </w:t>
      </w:r>
      <w:r w:rsidRPr="0033028B">
        <w:rPr>
          <w:iCs/>
        </w:rPr>
        <w:t>q</w:t>
      </w:r>
      <w:r w:rsidRPr="0033028B">
        <w:rPr>
          <w:vertAlign w:val="subscript"/>
        </w:rPr>
        <w:t>2</w:t>
      </w:r>
      <w:r w:rsidRPr="0033028B">
        <w:t xml:space="preserve">.Неопределенность исхода существенно снижает ценность модели. </w:t>
      </w:r>
    </w:p>
    <w:p w:rsidR="0033028B" w:rsidRPr="0033028B" w:rsidRDefault="0033028B" w:rsidP="0033028B">
      <w:pPr>
        <w:jc w:val="both"/>
        <w:rPr>
          <w:lang w:val="en-US"/>
        </w:rPr>
      </w:pPr>
    </w:p>
    <w:p w:rsidR="0033028B" w:rsidRPr="0033028B" w:rsidRDefault="0033028B" w:rsidP="0033028B">
      <w:pPr>
        <w:jc w:val="both"/>
      </w:pPr>
      <w:r w:rsidRPr="0033028B">
        <w:t>Эмпирическая проверка модели ломаной кривой спроса, проводившаяся рядом авторитетных экономистов, не подтвердила наличия излома на воображаемой кривой спроса олигополистов, который свидетельствовал бы об асимметрий в реакции соперников на изменение цены.[4] Позднее Дж. Стиглер высказал мнение о ненужности этой модели ломаной кривой спроса, объяснив ее присутствие в стандартных учебниках экономики консервативной ролью последних в развитии науки и смене доктрин и субъективными факторами, в частности слепым следованиям авторитетам.[5]</w:t>
      </w:r>
    </w:p>
    <w:p w:rsidR="0033028B" w:rsidRPr="0033028B" w:rsidRDefault="0033028B" w:rsidP="0033028B">
      <w:pPr>
        <w:jc w:val="both"/>
      </w:pPr>
      <w:r w:rsidRPr="0033028B">
        <w:t xml:space="preserve"> </w:t>
      </w:r>
    </w:p>
    <w:p w:rsidR="0033028B" w:rsidRPr="0033028B" w:rsidRDefault="0033028B" w:rsidP="0033028B">
      <w:pPr>
        <w:jc w:val="both"/>
      </w:pPr>
      <w:r w:rsidRPr="0033028B">
        <w:t xml:space="preserve">Критики модели ломаной кривой спроса правы в том, что эта модель не может быть основной, а тем более общей моделью олигополии, на статус которой она первое время претендовала. Однако в тех ситуациях, когда представления олигополистов о возможном поведении соперников ограничены, эта модель может быть использована для разумного объяснения их поведения. К числу подобных ситуаций относятся </w:t>
      </w:r>
      <w:r w:rsidRPr="0033028B">
        <w:rPr>
          <w:iCs/>
        </w:rPr>
        <w:t>новые</w:t>
      </w:r>
      <w:r w:rsidRPr="0033028B">
        <w:t xml:space="preserve"> отрасли на раннем этапе их становления, когда соперники "еще не познакомились друг с другом", а также в случае присоединения к отрасли новых, ранее неизвестных фирм.[6]</w:t>
      </w:r>
    </w:p>
    <w:p w:rsidR="0033028B" w:rsidRPr="0033028B" w:rsidRDefault="0033028B" w:rsidP="0033028B">
      <w:pPr>
        <w:jc w:val="both"/>
      </w:pPr>
      <w:r w:rsidRPr="0033028B">
        <w:t xml:space="preserve"> </w:t>
      </w:r>
    </w:p>
    <w:p w:rsidR="0033028B" w:rsidRDefault="0033028B" w:rsidP="0033028B">
      <w:pPr>
        <w:jc w:val="both"/>
        <w:rPr>
          <w:lang w:val="en-US"/>
        </w:rPr>
      </w:pPr>
      <w:r w:rsidRPr="0033028B">
        <w:t>ПРИМЕЧАНИЯ</w:t>
      </w:r>
    </w:p>
    <w:p w:rsidR="0033028B" w:rsidRPr="0033028B" w:rsidRDefault="0033028B" w:rsidP="0033028B">
      <w:pPr>
        <w:jc w:val="both"/>
        <w:rPr>
          <w:lang w:val="en-US"/>
        </w:rPr>
      </w:pPr>
    </w:p>
    <w:p w:rsidR="0033028B" w:rsidRPr="0033028B" w:rsidRDefault="0033028B" w:rsidP="0033028B">
      <w:pPr>
        <w:jc w:val="both"/>
        <w:rPr>
          <w:lang w:val="en-US"/>
        </w:rPr>
      </w:pPr>
      <w:r>
        <w:rPr>
          <w:vertAlign w:val="superscript"/>
          <w:lang w:val="en-US"/>
        </w:rPr>
        <w:t>[</w:t>
      </w:r>
      <w:r w:rsidRPr="0033028B">
        <w:rPr>
          <w:vertAlign w:val="superscript"/>
          <w:lang w:val="en-US"/>
        </w:rPr>
        <w:t>1</w:t>
      </w:r>
      <w:r>
        <w:rPr>
          <w:vertAlign w:val="superscript"/>
          <w:lang w:val="en-US"/>
        </w:rPr>
        <w:t>]</w:t>
      </w:r>
      <w:r w:rsidRPr="0033028B">
        <w:rPr>
          <w:lang w:val="en-US"/>
        </w:rPr>
        <w:t xml:space="preserve"> </w:t>
      </w:r>
      <w:r w:rsidRPr="0033028B">
        <w:rPr>
          <w:iCs/>
          <w:lang w:val="en-US"/>
        </w:rPr>
        <w:t>Sweezy P</w:t>
      </w:r>
      <w:r w:rsidRPr="0033028B">
        <w:rPr>
          <w:lang w:val="en-US"/>
        </w:rPr>
        <w:t xml:space="preserve">. Demand under Conditions of Oligopoly // Journ. Polit. Econ. 1939. Vol. 47. Aug. P. 568-573. </w:t>
      </w:r>
    </w:p>
    <w:p w:rsidR="0033028B" w:rsidRPr="0033028B" w:rsidRDefault="0033028B" w:rsidP="0033028B">
      <w:pPr>
        <w:jc w:val="both"/>
        <w:rPr>
          <w:lang w:val="en-US"/>
        </w:rPr>
      </w:pPr>
      <w:r>
        <w:rPr>
          <w:vertAlign w:val="superscript"/>
          <w:lang w:val="en-US"/>
        </w:rPr>
        <w:t>[</w:t>
      </w:r>
      <w:r w:rsidRPr="0033028B">
        <w:rPr>
          <w:vertAlign w:val="superscript"/>
          <w:lang w:val="en-US"/>
        </w:rPr>
        <w:t>2</w:t>
      </w:r>
      <w:r>
        <w:rPr>
          <w:vertAlign w:val="superscript"/>
          <w:lang w:val="en-US"/>
        </w:rPr>
        <w:t>]</w:t>
      </w:r>
      <w:r w:rsidRPr="0033028B">
        <w:rPr>
          <w:lang w:val="en-US"/>
        </w:rPr>
        <w:t xml:space="preserve"> </w:t>
      </w:r>
      <w:r w:rsidRPr="0033028B">
        <w:rPr>
          <w:iCs/>
          <w:lang w:val="en-US"/>
        </w:rPr>
        <w:t>Hall R., Hitch Ch</w:t>
      </w:r>
      <w:r w:rsidRPr="0033028B">
        <w:rPr>
          <w:lang w:val="en-US"/>
        </w:rPr>
        <w:t xml:space="preserve">. Price Theory and Business Behaviour // Oxford Econ. Papers. 1939. Vol. 2. May. P. 12-45. </w:t>
      </w:r>
    </w:p>
    <w:p w:rsidR="0033028B" w:rsidRPr="0033028B" w:rsidRDefault="0033028B" w:rsidP="0033028B">
      <w:pPr>
        <w:jc w:val="both"/>
      </w:pPr>
      <w:r>
        <w:rPr>
          <w:vertAlign w:val="superscript"/>
          <w:lang w:val="en-US"/>
        </w:rPr>
        <w:t>[</w:t>
      </w:r>
      <w:r w:rsidRPr="0033028B">
        <w:rPr>
          <w:vertAlign w:val="superscript"/>
          <w:lang w:val="en-US"/>
        </w:rPr>
        <w:t>3</w:t>
      </w:r>
      <w:r>
        <w:rPr>
          <w:vertAlign w:val="superscript"/>
          <w:lang w:val="en-US"/>
        </w:rPr>
        <w:t>]</w:t>
      </w:r>
      <w:r w:rsidRPr="0033028B">
        <w:rPr>
          <w:lang w:val="en-US"/>
        </w:rPr>
        <w:t xml:space="preserve"> </w:t>
      </w:r>
      <w:r w:rsidRPr="0033028B">
        <w:rPr>
          <w:iCs/>
          <w:lang w:val="en-US"/>
        </w:rPr>
        <w:t>Humburger W</w:t>
      </w:r>
      <w:r w:rsidRPr="0033028B">
        <w:rPr>
          <w:lang w:val="en-US"/>
        </w:rPr>
        <w:t xml:space="preserve">. Conscious Parallelizm and the Kinked Demand Curve // Amer. </w:t>
      </w:r>
      <w:r w:rsidRPr="0033028B">
        <w:t xml:space="preserve">Econ. Rev. 1967. Vol. 57, N 2. May. </w:t>
      </w:r>
    </w:p>
    <w:p w:rsidR="0033028B" w:rsidRPr="0033028B" w:rsidRDefault="0033028B" w:rsidP="0033028B">
      <w:pPr>
        <w:jc w:val="both"/>
        <w:rPr>
          <w:lang w:val="en-US"/>
        </w:rPr>
      </w:pPr>
      <w:r>
        <w:rPr>
          <w:vertAlign w:val="superscript"/>
          <w:lang w:val="en-US"/>
        </w:rPr>
        <w:t>[</w:t>
      </w:r>
      <w:r w:rsidRPr="0033028B">
        <w:rPr>
          <w:vertAlign w:val="superscript"/>
        </w:rPr>
        <w:t>4</w:t>
      </w:r>
      <w:r>
        <w:rPr>
          <w:vertAlign w:val="superscript"/>
          <w:lang w:val="en-US"/>
        </w:rPr>
        <w:t>]</w:t>
      </w:r>
      <w:r w:rsidRPr="0033028B">
        <w:t xml:space="preserve"> </w:t>
      </w:r>
      <w:r w:rsidRPr="0033028B">
        <w:rPr>
          <w:iCs/>
        </w:rPr>
        <w:t>Стиглер Дж</w:t>
      </w:r>
      <w:r w:rsidRPr="0033028B">
        <w:t>. Ломаная кривая спроса олигополиста и жесткие цены // Теория фирмы. СПб</w:t>
      </w:r>
      <w:r w:rsidRPr="0033028B">
        <w:rPr>
          <w:lang w:val="en-US"/>
        </w:rPr>
        <w:t xml:space="preserve">., 1995. </w:t>
      </w:r>
      <w:r w:rsidRPr="0033028B">
        <w:t>С</w:t>
      </w:r>
      <w:r w:rsidRPr="0033028B">
        <w:rPr>
          <w:lang w:val="en-US"/>
        </w:rPr>
        <w:t>. 402-431. {</w:t>
      </w:r>
      <w:r w:rsidRPr="0033028B">
        <w:t>Вехи</w:t>
      </w:r>
      <w:r w:rsidRPr="0033028B">
        <w:rPr>
          <w:lang w:val="en-US"/>
        </w:rPr>
        <w:t xml:space="preserve"> </w:t>
      </w:r>
      <w:r w:rsidRPr="0033028B">
        <w:t>экономической</w:t>
      </w:r>
      <w:r w:rsidRPr="0033028B">
        <w:rPr>
          <w:lang w:val="en-US"/>
        </w:rPr>
        <w:t xml:space="preserve"> </w:t>
      </w:r>
      <w:r w:rsidRPr="0033028B">
        <w:t>мысли</w:t>
      </w:r>
      <w:r w:rsidRPr="0033028B">
        <w:rPr>
          <w:lang w:val="en-US"/>
        </w:rPr>
        <w:t xml:space="preserve"> ; </w:t>
      </w:r>
      <w:r w:rsidRPr="0033028B">
        <w:t>Вып</w:t>
      </w:r>
      <w:r w:rsidRPr="0033028B">
        <w:rPr>
          <w:lang w:val="en-US"/>
        </w:rPr>
        <w:t xml:space="preserve">. 2). </w:t>
      </w:r>
    </w:p>
    <w:p w:rsidR="0033028B" w:rsidRPr="0033028B" w:rsidRDefault="0033028B" w:rsidP="0033028B">
      <w:pPr>
        <w:jc w:val="both"/>
        <w:rPr>
          <w:lang w:val="en-US"/>
        </w:rPr>
      </w:pPr>
      <w:r>
        <w:rPr>
          <w:vertAlign w:val="superscript"/>
          <w:lang w:val="en-US"/>
        </w:rPr>
        <w:t>[</w:t>
      </w:r>
      <w:r w:rsidRPr="0033028B">
        <w:rPr>
          <w:vertAlign w:val="superscript"/>
          <w:lang w:val="en-US"/>
        </w:rPr>
        <w:t>5</w:t>
      </w:r>
      <w:r>
        <w:rPr>
          <w:vertAlign w:val="superscript"/>
          <w:lang w:val="en-US"/>
        </w:rPr>
        <w:t>]</w:t>
      </w:r>
      <w:r w:rsidRPr="0033028B">
        <w:rPr>
          <w:lang w:val="en-US"/>
        </w:rPr>
        <w:t xml:space="preserve"> </w:t>
      </w:r>
      <w:r w:rsidRPr="0033028B">
        <w:rPr>
          <w:iCs/>
          <w:lang w:val="en-US"/>
        </w:rPr>
        <w:t>Stigler G</w:t>
      </w:r>
      <w:r w:rsidRPr="0033028B">
        <w:rPr>
          <w:lang w:val="en-US"/>
        </w:rPr>
        <w:t xml:space="preserve">. The Literature of Economics : The Case of Kinked Demand Curve // Stigler G. The Economist as Preacher and Other Esseys. Chicago, 1982. </w:t>
      </w:r>
    </w:p>
    <w:p w:rsidR="0033028B" w:rsidRPr="0033028B" w:rsidRDefault="0033028B" w:rsidP="0033028B">
      <w:pPr>
        <w:jc w:val="both"/>
      </w:pPr>
      <w:r>
        <w:rPr>
          <w:vertAlign w:val="superscript"/>
          <w:lang w:val="en-US"/>
        </w:rPr>
        <w:t>[</w:t>
      </w:r>
      <w:r w:rsidRPr="0033028B">
        <w:rPr>
          <w:vertAlign w:val="superscript"/>
          <w:lang w:val="en-US"/>
        </w:rPr>
        <w:t>6</w:t>
      </w:r>
      <w:r>
        <w:rPr>
          <w:vertAlign w:val="superscript"/>
          <w:lang w:val="en-US"/>
        </w:rPr>
        <w:t>]</w:t>
      </w:r>
      <w:r w:rsidRPr="0033028B">
        <w:rPr>
          <w:lang w:val="en-US"/>
        </w:rPr>
        <w:t xml:space="preserve"> </w:t>
      </w:r>
      <w:r w:rsidRPr="0033028B">
        <w:rPr>
          <w:iCs/>
          <w:lang w:val="en-US"/>
        </w:rPr>
        <w:t xml:space="preserve">Cohen </w:t>
      </w:r>
      <w:r w:rsidRPr="0033028B">
        <w:rPr>
          <w:iCs/>
        </w:rPr>
        <w:t>К</w:t>
      </w:r>
      <w:r w:rsidRPr="0033028B">
        <w:rPr>
          <w:iCs/>
          <w:lang w:val="en-US"/>
        </w:rPr>
        <w:t>.. Cyert R</w:t>
      </w:r>
      <w:r w:rsidRPr="0033028B">
        <w:rPr>
          <w:lang w:val="en-US"/>
        </w:rPr>
        <w:t xml:space="preserve">. The Theory of the Firm : Resourse Allcation in a Market Economy. </w:t>
      </w:r>
      <w:r w:rsidRPr="0033028B">
        <w:t xml:space="preserve">Prentice Hall, 1965. P. 251-253. </w:t>
      </w:r>
    </w:p>
    <w:p w:rsidR="000E4795" w:rsidRPr="000E4795" w:rsidRDefault="000E4795" w:rsidP="00C54863">
      <w:pPr>
        <w:rPr>
          <w:lang w:val="en-US"/>
        </w:rPr>
      </w:pPr>
    </w:p>
    <w:p w:rsidR="00C54863" w:rsidRDefault="00C54863" w:rsidP="00C54863">
      <w:pPr>
        <w:rPr>
          <w:lang w:val="en-US"/>
        </w:rPr>
      </w:pPr>
      <w:r w:rsidRPr="008627EB">
        <w:t xml:space="preserve">11.5. Ценообразование посредством наценки </w:t>
      </w:r>
    </w:p>
    <w:p w:rsidR="0033028B" w:rsidRDefault="0033028B" w:rsidP="00C54863">
      <w:pPr>
        <w:rPr>
          <w:lang w:val="en-US"/>
        </w:rPr>
      </w:pPr>
    </w:p>
    <w:p w:rsidR="0066231B" w:rsidRPr="0066231B" w:rsidRDefault="0066231B" w:rsidP="0066231B">
      <w:pPr>
        <w:jc w:val="both"/>
      </w:pPr>
      <w:r w:rsidRPr="0066231B">
        <w:t xml:space="preserve">Еще в разделе 10.1, перечисляя допущения, принимаемые при моделировании поведения монополии, мы подчеркивали, что допущение о полной и совершенной информированности имеет для модели монополии несравненно большее значение, чем для модели совершенной конкуренции, и еще менее реалистично. Это же справедливо и для любого предприятия, обладающего в той или иной мере монопольной властью, в том числе и для предприятия-олигополиста. Совершенно конкурентное предприятие является ценополучателем, поэтому ему не нужно знать функцию или кривую рыночного спроса, кривая же спроса на его собственную продукцию задана уровнем рыночной цены. Не нужно ему и каких-либо гипотез о поведении других совершенно конкурентных предприятий. Ни одно из них не может повлиять на рыночную цену, равно как и на величину его выпуска. Его требования к информации в большей степени относятся к определению собственных затрат и цен потребляемых ресурсов. </w:t>
      </w:r>
    </w:p>
    <w:p w:rsidR="0066231B" w:rsidRDefault="0066231B" w:rsidP="0066231B">
      <w:pPr>
        <w:jc w:val="both"/>
        <w:rPr>
          <w:lang w:val="en-US"/>
        </w:rPr>
      </w:pPr>
    </w:p>
    <w:p w:rsidR="0066231B" w:rsidRDefault="0066231B" w:rsidP="0066231B">
      <w:pPr>
        <w:jc w:val="both"/>
        <w:rPr>
          <w:lang w:val="en-US"/>
        </w:rPr>
      </w:pPr>
      <w:r w:rsidRPr="0066231B">
        <w:t xml:space="preserve">Другое дело </w:t>
      </w:r>
      <w:r w:rsidR="00BE3DE1">
        <w:t>-</w:t>
      </w:r>
      <w:r w:rsidRPr="0066231B">
        <w:t xml:space="preserve"> монопольная власть. Как и всякая власть, она сладка, но предъявляет высокие требования к ее носителю. Предприятие, обладающее рыночной властью, будь то монополист или олигополист, должно иметь представление о кривой рыночного (полного или остаточного) спроса и соответствующей кривой предельной выручки. В противном случае оно не сможет руководствоваться правилом МС = MR для максимизации своей прибыли и устанавливать цену продукции и величину выпуска в соответствии с расположением точки Курно. Скорее всего, дополнительные затраты по разысканию точки Курно и соответствующей ей точки на кривой спроса, если предприятие отважится на такое исследование, </w:t>
      </w:r>
      <w:r w:rsidRPr="0066231B">
        <w:rPr>
          <w:iCs/>
        </w:rPr>
        <w:t>превысят</w:t>
      </w:r>
      <w:r w:rsidRPr="0066231B">
        <w:t xml:space="preserve"> и выручку, и прибыли. Короче говоря, вероятно, такое разыскание окажется нерентабельным. Поэтому предприятия, не являющиеся ценополучателями, будут довольствоваться фактически имеющейся у них информацией, явно недостаточной для того, чтобы принимать "научно обоснованные" решения о величине выпуска и уровне цены. Поэтому люди дела (</w:t>
      </w:r>
      <w:r w:rsidRPr="0066231B">
        <w:rPr>
          <w:iCs/>
        </w:rPr>
        <w:t>англ</w:t>
      </w:r>
      <w:r w:rsidRPr="0066231B">
        <w:t>, businessmen) не пользуются элегантными моделями экономической теории, а скорее следуют неким эмпирическим правилам, принимая "оптимально несовершенные" решения по поводу установления или изменения цен.[1] Такого рода эмпирические методы можно рассматривать как доступные лицам, принимающим решения, методы, субоптимальные по отношению к методам, требующим полной и совершенной информированности, но позволяющие сократить затраты средств и времени, необходимые для принятия совершенно оптимальных решений. С точки зрения же максимизации прибыли такие эмпирические методы (</w:t>
      </w:r>
      <w:r w:rsidRPr="0066231B">
        <w:rPr>
          <w:iCs/>
        </w:rPr>
        <w:t>англ</w:t>
      </w:r>
      <w:r w:rsidRPr="0066231B">
        <w:t xml:space="preserve">, rules-of-tumb) </w:t>
      </w:r>
      <w:r w:rsidRPr="0066231B">
        <w:rPr>
          <w:iCs/>
        </w:rPr>
        <w:t>могут</w:t>
      </w:r>
      <w:r w:rsidRPr="0066231B">
        <w:t xml:space="preserve"> быть и оптимальными, поскольку они могут обеспечивать получение </w:t>
      </w:r>
      <w:r w:rsidRPr="0066231B">
        <w:rPr>
          <w:iCs/>
        </w:rPr>
        <w:t>того же</w:t>
      </w:r>
      <w:r w:rsidRPr="0066231B">
        <w:t xml:space="preserve"> (в рамках статистической погрешности) уровня прибыли, что и решения, основанные на полной и совершенной информированности. </w:t>
      </w:r>
    </w:p>
    <w:p w:rsidR="0066231B" w:rsidRPr="0066231B" w:rsidRDefault="0066231B" w:rsidP="0066231B">
      <w:pPr>
        <w:jc w:val="both"/>
        <w:rPr>
          <w:lang w:val="en-US"/>
        </w:rPr>
      </w:pPr>
    </w:p>
    <w:p w:rsidR="0066231B" w:rsidRDefault="0066231B" w:rsidP="0066231B">
      <w:pPr>
        <w:jc w:val="both"/>
        <w:rPr>
          <w:lang w:val="en-US"/>
        </w:rPr>
      </w:pPr>
      <w:r w:rsidRPr="0066231B">
        <w:t xml:space="preserve">Наиболее широко распространенным эмпирическим методом установления цен является практика прибавления к затратам предприятия определенного процента прибыли, или, иначе, ценообразование посредством </w:t>
      </w:r>
      <w:r w:rsidRPr="0066231B">
        <w:rPr>
          <w:iCs/>
        </w:rPr>
        <w:t>наценки</w:t>
      </w:r>
      <w:r w:rsidRPr="0066231B">
        <w:t xml:space="preserve"> (</w:t>
      </w:r>
      <w:r w:rsidRPr="0066231B">
        <w:rPr>
          <w:iCs/>
        </w:rPr>
        <w:t>англ</w:t>
      </w:r>
      <w:r w:rsidRPr="0066231B">
        <w:t xml:space="preserve">, mark-up, cost-plus pricing). Поскольку прибыль прибавляется, как правило, к средним затратам, этот метод называют часто также </w:t>
      </w:r>
      <w:r w:rsidRPr="0066231B">
        <w:rPr>
          <w:iCs/>
        </w:rPr>
        <w:t>ценообразованием по средним затратам</w:t>
      </w:r>
      <w:r w:rsidRPr="0066231B">
        <w:t xml:space="preserve"> (</w:t>
      </w:r>
      <w:r w:rsidRPr="0066231B">
        <w:rPr>
          <w:iCs/>
        </w:rPr>
        <w:t>англ</w:t>
      </w:r>
      <w:r w:rsidRPr="0066231B">
        <w:t xml:space="preserve">, average-cost pricing). В СССР установление цен на основе затрат и дифференцированного по отраслям процента рентабельности было одним из основных правил ценообразования. </w:t>
      </w:r>
    </w:p>
    <w:p w:rsidR="0066231B" w:rsidRPr="0066231B" w:rsidRDefault="0066231B" w:rsidP="0066231B">
      <w:pPr>
        <w:jc w:val="both"/>
        <w:rPr>
          <w:lang w:val="en-US"/>
        </w:rPr>
      </w:pPr>
    </w:p>
    <w:p w:rsidR="0066231B" w:rsidRDefault="0066231B" w:rsidP="0066231B">
      <w:pPr>
        <w:jc w:val="both"/>
        <w:rPr>
          <w:lang w:val="en-US"/>
        </w:rPr>
      </w:pPr>
      <w:r w:rsidRPr="0066231B">
        <w:t>Можно показать, что установление цен на основе затрат и определенной наценки означает неявно субъективную оценку эластичности спроса в предположении, что величина средних переменных затрат (AVC) неизменна в определенном интервале выпуска (такой интервал SAVC = SML показан на рис. 8.11, 8.</w:t>
      </w:r>
      <w:r>
        <w:t>13). Вспомним (раздел 4.5), что</w:t>
      </w:r>
      <w:r>
        <w:rPr>
          <w:lang w:val="en-US"/>
        </w:rPr>
        <w:t>:</w:t>
      </w:r>
    </w:p>
    <w:p w:rsidR="0066231B" w:rsidRPr="0066231B" w:rsidRDefault="0066231B" w:rsidP="0066231B">
      <w:pPr>
        <w:jc w:val="both"/>
        <w:rPr>
          <w:lang w:val="en-US"/>
        </w:rPr>
      </w:pPr>
    </w:p>
    <w:p w:rsidR="0066231B" w:rsidRDefault="0066231B" w:rsidP="0066231B">
      <w:pPr>
        <w:jc w:val="both"/>
        <w:rPr>
          <w:lang w:val="en-US"/>
        </w:rPr>
      </w:pPr>
      <w:r w:rsidRPr="0066231B">
        <w:t xml:space="preserve">MR = </w:t>
      </w:r>
      <w:r w:rsidRPr="0066231B">
        <w:rPr>
          <w:iCs/>
        </w:rPr>
        <w:t>P</w:t>
      </w:r>
      <w:r w:rsidRPr="0066231B">
        <w:t>(1 √ 1/</w:t>
      </w:r>
      <w:r w:rsidRPr="0066231B">
        <w:rPr>
          <w:iCs/>
        </w:rPr>
        <w:t>e</w:t>
      </w:r>
      <w:r w:rsidRPr="0066231B">
        <w:t xml:space="preserve">).        (11.57) </w:t>
      </w:r>
    </w:p>
    <w:p w:rsidR="0066231B" w:rsidRPr="0066231B" w:rsidRDefault="0066231B" w:rsidP="0066231B">
      <w:pPr>
        <w:jc w:val="both"/>
        <w:rPr>
          <w:lang w:val="en-US"/>
        </w:rPr>
      </w:pPr>
    </w:p>
    <w:p w:rsidR="0066231B" w:rsidRDefault="0066231B" w:rsidP="0066231B">
      <w:pPr>
        <w:jc w:val="both"/>
        <w:rPr>
          <w:lang w:val="en-US"/>
        </w:rPr>
      </w:pPr>
      <w:r w:rsidRPr="0066231B">
        <w:t xml:space="preserve">При МС &gt; 0 для максимизации прибыли необходимо, чтобы MR было положительным. </w:t>
      </w:r>
    </w:p>
    <w:p w:rsidR="0066231B" w:rsidRDefault="0066231B" w:rsidP="0066231B">
      <w:pPr>
        <w:jc w:val="both"/>
        <w:rPr>
          <w:lang w:val="en-US"/>
        </w:rPr>
      </w:pPr>
    </w:p>
    <w:p w:rsidR="0066231B" w:rsidRDefault="0066231B" w:rsidP="0066231B">
      <w:pPr>
        <w:jc w:val="both"/>
        <w:rPr>
          <w:lang w:val="en-US"/>
        </w:rPr>
      </w:pPr>
      <w:r w:rsidRPr="0066231B">
        <w:t xml:space="preserve">Это означает, что максимизация прибыли возможна, лишь если </w:t>
      </w:r>
      <w:r w:rsidRPr="0066231B">
        <w:rPr>
          <w:iCs/>
        </w:rPr>
        <w:t>е</w:t>
      </w:r>
      <w:r w:rsidRPr="0066231B">
        <w:t xml:space="preserve"> &gt; 1. В иных случаях максимизация прибыли недостижима: </w:t>
      </w:r>
    </w:p>
    <w:p w:rsidR="0066231B" w:rsidRPr="0066231B" w:rsidRDefault="0066231B" w:rsidP="0066231B">
      <w:pPr>
        <w:jc w:val="both"/>
        <w:rPr>
          <w:lang w:val="en-US"/>
        </w:rPr>
      </w:pPr>
    </w:p>
    <w:p w:rsidR="0066231B" w:rsidRDefault="0066231B" w:rsidP="0066231B">
      <w:pPr>
        <w:jc w:val="both"/>
        <w:rPr>
          <w:lang w:val="en-US"/>
        </w:rPr>
      </w:pPr>
      <w:r w:rsidRPr="0066231B">
        <w:t xml:space="preserve">при </w:t>
      </w:r>
      <w:r w:rsidRPr="0066231B">
        <w:rPr>
          <w:iCs/>
        </w:rPr>
        <w:t>е</w:t>
      </w:r>
      <w:r w:rsidRPr="0066231B">
        <w:t xml:space="preserve"> = 1, MR = 0 , </w:t>
      </w:r>
    </w:p>
    <w:p w:rsidR="0066231B" w:rsidRPr="0066231B" w:rsidRDefault="0066231B" w:rsidP="0066231B">
      <w:pPr>
        <w:jc w:val="both"/>
        <w:rPr>
          <w:lang w:val="en-US"/>
        </w:rPr>
      </w:pPr>
    </w:p>
    <w:p w:rsidR="0066231B" w:rsidRDefault="0066231B" w:rsidP="0066231B">
      <w:pPr>
        <w:jc w:val="both"/>
        <w:rPr>
          <w:lang w:val="en-US"/>
        </w:rPr>
      </w:pPr>
      <w:r w:rsidRPr="0066231B">
        <w:t xml:space="preserve">при </w:t>
      </w:r>
      <w:r w:rsidRPr="0066231B">
        <w:rPr>
          <w:iCs/>
        </w:rPr>
        <w:t>е</w:t>
      </w:r>
      <w:r w:rsidRPr="0066231B">
        <w:t xml:space="preserve"> &lt; 1, MR &lt; 0, и требование МС = MR становится невыполнимым. </w:t>
      </w:r>
    </w:p>
    <w:p w:rsidR="0066231B" w:rsidRPr="0066231B" w:rsidRDefault="0066231B" w:rsidP="0066231B">
      <w:pPr>
        <w:jc w:val="both"/>
        <w:rPr>
          <w:lang w:val="en-US"/>
        </w:rPr>
      </w:pPr>
    </w:p>
    <w:p w:rsidR="0066231B" w:rsidRPr="0066231B" w:rsidRDefault="0066231B" w:rsidP="0066231B">
      <w:pPr>
        <w:jc w:val="both"/>
      </w:pPr>
      <w:r w:rsidRPr="0066231B">
        <w:t xml:space="preserve">Далее, как показано на рис. 8.11, 8.13, вдоль блюдцеобразного дна кривой SAVC выполняется равенство SAVC = SMC. Поэтому для этого интервала значений выпуска, ограниченного краями блюдцеобразного дна кривой SAVC, условие максимизации прибыли </w:t>
      </w:r>
      <w:r>
        <w:t>МС = MR можно заменить условием</w:t>
      </w:r>
      <w:r w:rsidRPr="0066231B">
        <w:t>:</w:t>
      </w:r>
    </w:p>
    <w:p w:rsidR="0066231B" w:rsidRPr="0066231B" w:rsidRDefault="0066231B" w:rsidP="0066231B">
      <w:pPr>
        <w:jc w:val="both"/>
      </w:pPr>
    </w:p>
    <w:p w:rsidR="0066231B" w:rsidRDefault="0066231B" w:rsidP="0066231B">
      <w:pPr>
        <w:jc w:val="both"/>
        <w:rPr>
          <w:lang w:val="en-US"/>
        </w:rPr>
      </w:pPr>
      <w:r w:rsidRPr="0066231B">
        <w:t xml:space="preserve">AVC = MR.        (11.58) </w:t>
      </w:r>
    </w:p>
    <w:p w:rsidR="0066231B" w:rsidRPr="0066231B" w:rsidRDefault="0066231B" w:rsidP="0066231B">
      <w:pPr>
        <w:jc w:val="both"/>
        <w:rPr>
          <w:lang w:val="en-US"/>
        </w:rPr>
      </w:pPr>
    </w:p>
    <w:p w:rsidR="0066231B" w:rsidRDefault="0066231B" w:rsidP="0066231B">
      <w:pPr>
        <w:jc w:val="both"/>
        <w:rPr>
          <w:lang w:val="en-US"/>
        </w:rPr>
      </w:pPr>
      <w:r w:rsidRPr="0066231B">
        <w:t>Подст</w:t>
      </w:r>
      <w:r>
        <w:t>авив (11.57) в (11.58), получим</w:t>
      </w:r>
      <w:r>
        <w:rPr>
          <w:lang w:val="en-US"/>
        </w:rPr>
        <w:t>:</w:t>
      </w:r>
    </w:p>
    <w:p w:rsidR="0066231B" w:rsidRPr="0066231B" w:rsidRDefault="0066231B" w:rsidP="0066231B">
      <w:pPr>
        <w:jc w:val="both"/>
        <w:rPr>
          <w:lang w:val="en-US"/>
        </w:rPr>
      </w:pPr>
    </w:p>
    <w:p w:rsidR="0066231B" w:rsidRDefault="0066231B" w:rsidP="0066231B">
      <w:pPr>
        <w:jc w:val="both"/>
        <w:rPr>
          <w:lang w:val="en-US"/>
        </w:rPr>
      </w:pPr>
      <w:r w:rsidRPr="0066231B">
        <w:t xml:space="preserve">AVC = </w:t>
      </w:r>
      <w:r w:rsidRPr="0066231B">
        <w:rPr>
          <w:iCs/>
        </w:rPr>
        <w:t>P</w:t>
      </w:r>
      <w:r w:rsidRPr="0066231B">
        <w:t>(1 √ 1/</w:t>
      </w:r>
      <w:r w:rsidRPr="0066231B">
        <w:rPr>
          <w:iCs/>
        </w:rPr>
        <w:t>e</w:t>
      </w:r>
      <w:r w:rsidRPr="0066231B">
        <w:t xml:space="preserve">) = </w:t>
      </w:r>
      <w:r w:rsidRPr="0066231B">
        <w:rPr>
          <w:iCs/>
        </w:rPr>
        <w:t>P</w:t>
      </w:r>
      <w:r w:rsidRPr="0066231B">
        <w:t>(</w:t>
      </w:r>
      <w:r w:rsidRPr="0066231B">
        <w:rPr>
          <w:iCs/>
        </w:rPr>
        <w:t>e</w:t>
      </w:r>
      <w:r w:rsidRPr="0066231B">
        <w:t xml:space="preserve"> - 1)/</w:t>
      </w:r>
      <w:r w:rsidRPr="0066231B">
        <w:rPr>
          <w:iCs/>
        </w:rPr>
        <w:t>e</w:t>
      </w:r>
      <w:r w:rsidRPr="0066231B">
        <w:t xml:space="preserve">, </w:t>
      </w:r>
    </w:p>
    <w:p w:rsidR="0066231B" w:rsidRPr="0066231B" w:rsidRDefault="0066231B" w:rsidP="0066231B">
      <w:pPr>
        <w:jc w:val="both"/>
        <w:rPr>
          <w:lang w:val="en-US"/>
        </w:rPr>
      </w:pPr>
    </w:p>
    <w:p w:rsidR="0066231B" w:rsidRDefault="0066231B" w:rsidP="0066231B">
      <w:pPr>
        <w:jc w:val="both"/>
        <w:rPr>
          <w:lang w:val="en-US"/>
        </w:rPr>
      </w:pPr>
      <w:r>
        <w:rPr>
          <w:lang w:val="en-US"/>
        </w:rPr>
        <w:t>о</w:t>
      </w:r>
      <w:r>
        <w:t>ткуда</w:t>
      </w:r>
      <w:r>
        <w:rPr>
          <w:lang w:val="en-US"/>
        </w:rPr>
        <w:t>:</w:t>
      </w:r>
    </w:p>
    <w:p w:rsidR="0066231B" w:rsidRPr="0066231B" w:rsidRDefault="0066231B" w:rsidP="0066231B">
      <w:pPr>
        <w:jc w:val="both"/>
        <w:rPr>
          <w:lang w:val="en-US"/>
        </w:rPr>
      </w:pPr>
    </w:p>
    <w:p w:rsidR="0066231B" w:rsidRDefault="0066231B" w:rsidP="0066231B">
      <w:pPr>
        <w:jc w:val="both"/>
      </w:pPr>
      <w:r w:rsidRPr="0066231B">
        <w:rPr>
          <w:iCs/>
        </w:rPr>
        <w:t>P</w:t>
      </w:r>
      <w:r w:rsidRPr="0066231B">
        <w:t xml:space="preserve"> = AVC ∙ </w:t>
      </w:r>
      <w:r w:rsidRPr="0066231B">
        <w:rPr>
          <w:iCs/>
        </w:rPr>
        <w:t>e</w:t>
      </w:r>
      <w:r w:rsidRPr="0066231B">
        <w:t>/(</w:t>
      </w:r>
      <w:r w:rsidRPr="0066231B">
        <w:rPr>
          <w:iCs/>
        </w:rPr>
        <w:t>e</w:t>
      </w:r>
      <w:r w:rsidRPr="0066231B">
        <w:t xml:space="preserve"> - 1). </w:t>
      </w:r>
    </w:p>
    <w:p w:rsidR="0066231B" w:rsidRPr="0066231B" w:rsidRDefault="0066231B" w:rsidP="0066231B">
      <w:pPr>
        <w:jc w:val="both"/>
      </w:pPr>
    </w:p>
    <w:p w:rsidR="0066231B" w:rsidRPr="00BE3DE1" w:rsidRDefault="0066231B" w:rsidP="0066231B">
      <w:pPr>
        <w:jc w:val="both"/>
      </w:pPr>
      <w:r w:rsidRPr="0066231B">
        <w:t>При |</w:t>
      </w:r>
      <w:r w:rsidRPr="0066231B">
        <w:rPr>
          <w:iCs/>
        </w:rPr>
        <w:t>е</w:t>
      </w:r>
      <w:r w:rsidRPr="0066231B">
        <w:t xml:space="preserve">| &gt; 1 </w:t>
      </w:r>
      <w:r w:rsidR="00BE3DE1">
        <w:t>-</w:t>
      </w:r>
      <w:r w:rsidRPr="0066231B">
        <w:t xml:space="preserve"> </w:t>
      </w:r>
      <w:r w:rsidRPr="0066231B">
        <w:rPr>
          <w:iCs/>
        </w:rPr>
        <w:t>е</w:t>
      </w:r>
      <w:r w:rsidRPr="0066231B">
        <w:t>/(</w:t>
      </w:r>
      <w:r w:rsidRPr="0066231B">
        <w:rPr>
          <w:iCs/>
        </w:rPr>
        <w:t>е</w:t>
      </w:r>
      <w:r w:rsidRPr="0066231B">
        <w:t xml:space="preserve"> - 1)</w:t>
      </w:r>
      <w:r>
        <w:t xml:space="preserve"> &gt; 1. Поэтому мы можем положить</w:t>
      </w:r>
      <w:r w:rsidRPr="00BE3DE1">
        <w:t>:</w:t>
      </w:r>
    </w:p>
    <w:p w:rsidR="0066231B" w:rsidRPr="00BE3DE1" w:rsidRDefault="0066231B" w:rsidP="0066231B">
      <w:pPr>
        <w:jc w:val="both"/>
      </w:pPr>
    </w:p>
    <w:p w:rsidR="0066231B" w:rsidRDefault="0066231B" w:rsidP="0066231B">
      <w:pPr>
        <w:jc w:val="both"/>
        <w:rPr>
          <w:lang w:val="en-US"/>
        </w:rPr>
      </w:pPr>
      <w:r w:rsidRPr="0066231B">
        <w:rPr>
          <w:iCs/>
        </w:rPr>
        <w:t>e</w:t>
      </w:r>
      <w:r w:rsidRPr="0066231B">
        <w:t>/(</w:t>
      </w:r>
      <w:r w:rsidRPr="0066231B">
        <w:rPr>
          <w:iCs/>
        </w:rPr>
        <w:t>e</w:t>
      </w:r>
      <w:r w:rsidRPr="0066231B">
        <w:t xml:space="preserve"> - 1) = 1 + </w:t>
      </w:r>
      <w:r w:rsidRPr="0066231B">
        <w:rPr>
          <w:iCs/>
        </w:rPr>
        <w:t>k</w:t>
      </w:r>
      <w:r w:rsidRPr="0066231B">
        <w:t xml:space="preserve">,        (11.59) </w:t>
      </w:r>
    </w:p>
    <w:p w:rsidR="0066231B" w:rsidRPr="0066231B" w:rsidRDefault="0066231B" w:rsidP="0066231B">
      <w:pPr>
        <w:jc w:val="both"/>
        <w:rPr>
          <w:lang w:val="en-US"/>
        </w:rPr>
      </w:pPr>
    </w:p>
    <w:p w:rsidR="0066231B" w:rsidRDefault="0066231B" w:rsidP="0066231B">
      <w:pPr>
        <w:jc w:val="both"/>
        <w:rPr>
          <w:lang w:val="en-US"/>
        </w:rPr>
      </w:pPr>
      <w:r w:rsidRPr="0066231B">
        <w:t xml:space="preserve">где </w:t>
      </w:r>
      <w:r w:rsidRPr="0066231B">
        <w:rPr>
          <w:iCs/>
        </w:rPr>
        <w:t>k</w:t>
      </w:r>
      <w:r>
        <w:t xml:space="preserve"> &gt; 0 . Следовательно</w:t>
      </w:r>
      <w:r>
        <w:rPr>
          <w:lang w:val="en-US"/>
        </w:rPr>
        <w:t>:</w:t>
      </w:r>
    </w:p>
    <w:p w:rsidR="0066231B" w:rsidRPr="0066231B" w:rsidRDefault="0066231B" w:rsidP="0066231B">
      <w:pPr>
        <w:jc w:val="both"/>
        <w:rPr>
          <w:lang w:val="en-US"/>
        </w:rPr>
      </w:pPr>
    </w:p>
    <w:p w:rsidR="0066231B" w:rsidRPr="0066231B" w:rsidRDefault="0066231B" w:rsidP="0066231B">
      <w:pPr>
        <w:jc w:val="both"/>
      </w:pPr>
      <w:r w:rsidRPr="0066231B">
        <w:rPr>
          <w:iCs/>
        </w:rPr>
        <w:t>Р</w:t>
      </w:r>
      <w:r w:rsidRPr="0066231B">
        <w:t xml:space="preserve"> = AVC(1 + </w:t>
      </w:r>
      <w:r w:rsidRPr="0066231B">
        <w:rPr>
          <w:iCs/>
        </w:rPr>
        <w:t>k</w:t>
      </w:r>
      <w:r w:rsidRPr="0066231B">
        <w:t xml:space="preserve">),        (11.60) </w:t>
      </w:r>
    </w:p>
    <w:p w:rsidR="0066231B" w:rsidRPr="00BE3DE1" w:rsidRDefault="0066231B" w:rsidP="0066231B">
      <w:pPr>
        <w:jc w:val="both"/>
      </w:pPr>
      <w:r w:rsidRPr="0066231B">
        <w:t xml:space="preserve">где </w:t>
      </w:r>
      <w:r w:rsidRPr="0066231B">
        <w:rPr>
          <w:iCs/>
        </w:rPr>
        <w:t>k</w:t>
      </w:r>
      <w:r w:rsidRPr="0066231B">
        <w:t xml:space="preserve"> </w:t>
      </w:r>
      <w:r w:rsidR="00BE3DE1">
        <w:t>-</w:t>
      </w:r>
      <w:r w:rsidRPr="0066231B">
        <w:t xml:space="preserve"> валовая наценка (</w:t>
      </w:r>
      <w:r w:rsidRPr="0066231B">
        <w:rPr>
          <w:iCs/>
        </w:rPr>
        <w:t>англ</w:t>
      </w:r>
      <w:r w:rsidRPr="0066231B">
        <w:t xml:space="preserve">, gross profit margin), или </w:t>
      </w:r>
      <w:r w:rsidRPr="0066231B">
        <w:rPr>
          <w:iCs/>
        </w:rPr>
        <w:t>валовая маржа</w:t>
      </w:r>
      <w:r w:rsidRPr="0066231B">
        <w:t xml:space="preserve"> (в процентах или долях AVC), возмещающая средние постоянные затраты (АТС) и чистую прибыль (</w:t>
      </w:r>
      <w:r w:rsidRPr="0066231B">
        <w:rPr>
          <w:rFonts w:ascii="Symbol" w:hAnsi="Symbol"/>
        </w:rPr>
        <w:t></w:t>
      </w:r>
      <w:r>
        <w:t>). Как следует из (11.59)</w:t>
      </w:r>
      <w:r w:rsidRPr="00BE3DE1">
        <w:t>:</w:t>
      </w:r>
    </w:p>
    <w:p w:rsidR="0066231B" w:rsidRPr="00BE3DE1" w:rsidRDefault="0066231B" w:rsidP="0066231B">
      <w:pPr>
        <w:jc w:val="both"/>
      </w:pPr>
    </w:p>
    <w:p w:rsidR="0066231B" w:rsidRDefault="0066231B" w:rsidP="0066231B">
      <w:pPr>
        <w:jc w:val="both"/>
        <w:rPr>
          <w:lang w:val="en-US"/>
        </w:rPr>
      </w:pPr>
      <w:r w:rsidRPr="0066231B">
        <w:rPr>
          <w:iCs/>
        </w:rPr>
        <w:t>k</w:t>
      </w:r>
      <w:r w:rsidRPr="0066231B">
        <w:t xml:space="preserve"> = 1/</w:t>
      </w:r>
      <w:r w:rsidRPr="0066231B">
        <w:rPr>
          <w:iCs/>
        </w:rPr>
        <w:t>e</w:t>
      </w:r>
      <w:r w:rsidRPr="0066231B">
        <w:t xml:space="preserve">,        (11.61) </w:t>
      </w:r>
    </w:p>
    <w:p w:rsidR="0066231B" w:rsidRPr="0066231B" w:rsidRDefault="0066231B" w:rsidP="0066231B">
      <w:pPr>
        <w:jc w:val="both"/>
        <w:rPr>
          <w:lang w:val="en-US"/>
        </w:rPr>
      </w:pPr>
    </w:p>
    <w:p w:rsidR="0066231B" w:rsidRDefault="0066231B" w:rsidP="0066231B">
      <w:pPr>
        <w:jc w:val="both"/>
        <w:rPr>
          <w:lang w:val="en-US"/>
        </w:rPr>
      </w:pPr>
      <w:r w:rsidRPr="0066231B">
        <w:t xml:space="preserve">а это значит, что установление валовой наценки, или маржи, в процентах к средним переменным затратам означает косвенный учет эластичности спроса по цене при ценообразовании. Этот эмпирический метод установления цен вполне совместим с максимизацией прибыли, а установление цен на основе средних затрат совместимо с маржиналистскими принципами экономической теории. </w:t>
      </w:r>
    </w:p>
    <w:p w:rsidR="0066231B" w:rsidRPr="0066231B" w:rsidRDefault="0066231B" w:rsidP="0066231B">
      <w:pPr>
        <w:jc w:val="both"/>
        <w:rPr>
          <w:lang w:val="en-US"/>
        </w:rPr>
      </w:pPr>
    </w:p>
    <w:p w:rsidR="0066231B" w:rsidRDefault="0066231B" w:rsidP="0066231B">
      <w:pPr>
        <w:jc w:val="both"/>
        <w:rPr>
          <w:lang w:val="en-US"/>
        </w:rPr>
      </w:pPr>
      <w:r w:rsidRPr="0066231B">
        <w:t xml:space="preserve">Таким образом, хотя люди дела и не вычисляют эластичности спроса на свои товары, а скорее всего и не догадываются о ее существовании, они тем не менее учитывают ее в практике установления цен. Общеизвестно, что в многопродуктовых фирмах меньшая ценовая маржа устанавливается на товары, имеющие близкие субституты, в то время как на товары, не имеющие близких субститутов, ценовая маржа обычно высока. Эта практика свидетельствует, что предприятия на основе своего опыта имеют представление о возможной реакции потребителей на цены своих товаров, или, говоря иначе, о чувствительности покупателей к товарным ценам. </w:t>
      </w:r>
    </w:p>
    <w:p w:rsidR="0066231B" w:rsidRPr="0066231B" w:rsidRDefault="0066231B" w:rsidP="0066231B">
      <w:pPr>
        <w:jc w:val="both"/>
        <w:rPr>
          <w:lang w:val="en-US"/>
        </w:rPr>
      </w:pPr>
    </w:p>
    <w:p w:rsidR="0066231B" w:rsidRDefault="0066231B" w:rsidP="0066231B">
      <w:pPr>
        <w:jc w:val="both"/>
        <w:rPr>
          <w:lang w:val="en-US"/>
        </w:rPr>
      </w:pPr>
      <w:r w:rsidRPr="0066231B">
        <w:t xml:space="preserve">Предприятия не только учитывают таким способом эластичность спроса на свои товары, но и регулируют, управляют этим спросом, варьируя размеры ценовой маржи. Хорошо известны два основных типа политики предприятий в отношении новых товаров </w:t>
      </w:r>
      <w:r w:rsidR="00BE3DE1">
        <w:t>-</w:t>
      </w:r>
      <w:r w:rsidRPr="0066231B">
        <w:t xml:space="preserve"> стратегия </w:t>
      </w:r>
      <w:r w:rsidRPr="0066231B">
        <w:rPr>
          <w:iCs/>
        </w:rPr>
        <w:t>снятия сливок</w:t>
      </w:r>
      <w:r w:rsidRPr="0066231B">
        <w:t xml:space="preserve"> (</w:t>
      </w:r>
      <w:r w:rsidRPr="0066231B">
        <w:rPr>
          <w:iCs/>
        </w:rPr>
        <w:t>англ</w:t>
      </w:r>
      <w:r w:rsidRPr="0066231B">
        <w:t xml:space="preserve">, skimming pricing) и стратегия </w:t>
      </w:r>
      <w:r w:rsidRPr="0066231B">
        <w:rPr>
          <w:iCs/>
        </w:rPr>
        <w:t>проникновения на рынок</w:t>
      </w:r>
      <w:r w:rsidRPr="0066231B">
        <w:t xml:space="preserve"> (</w:t>
      </w:r>
      <w:r w:rsidRPr="0066231B">
        <w:rPr>
          <w:iCs/>
        </w:rPr>
        <w:t>англ</w:t>
      </w:r>
      <w:r w:rsidRPr="0066231B">
        <w:t xml:space="preserve">, penetration pricing). В первом случае цены устанавливаются "под завязку", так, чтобы обеспечить предприятию </w:t>
      </w:r>
      <w:r w:rsidRPr="0066231B">
        <w:rPr>
          <w:iCs/>
        </w:rPr>
        <w:t>монопольную прибыль</w:t>
      </w:r>
      <w:r w:rsidRPr="0066231B">
        <w:t xml:space="preserve"> на стадии ввода нового продукта на рынок. Во втором, напротив, цены устанавливаются с </w:t>
      </w:r>
      <w:r w:rsidRPr="0066231B">
        <w:rPr>
          <w:iCs/>
        </w:rPr>
        <w:t>минимально возможным</w:t>
      </w:r>
      <w:r w:rsidRPr="0066231B">
        <w:t xml:space="preserve"> (включая и отрицательные значения) размером маржи с тем, чтобы обеспечить продвижение товара на рынок, "разогреть спрос". </w:t>
      </w:r>
    </w:p>
    <w:p w:rsidR="0066231B" w:rsidRPr="0066231B" w:rsidRDefault="0066231B" w:rsidP="0066231B">
      <w:pPr>
        <w:jc w:val="both"/>
        <w:rPr>
          <w:lang w:val="en-US"/>
        </w:rPr>
      </w:pPr>
    </w:p>
    <w:p w:rsidR="0066231B" w:rsidRPr="0066231B" w:rsidRDefault="0066231B" w:rsidP="0066231B">
      <w:pPr>
        <w:jc w:val="both"/>
        <w:rPr>
          <w:lang w:val="en-US"/>
        </w:rPr>
      </w:pPr>
      <w:r w:rsidRPr="0066231B">
        <w:t xml:space="preserve">Одной из существенных причин ценообразования методом наценки является то, что у предприятий появляется в этом случае основание демонстрировать справедливость, оправданность, разумность и своей ценовой политики, и самих цен. Недаром одно из многочисленных названий этого эмпирического метода таково: </w:t>
      </w:r>
      <w:r w:rsidRPr="0066231B">
        <w:rPr>
          <w:iCs/>
        </w:rPr>
        <w:t>ценообразование по затратам и разумной прибыли</w:t>
      </w:r>
      <w:r w:rsidRPr="0066231B">
        <w:t xml:space="preserve"> (</w:t>
      </w:r>
      <w:r w:rsidRPr="0066231B">
        <w:rPr>
          <w:iCs/>
        </w:rPr>
        <w:t>англ</w:t>
      </w:r>
      <w:r w:rsidRPr="0066231B">
        <w:t>, c</w:t>
      </w:r>
      <w:r>
        <w:t>ost-plus-a-reasonable-pricing).</w:t>
      </w:r>
      <w:r w:rsidRPr="0066231B">
        <w:t xml:space="preserve"> Ценообразование на основе затрат и определенной суммы прибыли можно рассматривать как эмпирический метод установления цен, приемлемый в реальной деловой практике и служащий полезным, координирующим рынок механизмом, но не пригодный для объяснения логики принятия решений, целей и мотивации принимающих их. В СССР ценообразование на основе средних затрат и определенного процента рентабельности из эмпирического метода координации рынка было превращено едва ли не в основной принцип управления им. При этом он" правда, подвергся существенной модификации. </w:t>
      </w:r>
    </w:p>
    <w:p w:rsidR="0066231B" w:rsidRPr="0066231B" w:rsidRDefault="0066231B" w:rsidP="0066231B">
      <w:pPr>
        <w:jc w:val="both"/>
      </w:pPr>
    </w:p>
    <w:p w:rsidR="0066231B" w:rsidRDefault="0066231B" w:rsidP="0066231B">
      <w:pPr>
        <w:jc w:val="both"/>
        <w:rPr>
          <w:lang w:val="en-US"/>
        </w:rPr>
      </w:pPr>
      <w:r w:rsidRPr="0066231B">
        <w:t xml:space="preserve">Во-первых, </w:t>
      </w:r>
      <w:r w:rsidRPr="0066231B">
        <w:rPr>
          <w:iCs/>
        </w:rPr>
        <w:t>нормативы</w:t>
      </w:r>
      <w:r w:rsidRPr="0066231B">
        <w:t xml:space="preserve"> рентабельности устанавливались не самими производителями продукции, а разрабатывались по отраслям вышестоящими организациями и были обязательными для всей продукции отрасли. </w:t>
      </w:r>
    </w:p>
    <w:p w:rsidR="0066231B" w:rsidRPr="0066231B" w:rsidRDefault="0066231B" w:rsidP="0066231B">
      <w:pPr>
        <w:jc w:val="both"/>
        <w:rPr>
          <w:lang w:val="en-US"/>
        </w:rPr>
      </w:pPr>
    </w:p>
    <w:p w:rsidR="0066231B" w:rsidRPr="0066231B" w:rsidRDefault="0066231B" w:rsidP="0066231B">
      <w:pPr>
        <w:jc w:val="both"/>
      </w:pPr>
      <w:r w:rsidRPr="0066231B">
        <w:t xml:space="preserve">Во-вторых, эти нормативы устанавливались в процентах </w:t>
      </w:r>
      <w:r w:rsidRPr="0066231B">
        <w:rPr>
          <w:iCs/>
        </w:rPr>
        <w:t>не</w:t>
      </w:r>
      <w:r w:rsidRPr="0066231B">
        <w:t xml:space="preserve"> к средним переменным, а к средним общим затратам (АТС) и потому учитывали только саму прибыль (в бухгалтерском ее понимании), но не включали в </w:t>
      </w:r>
      <w:r>
        <w:t>себя средних постоянных затрат.</w:t>
      </w:r>
    </w:p>
    <w:p w:rsidR="0066231B" w:rsidRPr="0066231B" w:rsidRDefault="0066231B" w:rsidP="0066231B">
      <w:pPr>
        <w:jc w:val="both"/>
      </w:pPr>
    </w:p>
    <w:p w:rsidR="0066231B" w:rsidRDefault="0066231B" w:rsidP="0066231B">
      <w:pPr>
        <w:jc w:val="both"/>
        <w:rPr>
          <w:lang w:val="en-US"/>
        </w:rPr>
      </w:pPr>
      <w:r w:rsidRPr="0066231B">
        <w:t xml:space="preserve">Поскольку же АТС = АТС + AVC , a AFC </w:t>
      </w:r>
      <w:r w:rsidRPr="0066231B">
        <w:rPr>
          <w:iCs/>
        </w:rPr>
        <w:t>быстро снижаются</w:t>
      </w:r>
      <w:r w:rsidRPr="0066231B">
        <w:t xml:space="preserve"> по мере роста выпуска (AFC = </w:t>
      </w:r>
      <w:r w:rsidRPr="0066231B">
        <w:rPr>
          <w:iCs/>
        </w:rPr>
        <w:t>FC</w:t>
      </w:r>
      <w:r w:rsidRPr="0066231B">
        <w:t>/</w:t>
      </w:r>
      <w:r w:rsidRPr="0066231B">
        <w:rPr>
          <w:iCs/>
        </w:rPr>
        <w:t>q</w:t>
      </w:r>
      <w:r w:rsidRPr="0066231B">
        <w:t xml:space="preserve">) (особенно в многономенклатурных производствах), возникающая и увеличивающаяся по мере роста q экономия постоянных затрат, учтенных в сметной калькуляции продукции, на основе которой и была установлена цена, быстро трансформировалась в дополнительную прибыль производителя. Последних интересовала, конечно, не столько прибыль сама по себе, сколько дополнительный "воздушный вал", т. е. прирост ценностного объема произведенной и реализованной продукции, от которого в значительной мере зависела динамика средней заработной платы работников. </w:t>
      </w:r>
    </w:p>
    <w:p w:rsidR="0066231B" w:rsidRPr="0066231B" w:rsidRDefault="0066231B" w:rsidP="0066231B">
      <w:pPr>
        <w:jc w:val="both"/>
        <w:rPr>
          <w:lang w:val="en-US"/>
        </w:rPr>
      </w:pPr>
    </w:p>
    <w:p w:rsidR="0066231B" w:rsidRDefault="0066231B" w:rsidP="0066231B">
      <w:pPr>
        <w:jc w:val="both"/>
        <w:rPr>
          <w:lang w:val="en-US"/>
        </w:rPr>
      </w:pPr>
      <w:r w:rsidRPr="0066231B">
        <w:t xml:space="preserve">И хотя неоднократно пересматриваемые инструкции по калькулированию себестоимости продукции настоятельно требовали в таких случаях корректировки начальной суммы постоянных затрат, с тем чтобы избежать их искусственного завышения при установлении цены, эти требования никогда не выполнялись, да их выполнения никто и не требовал. </w:t>
      </w:r>
    </w:p>
    <w:p w:rsidR="0066231B" w:rsidRDefault="0066231B" w:rsidP="0066231B">
      <w:pPr>
        <w:jc w:val="both"/>
        <w:rPr>
          <w:lang w:val="en-US"/>
        </w:rPr>
      </w:pPr>
    </w:p>
    <w:p w:rsidR="0066231B" w:rsidRDefault="0066231B" w:rsidP="0066231B">
      <w:pPr>
        <w:jc w:val="both"/>
        <w:rPr>
          <w:lang w:val="en-US"/>
        </w:rPr>
      </w:pPr>
      <w:r w:rsidRPr="0066231B">
        <w:t xml:space="preserve">Поэтому среди продукции, выпускаемой многономенклатурными заводами, присутствовали как изделия с отчетной рентабельностью 100% и более, так и с рентабельностью 10-20%. Причем более рентабельными были, как вы, надеемся, уже догадались, устаревшие, давно освоенные, тогда как среди малорентабельных преобладали вновь осваиваемые. </w:t>
      </w:r>
    </w:p>
    <w:p w:rsidR="0066231B" w:rsidRPr="0066231B" w:rsidRDefault="0066231B" w:rsidP="0066231B">
      <w:pPr>
        <w:jc w:val="both"/>
        <w:rPr>
          <w:lang w:val="en-US"/>
        </w:rPr>
      </w:pPr>
    </w:p>
    <w:p w:rsidR="0066231B" w:rsidRDefault="0066231B" w:rsidP="0066231B">
      <w:pPr>
        <w:jc w:val="both"/>
        <w:rPr>
          <w:lang w:val="en-US"/>
        </w:rPr>
      </w:pPr>
      <w:r w:rsidRPr="0066231B">
        <w:t xml:space="preserve">Очевидно, что никакой связи между нормативами рентабельности и эластичностью спроса не было, да она и никем не мыслилась. Так, ценообразование на основе затрат и "разумной" прибыли из эмпирического механизма координации рынка стало в советской экономике </w:t>
      </w:r>
      <w:r w:rsidRPr="0066231B">
        <w:rPr>
          <w:iCs/>
        </w:rPr>
        <w:t>встроенным механизмом ее рассогласования</w:t>
      </w:r>
      <w:r w:rsidRPr="0066231B">
        <w:t xml:space="preserve">. "Кривизна цен", о которой так много писали на рубеже 90-х гг., накануне заката системы планового ценообразования, не может быть отнесена к прегрешениям Мирового банка или Международного валютного фонда, ведомства "политики цен" или партийно-государственного руководства страны. </w:t>
      </w:r>
    </w:p>
    <w:p w:rsidR="0066231B" w:rsidRDefault="0066231B" w:rsidP="0066231B">
      <w:pPr>
        <w:jc w:val="both"/>
        <w:rPr>
          <w:lang w:val="en-US"/>
        </w:rPr>
      </w:pPr>
    </w:p>
    <w:p w:rsidR="0066231B" w:rsidRPr="00BE3DE1" w:rsidRDefault="0066231B" w:rsidP="0066231B">
      <w:pPr>
        <w:jc w:val="both"/>
      </w:pPr>
      <w:r w:rsidRPr="0066231B">
        <w:t xml:space="preserve">Она была лишь естественным </w:t>
      </w:r>
      <w:r w:rsidR="00BE3DE1">
        <w:t>-</w:t>
      </w:r>
      <w:r w:rsidRPr="0066231B">
        <w:t xml:space="preserve"> и потому с трудом осознаваемым многими </w:t>
      </w:r>
      <w:r w:rsidR="00BE3DE1">
        <w:t>-</w:t>
      </w:r>
      <w:r w:rsidRPr="0066231B">
        <w:t xml:space="preserve"> результатом повседневной работы этого механизма рассогласования. </w:t>
      </w:r>
    </w:p>
    <w:p w:rsidR="0066231B" w:rsidRPr="00BE3DE1" w:rsidRDefault="0066231B" w:rsidP="0066231B">
      <w:pPr>
        <w:jc w:val="both"/>
      </w:pPr>
    </w:p>
    <w:p w:rsidR="0066231B" w:rsidRDefault="0066231B" w:rsidP="0066231B">
      <w:pPr>
        <w:jc w:val="both"/>
        <w:rPr>
          <w:lang w:val="en-US"/>
        </w:rPr>
      </w:pPr>
      <w:r w:rsidRPr="0066231B">
        <w:t>ПРИМЕЧАНИЕ</w:t>
      </w:r>
    </w:p>
    <w:p w:rsidR="0066231B" w:rsidRPr="0066231B" w:rsidRDefault="0066231B" w:rsidP="0066231B">
      <w:pPr>
        <w:jc w:val="both"/>
        <w:rPr>
          <w:lang w:val="en-US"/>
        </w:rPr>
      </w:pPr>
    </w:p>
    <w:p w:rsidR="0066231B" w:rsidRPr="0066231B" w:rsidRDefault="0066231B" w:rsidP="0066231B">
      <w:pPr>
        <w:jc w:val="both"/>
      </w:pPr>
      <w:r w:rsidRPr="0066231B">
        <w:rPr>
          <w:vertAlign w:val="superscript"/>
        </w:rPr>
        <w:t>[1]</w:t>
      </w:r>
      <w:r w:rsidRPr="0066231B">
        <w:t xml:space="preserve"> См., например: </w:t>
      </w:r>
      <w:r w:rsidRPr="0066231B">
        <w:rPr>
          <w:iCs/>
        </w:rPr>
        <w:t>Баумолъ У., Квандт Р</w:t>
      </w:r>
      <w:r w:rsidRPr="0066231B">
        <w:t xml:space="preserve">. Эмпирические методы и оптимально несовершенные решения // Теория фирмы. СПб., 1995. С. 448-476. (Вехи экономической мысли ; Вып. 2). </w:t>
      </w:r>
    </w:p>
    <w:p w:rsidR="00C54863" w:rsidRPr="00C54863" w:rsidRDefault="00C54863" w:rsidP="00C54863"/>
    <w:p w:rsidR="00C54863" w:rsidRPr="008627EB" w:rsidRDefault="00C54863" w:rsidP="00C54863">
      <w:r w:rsidRPr="008627EB">
        <w:t xml:space="preserve">Приложение 11.A. Стратегическое поведение и теория игр </w:t>
      </w:r>
    </w:p>
    <w:p w:rsidR="00F35FE4" w:rsidRPr="00C54863" w:rsidRDefault="00F35FE4" w:rsidP="00712D41">
      <w:pPr>
        <w:jc w:val="both"/>
      </w:pPr>
    </w:p>
    <w:p w:rsidR="0066231B" w:rsidRPr="005C1F36" w:rsidRDefault="0066231B" w:rsidP="0066231B">
      <w:pPr>
        <w:jc w:val="both"/>
        <w:rPr>
          <w:b/>
        </w:rPr>
      </w:pPr>
    </w:p>
    <w:p w:rsidR="00712D41" w:rsidRDefault="00712D41" w:rsidP="00F9684C">
      <w:pPr>
        <w:jc w:val="both"/>
        <w:rPr>
          <w:lang w:val="en-US"/>
        </w:rPr>
      </w:pPr>
    </w:p>
    <w:p w:rsidR="00E03C58" w:rsidRDefault="00E03C58" w:rsidP="00E03C58">
      <w:pPr>
        <w:rPr>
          <w:caps/>
        </w:rPr>
      </w:pPr>
      <w:r w:rsidRPr="008627EB">
        <w:rPr>
          <w:caps/>
        </w:rPr>
        <w:t xml:space="preserve">Глава 12. ДИФФЕРЕНЦИАЦИЯ ПРОДУКТА И МОНОПОЛИСТИЧЕСКАЯ КОНКУРЕНЦИЯ </w:t>
      </w:r>
    </w:p>
    <w:p w:rsidR="00E03C58" w:rsidRDefault="00E03C58" w:rsidP="00E03C58">
      <w:pPr>
        <w:rPr>
          <w:caps/>
          <w:lang w:val="en-US"/>
        </w:rPr>
      </w:pPr>
    </w:p>
    <w:p w:rsidR="00A707E4" w:rsidRDefault="00A707E4" w:rsidP="00A707E4">
      <w:pPr>
        <w:jc w:val="both"/>
        <w:rPr>
          <w:lang w:val="en-US"/>
        </w:rPr>
      </w:pPr>
      <w:r w:rsidRPr="00A707E4">
        <w:t xml:space="preserve">Модель и само понятие монополистической конкуренции обязаны своим происхождением выходу в </w:t>
      </w:r>
      <w:smartTag w:uri="urn:schemas-microsoft-com:office:smarttags" w:element="metricconverter">
        <w:smartTagPr>
          <w:attr w:name="ProductID" w:val="1933 г"/>
        </w:smartTagPr>
        <w:r w:rsidRPr="00A707E4">
          <w:t>1933 г</w:t>
        </w:r>
      </w:smartTag>
      <w:r w:rsidRPr="00A707E4">
        <w:t xml:space="preserve">. одноименной книги Э. Чемберлина. Нужно, однако, иметь в виду, что представления Чемберлина о монополистической конкуренции со временем изменялись, неизменным оставалось лишь его убеждение в том, что монополистическая конкуренция представляет некую комбинацию (или форму взаимодействия) сил монополии и конкуренции. </w:t>
      </w:r>
    </w:p>
    <w:p w:rsidR="00A707E4" w:rsidRPr="00A707E4" w:rsidRDefault="00A707E4" w:rsidP="00A707E4">
      <w:pPr>
        <w:jc w:val="both"/>
        <w:rPr>
          <w:lang w:val="en-US"/>
        </w:rPr>
      </w:pPr>
    </w:p>
    <w:p w:rsidR="00A707E4" w:rsidRPr="00A707E4" w:rsidRDefault="00A707E4" w:rsidP="00A707E4">
      <w:pPr>
        <w:jc w:val="both"/>
      </w:pPr>
      <w:r w:rsidRPr="00A707E4">
        <w:t xml:space="preserve">В своей главной работе "Теория монополистической конкуренции" Чемберлин рассматривал олигополию и монополистическую конкуренцию как две разные модели строения Рынка, при этом последнюю он связывал с </w:t>
      </w:r>
      <w:r w:rsidRPr="00A707E4">
        <w:rPr>
          <w:iCs/>
        </w:rPr>
        <w:t>дифференциацией продукта</w:t>
      </w:r>
      <w:r w:rsidRPr="00A707E4">
        <w:t xml:space="preserve">. А спустя четверть века Чемберлин пришел к выводу, что все типы строения рынка, находящиеся между совершенной (чистой) конкуренцией и монополией, содержат элементы и той и другой, и потому все они, </w:t>
      </w:r>
      <w:r w:rsidRPr="00A707E4">
        <w:rPr>
          <w:iCs/>
        </w:rPr>
        <w:t>включая олигополию</w:t>
      </w:r>
      <w:r w:rsidRPr="00A707E4">
        <w:t xml:space="preserve">, могут быть объединены в широкий класс рынков монополистической конкуренции. "Чистая конкуренция, монополистическая конкуренция, чистая монополия, </w:t>
      </w:r>
      <w:r w:rsidR="00BE3DE1">
        <w:t>-</w:t>
      </w:r>
      <w:r w:rsidRPr="00A707E4">
        <w:t xml:space="preserve"> писал он в </w:t>
      </w:r>
      <w:smartTag w:uri="urn:schemas-microsoft-com:office:smarttags" w:element="metricconverter">
        <w:smartTagPr>
          <w:attr w:name="ProductID" w:val="1957 г"/>
        </w:smartTagPr>
        <w:r w:rsidRPr="00A707E4">
          <w:t>1957 г</w:t>
        </w:r>
      </w:smartTag>
      <w:r w:rsidRPr="00A707E4">
        <w:t xml:space="preserve">., </w:t>
      </w:r>
      <w:r w:rsidR="00BE3DE1">
        <w:t>-</w:t>
      </w:r>
      <w:r w:rsidRPr="00A707E4">
        <w:t xml:space="preserve"> такова классификация, которая представляется мне по природе дела исчерпывающей".[1] Монополистическая конкуренция, утверждал он, "охватывает олигополию там, где такая существует, а не игнорирует ее, предполагая несуществующей".[2]</w:t>
      </w:r>
    </w:p>
    <w:p w:rsidR="00A707E4" w:rsidRPr="00A707E4" w:rsidRDefault="00A707E4" w:rsidP="00A707E4">
      <w:pPr>
        <w:jc w:val="both"/>
      </w:pPr>
      <w:r w:rsidRPr="00A707E4">
        <w:t xml:space="preserve"> </w:t>
      </w:r>
    </w:p>
    <w:p w:rsidR="00577962" w:rsidRDefault="00A707E4" w:rsidP="00A707E4">
      <w:pPr>
        <w:jc w:val="both"/>
        <w:rPr>
          <w:lang w:val="en-US"/>
        </w:rPr>
      </w:pPr>
      <w:r w:rsidRPr="00A707E4">
        <w:t xml:space="preserve">Такая (или подобная) точка зрения становится все более распространенной. </w:t>
      </w:r>
    </w:p>
    <w:p w:rsidR="00577962" w:rsidRDefault="00577962" w:rsidP="00A707E4">
      <w:pPr>
        <w:jc w:val="both"/>
        <w:rPr>
          <w:lang w:val="en-US"/>
        </w:rPr>
      </w:pPr>
    </w:p>
    <w:p w:rsidR="00577962" w:rsidRPr="00577962" w:rsidRDefault="00A707E4" w:rsidP="00A707E4">
      <w:pPr>
        <w:jc w:val="both"/>
      </w:pPr>
      <w:r w:rsidRPr="00A707E4">
        <w:t xml:space="preserve">Именно этим можно объяснить тот факт, что во многих современных зарубежных курсах микроэкономики промежуточного или продвинутого уровня монополистической конкуренции в первоначально придаваемом ей Чемберлином смысле уже не предоставляется отдельной главы в разделе "Строение рынков".[3] </w:t>
      </w:r>
    </w:p>
    <w:p w:rsidR="00577962" w:rsidRPr="00577962" w:rsidRDefault="00577962" w:rsidP="00A707E4">
      <w:pPr>
        <w:jc w:val="both"/>
      </w:pPr>
    </w:p>
    <w:p w:rsidR="00A707E4" w:rsidRPr="00A707E4" w:rsidRDefault="00A707E4" w:rsidP="00A707E4">
      <w:pPr>
        <w:jc w:val="both"/>
      </w:pPr>
      <w:r w:rsidRPr="00A707E4">
        <w:t xml:space="preserve">Вместо этого в некоторых из них традиционная модель рынка монополистической конкуренции и модель олигополии образуют самостоятельный раздел, служащий введением к последующему изучению организации промышленности. </w:t>
      </w:r>
    </w:p>
    <w:p w:rsidR="00A707E4" w:rsidRPr="00A707E4" w:rsidRDefault="00A707E4" w:rsidP="00A707E4">
      <w:pPr>
        <w:jc w:val="both"/>
      </w:pPr>
    </w:p>
    <w:p w:rsidR="00A707E4" w:rsidRDefault="00A707E4" w:rsidP="00A707E4">
      <w:pPr>
        <w:jc w:val="both"/>
        <w:rPr>
          <w:lang w:val="en-US"/>
        </w:rPr>
      </w:pPr>
      <w:r w:rsidRPr="00A707E4">
        <w:t xml:space="preserve">Тем не менее мы решили посвятить модели этого типа строения рынка небольшую главу с тем, чтобы </w:t>
      </w:r>
      <w:r w:rsidRPr="00A707E4">
        <w:rPr>
          <w:iCs/>
        </w:rPr>
        <w:t>акцентировать внимание на дифференциации</w:t>
      </w:r>
      <w:r w:rsidRPr="00A707E4">
        <w:t xml:space="preserve"> продукта и влиянии ее на поведение предприятий, хотя и удовлетворяющих критерию малости и многочисленности (как и совершенно конкурентные предприятия), но обладающих в то же время определенной рыночной властью, что дает основание рассматривать их как "маленьких монополистов". </w:t>
      </w:r>
    </w:p>
    <w:p w:rsidR="00A707E4" w:rsidRPr="00A707E4" w:rsidRDefault="00A707E4" w:rsidP="00A707E4">
      <w:pPr>
        <w:jc w:val="both"/>
        <w:rPr>
          <w:lang w:val="en-US"/>
        </w:rPr>
      </w:pPr>
    </w:p>
    <w:p w:rsidR="00A707E4" w:rsidRDefault="00A707E4" w:rsidP="00A707E4">
      <w:pPr>
        <w:jc w:val="both"/>
        <w:rPr>
          <w:lang w:val="en-US"/>
        </w:rPr>
      </w:pPr>
      <w:r w:rsidRPr="00A707E4">
        <w:t>ПРИМЕЧАНИЯ</w:t>
      </w:r>
    </w:p>
    <w:p w:rsidR="00A707E4" w:rsidRPr="00A707E4" w:rsidRDefault="00A707E4" w:rsidP="00A707E4">
      <w:pPr>
        <w:jc w:val="both"/>
        <w:rPr>
          <w:lang w:val="en-US"/>
        </w:rPr>
      </w:pPr>
    </w:p>
    <w:p w:rsidR="00A707E4" w:rsidRPr="00A707E4" w:rsidRDefault="00A707E4" w:rsidP="00A707E4">
      <w:pPr>
        <w:jc w:val="both"/>
      </w:pPr>
      <w:r w:rsidRPr="00A707E4">
        <w:rPr>
          <w:vertAlign w:val="superscript"/>
        </w:rPr>
        <w:t>[1]</w:t>
      </w:r>
      <w:r w:rsidRPr="00A707E4">
        <w:t xml:space="preserve"> </w:t>
      </w:r>
      <w:r w:rsidRPr="00A707E4">
        <w:rPr>
          <w:iCs/>
        </w:rPr>
        <w:t>Чемберлин Э</w:t>
      </w:r>
      <w:r w:rsidRPr="00A707E4">
        <w:t xml:space="preserve">. На путях к более общей теории стоимости // </w:t>
      </w:r>
      <w:r w:rsidRPr="00A707E4">
        <w:rPr>
          <w:iCs/>
        </w:rPr>
        <w:t>Чемберлин Э</w:t>
      </w:r>
      <w:r w:rsidRPr="00A707E4">
        <w:t xml:space="preserve">. Теория монополистической конкуренции. М., 1996. С. 338. </w:t>
      </w:r>
    </w:p>
    <w:p w:rsidR="00A707E4" w:rsidRPr="00A707E4" w:rsidRDefault="00A707E4" w:rsidP="00A707E4">
      <w:pPr>
        <w:jc w:val="both"/>
      </w:pPr>
      <w:r>
        <w:rPr>
          <w:vertAlign w:val="superscript"/>
          <w:lang w:val="en-US"/>
        </w:rPr>
        <w:t>[</w:t>
      </w:r>
      <w:r w:rsidRPr="00A707E4">
        <w:rPr>
          <w:vertAlign w:val="superscript"/>
        </w:rPr>
        <w:t>2</w:t>
      </w:r>
      <w:r>
        <w:rPr>
          <w:vertAlign w:val="superscript"/>
          <w:lang w:val="en-US"/>
        </w:rPr>
        <w:t>]</w:t>
      </w:r>
      <w:r w:rsidRPr="00A707E4">
        <w:t xml:space="preserve"> Там же. С. 340. Интересно, что вычленение олигополии в самостоятельный, обособленный от монополистической конкуренции тип строения рывка Чемберлин связывал с ее "ходким" названием. "Как только это название было найдено, оно, подобно удачной торговой марке, сразу помогло ее </w:t>
      </w:r>
      <w:r w:rsidR="00577962" w:rsidRPr="00577962">
        <w:t>“</w:t>
      </w:r>
      <w:r w:rsidRPr="00A707E4">
        <w:t xml:space="preserve">сбыту"" (там же). Интересно здесь то, что и к распространению (продвижению на рынок) в экономической теории разного рода моделей Чемберлин подходит с точки зрения "размножения торговых марок" и их ходкости. </w:t>
      </w:r>
    </w:p>
    <w:p w:rsidR="00A707E4" w:rsidRPr="00A707E4" w:rsidRDefault="00A707E4" w:rsidP="00A707E4">
      <w:pPr>
        <w:spacing w:after="240"/>
        <w:jc w:val="both"/>
      </w:pPr>
      <w:r>
        <w:rPr>
          <w:vertAlign w:val="superscript"/>
          <w:lang w:val="en-US"/>
        </w:rPr>
        <w:t>[</w:t>
      </w:r>
      <w:r w:rsidRPr="00A707E4">
        <w:rPr>
          <w:vertAlign w:val="superscript"/>
          <w:lang w:val="en-US"/>
        </w:rPr>
        <w:t>3</w:t>
      </w:r>
      <w:r>
        <w:rPr>
          <w:vertAlign w:val="superscript"/>
          <w:lang w:val="en-US"/>
        </w:rPr>
        <w:t>]</w:t>
      </w:r>
      <w:r w:rsidRPr="00A707E4">
        <w:rPr>
          <w:lang w:val="en-US"/>
        </w:rPr>
        <w:t xml:space="preserve"> </w:t>
      </w:r>
      <w:r w:rsidRPr="00A707E4">
        <w:rPr>
          <w:iCs/>
          <w:lang w:val="en-US"/>
        </w:rPr>
        <w:t>Kreps D. A</w:t>
      </w:r>
      <w:r w:rsidRPr="00A707E4">
        <w:rPr>
          <w:lang w:val="en-US"/>
        </w:rPr>
        <w:t xml:space="preserve">. A Course in Microeconomic Theory. Hemel Hernstead, Hertfordshire, 1990; </w:t>
      </w:r>
      <w:r w:rsidRPr="00A707E4">
        <w:rPr>
          <w:iCs/>
          <w:lang w:val="en-US"/>
        </w:rPr>
        <w:t>Katz M., Rozen H</w:t>
      </w:r>
      <w:r w:rsidRPr="00A707E4">
        <w:rPr>
          <w:lang w:val="en-US"/>
        </w:rPr>
        <w:t xml:space="preserve">. Microeconomics. 2nd ed. Burr Ridge, 111., 1994; </w:t>
      </w:r>
      <w:r w:rsidRPr="00A707E4">
        <w:rPr>
          <w:iCs/>
          <w:lang w:val="en-US"/>
        </w:rPr>
        <w:t>Eastrin S., Laidler D</w:t>
      </w:r>
      <w:r w:rsidRPr="00A707E4">
        <w:rPr>
          <w:lang w:val="en-US"/>
        </w:rPr>
        <w:t>. Introduction to Microeconomics. 4th ed. Hemel Hemstead, Hertfordshire, 1995; .</w:t>
      </w:r>
      <w:r w:rsidRPr="00A707E4">
        <w:rPr>
          <w:iCs/>
          <w:lang w:val="en-US"/>
        </w:rPr>
        <w:t>Nicholson W</w:t>
      </w:r>
      <w:r w:rsidRPr="00A707E4">
        <w:rPr>
          <w:lang w:val="en-US"/>
        </w:rPr>
        <w:t xml:space="preserve">. Microeconomic Theory : Basic Principles and Extensiony. </w:t>
      </w:r>
      <w:r w:rsidRPr="00A707E4">
        <w:t xml:space="preserve">6th ed. Fort Worth, Тех., 1995. </w:t>
      </w:r>
    </w:p>
    <w:p w:rsidR="00E03C58" w:rsidRDefault="00E03C58" w:rsidP="00E03C58">
      <w:pPr>
        <w:rPr>
          <w:lang w:val="en-US"/>
        </w:rPr>
      </w:pPr>
      <w:r w:rsidRPr="008627EB">
        <w:t xml:space="preserve">12.1. Допущения </w:t>
      </w:r>
    </w:p>
    <w:p w:rsidR="00A707E4" w:rsidRDefault="00A707E4" w:rsidP="00E03C58">
      <w:pPr>
        <w:rPr>
          <w:lang w:val="en-US"/>
        </w:rPr>
      </w:pPr>
    </w:p>
    <w:p w:rsidR="00577962" w:rsidRDefault="00577962" w:rsidP="00577962">
      <w:pPr>
        <w:jc w:val="both"/>
        <w:rPr>
          <w:lang w:val="en-US"/>
        </w:rPr>
      </w:pPr>
      <w:r w:rsidRPr="00577962">
        <w:t xml:space="preserve">Допущения, лежащие в основе модели монополистической конкуренции, представляют некоторую смесь допущений, принимаемых для совершенной конкуренции и монополии. </w:t>
      </w:r>
    </w:p>
    <w:p w:rsidR="00577962" w:rsidRPr="00577962" w:rsidRDefault="00577962" w:rsidP="00577962">
      <w:pPr>
        <w:jc w:val="both"/>
      </w:pPr>
      <w:r w:rsidRPr="00577962">
        <w:t xml:space="preserve">Из допущений, сближающих эту модель с моделью совершенной конкуренции, назовем следующие. </w:t>
      </w:r>
    </w:p>
    <w:p w:rsidR="00577962" w:rsidRPr="00577962" w:rsidRDefault="00577962" w:rsidP="00577962">
      <w:pPr>
        <w:jc w:val="both"/>
      </w:pPr>
    </w:p>
    <w:p w:rsidR="00577962" w:rsidRDefault="00577962" w:rsidP="00577962">
      <w:pPr>
        <w:jc w:val="both"/>
        <w:rPr>
          <w:lang w:val="en-US"/>
        </w:rPr>
      </w:pPr>
      <w:r w:rsidRPr="00577962">
        <w:t>1. Сравнительно свободный вход на рынок и уход с него.</w:t>
      </w:r>
    </w:p>
    <w:p w:rsidR="00577962" w:rsidRPr="00577962" w:rsidRDefault="00577962" w:rsidP="00577962">
      <w:pPr>
        <w:jc w:val="both"/>
      </w:pPr>
      <w:r w:rsidRPr="00577962">
        <w:t xml:space="preserve"> </w:t>
      </w:r>
    </w:p>
    <w:p w:rsidR="00577962" w:rsidRDefault="00577962" w:rsidP="00577962">
      <w:pPr>
        <w:jc w:val="both"/>
        <w:rPr>
          <w:lang w:val="en-US"/>
        </w:rPr>
      </w:pPr>
      <w:r w:rsidRPr="00577962">
        <w:t xml:space="preserve">2. Наличие множества продавцов и покупателей. </w:t>
      </w:r>
    </w:p>
    <w:p w:rsidR="00577962" w:rsidRPr="00577962" w:rsidRDefault="00577962" w:rsidP="00577962">
      <w:pPr>
        <w:jc w:val="both"/>
        <w:rPr>
          <w:lang w:val="en-US"/>
        </w:rPr>
      </w:pPr>
    </w:p>
    <w:p w:rsidR="00577962" w:rsidRDefault="00577962" w:rsidP="00577962">
      <w:pPr>
        <w:jc w:val="both"/>
        <w:rPr>
          <w:lang w:val="en-US"/>
        </w:rPr>
      </w:pPr>
      <w:r w:rsidRPr="00577962">
        <w:t xml:space="preserve">3. Совершенная информированность тех и других об условиях рынка. </w:t>
      </w:r>
    </w:p>
    <w:p w:rsidR="00577962" w:rsidRPr="00577962" w:rsidRDefault="00577962" w:rsidP="00577962">
      <w:pPr>
        <w:jc w:val="both"/>
        <w:rPr>
          <w:lang w:val="en-US"/>
        </w:rPr>
      </w:pPr>
    </w:p>
    <w:p w:rsidR="00577962" w:rsidRDefault="00577962" w:rsidP="00577962">
      <w:pPr>
        <w:jc w:val="both"/>
        <w:rPr>
          <w:lang w:val="en-US"/>
        </w:rPr>
      </w:pPr>
      <w:r w:rsidRPr="00577962">
        <w:t xml:space="preserve">К этим трем знакомым нам по главе 9 допущениям добавляется в случае монополистической конкуренции еще одно, отличающее ее от модели совершенной конкуренции и наделяющее предприятие определенной рыночной (монопольной) властью. </w:t>
      </w:r>
    </w:p>
    <w:p w:rsidR="00577962" w:rsidRPr="00577962" w:rsidRDefault="00577962" w:rsidP="00577962">
      <w:pPr>
        <w:jc w:val="both"/>
        <w:rPr>
          <w:lang w:val="en-US"/>
        </w:rPr>
      </w:pPr>
    </w:p>
    <w:p w:rsidR="00577962" w:rsidRDefault="00577962" w:rsidP="00577962">
      <w:pPr>
        <w:jc w:val="both"/>
        <w:rPr>
          <w:lang w:val="en-US"/>
        </w:rPr>
      </w:pPr>
      <w:r w:rsidRPr="00577962">
        <w:t xml:space="preserve">4. Продаваемая (выпускаемая) продукция </w:t>
      </w:r>
      <w:r w:rsidRPr="00577962">
        <w:rPr>
          <w:iCs/>
        </w:rPr>
        <w:t>неоднородна, дифференцирована</w:t>
      </w:r>
      <w:r w:rsidRPr="00577962">
        <w:t xml:space="preserve">, так что монополистически конкурентный рынок (отрасль) представляет </w:t>
      </w:r>
      <w:r w:rsidRPr="00577962">
        <w:rPr>
          <w:iCs/>
        </w:rPr>
        <w:t>группу</w:t>
      </w:r>
      <w:r w:rsidRPr="00577962">
        <w:t xml:space="preserve"> продавцов (или предприятий), продающих разные продукты, являющиеся близкими субститутами друг друга. </w:t>
      </w:r>
    </w:p>
    <w:p w:rsidR="00577962" w:rsidRPr="00577962" w:rsidRDefault="00577962" w:rsidP="00577962">
      <w:pPr>
        <w:jc w:val="both"/>
        <w:rPr>
          <w:lang w:val="en-US"/>
        </w:rPr>
      </w:pPr>
    </w:p>
    <w:p w:rsidR="00577962" w:rsidRDefault="00577962" w:rsidP="00577962">
      <w:pPr>
        <w:jc w:val="both"/>
        <w:rPr>
          <w:lang w:val="en-US"/>
        </w:rPr>
      </w:pPr>
      <w:r w:rsidRPr="00577962">
        <w:t xml:space="preserve">Неоднородность (или дифференцированность) продукции в модели монополистической конкуренции столь же </w:t>
      </w:r>
      <w:r w:rsidRPr="00577962">
        <w:rPr>
          <w:iCs/>
        </w:rPr>
        <w:t>многомерна</w:t>
      </w:r>
      <w:r w:rsidRPr="00577962">
        <w:t xml:space="preserve">, как и ее однородность в модели совершенной конкуренции. Иначе говоря, продукт, продаваемый на рынке монополистической конкуренции, дифференцирован по любому различаемому покупателями параметру. </w:t>
      </w:r>
    </w:p>
    <w:p w:rsidR="00577962" w:rsidRDefault="00577962" w:rsidP="00577962">
      <w:pPr>
        <w:jc w:val="both"/>
        <w:rPr>
          <w:lang w:val="en-US"/>
        </w:rPr>
      </w:pPr>
    </w:p>
    <w:p w:rsidR="00577962" w:rsidRDefault="00577962" w:rsidP="00577962">
      <w:pPr>
        <w:jc w:val="both"/>
        <w:rPr>
          <w:lang w:val="en-US"/>
        </w:rPr>
      </w:pPr>
      <w:r w:rsidRPr="00577962">
        <w:t xml:space="preserve">Нередко различают </w:t>
      </w:r>
      <w:r w:rsidRPr="00577962">
        <w:rPr>
          <w:iCs/>
        </w:rPr>
        <w:t>действительную</w:t>
      </w:r>
      <w:r w:rsidRPr="00577962">
        <w:t xml:space="preserve"> и </w:t>
      </w:r>
      <w:r w:rsidRPr="00577962">
        <w:rPr>
          <w:iCs/>
        </w:rPr>
        <w:t>искусственную</w:t>
      </w:r>
      <w:r w:rsidRPr="00577962">
        <w:t xml:space="preserve"> дифференциацию, или неоднородность, продукта. Действительная дифференциация предполагает различия в его физических характеристиках, таких, например, как химический состав различных моющих средств, разных видов пасты для чистки зубов или кремов для бритья и т. п. </w:t>
      </w:r>
    </w:p>
    <w:p w:rsidR="00577962" w:rsidRDefault="00577962" w:rsidP="00577962">
      <w:pPr>
        <w:jc w:val="both"/>
        <w:rPr>
          <w:lang w:val="en-US"/>
        </w:rPr>
      </w:pPr>
    </w:p>
    <w:p w:rsidR="00577962" w:rsidRDefault="00577962" w:rsidP="00577962">
      <w:pPr>
        <w:jc w:val="both"/>
        <w:rPr>
          <w:lang w:val="en-US"/>
        </w:rPr>
      </w:pPr>
      <w:r w:rsidRPr="00577962">
        <w:t xml:space="preserve">Искусственная дифференциация предполагает различия в упаковке, торговой марке, ее имидже, обеспечиваемому рекламированием, и т. п. Более того, совершенно однородные продукты могут оказаться неоднородными с точки зрения местоположения источника продажи и/или услуг, дополняющих их или сопутствующих им. </w:t>
      </w:r>
    </w:p>
    <w:p w:rsidR="00577962" w:rsidRPr="00577962" w:rsidRDefault="00577962" w:rsidP="00577962">
      <w:pPr>
        <w:jc w:val="both"/>
        <w:rPr>
          <w:lang w:val="en-US"/>
        </w:rPr>
      </w:pPr>
    </w:p>
    <w:p w:rsidR="00577962" w:rsidRPr="00577962" w:rsidRDefault="00577962" w:rsidP="00577962">
      <w:pPr>
        <w:jc w:val="both"/>
      </w:pPr>
      <w:r w:rsidRPr="00577962">
        <w:t xml:space="preserve">Последнее крайне важно. Вспомните, что в главе 9 мы объясняли бесконечную эластичность спроса на продукцию совершенно конкурентных предприятий не просто их малостью и множественностью, а их анонимностью, безразличием к выбору того или иного из них покупателями. Именно этим мы объясняли то, что кривая спроса на продукцию совершенно конкурентного предприятия имеет вид прямой, параллельной оси выпуска. А это в свою очередь объясняет то, что небольшое повышение цены приведет к падению выпуска (продаж) до нуля, поскольку в этом случае все покупатели обратятся к конкурентам, продающим тот же самый товар дешевле. Последнее имплицитно означает, что такой переток покупателей не стоит им ничего </w:t>
      </w:r>
      <w:r w:rsidR="00BE3DE1">
        <w:t>-</w:t>
      </w:r>
      <w:r w:rsidRPr="00577962">
        <w:t xml:space="preserve"> ни дополнительных расходов, ни затрат времени. Значит, совершенно конкурентных продавцов </w:t>
      </w:r>
      <w:r w:rsidRPr="00577962">
        <w:rPr>
          <w:iCs/>
        </w:rPr>
        <w:t>не разделяет никакое расстояние</w:t>
      </w:r>
      <w:r w:rsidRPr="00577962">
        <w:t>. Но такая ситуация была бы правдоподобной не только при абсолютной стандартизации товаров, но и, как остроумно заметил известный американский экономист и статистик Г.</w:t>
      </w:r>
      <w:r>
        <w:t xml:space="preserve"> Хотеллинг (1896-1973), "когда </w:t>
      </w:r>
      <w:r w:rsidRPr="00577962">
        <w:t xml:space="preserve">“рынок" был бы точкой, не имеющей длины, ширины или плотности".[1] К этому можно добавить, что "внутри такой точки" (если в отношении ее можно было бы употребить предлог "внутри") информация о ценах должна была бы передаваться мгновенно, т. е. со сколь угодно большой скоростью. В противном случае длительность распространения ценового сигнала по рынку позволила бы повысившему самочинно цену предприятию заработать немалую прибыль. На самом деле рынок устроен иначе, он имеет "длину и ширину", а распространение ценового сигнала протяженно во времени. Не только обращающиеся на нем товары не стандартизированы, но и их продавцы </w:t>
      </w:r>
      <w:r w:rsidRPr="00577962">
        <w:rPr>
          <w:iCs/>
        </w:rPr>
        <w:t>не анонимны</w:t>
      </w:r>
      <w:r w:rsidRPr="00577962">
        <w:t>, они легко идентифицируются покупателями, которые в свою очередь идентифицируются (хотя и не так легко) продавцами. И это существенно меняет дело. Повышение цены каким-либо продавцом действительно ведет к оттоку от него покупателей, но этот отток совершается не мгновенно, а постепенно. "Многие потребители по-прежнему предпочтут иметь с ним дело, потому что они живут ближе к нему, чем к другому продавцу, или потому, что им дешевле перевезти купленный товар с его склада на свой, или потому, что он продает другие нравящиеся им товары, или потому, что он баптист, или из-за различий в сервисе и качестве, или из-за комбинации этих причин. Такие группы потребителей, можно сказать, делают каждого предпринимателя монополистом в пределах определенного класса или региона, но здесь нет монополии, не ограниченной определенным класс</w:t>
      </w:r>
      <w:r>
        <w:t xml:space="preserve">ом или регионом. Разница между </w:t>
      </w:r>
      <w:r w:rsidRPr="00577962">
        <w:t>“Standart Oil Co" в период ее расцвета и маленькой лавчонкой на углу скорее количественная, чем качественная".[2]</w:t>
      </w:r>
    </w:p>
    <w:p w:rsidR="00577962" w:rsidRPr="00577962" w:rsidRDefault="00577962" w:rsidP="00577962">
      <w:pPr>
        <w:jc w:val="both"/>
      </w:pPr>
      <w:r w:rsidRPr="00577962">
        <w:t xml:space="preserve"> </w:t>
      </w:r>
    </w:p>
    <w:p w:rsidR="00577962" w:rsidRDefault="00577962" w:rsidP="00577962">
      <w:pPr>
        <w:jc w:val="both"/>
        <w:rPr>
          <w:lang w:val="en-US"/>
        </w:rPr>
      </w:pPr>
      <w:r w:rsidRPr="00577962">
        <w:t xml:space="preserve">Неанонимность продавцов, их идентифицируемость, различаемость, а также многомерность рынка лишают его свойств точки, которыми наделяет его модель совершенной конкуренции, изменяют конфигурацию кривой спроса монополистически конкурентного предприятия. Она по-прежнему остается высоко (но уже не бесконечно) эластичной и приобретает в отличие от кривой спроса совершенно конкурентного предприятия </w:t>
      </w:r>
      <w:r w:rsidRPr="00577962">
        <w:rPr>
          <w:iCs/>
        </w:rPr>
        <w:t>небольшой отрицательный наклон</w:t>
      </w:r>
      <w:r w:rsidRPr="00577962">
        <w:t xml:space="preserve">. Таким образом, сохраняя допущение о малости и множественности предприятий, модель монополистической конкуренции предполагает обладание ими локальной или продуктовой рыночной власти и характерный для нее признак </w:t>
      </w:r>
      <w:r w:rsidR="00BE3DE1">
        <w:t>-</w:t>
      </w:r>
      <w:r w:rsidRPr="00577962">
        <w:t xml:space="preserve"> отрицательный наклон кривой спроса. Обычно считают, что модель монополистической конкуренции наиболее реалистична в отношении рынка услуг (розничная торговля, услуги частнопрактикующих врачей или адвокатов, разного рода косметические услуги, скажем парикмахерские, и т. п.). Дело в том, что продажа (предоставление) услуг неотделима от их "производства", а последнее действительно происходит в условиях, удовлетворяющих допущениям 1-3. Напротив, основы дифференциации осязаемых, вещественных благ, таких, например, как разные марки мыла или шампуни, формируются предприятиями-производителями, не отличающимися, как правило, своей малостью и множественностью или свободой входа. </w:t>
      </w:r>
    </w:p>
    <w:p w:rsidR="00577962" w:rsidRDefault="00577962" w:rsidP="00577962">
      <w:pPr>
        <w:jc w:val="both"/>
        <w:rPr>
          <w:lang w:val="en-US"/>
        </w:rPr>
      </w:pPr>
    </w:p>
    <w:p w:rsidR="00577962" w:rsidRDefault="00577962" w:rsidP="00577962">
      <w:pPr>
        <w:jc w:val="both"/>
        <w:rPr>
          <w:lang w:val="en-US"/>
        </w:rPr>
      </w:pPr>
      <w:r w:rsidRPr="00577962">
        <w:t xml:space="preserve">Поэтому можно допустить, что оптовый рынок осязаемых, или вещественных, благ имеет олигопольное строение (в том смысле, какой мы придавали этому типу строения рынка в предыдущей главе), а их </w:t>
      </w:r>
      <w:r w:rsidRPr="00577962">
        <w:rPr>
          <w:iCs/>
        </w:rPr>
        <w:t>розничный</w:t>
      </w:r>
      <w:r w:rsidRPr="00577962">
        <w:t xml:space="preserve"> рынок имеет строение монополистически конкурентного рынка в смысле, придаваемом этому типу строения Э. Чемберлином в "Монополистической Конкуренции". Неоднородность, или дифференцированность, Продукта дает продавцу определенную степень монопольной власти на своем рынке. </w:t>
      </w:r>
    </w:p>
    <w:p w:rsidR="00577962" w:rsidRPr="00577962" w:rsidRDefault="00577962" w:rsidP="00577962">
      <w:pPr>
        <w:jc w:val="both"/>
        <w:rPr>
          <w:lang w:val="en-US"/>
        </w:rPr>
      </w:pPr>
    </w:p>
    <w:p w:rsidR="00577962" w:rsidRDefault="00577962" w:rsidP="00577962">
      <w:pPr>
        <w:jc w:val="both"/>
        <w:rPr>
          <w:lang w:val="en-US"/>
        </w:rPr>
      </w:pPr>
      <w:r w:rsidRPr="00577962">
        <w:t>ПРИМЕЧАНИЯ</w:t>
      </w:r>
    </w:p>
    <w:p w:rsidR="00577962" w:rsidRPr="00577962" w:rsidRDefault="00577962" w:rsidP="00577962">
      <w:pPr>
        <w:jc w:val="both"/>
        <w:rPr>
          <w:lang w:val="en-US"/>
        </w:rPr>
      </w:pPr>
    </w:p>
    <w:p w:rsidR="00577962" w:rsidRPr="00577962" w:rsidRDefault="00577962" w:rsidP="00577962">
      <w:pPr>
        <w:jc w:val="both"/>
        <w:rPr>
          <w:lang w:val="en-US"/>
        </w:rPr>
      </w:pPr>
      <w:r>
        <w:rPr>
          <w:vertAlign w:val="superscript"/>
          <w:lang w:val="en-US"/>
        </w:rPr>
        <w:t>[</w:t>
      </w:r>
      <w:r w:rsidRPr="00577962">
        <w:rPr>
          <w:vertAlign w:val="superscript"/>
          <w:lang w:val="en-US"/>
        </w:rPr>
        <w:t>1</w:t>
      </w:r>
      <w:r>
        <w:rPr>
          <w:vertAlign w:val="superscript"/>
          <w:lang w:val="en-US"/>
        </w:rPr>
        <w:t>]</w:t>
      </w:r>
      <w:r w:rsidRPr="00577962">
        <w:rPr>
          <w:lang w:val="en-US"/>
        </w:rPr>
        <w:t xml:space="preserve"> </w:t>
      </w:r>
      <w:r w:rsidRPr="00577962">
        <w:rPr>
          <w:iCs/>
          <w:lang w:val="en-US"/>
        </w:rPr>
        <w:t>Hotelllng H</w:t>
      </w:r>
      <w:r w:rsidRPr="00577962">
        <w:rPr>
          <w:lang w:val="en-US"/>
        </w:rPr>
        <w:t xml:space="preserve">. Stability in Competition // Econ. Journ. 1929. Vol. 39, N 153. </w:t>
      </w:r>
    </w:p>
    <w:p w:rsidR="00577962" w:rsidRPr="00577962" w:rsidRDefault="00577962" w:rsidP="00577962">
      <w:pPr>
        <w:jc w:val="both"/>
        <w:rPr>
          <w:lang w:val="en-US"/>
        </w:rPr>
      </w:pPr>
      <w:r>
        <w:rPr>
          <w:vertAlign w:val="superscript"/>
          <w:lang w:val="en-US"/>
        </w:rPr>
        <w:t>[</w:t>
      </w:r>
      <w:r w:rsidRPr="00577962">
        <w:rPr>
          <w:vertAlign w:val="superscript"/>
          <w:lang w:val="en-US"/>
        </w:rPr>
        <w:t>2</w:t>
      </w:r>
      <w:r>
        <w:rPr>
          <w:vertAlign w:val="superscript"/>
          <w:lang w:val="en-US"/>
        </w:rPr>
        <w:t>]</w:t>
      </w:r>
      <w:r w:rsidRPr="00577962">
        <w:rPr>
          <w:lang w:val="en-US"/>
        </w:rPr>
        <w:t xml:space="preserve"> Ibid. P. 44. </w:t>
      </w:r>
    </w:p>
    <w:p w:rsidR="00577962" w:rsidRPr="00A707E4" w:rsidRDefault="00577962" w:rsidP="00E03C58">
      <w:pPr>
        <w:rPr>
          <w:lang w:val="en-US"/>
        </w:rPr>
      </w:pPr>
    </w:p>
    <w:p w:rsidR="00E03C58" w:rsidRDefault="00E03C58" w:rsidP="00E03C58">
      <w:pPr>
        <w:rPr>
          <w:lang w:val="en-US"/>
        </w:rPr>
      </w:pPr>
      <w:r w:rsidRPr="008627EB">
        <w:t xml:space="preserve">12.2. Две кривые спроса монополистически конкурентного предприятия </w:t>
      </w:r>
    </w:p>
    <w:p w:rsidR="00577962" w:rsidRDefault="00577962" w:rsidP="00E03C58">
      <w:pPr>
        <w:rPr>
          <w:lang w:val="en-US"/>
        </w:rPr>
      </w:pPr>
    </w:p>
    <w:p w:rsidR="00DA6215" w:rsidRDefault="00DA6215" w:rsidP="00DA6215">
      <w:pPr>
        <w:jc w:val="both"/>
        <w:rPr>
          <w:lang w:val="en-US"/>
        </w:rPr>
      </w:pPr>
      <w:r w:rsidRPr="00DA6215">
        <w:t xml:space="preserve">На монополизированном рынке монополист, как мы знаем из главы 10, и есть отрасль. </w:t>
      </w:r>
    </w:p>
    <w:p w:rsidR="00DA6215" w:rsidRDefault="00DA6215" w:rsidP="00DA6215">
      <w:pPr>
        <w:jc w:val="both"/>
        <w:rPr>
          <w:lang w:val="en-US"/>
        </w:rPr>
      </w:pPr>
    </w:p>
    <w:p w:rsidR="00DA6215" w:rsidRPr="00DA6215" w:rsidRDefault="00DA6215" w:rsidP="00DA6215">
      <w:pPr>
        <w:jc w:val="both"/>
      </w:pPr>
      <w:r w:rsidRPr="00DA6215">
        <w:t>Поэтому кривая спроса на продукцию монополиста тождественна кривой отраслевого (рыночного) спроса. На совершенно конкурентном рынке кривая спроса на продукцию отдельного предприятия имеет вид прямой, параллельной оси выпуска, тогда как кривая отраслевого спроса имеет отрицательный наклон. Эти различия в конфигурации кривых спроса приводят к разным условиям равновесия на том и другом рынках. Особенность рынка монополистической конкуренции в том, что здесь предприятие сталкивается с двумя разными кривыми спроса: той, что отображает пары цена</w:t>
      </w:r>
      <w:r w:rsidR="00BE3DE1">
        <w:t>-</w:t>
      </w:r>
      <w:r w:rsidRPr="00DA6215">
        <w:t xml:space="preserve">количество, когда данное предприятие варьирует цену, а его конкуренты нет, и той, что отображает эти пары, когда все продавцы изменяют свои цены соответственно. </w:t>
      </w:r>
    </w:p>
    <w:p w:rsidR="00DA6215" w:rsidRPr="00BE3DE1" w:rsidRDefault="00DA6215" w:rsidP="00DA6215">
      <w:pPr>
        <w:jc w:val="both"/>
      </w:pPr>
    </w:p>
    <w:p w:rsidR="00DA6215" w:rsidRPr="00DA6215" w:rsidRDefault="00A835E6" w:rsidP="00DA6215">
      <w:pPr>
        <w:jc w:val="center"/>
        <w:rPr>
          <w:lang w:val="en-US"/>
        </w:rPr>
      </w:pPr>
      <w:r>
        <w:rPr>
          <w:lang w:val="en-US"/>
        </w:rPr>
        <w:pict>
          <v:shape id="_x0000_i1253" type="#_x0000_t75" style="width:135pt;height:124.5pt">
            <v:imagedata r:id="rId215" o:title="galperin_w12_1"/>
          </v:shape>
        </w:pict>
      </w:r>
    </w:p>
    <w:p w:rsidR="00DA6215" w:rsidRDefault="00DA6215" w:rsidP="00DA6215">
      <w:pPr>
        <w:jc w:val="both"/>
        <w:rPr>
          <w:lang w:val="en-US"/>
        </w:rPr>
      </w:pPr>
    </w:p>
    <w:p w:rsidR="00DA6215" w:rsidRDefault="00DA6215" w:rsidP="00DA6215">
      <w:pPr>
        <w:jc w:val="both"/>
        <w:rPr>
          <w:lang w:val="en-US"/>
        </w:rPr>
      </w:pPr>
      <w:r w:rsidRPr="00DA6215">
        <w:t xml:space="preserve">На рис. 12.1 </w:t>
      </w:r>
      <w:r w:rsidRPr="00DA6215">
        <w:rPr>
          <w:iCs/>
        </w:rPr>
        <w:t>Р</w:t>
      </w:r>
      <w:r w:rsidRPr="00DA6215">
        <w:rPr>
          <w:vertAlign w:val="subscript"/>
        </w:rPr>
        <w:t>0</w:t>
      </w:r>
      <w:r w:rsidRPr="00DA6215">
        <w:t xml:space="preserve"> </w:t>
      </w:r>
      <w:r w:rsidR="00BE3DE1">
        <w:t>-</w:t>
      </w:r>
      <w:r w:rsidRPr="00DA6215">
        <w:t xml:space="preserve"> текущая цена некоторого товара, при которой предприятие может продать его в количестве </w:t>
      </w:r>
      <w:r w:rsidRPr="00DA6215">
        <w:rPr>
          <w:iCs/>
        </w:rPr>
        <w:t>q</w:t>
      </w:r>
      <w:r w:rsidRPr="00DA6215">
        <w:rPr>
          <w:vertAlign w:val="subscript"/>
        </w:rPr>
        <w:t>0</w:t>
      </w:r>
      <w:r w:rsidRPr="00DA6215">
        <w:t xml:space="preserve">. Допустим, что предприятие снижает свою цену до </w:t>
      </w:r>
      <w:r w:rsidRPr="00DA6215">
        <w:rPr>
          <w:iCs/>
        </w:rPr>
        <w:t>Р</w:t>
      </w:r>
      <w:r w:rsidRPr="00DA6215">
        <w:rPr>
          <w:vertAlign w:val="subscript"/>
        </w:rPr>
        <w:t>1</w:t>
      </w:r>
      <w:r w:rsidRPr="00DA6215">
        <w:t xml:space="preserve">, тогда как его конкуренты сохраняют свои цены неизменными. Теперь количество товара, продаваемое снизившим цену предприятием, возрастает, скажем, до </w:t>
      </w:r>
      <w:r w:rsidRPr="00DA6215">
        <w:rPr>
          <w:iCs/>
        </w:rPr>
        <w:t>q</w:t>
      </w:r>
      <w:r w:rsidRPr="00DA6215">
        <w:rPr>
          <w:vertAlign w:val="subscript"/>
        </w:rPr>
        <w:t>1</w:t>
      </w:r>
      <w:r w:rsidRPr="00DA6215">
        <w:t>. Значит, в пространстве цена</w:t>
      </w:r>
      <w:r w:rsidR="00BE3DE1">
        <w:t>-</w:t>
      </w:r>
      <w:r w:rsidRPr="00DA6215">
        <w:t xml:space="preserve"> количество точки </w:t>
      </w:r>
      <w:r w:rsidRPr="00DA6215">
        <w:rPr>
          <w:iCs/>
        </w:rPr>
        <w:t>Е</w:t>
      </w:r>
      <w:r w:rsidRPr="00DA6215">
        <w:t xml:space="preserve"> и </w:t>
      </w:r>
      <w:r w:rsidRPr="00DA6215">
        <w:rPr>
          <w:iCs/>
        </w:rPr>
        <w:t>F</w:t>
      </w:r>
      <w:r w:rsidRPr="00DA6215">
        <w:t xml:space="preserve"> принадлежат одной и той же кривой спроса на данный товар, </w:t>
      </w:r>
      <w:r w:rsidRPr="00DA6215">
        <w:rPr>
          <w:iCs/>
        </w:rPr>
        <w:t>dd</w:t>
      </w:r>
      <w:r w:rsidRPr="00DA6215">
        <w:t xml:space="preserve">. Однако, если одновременно с нашим предприятием цену снизят и его конкуренты, прирост выпуска (продаж) у нашего предприятия будет не столь большим. </w:t>
      </w:r>
    </w:p>
    <w:p w:rsidR="00DA6215" w:rsidRDefault="00DA6215" w:rsidP="00DA6215">
      <w:pPr>
        <w:jc w:val="both"/>
        <w:rPr>
          <w:lang w:val="en-US"/>
        </w:rPr>
      </w:pPr>
    </w:p>
    <w:p w:rsidR="00DA6215" w:rsidRDefault="00DA6215" w:rsidP="00DA6215">
      <w:pPr>
        <w:jc w:val="both"/>
        <w:rPr>
          <w:lang w:val="en-US"/>
        </w:rPr>
      </w:pPr>
      <w:r w:rsidRPr="00DA6215">
        <w:t xml:space="preserve">Допустим, что в этом случае ему удастся продать не </w:t>
      </w:r>
      <w:r w:rsidRPr="00DA6215">
        <w:rPr>
          <w:iCs/>
        </w:rPr>
        <w:t>q</w:t>
      </w:r>
      <w:r w:rsidRPr="00DA6215">
        <w:rPr>
          <w:vertAlign w:val="subscript"/>
        </w:rPr>
        <w:t>1</w:t>
      </w:r>
      <w:r w:rsidRPr="00DA6215">
        <w:t xml:space="preserve">, а лишь </w:t>
      </w:r>
      <w:r>
        <w:rPr>
          <w:iCs/>
        </w:rPr>
        <w:t>q</w:t>
      </w:r>
      <w:r w:rsidRPr="00DA6215">
        <w:rPr>
          <w:iCs/>
        </w:rPr>
        <w:t>’</w:t>
      </w:r>
      <w:r w:rsidRPr="00DA6215">
        <w:rPr>
          <w:vertAlign w:val="subscript"/>
        </w:rPr>
        <w:t>1</w:t>
      </w:r>
      <w:r w:rsidRPr="00DA6215">
        <w:t xml:space="preserve"> единиц продукции. </w:t>
      </w:r>
    </w:p>
    <w:p w:rsidR="00DA6215" w:rsidRDefault="00DA6215" w:rsidP="00DA6215">
      <w:pPr>
        <w:jc w:val="both"/>
        <w:rPr>
          <w:lang w:val="en-US"/>
        </w:rPr>
      </w:pPr>
    </w:p>
    <w:p w:rsidR="00DA6215" w:rsidRPr="00DA6215" w:rsidRDefault="00DA6215" w:rsidP="00DA6215">
      <w:pPr>
        <w:jc w:val="both"/>
      </w:pPr>
      <w:r w:rsidRPr="00DA6215">
        <w:t xml:space="preserve">Причина этого понятна. Если снижение цены одним продавцом не находит отклика со стороны других, то продажа продукции снизившим свою цену продавцом увеличится не только благодаря увеличению покупок его </w:t>
      </w:r>
      <w:r w:rsidRPr="00DA6215">
        <w:rPr>
          <w:iCs/>
        </w:rPr>
        <w:t>традиционными</w:t>
      </w:r>
      <w:r w:rsidRPr="00DA6215">
        <w:t xml:space="preserve"> клиентами, но и за счет </w:t>
      </w:r>
      <w:r w:rsidRPr="00DA6215">
        <w:rPr>
          <w:iCs/>
        </w:rPr>
        <w:t>перетока</w:t>
      </w:r>
      <w:r w:rsidRPr="00DA6215">
        <w:t xml:space="preserve"> покупателей к нему от относительно более дорогих источников снабжения. </w:t>
      </w:r>
    </w:p>
    <w:p w:rsidR="00DA6215" w:rsidRDefault="00DA6215" w:rsidP="00DA6215">
      <w:pPr>
        <w:jc w:val="both"/>
        <w:rPr>
          <w:lang w:val="en-US"/>
        </w:rPr>
      </w:pPr>
    </w:p>
    <w:p w:rsidR="00DA6215" w:rsidRPr="00BE3DE1" w:rsidRDefault="00DA6215" w:rsidP="00DA6215">
      <w:pPr>
        <w:jc w:val="both"/>
      </w:pPr>
      <w:r w:rsidRPr="00DA6215">
        <w:t xml:space="preserve">Если же снижение цены одновременно осуществляют все продавцы на данном рынке, увеличение продаж каждого из них будет обусловлено лишь увеличением покупок со стороны традиционного круга покупателей и тех, для кого раньше этот товар представлялся непомерно дорогим. Никакого перетока покупателей от одного источника снабжения к другому не будет. Поэтому на рис. 12.1 точка </w:t>
      </w:r>
      <w:r w:rsidRPr="00DA6215">
        <w:rPr>
          <w:iCs/>
        </w:rPr>
        <w:t>F'</w:t>
      </w:r>
      <w:r w:rsidRPr="00DA6215">
        <w:t xml:space="preserve">, соответствующая объему </w:t>
      </w:r>
      <w:r w:rsidRPr="00DA6215">
        <w:rPr>
          <w:iCs/>
        </w:rPr>
        <w:t>q</w:t>
      </w:r>
      <w:r w:rsidRPr="00DA6215">
        <w:rPr>
          <w:vertAlign w:val="subscript"/>
        </w:rPr>
        <w:t>1</w:t>
      </w:r>
      <w:r w:rsidRPr="00DA6215">
        <w:t xml:space="preserve">, лежит на линии цены </w:t>
      </w:r>
      <w:r w:rsidRPr="00DA6215">
        <w:rPr>
          <w:iCs/>
        </w:rPr>
        <w:t>Р</w:t>
      </w:r>
      <w:r w:rsidRPr="00DA6215">
        <w:rPr>
          <w:vertAlign w:val="subscript"/>
        </w:rPr>
        <w:t>1</w:t>
      </w:r>
      <w:r w:rsidRPr="00DA6215">
        <w:t xml:space="preserve"> левее точки </w:t>
      </w:r>
      <w:r w:rsidRPr="00DA6215">
        <w:rPr>
          <w:iCs/>
        </w:rPr>
        <w:t>F</w:t>
      </w:r>
      <w:r w:rsidRPr="00DA6215">
        <w:t xml:space="preserve">. Соответственно точки </w:t>
      </w:r>
      <w:r w:rsidRPr="00DA6215">
        <w:rPr>
          <w:iCs/>
        </w:rPr>
        <w:t>Е</w:t>
      </w:r>
      <w:r w:rsidRPr="00DA6215">
        <w:t xml:space="preserve"> и </w:t>
      </w:r>
      <w:r w:rsidRPr="00DA6215">
        <w:rPr>
          <w:iCs/>
        </w:rPr>
        <w:t>F'</w:t>
      </w:r>
      <w:r w:rsidRPr="00DA6215">
        <w:t xml:space="preserve"> тоже принадлежат к одной кривой спроса, но не </w:t>
      </w:r>
      <w:r w:rsidRPr="00DA6215">
        <w:rPr>
          <w:iCs/>
        </w:rPr>
        <w:t>dd</w:t>
      </w:r>
      <w:r w:rsidRPr="00DA6215">
        <w:t xml:space="preserve">, к которой принадлежат точки </w:t>
      </w:r>
      <w:r w:rsidRPr="00DA6215">
        <w:rPr>
          <w:iCs/>
        </w:rPr>
        <w:t>Е</w:t>
      </w:r>
      <w:r w:rsidRPr="00DA6215">
        <w:t xml:space="preserve"> и </w:t>
      </w:r>
      <w:r w:rsidRPr="00DA6215">
        <w:rPr>
          <w:iCs/>
        </w:rPr>
        <w:t>F</w:t>
      </w:r>
      <w:r w:rsidRPr="00DA6215">
        <w:t xml:space="preserve">, а к </w:t>
      </w:r>
      <w:r w:rsidRPr="00DA6215">
        <w:rPr>
          <w:iCs/>
        </w:rPr>
        <w:t>DD</w:t>
      </w:r>
      <w:r w:rsidRPr="00DA6215">
        <w:t>, отображающей пары цена</w:t>
      </w:r>
      <w:r w:rsidR="00BE3DE1">
        <w:t>-</w:t>
      </w:r>
      <w:r w:rsidRPr="00DA6215">
        <w:t xml:space="preserve">количество в случае, когда все продавцы снижают свои цены до </w:t>
      </w:r>
      <w:r w:rsidRPr="00DA6215">
        <w:rPr>
          <w:iCs/>
        </w:rPr>
        <w:t>Р</w:t>
      </w:r>
      <w:r w:rsidRPr="00DA6215">
        <w:rPr>
          <w:vertAlign w:val="subscript"/>
        </w:rPr>
        <w:t>1</w:t>
      </w:r>
      <w:r w:rsidRPr="00DA6215">
        <w:t xml:space="preserve">. </w:t>
      </w:r>
    </w:p>
    <w:p w:rsidR="00DA6215" w:rsidRPr="00BE3DE1" w:rsidRDefault="00DA6215" w:rsidP="00DA6215">
      <w:pPr>
        <w:jc w:val="both"/>
      </w:pPr>
    </w:p>
    <w:p w:rsidR="00DA6215" w:rsidRPr="00DA6215" w:rsidRDefault="00DA6215" w:rsidP="00DA6215">
      <w:pPr>
        <w:jc w:val="both"/>
      </w:pPr>
      <w:r w:rsidRPr="00DA6215">
        <w:t xml:space="preserve">Точно так же в том случае, если одно предприятие повысит цену, тогда как его конкуренты сохранят свои цены на прежнем уровне, величина его продаж сократится за счет оттока покупателей в большей мере, чем если бы были повышены цены всеми продавцами данного рынка. Поэтому при более высокой, чем </w:t>
      </w:r>
      <w:r w:rsidRPr="00DA6215">
        <w:rPr>
          <w:iCs/>
        </w:rPr>
        <w:t>Р</w:t>
      </w:r>
      <w:r w:rsidRPr="00DA6215">
        <w:rPr>
          <w:vertAlign w:val="subscript"/>
        </w:rPr>
        <w:t>0</w:t>
      </w:r>
      <w:r w:rsidRPr="00DA6215">
        <w:t xml:space="preserve">, цене линия спроса </w:t>
      </w:r>
      <w:r w:rsidRPr="00DA6215">
        <w:rPr>
          <w:iCs/>
        </w:rPr>
        <w:t>dd</w:t>
      </w:r>
      <w:r w:rsidRPr="00DA6215">
        <w:t xml:space="preserve"> лежит левее, а при более низкой, чем </w:t>
      </w:r>
      <w:r w:rsidRPr="00DA6215">
        <w:rPr>
          <w:iCs/>
        </w:rPr>
        <w:t>Р</w:t>
      </w:r>
      <w:r w:rsidRPr="00DA6215">
        <w:rPr>
          <w:vertAlign w:val="subscript"/>
        </w:rPr>
        <w:t>0</w:t>
      </w:r>
      <w:r w:rsidRPr="00DA6215">
        <w:t xml:space="preserve">, цене </w:t>
      </w:r>
      <w:r w:rsidR="00BE3DE1">
        <w:t>-</w:t>
      </w:r>
      <w:r w:rsidRPr="00DA6215">
        <w:t xml:space="preserve"> правее линии спроса </w:t>
      </w:r>
      <w:r w:rsidRPr="00DA6215">
        <w:rPr>
          <w:iCs/>
        </w:rPr>
        <w:t>DD</w:t>
      </w:r>
      <w:r w:rsidRPr="00DA6215">
        <w:t xml:space="preserve">. Для того чтобы наряду с </w:t>
      </w:r>
      <w:r w:rsidRPr="00DA6215">
        <w:rPr>
          <w:iCs/>
        </w:rPr>
        <w:t>dd</w:t>
      </w:r>
      <w:r w:rsidRPr="00DA6215">
        <w:t xml:space="preserve"> существовала еще одна, вторая линия спроса </w:t>
      </w:r>
      <w:r w:rsidRPr="00DA6215">
        <w:rPr>
          <w:iCs/>
        </w:rPr>
        <w:t>DD</w:t>
      </w:r>
      <w:r w:rsidRPr="00DA6215">
        <w:t xml:space="preserve">, не требуется предположения о равновеликом или хотя бы пропорциональном изменении цен всеми продавцами на данном рынке, важно лишь наличие или отсутствие такого изменения и его направленность. От абсолютного или относительного размера снижения (повышения) ими своих цен зависит лишь конфигурация кривой </w:t>
      </w:r>
      <w:r w:rsidRPr="00DA6215">
        <w:rPr>
          <w:iCs/>
        </w:rPr>
        <w:t>DD</w:t>
      </w:r>
      <w:r w:rsidRPr="00DA6215">
        <w:t xml:space="preserve">, но не сам факт ее существования наряду с кривой </w:t>
      </w:r>
      <w:r w:rsidRPr="00DA6215">
        <w:rPr>
          <w:iCs/>
        </w:rPr>
        <w:t>dd</w:t>
      </w:r>
      <w:r w:rsidRPr="00DA6215">
        <w:t xml:space="preserve">. </w:t>
      </w:r>
    </w:p>
    <w:p w:rsidR="00577962" w:rsidRPr="00DA6215" w:rsidRDefault="00577962" w:rsidP="00E03C58"/>
    <w:p w:rsidR="00E03C58" w:rsidRDefault="00E03C58" w:rsidP="00E03C58">
      <w:pPr>
        <w:rPr>
          <w:lang w:val="en-US"/>
        </w:rPr>
      </w:pPr>
      <w:r w:rsidRPr="008627EB">
        <w:t xml:space="preserve">12.3. Равновесие на рынке монополистической конкуренции </w:t>
      </w:r>
    </w:p>
    <w:p w:rsidR="00DA6215" w:rsidRDefault="00DA6215" w:rsidP="00E03C58">
      <w:pPr>
        <w:rPr>
          <w:lang w:val="en-US"/>
        </w:rPr>
      </w:pPr>
    </w:p>
    <w:p w:rsidR="000F6059" w:rsidRDefault="000F6059" w:rsidP="000F6059">
      <w:pPr>
        <w:jc w:val="both"/>
        <w:rPr>
          <w:lang w:val="en-US"/>
        </w:rPr>
      </w:pPr>
      <w:r w:rsidRPr="000F6059">
        <w:t xml:space="preserve">Как мы помним из материала глав 9 и 10, экономисты традиционно рассматривают выпуск в качестве переменной решения, принимая </w:t>
      </w:r>
      <w:r w:rsidRPr="000F6059">
        <w:rPr>
          <w:iCs/>
        </w:rPr>
        <w:t>качество продукции</w:t>
      </w:r>
      <w:r w:rsidRPr="000F6059">
        <w:t xml:space="preserve"> (в самом широком его значении) заданным, не являющимся объектом выбора для предприятия. Это вполне приемлемо для условий совершенной конкуренции и монополии, где одним из основных предположений является именно однородность продукции, исключающая какое-либо варьирование качества. </w:t>
      </w:r>
    </w:p>
    <w:p w:rsidR="000F6059" w:rsidRPr="000F6059" w:rsidRDefault="000F6059" w:rsidP="000F6059">
      <w:pPr>
        <w:jc w:val="both"/>
        <w:rPr>
          <w:lang w:val="en-US"/>
        </w:rPr>
      </w:pPr>
    </w:p>
    <w:p w:rsidR="000F6059" w:rsidRDefault="000F6059" w:rsidP="000F6059">
      <w:pPr>
        <w:jc w:val="both"/>
        <w:rPr>
          <w:lang w:val="en-US"/>
        </w:rPr>
      </w:pPr>
      <w:r w:rsidRPr="000F6059">
        <w:t xml:space="preserve">Отказываясь от предположения об однородности продукции, мы наделяем предприятия способностью выбирать качество выпускаемой продукции, варьировать им. Этой способностью обладают, как очевидно, субъекты неоднородной, или дифференцированной, олигополии. Но в еще большей мере она характерна для предприятий, действующих в условиях монополистической конкуренции, где неоднородность продукции </w:t>
      </w:r>
      <w:r w:rsidRPr="000F6059">
        <w:rPr>
          <w:iCs/>
        </w:rPr>
        <w:t>в глазах покупателей</w:t>
      </w:r>
      <w:r w:rsidRPr="000F6059">
        <w:t xml:space="preserve"> является той основной чертой, которая и придает конкуренции монополистический характер. Здесь выбор качества или его изменение становятся одной из важнейших переменных решения наряду с ценой, а возможно, и 6oлее значимой. </w:t>
      </w:r>
    </w:p>
    <w:p w:rsidR="000F6059" w:rsidRPr="000F6059" w:rsidRDefault="000F6059" w:rsidP="000F6059">
      <w:pPr>
        <w:jc w:val="both"/>
        <w:rPr>
          <w:lang w:val="en-US"/>
        </w:rPr>
      </w:pPr>
    </w:p>
    <w:p w:rsidR="000F6059" w:rsidRDefault="000F6059" w:rsidP="000F6059">
      <w:pPr>
        <w:jc w:val="both"/>
        <w:rPr>
          <w:lang w:val="en-US"/>
        </w:rPr>
      </w:pPr>
      <w:r w:rsidRPr="000F6059">
        <w:t xml:space="preserve">Традиционно экономический анализ не рассматривает вопросов рекламирования товаров. </w:t>
      </w:r>
    </w:p>
    <w:p w:rsidR="000F6059" w:rsidRDefault="000F6059" w:rsidP="000F6059">
      <w:pPr>
        <w:jc w:val="both"/>
        <w:rPr>
          <w:lang w:val="en-US"/>
        </w:rPr>
      </w:pPr>
    </w:p>
    <w:p w:rsidR="000F6059" w:rsidRDefault="000F6059" w:rsidP="000F6059">
      <w:pPr>
        <w:jc w:val="both"/>
        <w:rPr>
          <w:lang w:val="en-US"/>
        </w:rPr>
      </w:pPr>
      <w:r w:rsidRPr="000F6059">
        <w:t>Действительно, при совершенной конкуренции всякое предприятие может продать такое количество продукции, однородной с продукцией других предприятий, сколько оно сможет выпустить ее при не зависящей от нег"о рыночной цене, и, значит, всякие расходы на рекламу своей продукции окажутся пустой тратой денег. Не нужна реклама и монополисту, продукция которого не имеет близких субститутов. Однако в ситуациях олигополии и монополистическом конкуренции реклама как средство продвижения товара на рынок имеет не меньшее значение, чем выбор качества продукции или цена. Вообще нужно иметь в виду специфическую роль рекламы в формировании или изменении потребительских предпочтений.</w:t>
      </w:r>
    </w:p>
    <w:p w:rsidR="000F6059" w:rsidRPr="000F6059" w:rsidRDefault="000F6059" w:rsidP="000F6059">
      <w:pPr>
        <w:jc w:val="both"/>
      </w:pPr>
      <w:r w:rsidRPr="000F6059">
        <w:t xml:space="preserve"> </w:t>
      </w:r>
    </w:p>
    <w:p w:rsidR="000F6059" w:rsidRDefault="000F6059" w:rsidP="000F6059">
      <w:pPr>
        <w:jc w:val="both"/>
        <w:rPr>
          <w:lang w:val="en-US"/>
        </w:rPr>
      </w:pPr>
      <w:r w:rsidRPr="000F6059">
        <w:t xml:space="preserve">Таким образом, в случае неоднородности продукции (неоднородная, или дифференцированная, олигополия, монополистическая конкуренция) круг выбора переменной решения расширяется. В этих ситуациях предприятия соперничают по нескольким направлениям. Обычно различают ценовую и неценовую конкуренцию. При неценовой конкуренции предприятия соперничают посредством варьирования качества продукции, ее рекламирования, выбора местоположения источника снабжения (места продажи). Такая многомерность соперничества усложняет его графическое представление. </w:t>
      </w:r>
    </w:p>
    <w:p w:rsidR="000F6059" w:rsidRDefault="000F6059" w:rsidP="000F6059">
      <w:pPr>
        <w:jc w:val="both"/>
        <w:rPr>
          <w:lang w:val="en-US"/>
        </w:rPr>
      </w:pPr>
    </w:p>
    <w:p w:rsidR="000F6059" w:rsidRPr="000F6059" w:rsidRDefault="000F6059" w:rsidP="000F6059">
      <w:pPr>
        <w:jc w:val="both"/>
      </w:pPr>
      <w:r w:rsidRPr="000F6059">
        <w:t xml:space="preserve">Поэтому мы сначала рассмотрим ценовую конкуренцию, а затем (раздел 12.6) придадим соперничеству монополистически конкурентных предприятий более широкий смысл, включив в него и неценовую конкуренцию. </w:t>
      </w:r>
    </w:p>
    <w:p w:rsidR="00DA6215" w:rsidRPr="000F6059" w:rsidRDefault="00DA6215" w:rsidP="00E03C58"/>
    <w:p w:rsidR="00E03C58" w:rsidRDefault="00E03C58" w:rsidP="00E03C58">
      <w:pPr>
        <w:rPr>
          <w:lang w:val="en-US"/>
        </w:rPr>
      </w:pPr>
      <w:r w:rsidRPr="008627EB">
        <w:t>12.4. Равновесие монополистически конкурентного пре</w:t>
      </w:r>
      <w:r w:rsidR="000F6059">
        <w:t>дприятия при ценовой</w:t>
      </w:r>
      <w:r w:rsidR="000F6059" w:rsidRPr="000F6059">
        <w:t xml:space="preserve"> </w:t>
      </w:r>
      <w:r w:rsidRPr="008627EB">
        <w:t xml:space="preserve">конкуренции </w:t>
      </w:r>
    </w:p>
    <w:p w:rsidR="000F6059" w:rsidRDefault="000F6059" w:rsidP="00E03C58">
      <w:pPr>
        <w:rPr>
          <w:lang w:val="en-US"/>
        </w:rPr>
      </w:pPr>
    </w:p>
    <w:p w:rsidR="00576425" w:rsidRDefault="00576425" w:rsidP="00576425">
      <w:pPr>
        <w:jc w:val="both"/>
        <w:rPr>
          <w:lang w:val="en-US"/>
        </w:rPr>
      </w:pPr>
      <w:r w:rsidRPr="00576425">
        <w:t xml:space="preserve">Начнем с ситуации неравновесия отдельного предприятия. На рис. 12.2, а представлены две кривые спроса на его продукцию, </w:t>
      </w:r>
      <w:r w:rsidRPr="00576425">
        <w:rPr>
          <w:iCs/>
        </w:rPr>
        <w:t>DD</w:t>
      </w:r>
      <w:r w:rsidRPr="00576425">
        <w:t xml:space="preserve"> и </w:t>
      </w:r>
      <w:r w:rsidRPr="00576425">
        <w:rPr>
          <w:iCs/>
        </w:rPr>
        <w:t>dd</w:t>
      </w:r>
      <w:r w:rsidRPr="00576425">
        <w:t xml:space="preserve">, охарактеризованные в разделе 12.2. Текущая цена продукции предприятия, по которой продается выпуск </w:t>
      </w:r>
      <w:r w:rsidRPr="00576425">
        <w:rPr>
          <w:iCs/>
        </w:rPr>
        <w:t>q</w:t>
      </w:r>
      <w:r w:rsidRPr="00576425">
        <w:rPr>
          <w:vertAlign w:val="subscript"/>
        </w:rPr>
        <w:t>0</w:t>
      </w:r>
      <w:r w:rsidRPr="00576425">
        <w:t xml:space="preserve">, </w:t>
      </w:r>
      <w:r w:rsidR="00BE3DE1">
        <w:t>-</w:t>
      </w:r>
      <w:r w:rsidRPr="00576425">
        <w:t xml:space="preserve"> </w:t>
      </w:r>
      <w:r w:rsidRPr="00576425">
        <w:rPr>
          <w:iCs/>
        </w:rPr>
        <w:t>Р</w:t>
      </w:r>
      <w:r w:rsidRPr="00576425">
        <w:rPr>
          <w:vertAlign w:val="subscript"/>
        </w:rPr>
        <w:t>0</w:t>
      </w:r>
      <w:r w:rsidRPr="00576425">
        <w:t xml:space="preserve">. Обе кривые спроса, как мы знаем, пересекаются в точке </w:t>
      </w:r>
      <w:r w:rsidRPr="00576425">
        <w:rPr>
          <w:iCs/>
        </w:rPr>
        <w:t>Е</w:t>
      </w:r>
      <w:r w:rsidRPr="00576425">
        <w:t xml:space="preserve">. Предельные затраты предприятия, МС, уравниваются с предельной выручкой MRd , соответствующей кривой спроса </w:t>
      </w:r>
      <w:r w:rsidRPr="00576425">
        <w:rPr>
          <w:iCs/>
        </w:rPr>
        <w:t>dd</w:t>
      </w:r>
      <w:r w:rsidRPr="00576425">
        <w:t xml:space="preserve">, в точке </w:t>
      </w:r>
      <w:r w:rsidRPr="00576425">
        <w:rPr>
          <w:iCs/>
        </w:rPr>
        <w:t>G</w:t>
      </w:r>
      <w:r w:rsidRPr="00576425">
        <w:t xml:space="preserve">. Если предприятие считает, что </w:t>
      </w:r>
      <w:r w:rsidRPr="00576425">
        <w:rPr>
          <w:iCs/>
        </w:rPr>
        <w:t>dd</w:t>
      </w:r>
      <w:r w:rsidRPr="00576425">
        <w:t xml:space="preserve"> </w:t>
      </w:r>
      <w:r w:rsidR="00BE3DE1">
        <w:t>-</w:t>
      </w:r>
      <w:r w:rsidRPr="00576425">
        <w:t xml:space="preserve"> кривая спроса на его продукцию, a MR</w:t>
      </w:r>
      <w:r w:rsidRPr="00576425">
        <w:rPr>
          <w:iCs/>
          <w:vertAlign w:val="subscript"/>
        </w:rPr>
        <w:t>d</w:t>
      </w:r>
      <w:r w:rsidRPr="00576425">
        <w:t xml:space="preserve"> </w:t>
      </w:r>
      <w:r w:rsidR="00BE3DE1">
        <w:t>-</w:t>
      </w:r>
      <w:r w:rsidRPr="00576425">
        <w:t xml:space="preserve"> кривая его предельной выручки, оно не сочтет </w:t>
      </w:r>
      <w:r w:rsidRPr="00576425">
        <w:rPr>
          <w:iCs/>
        </w:rPr>
        <w:t>Р</w:t>
      </w:r>
      <w:r w:rsidRPr="00576425">
        <w:rPr>
          <w:vertAlign w:val="subscript"/>
        </w:rPr>
        <w:t>0</w:t>
      </w:r>
      <w:r w:rsidRPr="00576425">
        <w:t xml:space="preserve"> своей прибылемаксимизирующей ценой. Такой ценой предприятие будет считать цену </w:t>
      </w:r>
      <w:r w:rsidRPr="00576425">
        <w:rPr>
          <w:iCs/>
        </w:rPr>
        <w:t>Р</w:t>
      </w:r>
      <w:r w:rsidRPr="00576425">
        <w:rPr>
          <w:vertAlign w:val="subscript"/>
        </w:rPr>
        <w:t>1</w:t>
      </w:r>
      <w:r w:rsidRPr="00576425">
        <w:t xml:space="preserve">, и, если все другие предприятия отрасли не изменят своих цен, оно сможет, снизив цену с </w:t>
      </w:r>
      <w:r w:rsidRPr="00576425">
        <w:rPr>
          <w:iCs/>
        </w:rPr>
        <w:t>Р</w:t>
      </w:r>
      <w:r w:rsidRPr="00576425">
        <w:rPr>
          <w:vertAlign w:val="subscript"/>
        </w:rPr>
        <w:t>0</w:t>
      </w:r>
      <w:r w:rsidRPr="00576425">
        <w:t xml:space="preserve"> до </w:t>
      </w:r>
      <w:r w:rsidRPr="00576425">
        <w:rPr>
          <w:iCs/>
        </w:rPr>
        <w:t>Р</w:t>
      </w:r>
      <w:r w:rsidRPr="00576425">
        <w:rPr>
          <w:vertAlign w:val="subscript"/>
        </w:rPr>
        <w:t>0</w:t>
      </w:r>
      <w:r w:rsidRPr="00576425">
        <w:t xml:space="preserve">, увеличить выпуск (и продажу) продукции до </w:t>
      </w:r>
      <w:r w:rsidRPr="00576425">
        <w:rPr>
          <w:iCs/>
        </w:rPr>
        <w:t>q</w:t>
      </w:r>
      <w:r w:rsidRPr="00576425">
        <w:rPr>
          <w:vertAlign w:val="subscript"/>
        </w:rPr>
        <w:t>1</w:t>
      </w:r>
      <w:r w:rsidRPr="00576425">
        <w:t xml:space="preserve">. </w:t>
      </w:r>
    </w:p>
    <w:p w:rsidR="00576425" w:rsidRPr="00576425" w:rsidRDefault="00576425" w:rsidP="00576425">
      <w:pPr>
        <w:jc w:val="both"/>
        <w:rPr>
          <w:lang w:val="en-US"/>
        </w:rPr>
      </w:pPr>
    </w:p>
    <w:p w:rsidR="00576425" w:rsidRPr="00576425" w:rsidRDefault="00576425" w:rsidP="00576425">
      <w:pPr>
        <w:jc w:val="both"/>
        <w:rPr>
          <w:b/>
          <w:lang w:val="en-US"/>
        </w:rPr>
      </w:pPr>
    </w:p>
    <w:p w:rsidR="00576425" w:rsidRPr="00576425" w:rsidRDefault="00576425" w:rsidP="00576425">
      <w:pPr>
        <w:jc w:val="both"/>
        <w:rPr>
          <w:lang w:val="en-US"/>
        </w:rPr>
      </w:pPr>
    </w:p>
    <w:p w:rsidR="00576425" w:rsidRDefault="00576425" w:rsidP="00576425">
      <w:pPr>
        <w:jc w:val="both"/>
        <w:rPr>
          <w:lang w:val="en-US"/>
        </w:rPr>
      </w:pPr>
      <w:r w:rsidRPr="00576425">
        <w:t xml:space="preserve">Допустим, однако, что и все другие предприятия не находятся в состоянии равновесия и потому все они также снизят свои цены, хотя и не обязательно в том же размере или пропорции, как и рассматриваемое нами предприятие. Тогда прибылемаксимизирующим выпуском нашего предприятия будет не </w:t>
      </w:r>
      <w:r w:rsidRPr="00576425">
        <w:rPr>
          <w:iCs/>
        </w:rPr>
        <w:t>q</w:t>
      </w:r>
      <w:r w:rsidRPr="00576425">
        <w:rPr>
          <w:vertAlign w:val="subscript"/>
        </w:rPr>
        <w:t>1</w:t>
      </w:r>
      <w:r w:rsidRPr="00576425">
        <w:t xml:space="preserve">, а </w:t>
      </w:r>
      <w:r>
        <w:rPr>
          <w:iCs/>
        </w:rPr>
        <w:t>q</w:t>
      </w:r>
      <w:r w:rsidRPr="00576425">
        <w:rPr>
          <w:iCs/>
        </w:rPr>
        <w:t>’</w:t>
      </w:r>
      <w:r w:rsidRPr="00576425">
        <w:rPr>
          <w:vertAlign w:val="subscript"/>
        </w:rPr>
        <w:t>1</w:t>
      </w:r>
      <w:r w:rsidRPr="00576425">
        <w:t xml:space="preserve">, соответствующий точке пересечения линии цены </w:t>
      </w:r>
      <w:r w:rsidRPr="00576425">
        <w:rPr>
          <w:iCs/>
        </w:rPr>
        <w:t>Р</w:t>
      </w:r>
      <w:r w:rsidRPr="00576425">
        <w:rPr>
          <w:vertAlign w:val="subscript"/>
        </w:rPr>
        <w:t>1</w:t>
      </w:r>
      <w:r w:rsidRPr="00576425">
        <w:t xml:space="preserve"> и кривой спроса </w:t>
      </w:r>
      <w:r w:rsidRPr="00576425">
        <w:rPr>
          <w:iCs/>
        </w:rPr>
        <w:t>DD</w:t>
      </w:r>
      <w:r w:rsidRPr="00576425">
        <w:t xml:space="preserve"> (точкой </w:t>
      </w:r>
      <w:r w:rsidRPr="00576425">
        <w:rPr>
          <w:iCs/>
        </w:rPr>
        <w:t>Е'</w:t>
      </w:r>
      <w:r w:rsidRPr="00576425">
        <w:t xml:space="preserve"> на рис. 12.2, а), а не </w:t>
      </w:r>
      <w:r w:rsidRPr="00576425">
        <w:rPr>
          <w:iCs/>
        </w:rPr>
        <w:t>dd</w:t>
      </w:r>
      <w:r w:rsidRPr="00576425">
        <w:t xml:space="preserve">. </w:t>
      </w:r>
    </w:p>
    <w:p w:rsidR="00576425" w:rsidRPr="00576425" w:rsidRDefault="00576425" w:rsidP="00576425">
      <w:pPr>
        <w:jc w:val="both"/>
        <w:rPr>
          <w:lang w:val="en-US"/>
        </w:rPr>
      </w:pPr>
    </w:p>
    <w:p w:rsidR="00576425" w:rsidRDefault="00576425" w:rsidP="00576425">
      <w:pPr>
        <w:jc w:val="both"/>
        <w:rPr>
          <w:lang w:val="en-US"/>
        </w:rPr>
      </w:pPr>
      <w:r w:rsidRPr="00576425">
        <w:t xml:space="preserve">Но тогда </w:t>
      </w:r>
      <w:r w:rsidRPr="00576425">
        <w:rPr>
          <w:iCs/>
        </w:rPr>
        <w:t>текущей</w:t>
      </w:r>
      <w:r w:rsidRPr="00576425">
        <w:t xml:space="preserve"> ценой для рассматриваемого предприятия станет уже не </w:t>
      </w:r>
      <w:r w:rsidRPr="00576425">
        <w:rPr>
          <w:iCs/>
        </w:rPr>
        <w:t>Р</w:t>
      </w:r>
      <w:r w:rsidRPr="00576425">
        <w:rPr>
          <w:vertAlign w:val="subscript"/>
        </w:rPr>
        <w:t>0</w:t>
      </w:r>
      <w:r w:rsidRPr="00576425">
        <w:t xml:space="preserve">, а </w:t>
      </w:r>
      <w:r w:rsidRPr="00576425">
        <w:rPr>
          <w:iCs/>
        </w:rPr>
        <w:t>Р</w:t>
      </w:r>
      <w:r w:rsidRPr="00576425">
        <w:rPr>
          <w:vertAlign w:val="subscript"/>
        </w:rPr>
        <w:t>1</w:t>
      </w:r>
      <w:r w:rsidRPr="00576425">
        <w:t xml:space="preserve"> и, следовательно, точка </w:t>
      </w:r>
      <w:r w:rsidRPr="00576425">
        <w:rPr>
          <w:iCs/>
        </w:rPr>
        <w:t>Е'</w:t>
      </w:r>
      <w:r w:rsidRPr="00576425">
        <w:t xml:space="preserve">, в которой кривые спроса </w:t>
      </w:r>
      <w:r w:rsidRPr="00576425">
        <w:rPr>
          <w:iCs/>
        </w:rPr>
        <w:t>DD</w:t>
      </w:r>
      <w:r w:rsidRPr="00576425">
        <w:t xml:space="preserve"> и </w:t>
      </w:r>
      <w:r w:rsidRPr="00576425">
        <w:rPr>
          <w:iCs/>
        </w:rPr>
        <w:t>dd</w:t>
      </w:r>
      <w:r w:rsidRPr="00576425">
        <w:t xml:space="preserve"> пересекаются, сместится вдоль </w:t>
      </w:r>
      <w:r w:rsidRPr="00576425">
        <w:rPr>
          <w:iCs/>
        </w:rPr>
        <w:t>DD</w:t>
      </w:r>
      <w:r w:rsidRPr="00576425">
        <w:t xml:space="preserve"> вниз и вправо, заняв положение </w:t>
      </w:r>
      <w:r w:rsidRPr="00576425">
        <w:rPr>
          <w:iCs/>
        </w:rPr>
        <w:t>E</w:t>
      </w:r>
      <w:r w:rsidRPr="00576425">
        <w:rPr>
          <w:vertAlign w:val="subscript"/>
        </w:rPr>
        <w:t>1</w:t>
      </w:r>
      <w:r w:rsidRPr="00576425">
        <w:t xml:space="preserve">, соответствующее пересечению линии цены </w:t>
      </w:r>
      <w:r w:rsidRPr="00576425">
        <w:rPr>
          <w:iCs/>
        </w:rPr>
        <w:t>Р</w:t>
      </w:r>
      <w:r w:rsidRPr="00576425">
        <w:rPr>
          <w:vertAlign w:val="subscript"/>
        </w:rPr>
        <w:t>1</w:t>
      </w:r>
      <w:r w:rsidRPr="00576425">
        <w:t xml:space="preserve">, ставшей теперь текущей ценой, и кривой спроса </w:t>
      </w:r>
      <w:r w:rsidRPr="00576425">
        <w:rPr>
          <w:iCs/>
        </w:rPr>
        <w:t>DD</w:t>
      </w:r>
      <w:r w:rsidRPr="00576425">
        <w:t xml:space="preserve">. Иначе говоря, кривая спроса </w:t>
      </w:r>
      <w:r w:rsidRPr="00576425">
        <w:rPr>
          <w:iCs/>
        </w:rPr>
        <w:t>dd</w:t>
      </w:r>
      <w:r w:rsidRPr="00576425">
        <w:t xml:space="preserve"> "соскользнет" вниз вдоль неподвижной кривой </w:t>
      </w:r>
      <w:r w:rsidRPr="00576425">
        <w:rPr>
          <w:iCs/>
        </w:rPr>
        <w:t>DD</w:t>
      </w:r>
      <w:r w:rsidRPr="00576425">
        <w:t xml:space="preserve">. А неподвижной кривая спроса DD останется из-за того, что, как мы предполагаем, общее число предприятий на данном рынке останется неизменным. </w:t>
      </w:r>
    </w:p>
    <w:p w:rsidR="00576425" w:rsidRPr="00576425" w:rsidRDefault="00576425" w:rsidP="00576425">
      <w:pPr>
        <w:jc w:val="both"/>
        <w:rPr>
          <w:lang w:val="en-US"/>
        </w:rPr>
      </w:pPr>
    </w:p>
    <w:p w:rsidR="00576425" w:rsidRPr="00BE3DE1" w:rsidRDefault="00576425" w:rsidP="00576425">
      <w:pPr>
        <w:jc w:val="both"/>
      </w:pPr>
      <w:r w:rsidRPr="00576425">
        <w:t xml:space="preserve">Новая ситуация представлена на рис. 12.2, б, где кривые </w:t>
      </w:r>
      <w:r w:rsidRPr="00576425">
        <w:rPr>
          <w:iCs/>
        </w:rPr>
        <w:t>DD</w:t>
      </w:r>
      <w:r w:rsidRPr="00576425">
        <w:t xml:space="preserve">, МС, а также цена </w:t>
      </w:r>
      <w:r w:rsidRPr="00576425">
        <w:rPr>
          <w:iCs/>
        </w:rPr>
        <w:t>Р</w:t>
      </w:r>
      <w:r w:rsidRPr="00576425">
        <w:rPr>
          <w:vertAlign w:val="subscript"/>
        </w:rPr>
        <w:t>1</w:t>
      </w:r>
      <w:r w:rsidRPr="00576425">
        <w:t xml:space="preserve"> и выпуск </w:t>
      </w:r>
      <w:r>
        <w:rPr>
          <w:iCs/>
        </w:rPr>
        <w:t>q</w:t>
      </w:r>
      <w:r w:rsidRPr="00576425">
        <w:rPr>
          <w:iCs/>
        </w:rPr>
        <w:t>’</w:t>
      </w:r>
      <w:r w:rsidRPr="00576425">
        <w:rPr>
          <w:vertAlign w:val="subscript"/>
        </w:rPr>
        <w:t>1</w:t>
      </w:r>
      <w:r w:rsidRPr="00576425">
        <w:t xml:space="preserve"> те же, что и на рис. 12.2, а, а линия </w:t>
      </w:r>
      <w:r w:rsidRPr="00576425">
        <w:rPr>
          <w:iCs/>
        </w:rPr>
        <w:t>dd</w:t>
      </w:r>
      <w:r w:rsidRPr="00576425">
        <w:t xml:space="preserve"> занимает новое положение </w:t>
      </w:r>
      <w:r w:rsidRPr="00576425">
        <w:rPr>
          <w:iCs/>
        </w:rPr>
        <w:t>d'd'</w:t>
      </w:r>
      <w:r w:rsidRPr="00576425">
        <w:t xml:space="preserve">, пересекая кривую </w:t>
      </w:r>
      <w:r w:rsidRPr="00576425">
        <w:rPr>
          <w:iCs/>
        </w:rPr>
        <w:t>DD</w:t>
      </w:r>
      <w:r w:rsidRPr="00576425">
        <w:t xml:space="preserve"> в точке </w:t>
      </w:r>
      <w:r w:rsidRPr="00576425">
        <w:rPr>
          <w:iCs/>
        </w:rPr>
        <w:t>Е'</w:t>
      </w:r>
      <w:r w:rsidRPr="00576425">
        <w:t xml:space="preserve"> (</w:t>
      </w:r>
      <w:r w:rsidRPr="00576425">
        <w:rPr>
          <w:iCs/>
        </w:rPr>
        <w:t>Р</w:t>
      </w:r>
      <w:r w:rsidRPr="00576425">
        <w:rPr>
          <w:vertAlign w:val="subscript"/>
        </w:rPr>
        <w:t>1</w:t>
      </w:r>
      <w:r w:rsidRPr="00576425">
        <w:t xml:space="preserve">, </w:t>
      </w:r>
      <w:r>
        <w:rPr>
          <w:iCs/>
        </w:rPr>
        <w:t>q</w:t>
      </w:r>
      <w:r w:rsidRPr="00576425">
        <w:rPr>
          <w:iCs/>
        </w:rPr>
        <w:t>’</w:t>
      </w:r>
      <w:r w:rsidRPr="00576425">
        <w:rPr>
          <w:vertAlign w:val="subscript"/>
        </w:rPr>
        <w:t>1</w:t>
      </w:r>
      <w:r w:rsidRPr="00576425">
        <w:t xml:space="preserve">). Сдвиг </w:t>
      </w:r>
      <w:r w:rsidRPr="00576425">
        <w:rPr>
          <w:iCs/>
        </w:rPr>
        <w:t>dd</w:t>
      </w:r>
      <w:r w:rsidRPr="00576425">
        <w:t xml:space="preserve"> в положение </w:t>
      </w:r>
      <w:r w:rsidRPr="00576425">
        <w:rPr>
          <w:iCs/>
        </w:rPr>
        <w:t>d'd'</w:t>
      </w:r>
      <w:r w:rsidRPr="00576425">
        <w:t xml:space="preserve"> влечет за собой и сдвиг MR</w:t>
      </w:r>
      <w:r w:rsidRPr="00576425">
        <w:rPr>
          <w:iCs/>
          <w:vertAlign w:val="subscript"/>
        </w:rPr>
        <w:t>d</w:t>
      </w:r>
      <w:r w:rsidRPr="00576425">
        <w:t xml:space="preserve"> в положение MR</w:t>
      </w:r>
      <w:r>
        <w:rPr>
          <w:iCs/>
          <w:vertAlign w:val="subscript"/>
        </w:rPr>
        <w:t>d</w:t>
      </w:r>
      <w:r w:rsidRPr="00576425">
        <w:rPr>
          <w:iCs/>
          <w:vertAlign w:val="subscript"/>
        </w:rPr>
        <w:t>’</w:t>
      </w:r>
      <w:r w:rsidRPr="00576425">
        <w:t xml:space="preserve">, так что теперь (рис. 12.2, б) кривая предельной выручки пересекает неизменившуюся кривую предельных затрат в точке </w:t>
      </w:r>
      <w:r w:rsidRPr="00576425">
        <w:rPr>
          <w:iCs/>
        </w:rPr>
        <w:t>G'</w:t>
      </w:r>
      <w:r w:rsidRPr="00576425">
        <w:t xml:space="preserve">. По тем же причинам, что и в предшествующей ситуации, прибылемаксимизирующей ценой окажется теперь не </w:t>
      </w:r>
      <w:r w:rsidRPr="00576425">
        <w:rPr>
          <w:iCs/>
        </w:rPr>
        <w:t>Р</w:t>
      </w:r>
      <w:r w:rsidRPr="00576425">
        <w:rPr>
          <w:vertAlign w:val="subscript"/>
        </w:rPr>
        <w:t>1</w:t>
      </w:r>
      <w:r w:rsidRPr="00576425">
        <w:t xml:space="preserve">, а более низкая цена </w:t>
      </w:r>
      <w:r w:rsidRPr="00576425">
        <w:rPr>
          <w:iCs/>
        </w:rPr>
        <w:t>Р</w:t>
      </w:r>
      <w:r w:rsidRPr="00576425">
        <w:rPr>
          <w:vertAlign w:val="subscript"/>
        </w:rPr>
        <w:t>2</w:t>
      </w:r>
      <w:r w:rsidRPr="00576425">
        <w:t xml:space="preserve"> . И если соперники не снизят также свои цены, наша фирма сможет выпустить и продать </w:t>
      </w:r>
      <w:r w:rsidRPr="00576425">
        <w:rPr>
          <w:iCs/>
        </w:rPr>
        <w:t>q</w:t>
      </w:r>
      <w:r w:rsidRPr="00576425">
        <w:rPr>
          <w:vertAlign w:val="subscript"/>
        </w:rPr>
        <w:t>1</w:t>
      </w:r>
      <w:r w:rsidRPr="00576425">
        <w:t xml:space="preserve"> единиц товара. Однако, опасаясь оттока своих покупателей, они, скорее всего, последуют примеру нашего предприятия и тоже снизят цены. И вновь реально продаваемое количество продукции при цене </w:t>
      </w:r>
      <w:r w:rsidRPr="00576425">
        <w:rPr>
          <w:iCs/>
        </w:rPr>
        <w:t>Р</w:t>
      </w:r>
      <w:r w:rsidRPr="00576425">
        <w:rPr>
          <w:vertAlign w:val="subscript"/>
        </w:rPr>
        <w:t>2</w:t>
      </w:r>
      <w:r w:rsidRPr="00576425">
        <w:t xml:space="preserve"> будет не </w:t>
      </w:r>
      <w:r w:rsidRPr="00576425">
        <w:rPr>
          <w:iCs/>
        </w:rPr>
        <w:t>q</w:t>
      </w:r>
      <w:r w:rsidRPr="00576425">
        <w:rPr>
          <w:vertAlign w:val="subscript"/>
        </w:rPr>
        <w:t>2</w:t>
      </w:r>
      <w:r w:rsidRPr="00576425">
        <w:t xml:space="preserve">, а несколько ниже </w:t>
      </w:r>
      <w:r w:rsidR="00BE3DE1">
        <w:t>-</w:t>
      </w:r>
      <w:r w:rsidRPr="00576425">
        <w:t xml:space="preserve"> </w:t>
      </w:r>
      <w:r>
        <w:rPr>
          <w:iCs/>
        </w:rPr>
        <w:t>q</w:t>
      </w:r>
      <w:r w:rsidRPr="00576425">
        <w:rPr>
          <w:iCs/>
        </w:rPr>
        <w:t>’’</w:t>
      </w:r>
      <w:r w:rsidRPr="00576425">
        <w:rPr>
          <w:vertAlign w:val="subscript"/>
        </w:rPr>
        <w:t>1</w:t>
      </w:r>
      <w:r w:rsidRPr="00576425">
        <w:t xml:space="preserve">, кривая спроса </w:t>
      </w:r>
      <w:r w:rsidRPr="00576425">
        <w:rPr>
          <w:iCs/>
        </w:rPr>
        <w:t>d'd'</w:t>
      </w:r>
      <w:r w:rsidRPr="00576425">
        <w:t xml:space="preserve"> опять "соскользнет" вниз вдоль кривой </w:t>
      </w:r>
      <w:r w:rsidRPr="00576425">
        <w:rPr>
          <w:iCs/>
        </w:rPr>
        <w:t xml:space="preserve">DD </w:t>
      </w:r>
      <w:r w:rsidRPr="00576425">
        <w:t xml:space="preserve">до ее пересечения с линией цены, на этот раз </w:t>
      </w:r>
      <w:r w:rsidRPr="00576425">
        <w:rPr>
          <w:iCs/>
        </w:rPr>
        <w:t>Р</w:t>
      </w:r>
      <w:r w:rsidRPr="00576425">
        <w:rPr>
          <w:vertAlign w:val="subscript"/>
        </w:rPr>
        <w:t>2</w:t>
      </w:r>
      <w:r w:rsidRPr="00576425">
        <w:t xml:space="preserve">. </w:t>
      </w:r>
    </w:p>
    <w:p w:rsidR="00576425" w:rsidRPr="00BE3DE1" w:rsidRDefault="00576425" w:rsidP="00576425">
      <w:pPr>
        <w:jc w:val="both"/>
      </w:pPr>
    </w:p>
    <w:p w:rsidR="00576425" w:rsidRDefault="00576425" w:rsidP="00576425">
      <w:pPr>
        <w:jc w:val="both"/>
        <w:rPr>
          <w:lang w:val="en-US"/>
        </w:rPr>
      </w:pPr>
      <w:r w:rsidRPr="00576425">
        <w:t>Этот процесс закончится лишь тогда, когда у нашего предприятия не будет побуждений изменять цену. Такая ситуация равновесия монополистически конкурентного предприятия в коротком периоде показана на рис. 12.3. Здесь МС и MR</w:t>
      </w:r>
      <w:r w:rsidRPr="00576425">
        <w:rPr>
          <w:iCs/>
          <w:vertAlign w:val="subscript"/>
        </w:rPr>
        <w:t>d</w:t>
      </w:r>
      <w:r w:rsidRPr="00576425">
        <w:t xml:space="preserve"> пересекаются в точке </w:t>
      </w:r>
      <w:r w:rsidRPr="00576425">
        <w:rPr>
          <w:iCs/>
        </w:rPr>
        <w:t>G*</w:t>
      </w:r>
      <w:r w:rsidRPr="00576425">
        <w:t xml:space="preserve">, а кривые </w:t>
      </w:r>
      <w:r w:rsidRPr="00576425">
        <w:rPr>
          <w:iCs/>
        </w:rPr>
        <w:t>DD</w:t>
      </w:r>
      <w:r w:rsidRPr="00576425">
        <w:t xml:space="preserve"> и </w:t>
      </w:r>
      <w:r w:rsidRPr="00576425">
        <w:rPr>
          <w:iCs/>
        </w:rPr>
        <w:t>dd</w:t>
      </w:r>
      <w:r w:rsidRPr="00576425">
        <w:t xml:space="preserve"> </w:t>
      </w:r>
      <w:r w:rsidR="00BE3DE1">
        <w:t>-</w:t>
      </w:r>
      <w:r w:rsidRPr="00576425">
        <w:t xml:space="preserve"> в точке </w:t>
      </w:r>
      <w:r w:rsidRPr="00576425">
        <w:rPr>
          <w:iCs/>
        </w:rPr>
        <w:t>Е*</w:t>
      </w:r>
      <w:r w:rsidRPr="00576425">
        <w:t xml:space="preserve">. При цене </w:t>
      </w:r>
      <w:r w:rsidRPr="00576425">
        <w:rPr>
          <w:iCs/>
        </w:rPr>
        <w:t>Р*</w:t>
      </w:r>
      <w:r w:rsidRPr="00576425">
        <w:t xml:space="preserve"> предприятие сможет продать </w:t>
      </w:r>
      <w:r w:rsidRPr="00576425">
        <w:rPr>
          <w:iCs/>
        </w:rPr>
        <w:t>q*</w:t>
      </w:r>
      <w:r w:rsidRPr="00576425">
        <w:t xml:space="preserve"> единиц продукции. В этой ситуации у предприятия не будет заинтересованности в изменении цены </w:t>
      </w:r>
      <w:r w:rsidRPr="00576425">
        <w:rPr>
          <w:iCs/>
        </w:rPr>
        <w:t>Р*</w:t>
      </w:r>
      <w:r w:rsidRPr="00576425">
        <w:t xml:space="preserve">. </w:t>
      </w:r>
    </w:p>
    <w:p w:rsidR="00576425" w:rsidRPr="00576425" w:rsidRDefault="00576425" w:rsidP="00576425">
      <w:pPr>
        <w:jc w:val="both"/>
        <w:rPr>
          <w:lang w:val="en-US"/>
        </w:rPr>
      </w:pPr>
    </w:p>
    <w:p w:rsidR="00576425" w:rsidRPr="00576425" w:rsidRDefault="00576425" w:rsidP="00576425">
      <w:pPr>
        <w:jc w:val="both"/>
        <w:rPr>
          <w:b/>
        </w:rPr>
      </w:pPr>
    </w:p>
    <w:p w:rsidR="00576425" w:rsidRPr="00576425" w:rsidRDefault="00576425" w:rsidP="00576425">
      <w:pPr>
        <w:jc w:val="both"/>
      </w:pPr>
    </w:p>
    <w:p w:rsidR="00576425" w:rsidRDefault="00576425" w:rsidP="00576425">
      <w:pPr>
        <w:jc w:val="both"/>
        <w:rPr>
          <w:lang w:val="en-US"/>
        </w:rPr>
      </w:pPr>
      <w:r w:rsidRPr="00576425">
        <w:t xml:space="preserve">Обратите внимание, что в состоянии равновесия, представленном на рис. 12.3, монополистически конкурентное предприятие может иметь как положительную, так и отрицательную и нулевую прибыль. Если при выпуске </w:t>
      </w:r>
      <w:r w:rsidRPr="00576425">
        <w:rPr>
          <w:iCs/>
        </w:rPr>
        <w:t>q*</w:t>
      </w:r>
      <w:r w:rsidRPr="00576425">
        <w:t xml:space="preserve"> кривая средних затрат короткого периода окажется- ниже точки </w:t>
      </w:r>
      <w:r w:rsidRPr="00576425">
        <w:rPr>
          <w:iCs/>
        </w:rPr>
        <w:t>G*</w:t>
      </w:r>
      <w:r w:rsidRPr="00576425">
        <w:t xml:space="preserve">, прибыль (экономическая) предприятия будет положительна. Если кривая средних затрат короткого периода при выпуске </w:t>
      </w:r>
      <w:r w:rsidRPr="00576425">
        <w:rPr>
          <w:iCs/>
        </w:rPr>
        <w:t>q*</w:t>
      </w:r>
      <w:r w:rsidRPr="00576425">
        <w:t xml:space="preserve"> проходит выше точки </w:t>
      </w:r>
      <w:r w:rsidRPr="00576425">
        <w:rPr>
          <w:iCs/>
        </w:rPr>
        <w:t>G*</w:t>
      </w:r>
      <w:r w:rsidRPr="00576425">
        <w:t xml:space="preserve">, прибыль будет отрицательна (в этом "си конкурентного предприятия в случае максимум прибыли означает минимум убытков). Наконец, если при выпуске </w:t>
      </w:r>
      <w:r w:rsidRPr="00576425">
        <w:rPr>
          <w:iCs/>
        </w:rPr>
        <w:t>q*</w:t>
      </w:r>
      <w:r w:rsidRPr="00576425">
        <w:t xml:space="preserve"> кривая средних затрат короткого периода проходит через точку </w:t>
      </w:r>
      <w:r w:rsidRPr="00576425">
        <w:rPr>
          <w:iCs/>
        </w:rPr>
        <w:t>G*</w:t>
      </w:r>
      <w:r w:rsidRPr="00576425">
        <w:t xml:space="preserve">, предприятие будет получать нулевую экономическую прибыль. </w:t>
      </w:r>
    </w:p>
    <w:p w:rsidR="00576425" w:rsidRPr="00576425" w:rsidRDefault="00576425" w:rsidP="00576425">
      <w:pPr>
        <w:jc w:val="both"/>
        <w:rPr>
          <w:lang w:val="en-US"/>
        </w:rPr>
      </w:pPr>
    </w:p>
    <w:p w:rsidR="00576425" w:rsidRDefault="00576425" w:rsidP="00576425">
      <w:pPr>
        <w:jc w:val="both"/>
        <w:rPr>
          <w:lang w:val="en-US"/>
        </w:rPr>
      </w:pPr>
      <w:r w:rsidRPr="00576425">
        <w:t xml:space="preserve">Модель монополистической конкуренции, как указывалось в разделе 12.1, предполагает отсутствие барьеров на вход, т. е. допускает переход производителей (продавцов) из других сфер деятельности в данную, и наоборот. Это значит, что в состоянии равновесия длительного периода предприятия должны получать нулевую экономическую прибыль. </w:t>
      </w:r>
    </w:p>
    <w:p w:rsidR="00576425" w:rsidRDefault="00576425" w:rsidP="00576425">
      <w:pPr>
        <w:jc w:val="both"/>
        <w:rPr>
          <w:lang w:val="en-US"/>
        </w:rPr>
      </w:pPr>
    </w:p>
    <w:p w:rsidR="00576425" w:rsidRDefault="00576425" w:rsidP="00576425">
      <w:pPr>
        <w:jc w:val="both"/>
        <w:rPr>
          <w:lang w:val="en-US"/>
        </w:rPr>
      </w:pPr>
      <w:r w:rsidRPr="00576425">
        <w:t xml:space="preserve">Если бы она была положительна, переход предприятий в данную отрасль продолжался бы, предложение этой группы взаимозаменяемых товаров увеличивалось бы, что вело бы к последующему снижению их цен и исчезновению прибыли. </w:t>
      </w:r>
    </w:p>
    <w:p w:rsidR="00576425" w:rsidRPr="00576425" w:rsidRDefault="00576425" w:rsidP="00576425">
      <w:pPr>
        <w:jc w:val="both"/>
        <w:rPr>
          <w:lang w:val="en-US"/>
        </w:rPr>
      </w:pPr>
    </w:p>
    <w:p w:rsidR="00576425" w:rsidRDefault="00576425" w:rsidP="00576425">
      <w:pPr>
        <w:jc w:val="both"/>
        <w:rPr>
          <w:lang w:val="en-US"/>
        </w:rPr>
      </w:pPr>
      <w:r w:rsidRPr="00576425">
        <w:t xml:space="preserve">Предположим сначала, что вход на рынок блокирован и, следовательно, выпуск группы взаимозаменяемых товаров фиксирован. Тогда равновесие монополистически конкурентного предприятия не отличается от равновесия монополиста. На Рис. 12.4, а кривые LATC и LMC </w:t>
      </w:r>
      <w:r w:rsidR="00BE3DE1">
        <w:t>-</w:t>
      </w:r>
      <w:r w:rsidRPr="00576425">
        <w:t xml:space="preserve"> это кривые соответственно средних и предельных затрат предприятия в длительном периоде, т. е. при неизменных мощностях и при неизменном же числе предприятий. Предприятие максимизирует свою прибыль (она равна площади заштрихованного прямоугольника) при объеме выпуска </w:t>
      </w:r>
      <w:r w:rsidRPr="00576425">
        <w:rPr>
          <w:iCs/>
        </w:rPr>
        <w:t>q*</w:t>
      </w:r>
      <w:r w:rsidRPr="00576425">
        <w:t>, при котором выполняется равенство LMC = MR</w:t>
      </w:r>
      <w:r w:rsidRPr="00576425">
        <w:rPr>
          <w:iCs/>
          <w:vertAlign w:val="subscript"/>
        </w:rPr>
        <w:t>d</w:t>
      </w:r>
      <w:r w:rsidRPr="00576425">
        <w:t xml:space="preserve"> , т. е. при цене </w:t>
      </w:r>
      <w:r w:rsidRPr="00576425">
        <w:rPr>
          <w:iCs/>
        </w:rPr>
        <w:t>Р*</w:t>
      </w:r>
      <w:r w:rsidRPr="00576425">
        <w:t xml:space="preserve">. </w:t>
      </w:r>
    </w:p>
    <w:p w:rsidR="00576425" w:rsidRPr="00576425" w:rsidRDefault="00576425" w:rsidP="00576425">
      <w:pPr>
        <w:jc w:val="both"/>
        <w:rPr>
          <w:lang w:val="en-US"/>
        </w:rPr>
      </w:pPr>
    </w:p>
    <w:p w:rsidR="00576425" w:rsidRPr="00576425" w:rsidRDefault="00576425" w:rsidP="00576425">
      <w:pPr>
        <w:jc w:val="both"/>
        <w:rPr>
          <w:b/>
          <w:lang w:val="en-US"/>
        </w:rPr>
      </w:pPr>
    </w:p>
    <w:p w:rsidR="00576425" w:rsidRPr="00576425" w:rsidRDefault="00576425" w:rsidP="00576425">
      <w:pPr>
        <w:jc w:val="both"/>
        <w:rPr>
          <w:lang w:val="en-US"/>
        </w:rPr>
      </w:pPr>
    </w:p>
    <w:p w:rsidR="00576425" w:rsidRPr="00576425" w:rsidRDefault="00576425" w:rsidP="00576425">
      <w:pPr>
        <w:jc w:val="both"/>
      </w:pPr>
      <w:r w:rsidRPr="00576425">
        <w:t xml:space="preserve">Теперь допустим межотраслевой переход предприятий. Поскольку типичное предприятие данной отрасли получает положительную экономическую прибыль, в эту отрасль начнут переходить предприятия других отраслей и общее их число увеличится. Поскольку же рыночный спрос на товары данной группы не изменится, спрос на продукцию отдельного предприятия сократится. Это предполагает сдвиг кривой спроса </w:t>
      </w:r>
      <w:r w:rsidRPr="00576425">
        <w:rPr>
          <w:iCs/>
        </w:rPr>
        <w:t>dd</w:t>
      </w:r>
      <w:r w:rsidRPr="00576425">
        <w:t xml:space="preserve"> влево и соответствующий сдвиг кривой предельной выручки, так что в конечном счете установится равновесие длительного периода, представленное на рис. 12.4, б. Типичное предприятие максимизирует прибыль при объеме выпуска </w:t>
      </w:r>
      <w:r w:rsidRPr="00576425">
        <w:rPr>
          <w:iCs/>
        </w:rPr>
        <w:t>q*</w:t>
      </w:r>
      <w:r w:rsidRPr="00576425">
        <w:rPr>
          <w:vertAlign w:val="subscript"/>
        </w:rPr>
        <w:t>1</w:t>
      </w:r>
      <w:r w:rsidRPr="00576425">
        <w:t>, при котором выполняется равенство LMC = MR</w:t>
      </w:r>
      <w:r w:rsidRPr="00576425">
        <w:rPr>
          <w:iCs/>
          <w:vertAlign w:val="subscript"/>
        </w:rPr>
        <w:t>d</w:t>
      </w:r>
      <w:r w:rsidRPr="00576425">
        <w:t xml:space="preserve">. Оно устанавливает цену </w:t>
      </w:r>
      <w:r w:rsidRPr="00576425">
        <w:rPr>
          <w:iCs/>
        </w:rPr>
        <w:t>Р*</w:t>
      </w:r>
      <w:r w:rsidRPr="00576425">
        <w:rPr>
          <w:vertAlign w:val="subscript"/>
        </w:rPr>
        <w:t>1</w:t>
      </w:r>
      <w:r w:rsidRPr="00576425">
        <w:t xml:space="preserve">, которая в точности равна средним долгосрочным затратам LATC. Таким образом, в условиях долгосрочного равновесия типичное монополистически конкурентное предприятие получает нулевую экономическую прибыль. </w:t>
      </w:r>
    </w:p>
    <w:p w:rsidR="000F6059" w:rsidRPr="00576425" w:rsidRDefault="000F6059" w:rsidP="00E03C58"/>
    <w:p w:rsidR="00E03C58" w:rsidRDefault="00E03C58" w:rsidP="00E03C58">
      <w:pPr>
        <w:rPr>
          <w:lang w:val="en-US"/>
        </w:rPr>
      </w:pPr>
      <w:r w:rsidRPr="008627EB">
        <w:t xml:space="preserve">12.5. Избыток мощности? </w:t>
      </w:r>
    </w:p>
    <w:p w:rsidR="00576425" w:rsidRDefault="00576425" w:rsidP="00E03C58">
      <w:pPr>
        <w:rPr>
          <w:lang w:val="en-US"/>
        </w:rPr>
      </w:pPr>
    </w:p>
    <w:p w:rsidR="003C47F8" w:rsidRPr="003C47F8" w:rsidRDefault="003C47F8" w:rsidP="003C47F8">
      <w:pPr>
        <w:jc w:val="both"/>
        <w:rPr>
          <w:b/>
        </w:rPr>
      </w:pPr>
    </w:p>
    <w:p w:rsidR="003C47F8" w:rsidRPr="003C47F8" w:rsidRDefault="003C47F8" w:rsidP="003C47F8">
      <w:pPr>
        <w:jc w:val="both"/>
      </w:pPr>
    </w:p>
    <w:p w:rsidR="003C47F8" w:rsidRDefault="003C47F8" w:rsidP="003C47F8">
      <w:pPr>
        <w:jc w:val="both"/>
        <w:rPr>
          <w:lang w:val="en-US"/>
        </w:rPr>
      </w:pPr>
      <w:r w:rsidRPr="003C47F8">
        <w:t xml:space="preserve">В разделе 9.3.3 было показано, что в совершенно конкурентной отрасли долгосрочное равновесие имеет место в случае выполнения равенства LATC = SATC = LMC = SMC (рис. 9.13,6). Именно при его достижении прекращается вход новых предприятий в отрасль и выход из нее ранее действовавших. При монополистической конкуренции картина существенно меняется. Поскольку дифференциация продукции наделяет предприятия известной степенью монопольной власти, кривые спроса на продукцию каждого из них становятся нисходящими, точка касания SATC и LAG, определяющая прибылемаксимизирую-щий выпуск монополистически конкурентного предприятия в длительном периоде, оказывается левее точки минимума на кривой долгосрочных средних затрат. Это можно заметить на рис. 12.4, однако лучше обратиться к рис. 12.5, где данная ситуация представлена более развернуто. Здесь ясно видно, что минимум LATC, точка </w:t>
      </w:r>
      <w:r w:rsidRPr="003C47F8">
        <w:rPr>
          <w:iCs/>
        </w:rPr>
        <w:t>М</w:t>
      </w:r>
      <w:r w:rsidRPr="003C47F8">
        <w:t xml:space="preserve">, в которой LMC пересекает LATC, расположена правее точки </w:t>
      </w:r>
      <w:r w:rsidRPr="003C47F8">
        <w:rPr>
          <w:iCs/>
        </w:rPr>
        <w:t>Е</w:t>
      </w:r>
      <w:r w:rsidRPr="003C47F8">
        <w:t xml:space="preserve">, которой, как было показано в предыдущем разделе, соответствует прибылемаксимизирующий о выпуск длительного периода </w:t>
      </w:r>
      <w:r w:rsidRPr="003C47F8">
        <w:rPr>
          <w:iCs/>
        </w:rPr>
        <w:t>q</w:t>
      </w:r>
      <w:r w:rsidRPr="003C47F8">
        <w:rPr>
          <w:iCs/>
          <w:vertAlign w:val="subscript"/>
        </w:rPr>
        <w:t>E</w:t>
      </w:r>
      <w:r w:rsidRPr="003C47F8">
        <w:t xml:space="preserve">. </w:t>
      </w:r>
    </w:p>
    <w:p w:rsidR="003C47F8" w:rsidRPr="003C47F8" w:rsidRDefault="003C47F8" w:rsidP="003C47F8">
      <w:pPr>
        <w:jc w:val="both"/>
        <w:rPr>
          <w:lang w:val="en-US"/>
        </w:rPr>
      </w:pPr>
    </w:p>
    <w:p w:rsidR="003C47F8" w:rsidRDefault="003C47F8" w:rsidP="003C47F8">
      <w:pPr>
        <w:jc w:val="both"/>
        <w:rPr>
          <w:lang w:val="en-US"/>
        </w:rPr>
      </w:pPr>
      <w:r w:rsidRPr="003C47F8">
        <w:t xml:space="preserve">Эффективность используемых в производстве ресурсов достигается тогда, когда средние затраты длительного периода минимальны. На рис. 12.5 эта эффективность будет достигнута при выпуске </w:t>
      </w:r>
      <w:r w:rsidRPr="003C47F8">
        <w:rPr>
          <w:iCs/>
        </w:rPr>
        <w:t>q</w:t>
      </w:r>
      <w:r w:rsidRPr="003C47F8">
        <w:rPr>
          <w:iCs/>
          <w:vertAlign w:val="subscript"/>
        </w:rPr>
        <w:t>M</w:t>
      </w:r>
      <w:r w:rsidRPr="003C47F8">
        <w:t xml:space="preserve">, соответствующем минимуму долгосрочных средних затрат (точка </w:t>
      </w:r>
      <w:r w:rsidRPr="003C47F8">
        <w:rPr>
          <w:iCs/>
        </w:rPr>
        <w:t>М</w:t>
      </w:r>
      <w:r w:rsidRPr="003C47F8">
        <w:t xml:space="preserve">). Однако прибылемаксимизирующий выпуск монополистически конкурентного предприятия составит лишь </w:t>
      </w:r>
      <w:r w:rsidRPr="003C47F8">
        <w:rPr>
          <w:iCs/>
        </w:rPr>
        <w:t>q</w:t>
      </w:r>
      <w:r w:rsidRPr="003C47F8">
        <w:rPr>
          <w:iCs/>
          <w:vertAlign w:val="subscript"/>
        </w:rPr>
        <w:t>E</w:t>
      </w:r>
      <w:r w:rsidRPr="003C47F8">
        <w:t xml:space="preserve">, что значительно меньше </w:t>
      </w:r>
      <w:r w:rsidRPr="003C47F8">
        <w:rPr>
          <w:iCs/>
        </w:rPr>
        <w:t>q</w:t>
      </w:r>
      <w:r w:rsidRPr="003C47F8">
        <w:rPr>
          <w:iCs/>
          <w:vertAlign w:val="subscript"/>
        </w:rPr>
        <w:t>M</w:t>
      </w:r>
      <w:r w:rsidRPr="003C47F8">
        <w:t xml:space="preserve"> . Разность между этими двумя величинами выпуска, </w:t>
      </w:r>
      <w:r w:rsidRPr="003C47F8">
        <w:rPr>
          <w:iCs/>
        </w:rPr>
        <w:t>q</w:t>
      </w:r>
      <w:r w:rsidRPr="003C47F8">
        <w:rPr>
          <w:iCs/>
          <w:vertAlign w:val="subscript"/>
        </w:rPr>
        <w:t>M</w:t>
      </w:r>
      <w:r w:rsidRPr="003C47F8">
        <w:t xml:space="preserve"> и </w:t>
      </w:r>
      <w:r w:rsidRPr="003C47F8">
        <w:rPr>
          <w:iCs/>
        </w:rPr>
        <w:t>q</w:t>
      </w:r>
      <w:r w:rsidRPr="003C47F8">
        <w:rPr>
          <w:iCs/>
          <w:vertAlign w:val="subscript"/>
        </w:rPr>
        <w:t>E</w:t>
      </w:r>
      <w:r w:rsidRPr="003C47F8">
        <w:t xml:space="preserve">, называют </w:t>
      </w:r>
      <w:r w:rsidRPr="003C47F8">
        <w:rPr>
          <w:iCs/>
        </w:rPr>
        <w:t>избытком мощности</w:t>
      </w:r>
      <w:r w:rsidRPr="003C47F8">
        <w:t xml:space="preserve">. Отдельное предприятие слишком мало, чтобы эффективно использовать ресурсы. </w:t>
      </w:r>
    </w:p>
    <w:p w:rsidR="003C47F8" w:rsidRPr="003C47F8" w:rsidRDefault="003C47F8" w:rsidP="003C47F8">
      <w:pPr>
        <w:jc w:val="both"/>
        <w:rPr>
          <w:lang w:val="en-US"/>
        </w:rPr>
      </w:pPr>
    </w:p>
    <w:p w:rsidR="003C47F8" w:rsidRDefault="003C47F8" w:rsidP="003C47F8">
      <w:pPr>
        <w:jc w:val="both"/>
        <w:rPr>
          <w:lang w:val="en-US"/>
        </w:rPr>
      </w:pPr>
      <w:r w:rsidRPr="003C47F8">
        <w:t>Среди причин возникновения такого избытка мощности обычно называют две. Во-первых, хотя в равновесии длительного периода монополистически конкурентное предприятие получает нулевую прибыль, его предельные затраты меньше Цены (на рис. 12.4, б LMC(</w:t>
      </w:r>
      <w:r w:rsidRPr="003C47F8">
        <w:rPr>
          <w:iCs/>
        </w:rPr>
        <w:t>q*</w:t>
      </w:r>
      <w:r w:rsidRPr="003C47F8">
        <w:rPr>
          <w:vertAlign w:val="subscript"/>
        </w:rPr>
        <w:t>1</w:t>
      </w:r>
      <w:r w:rsidRPr="003C47F8">
        <w:t xml:space="preserve">) &lt; </w:t>
      </w:r>
      <w:r w:rsidRPr="003C47F8">
        <w:rPr>
          <w:iCs/>
        </w:rPr>
        <w:t>Р*</w:t>
      </w:r>
      <w:r w:rsidRPr="003C47F8">
        <w:rPr>
          <w:vertAlign w:val="subscript"/>
        </w:rPr>
        <w:t>1</w:t>
      </w:r>
      <w:r w:rsidRPr="003C47F8">
        <w:t xml:space="preserve">). Это означает, что не обеспечивается общественная эффективность. </w:t>
      </w:r>
    </w:p>
    <w:p w:rsidR="003C47F8" w:rsidRDefault="003C47F8" w:rsidP="003C47F8">
      <w:pPr>
        <w:jc w:val="both"/>
        <w:rPr>
          <w:lang w:val="en-US"/>
        </w:rPr>
      </w:pPr>
    </w:p>
    <w:p w:rsidR="003C47F8" w:rsidRDefault="003C47F8" w:rsidP="003C47F8">
      <w:pPr>
        <w:jc w:val="both"/>
        <w:rPr>
          <w:lang w:val="en-US"/>
        </w:rPr>
      </w:pPr>
      <w:r w:rsidRPr="003C47F8">
        <w:t xml:space="preserve">Оценка потребителями Дополнительной единицы продукции превышает оценку ими же тех дополнительных ресурсов, которые потребны для ее производств. Значит, предприятие производит слишком мало товаров. Во-вторых, монополистически конкурентное предприятие просто производит слишком мало продукции и потому не может использовать ресурсы так, чтобы достичь минимума средних затрат. Если бы оно выпускало </w:t>
      </w:r>
      <w:r w:rsidRPr="003C47F8">
        <w:rPr>
          <w:iCs/>
        </w:rPr>
        <w:t>q</w:t>
      </w:r>
      <w:r w:rsidRPr="003C47F8">
        <w:rPr>
          <w:iCs/>
          <w:vertAlign w:val="subscript"/>
        </w:rPr>
        <w:t>M</w:t>
      </w:r>
      <w:r w:rsidRPr="003C47F8">
        <w:t xml:space="preserve"> единиц продукции, то, возможно, за счет более рационального использования ресурсов удалось бы сократить объем применяемых ресурсов. Скажем, если в состоянии монополистически конкурентного равновесия 1000 парикмахеров обслуживают ежемесячно по 200 клиентов, то за счет более рационального использования их рабочего времени суммарные затраты можно уменьшить, если 500 мастеров будут обслуживать по 400 клиентов в месяц. Словом, экономика могла бы быть "более экономной". </w:t>
      </w:r>
    </w:p>
    <w:p w:rsidR="003C47F8" w:rsidRPr="003C47F8" w:rsidRDefault="003C47F8" w:rsidP="003C47F8">
      <w:pPr>
        <w:jc w:val="both"/>
        <w:rPr>
          <w:lang w:val="en-US"/>
        </w:rPr>
      </w:pPr>
    </w:p>
    <w:p w:rsidR="003C47F8" w:rsidRDefault="003C47F8" w:rsidP="003C47F8">
      <w:pPr>
        <w:jc w:val="both"/>
        <w:rPr>
          <w:lang w:val="en-US"/>
        </w:rPr>
      </w:pPr>
      <w:r w:rsidRPr="003C47F8">
        <w:t xml:space="preserve">На самом деле потери в эффективности или, что то же самое, избыток мощности монополистически конкурентного предприятия обусловлены следующими причинами. </w:t>
      </w:r>
    </w:p>
    <w:p w:rsidR="003C47F8" w:rsidRDefault="003C47F8" w:rsidP="003C47F8">
      <w:pPr>
        <w:jc w:val="both"/>
        <w:rPr>
          <w:lang w:val="en-US"/>
        </w:rPr>
      </w:pPr>
    </w:p>
    <w:p w:rsidR="003C47F8" w:rsidRPr="003C47F8" w:rsidRDefault="003C47F8" w:rsidP="003C47F8">
      <w:pPr>
        <w:jc w:val="both"/>
      </w:pPr>
      <w:r w:rsidRPr="003C47F8">
        <w:t xml:space="preserve">Открытость отрасли, возможность беспрепятственного перехода производителей в данную отрасль и выхода из нее приводят к тому, что монополистически конкурентное предприятие в равновесии длительного периода получает нулевую экономическую прибыль. Это значит, что в условиях равновесия кривая спроса на продукцию типичного предприятия </w:t>
      </w:r>
      <w:r w:rsidRPr="003C47F8">
        <w:rPr>
          <w:iCs/>
        </w:rPr>
        <w:t>лишь касается</w:t>
      </w:r>
      <w:r w:rsidRPr="003C47F8">
        <w:t xml:space="preserve"> кривой средних долгосрочных затрат, LATC, но не пересекает ее. Поскольку же линия спроса имеет отрицательный наклон, точка касания расположена на имеющем тоже отрицательный наклон, т. е. нисходящем, участке LATC. Поэтому она и лежит выше минимального значения средних затрат, и, значит, средние затраты предприятия превышают их минимально возможный уровень. Как считают многие экономисты, наличие избытка мощности или потери в эффективности </w:t>
      </w:r>
      <w:r w:rsidR="00BE3DE1">
        <w:t>-</w:t>
      </w:r>
      <w:r w:rsidRPr="003C47F8">
        <w:t xml:space="preserve"> это та </w:t>
      </w:r>
      <w:r w:rsidRPr="003C47F8">
        <w:rPr>
          <w:iCs/>
        </w:rPr>
        <w:t>плата</w:t>
      </w:r>
      <w:r w:rsidRPr="003C47F8">
        <w:t xml:space="preserve">, которую потребители несут </w:t>
      </w:r>
      <w:r w:rsidRPr="003C47F8">
        <w:rPr>
          <w:iCs/>
        </w:rPr>
        <w:t>за дифференциацию товаров</w:t>
      </w:r>
      <w:r w:rsidRPr="003C47F8">
        <w:t xml:space="preserve"> и за ту </w:t>
      </w:r>
      <w:r w:rsidRPr="003C47F8">
        <w:rPr>
          <w:iCs/>
        </w:rPr>
        <w:t>доступность</w:t>
      </w:r>
      <w:r w:rsidRPr="003C47F8">
        <w:t xml:space="preserve"> источников снабжения, которые обеспечивает монополистическая конкуренция. С этой точки зрения </w:t>
      </w:r>
      <w:r w:rsidRPr="003C47F8">
        <w:rPr>
          <w:iCs/>
        </w:rPr>
        <w:t>экономика не должна быть экономной</w:t>
      </w:r>
      <w:r w:rsidRPr="003C47F8">
        <w:t xml:space="preserve">. Магазины или парикмахерские, клиники или кинотеатры должны быть скорее полупустыми, чем переполненными. Гость заинтересован в том, чтобы в гостинице всегда были свободные номера, покупатель </w:t>
      </w:r>
      <w:r w:rsidR="00BE3DE1">
        <w:t>-</w:t>
      </w:r>
      <w:r w:rsidRPr="003C47F8">
        <w:t xml:space="preserve"> в том, чтобы товары выбирались, а не расхватывались "в порядке общей свалки" (см. раздел 5.1, рис. 5.4). Это позволяет ему сократить трансакционные затраты. Кроме того, многообразие товаров и услуг, предоставляемых монополистически конкурентным рынком, отвечает склонности покупателей и диверсификации потребления. </w:t>
      </w:r>
    </w:p>
    <w:p w:rsidR="00576425" w:rsidRPr="003C47F8" w:rsidRDefault="00576425" w:rsidP="00E03C58"/>
    <w:p w:rsidR="00E03C58" w:rsidRDefault="00E03C58" w:rsidP="00E03C58">
      <w:pPr>
        <w:rPr>
          <w:lang w:val="en-US"/>
        </w:rPr>
      </w:pPr>
      <w:r w:rsidRPr="008627EB">
        <w:t xml:space="preserve">12.6. Равновесие монополистически конкурентного предприятия при ценовой и неценовой конкуренции </w:t>
      </w:r>
    </w:p>
    <w:p w:rsidR="003C47F8" w:rsidRDefault="003C47F8" w:rsidP="00E03C58">
      <w:pPr>
        <w:rPr>
          <w:lang w:val="en-US"/>
        </w:rPr>
      </w:pPr>
    </w:p>
    <w:p w:rsidR="00AE3A95" w:rsidRDefault="00AE3A95" w:rsidP="00AE3A95">
      <w:pPr>
        <w:jc w:val="both"/>
        <w:rPr>
          <w:lang w:val="en-US"/>
        </w:rPr>
      </w:pPr>
      <w:r w:rsidRPr="00AE3A95">
        <w:t xml:space="preserve">Чтобы рассмотреть равновесие монополистически конкурентного предприятия, отличающегося неоднородностью продукции и наличием затрат на рекламу, удобно рассматривать в качестве независимых переменных выбора наряду с ценой также качество продукции (услуги) и рекламирование, а выручку и затраты считать зависимыми переменными. </w:t>
      </w:r>
    </w:p>
    <w:p w:rsidR="00AE3A95" w:rsidRDefault="00AE3A95" w:rsidP="00AE3A95">
      <w:pPr>
        <w:jc w:val="both"/>
        <w:rPr>
          <w:lang w:val="en-US"/>
        </w:rPr>
      </w:pPr>
    </w:p>
    <w:p w:rsidR="00AE3A95" w:rsidRPr="00AE3A95" w:rsidRDefault="00AE3A95" w:rsidP="00AE3A95">
      <w:pPr>
        <w:jc w:val="both"/>
      </w:pPr>
      <w:r w:rsidRPr="00AE3A95">
        <w:t xml:space="preserve">Отобразить функции такого количества переменных на двухмерном рисунке невозможно, поэтому мы ограничимся лишь их аналитическим представлением. </w:t>
      </w:r>
    </w:p>
    <w:p w:rsidR="00AE3A95" w:rsidRPr="00AE3A95" w:rsidRDefault="00AE3A95" w:rsidP="00AE3A95">
      <w:pPr>
        <w:jc w:val="both"/>
      </w:pPr>
    </w:p>
    <w:p w:rsidR="00AE3A95" w:rsidRDefault="00AE3A95" w:rsidP="00AE3A95">
      <w:pPr>
        <w:jc w:val="both"/>
        <w:rPr>
          <w:lang w:val="en-US"/>
        </w:rPr>
      </w:pPr>
      <w:r w:rsidRPr="00AE3A95">
        <w:t xml:space="preserve">Примем как показатель качества </w:t>
      </w:r>
      <w:r w:rsidRPr="00AE3A95">
        <w:rPr>
          <w:iCs/>
        </w:rPr>
        <w:t>g</w:t>
      </w:r>
      <w:r w:rsidRPr="00AE3A95">
        <w:t xml:space="preserve"> (от </w:t>
      </w:r>
      <w:r w:rsidRPr="00AE3A95">
        <w:rPr>
          <w:iCs/>
        </w:rPr>
        <w:t>англ</w:t>
      </w:r>
      <w:r w:rsidRPr="00AE3A95">
        <w:t xml:space="preserve">, grade of quality), а как характеристику усилий по рекламированию и продвижению товаров на рынок </w:t>
      </w:r>
      <w:r w:rsidR="00BE3DE1">
        <w:t>-</w:t>
      </w:r>
      <w:r w:rsidRPr="00AE3A95">
        <w:t xml:space="preserve"> </w:t>
      </w:r>
      <w:r w:rsidRPr="00AE3A95">
        <w:rPr>
          <w:iCs/>
        </w:rPr>
        <w:t>а</w:t>
      </w:r>
      <w:r w:rsidRPr="00AE3A95">
        <w:t xml:space="preserve"> (от </w:t>
      </w:r>
      <w:r w:rsidRPr="00AE3A95">
        <w:rPr>
          <w:iCs/>
        </w:rPr>
        <w:t>англ</w:t>
      </w:r>
      <w:r w:rsidRPr="00AE3A95">
        <w:t xml:space="preserve">, advertising). Теперь величину спроса можно представить как функцию цены, качества и усилий по продвижению товара на рынок: </w:t>
      </w:r>
    </w:p>
    <w:p w:rsidR="00AE3A95" w:rsidRPr="00AE3A95" w:rsidRDefault="00AE3A95" w:rsidP="00AE3A95">
      <w:pPr>
        <w:jc w:val="both"/>
        <w:rPr>
          <w:lang w:val="en-US"/>
        </w:rPr>
      </w:pPr>
    </w:p>
    <w:p w:rsidR="00AE3A95" w:rsidRDefault="00AE3A95" w:rsidP="00AE3A95">
      <w:pPr>
        <w:jc w:val="both"/>
        <w:rPr>
          <w:lang w:val="en-US"/>
        </w:rPr>
      </w:pPr>
      <w:r w:rsidRPr="00AE3A95">
        <w:rPr>
          <w:iCs/>
        </w:rPr>
        <w:t>q</w:t>
      </w:r>
      <w:r w:rsidRPr="00AE3A95">
        <w:t xml:space="preserve"> = </w:t>
      </w:r>
      <w:r w:rsidRPr="00AE3A95">
        <w:rPr>
          <w:iCs/>
        </w:rPr>
        <w:t>D</w:t>
      </w:r>
      <w:r w:rsidRPr="00AE3A95">
        <w:t>(</w:t>
      </w:r>
      <w:r w:rsidRPr="00AE3A95">
        <w:rPr>
          <w:iCs/>
        </w:rPr>
        <w:t>P,g,a</w:t>
      </w:r>
      <w:r w:rsidRPr="00AE3A95">
        <w:t xml:space="preserve">).        (12.1) </w:t>
      </w:r>
    </w:p>
    <w:p w:rsidR="00AE3A95" w:rsidRPr="00AE3A95" w:rsidRDefault="00AE3A95" w:rsidP="00AE3A95">
      <w:pPr>
        <w:jc w:val="both"/>
        <w:rPr>
          <w:lang w:val="en-US"/>
        </w:rPr>
      </w:pPr>
    </w:p>
    <w:p w:rsidR="00AE3A95" w:rsidRDefault="00AE3A95" w:rsidP="00AE3A95">
      <w:pPr>
        <w:jc w:val="both"/>
        <w:rPr>
          <w:lang w:val="en-US"/>
        </w:rPr>
      </w:pPr>
      <w:r w:rsidRPr="00AE3A95">
        <w:t xml:space="preserve">Соответственно и общие затраты, </w:t>
      </w:r>
      <w:r w:rsidRPr="00AE3A95">
        <w:rPr>
          <w:iCs/>
        </w:rPr>
        <w:t>С</w:t>
      </w:r>
      <w:r w:rsidRPr="00AE3A95">
        <w:t xml:space="preserve">, можно представить как функцию не только выпуска, но и качества товара и усилий по его продвижению: </w:t>
      </w:r>
    </w:p>
    <w:p w:rsidR="00AE3A95" w:rsidRPr="00AE3A95" w:rsidRDefault="00AE3A95" w:rsidP="00AE3A95">
      <w:pPr>
        <w:jc w:val="both"/>
        <w:rPr>
          <w:lang w:val="en-US"/>
        </w:rPr>
      </w:pPr>
    </w:p>
    <w:p w:rsidR="00AE3A95" w:rsidRDefault="00AE3A95" w:rsidP="00AE3A95">
      <w:pPr>
        <w:jc w:val="both"/>
        <w:rPr>
          <w:lang w:val="en-US"/>
        </w:rPr>
      </w:pPr>
      <w:r w:rsidRPr="00AE3A95">
        <w:rPr>
          <w:iCs/>
        </w:rPr>
        <w:t>C</w:t>
      </w:r>
      <w:r w:rsidRPr="00AE3A95">
        <w:t xml:space="preserve"> = </w:t>
      </w:r>
      <w:r w:rsidRPr="00AE3A95">
        <w:rPr>
          <w:iCs/>
        </w:rPr>
        <w:t>C</w:t>
      </w:r>
      <w:r w:rsidRPr="00AE3A95">
        <w:t>(</w:t>
      </w:r>
      <w:r w:rsidRPr="00AE3A95">
        <w:rPr>
          <w:iCs/>
        </w:rPr>
        <w:t>q,g,a</w:t>
      </w:r>
      <w:r w:rsidRPr="00AE3A95">
        <w:t xml:space="preserve">).        (12.2) </w:t>
      </w:r>
    </w:p>
    <w:p w:rsidR="00AE3A95" w:rsidRPr="00AE3A95" w:rsidRDefault="00AE3A95" w:rsidP="00AE3A95">
      <w:pPr>
        <w:jc w:val="both"/>
        <w:rPr>
          <w:lang w:val="en-US"/>
        </w:rPr>
      </w:pPr>
    </w:p>
    <w:p w:rsidR="00AE3A95" w:rsidRPr="00AE3A95" w:rsidRDefault="00AE3A95" w:rsidP="00AE3A95">
      <w:pPr>
        <w:jc w:val="both"/>
      </w:pPr>
      <w:r w:rsidRPr="00AE3A95">
        <w:t>Тогда прибыль монополистически конкурентного пр</w:t>
      </w:r>
      <w:r>
        <w:t>едприятия можно представить как</w:t>
      </w:r>
      <w:r w:rsidRPr="00AE3A95">
        <w:t>:</w:t>
      </w:r>
    </w:p>
    <w:p w:rsidR="00AE3A95" w:rsidRPr="00AE3A95" w:rsidRDefault="00AE3A95" w:rsidP="00AE3A95">
      <w:pPr>
        <w:jc w:val="both"/>
      </w:pPr>
    </w:p>
    <w:p w:rsidR="00AE3A95" w:rsidRDefault="00AE3A95" w:rsidP="00AE3A95">
      <w:pPr>
        <w:jc w:val="both"/>
        <w:rPr>
          <w:lang w:val="en-US"/>
        </w:rPr>
      </w:pPr>
      <w:r w:rsidRPr="00AE3A95">
        <w:rPr>
          <w:rFonts w:ascii="Symbol" w:hAnsi="Symbol"/>
        </w:rPr>
        <w:t></w:t>
      </w:r>
      <w:r w:rsidRPr="00AE3A95">
        <w:t xml:space="preserve"> = </w:t>
      </w:r>
      <w:r w:rsidRPr="00AE3A95">
        <w:rPr>
          <w:iCs/>
        </w:rPr>
        <w:t>P</w:t>
      </w:r>
      <w:r w:rsidRPr="00AE3A95">
        <w:rPr>
          <w:iCs/>
          <w:vertAlign w:val="subscript"/>
        </w:rPr>
        <w:t>q</w:t>
      </w:r>
      <w:r w:rsidRPr="00AE3A95">
        <w:rPr>
          <w:iCs/>
        </w:rPr>
        <w:t xml:space="preserve"> -C</w:t>
      </w:r>
      <w:r w:rsidRPr="00AE3A95">
        <w:t>(</w:t>
      </w:r>
      <w:r w:rsidRPr="00AE3A95">
        <w:rPr>
          <w:iCs/>
        </w:rPr>
        <w:t>q,g,a</w:t>
      </w:r>
      <w:r w:rsidRPr="00AE3A95">
        <w:t xml:space="preserve">),        (12.3) </w:t>
      </w:r>
    </w:p>
    <w:p w:rsidR="00AE3A95" w:rsidRPr="00AE3A95" w:rsidRDefault="00AE3A95" w:rsidP="00AE3A95">
      <w:pPr>
        <w:jc w:val="both"/>
        <w:rPr>
          <w:lang w:val="en-US"/>
        </w:rPr>
      </w:pPr>
    </w:p>
    <w:p w:rsidR="00AE3A95" w:rsidRPr="00AE3A95" w:rsidRDefault="00AE3A95" w:rsidP="00AE3A95">
      <w:pPr>
        <w:jc w:val="both"/>
      </w:pPr>
      <w:r>
        <w:t>а обратную функцию спроса как</w:t>
      </w:r>
      <w:r w:rsidRPr="00AE3A95">
        <w:t>:</w:t>
      </w:r>
    </w:p>
    <w:p w:rsidR="00AE3A95" w:rsidRPr="00AE3A95" w:rsidRDefault="00AE3A95" w:rsidP="00AE3A95">
      <w:pPr>
        <w:jc w:val="both"/>
      </w:pPr>
    </w:p>
    <w:p w:rsidR="00AE3A95" w:rsidRDefault="00AE3A95" w:rsidP="00AE3A95">
      <w:pPr>
        <w:jc w:val="both"/>
        <w:rPr>
          <w:iCs/>
          <w:lang w:val="en-US"/>
        </w:rPr>
      </w:pPr>
      <w:r w:rsidRPr="00AE3A95">
        <w:rPr>
          <w:iCs/>
        </w:rPr>
        <w:t>P</w:t>
      </w:r>
      <w:r w:rsidRPr="00AE3A95">
        <w:t xml:space="preserve"> = </w:t>
      </w:r>
      <w:r w:rsidRPr="00AE3A95">
        <w:rPr>
          <w:iCs/>
        </w:rPr>
        <w:t>D</w:t>
      </w:r>
      <w:r w:rsidRPr="00AE3A95">
        <w:rPr>
          <w:iCs/>
          <w:vertAlign w:val="superscript"/>
        </w:rPr>
        <w:t>-1</w:t>
      </w:r>
      <w:r w:rsidRPr="00AE3A95">
        <w:rPr>
          <w:iCs/>
        </w:rPr>
        <w:t xml:space="preserve">(q,g,a).        (12.4) </w:t>
      </w:r>
    </w:p>
    <w:p w:rsidR="00AE3A95" w:rsidRPr="00AE3A95" w:rsidRDefault="00AE3A95" w:rsidP="00AE3A95">
      <w:pPr>
        <w:jc w:val="both"/>
        <w:rPr>
          <w:iCs/>
          <w:lang w:val="en-US"/>
        </w:rPr>
      </w:pPr>
    </w:p>
    <w:p w:rsidR="00AE3A95" w:rsidRDefault="00AE3A95" w:rsidP="00AE3A95">
      <w:pPr>
        <w:jc w:val="both"/>
        <w:rPr>
          <w:iCs/>
          <w:lang w:val="en-US"/>
        </w:rPr>
      </w:pPr>
      <w:r w:rsidRPr="00AE3A95">
        <w:rPr>
          <w:iCs/>
        </w:rPr>
        <w:t xml:space="preserve">Следовательно, (12.3) можно переписать: </w:t>
      </w:r>
    </w:p>
    <w:p w:rsidR="00AE3A95" w:rsidRPr="00AE3A95" w:rsidRDefault="00AE3A95" w:rsidP="00AE3A95">
      <w:pPr>
        <w:jc w:val="both"/>
        <w:rPr>
          <w:iCs/>
          <w:lang w:val="en-US"/>
        </w:rPr>
      </w:pPr>
    </w:p>
    <w:p w:rsidR="00AE3A95" w:rsidRDefault="00AE3A95" w:rsidP="00AE3A95">
      <w:pPr>
        <w:jc w:val="both"/>
        <w:rPr>
          <w:iCs/>
          <w:lang w:val="en-US"/>
        </w:rPr>
      </w:pPr>
      <w:r w:rsidRPr="00AE3A95">
        <w:rPr>
          <w:rFonts w:ascii="Symbol" w:hAnsi="Symbol"/>
          <w:iCs/>
        </w:rPr>
        <w:t></w:t>
      </w:r>
      <w:r w:rsidRPr="00AE3A95">
        <w:rPr>
          <w:iCs/>
        </w:rPr>
        <w:t xml:space="preserve"> = qD</w:t>
      </w:r>
      <w:r w:rsidRPr="00AE3A95">
        <w:rPr>
          <w:iCs/>
          <w:vertAlign w:val="superscript"/>
        </w:rPr>
        <w:t>-1</w:t>
      </w:r>
      <w:r w:rsidRPr="00AE3A95">
        <w:rPr>
          <w:iCs/>
        </w:rPr>
        <w:t xml:space="preserve">(q,g,a) = C(q,g,a).        (12.5) </w:t>
      </w:r>
    </w:p>
    <w:p w:rsidR="00AE3A95" w:rsidRPr="00AE3A95" w:rsidRDefault="00AE3A95" w:rsidP="00AE3A95">
      <w:pPr>
        <w:jc w:val="both"/>
        <w:rPr>
          <w:iCs/>
          <w:lang w:val="en-US"/>
        </w:rPr>
      </w:pPr>
    </w:p>
    <w:p w:rsidR="00AE3A95" w:rsidRPr="00AE3A95" w:rsidRDefault="00AE3A95" w:rsidP="00AE3A95">
      <w:pPr>
        <w:jc w:val="both"/>
        <w:rPr>
          <w:iCs/>
        </w:rPr>
      </w:pPr>
      <w:r w:rsidRPr="00AE3A95">
        <w:rPr>
          <w:iCs/>
        </w:rPr>
        <w:t>Тогда условиями макси</w:t>
      </w:r>
      <w:r>
        <w:rPr>
          <w:iCs/>
        </w:rPr>
        <w:t>мизации прибыли первого порядка</w:t>
      </w:r>
      <w:r w:rsidRPr="00AE3A95">
        <w:rPr>
          <w:iCs/>
        </w:rPr>
        <w:t>:</w:t>
      </w:r>
    </w:p>
    <w:p w:rsidR="00AE3A95" w:rsidRPr="00AE3A95" w:rsidRDefault="00AE3A95" w:rsidP="00AE3A95">
      <w:pPr>
        <w:jc w:val="both"/>
        <w:rPr>
          <w:iCs/>
        </w:rPr>
      </w:pPr>
    </w:p>
    <w:p w:rsidR="00AE3A95" w:rsidRDefault="00AE3A95" w:rsidP="00AE3A95">
      <w:pPr>
        <w:jc w:val="both"/>
        <w:rPr>
          <w:iCs/>
          <w:lang w:val="en-US"/>
        </w:rPr>
      </w:pPr>
      <w:r w:rsidRPr="00AE3A95">
        <w:rPr>
          <w:rFonts w:ascii="Symbol" w:hAnsi="Symbol"/>
          <w:iCs/>
        </w:rPr>
        <w:t></w:t>
      </w:r>
      <w:r w:rsidRPr="00AE3A95">
        <w:rPr>
          <w:rFonts w:ascii="Symbol" w:hAnsi="Symbol"/>
          <w:iCs/>
        </w:rPr>
        <w:t></w:t>
      </w:r>
      <w:r w:rsidRPr="00AE3A95">
        <w:rPr>
          <w:iCs/>
        </w:rPr>
        <w:t>/</w:t>
      </w:r>
      <w:r w:rsidRPr="00AE3A95">
        <w:rPr>
          <w:rFonts w:ascii="Symbol" w:hAnsi="Symbol"/>
          <w:iCs/>
        </w:rPr>
        <w:t></w:t>
      </w:r>
      <w:r w:rsidRPr="00AE3A95">
        <w:rPr>
          <w:iCs/>
        </w:rPr>
        <w:t>q = P + q(</w:t>
      </w:r>
      <w:r w:rsidRPr="00AE3A95">
        <w:rPr>
          <w:rFonts w:ascii="Symbol" w:hAnsi="Symbol"/>
          <w:iCs/>
        </w:rPr>
        <w:t></w:t>
      </w:r>
      <w:r w:rsidRPr="00AE3A95">
        <w:rPr>
          <w:iCs/>
        </w:rPr>
        <w:t>P/</w:t>
      </w:r>
      <w:r w:rsidRPr="00AE3A95">
        <w:rPr>
          <w:rFonts w:ascii="Symbol" w:hAnsi="Symbol"/>
          <w:iCs/>
        </w:rPr>
        <w:t></w:t>
      </w:r>
      <w:r w:rsidRPr="00AE3A95">
        <w:rPr>
          <w:iCs/>
        </w:rPr>
        <w:t>q) √ (</w:t>
      </w:r>
      <w:r w:rsidRPr="00AE3A95">
        <w:rPr>
          <w:rFonts w:ascii="Symbol" w:hAnsi="Symbol"/>
          <w:iCs/>
        </w:rPr>
        <w:t></w:t>
      </w:r>
      <w:r w:rsidRPr="00AE3A95">
        <w:rPr>
          <w:iCs/>
        </w:rPr>
        <w:t>C/</w:t>
      </w:r>
      <w:r w:rsidRPr="00AE3A95">
        <w:rPr>
          <w:rFonts w:ascii="Symbol" w:hAnsi="Symbol"/>
          <w:iCs/>
        </w:rPr>
        <w:t></w:t>
      </w:r>
      <w:r w:rsidRPr="00AE3A95">
        <w:rPr>
          <w:iCs/>
        </w:rPr>
        <w:t>q) = 0,</w:t>
      </w:r>
    </w:p>
    <w:p w:rsidR="00AE3A95" w:rsidRDefault="00AE3A95" w:rsidP="00AE3A95">
      <w:pPr>
        <w:jc w:val="both"/>
        <w:rPr>
          <w:iCs/>
          <w:lang w:val="en-US"/>
        </w:rPr>
      </w:pPr>
      <w:r w:rsidRPr="00AE3A95">
        <w:rPr>
          <w:iCs/>
        </w:rPr>
        <w:br/>
      </w:r>
      <w:r w:rsidRPr="00AE3A95">
        <w:rPr>
          <w:rFonts w:ascii="Symbol" w:hAnsi="Symbol"/>
          <w:iCs/>
        </w:rPr>
        <w:t></w:t>
      </w:r>
      <w:r w:rsidRPr="00AE3A95">
        <w:rPr>
          <w:rFonts w:ascii="Symbol" w:hAnsi="Symbol"/>
          <w:iCs/>
        </w:rPr>
        <w:t></w:t>
      </w:r>
      <w:r w:rsidRPr="00AE3A95">
        <w:rPr>
          <w:iCs/>
        </w:rPr>
        <w:t>/</w:t>
      </w:r>
      <w:r w:rsidRPr="00AE3A95">
        <w:rPr>
          <w:rFonts w:ascii="Symbol" w:hAnsi="Symbol"/>
          <w:iCs/>
        </w:rPr>
        <w:t></w:t>
      </w:r>
      <w:r w:rsidRPr="00AE3A95">
        <w:rPr>
          <w:iCs/>
        </w:rPr>
        <w:t>g = P(</w:t>
      </w:r>
      <w:r w:rsidRPr="00AE3A95">
        <w:rPr>
          <w:rFonts w:ascii="Symbol" w:hAnsi="Symbol"/>
          <w:iCs/>
        </w:rPr>
        <w:t></w:t>
      </w:r>
      <w:r w:rsidRPr="00AE3A95">
        <w:rPr>
          <w:iCs/>
        </w:rPr>
        <w:t>q/</w:t>
      </w:r>
      <w:r w:rsidRPr="00AE3A95">
        <w:rPr>
          <w:rFonts w:ascii="Symbol" w:hAnsi="Symbol"/>
          <w:iCs/>
        </w:rPr>
        <w:t></w:t>
      </w:r>
      <w:r w:rsidRPr="00AE3A95">
        <w:rPr>
          <w:iCs/>
        </w:rPr>
        <w:t>g) + q(</w:t>
      </w:r>
      <w:r w:rsidRPr="00AE3A95">
        <w:rPr>
          <w:rFonts w:ascii="Symbol" w:hAnsi="Symbol"/>
          <w:iCs/>
        </w:rPr>
        <w:t></w:t>
      </w:r>
      <w:r w:rsidRPr="00AE3A95">
        <w:rPr>
          <w:iCs/>
        </w:rPr>
        <w:t>P/</w:t>
      </w:r>
      <w:r w:rsidRPr="00AE3A95">
        <w:rPr>
          <w:rFonts w:ascii="Symbol" w:hAnsi="Symbol"/>
          <w:iCs/>
        </w:rPr>
        <w:t></w:t>
      </w:r>
      <w:r w:rsidRPr="00AE3A95">
        <w:rPr>
          <w:iCs/>
        </w:rPr>
        <w:t>g) √ (</w:t>
      </w:r>
      <w:r w:rsidRPr="00AE3A95">
        <w:rPr>
          <w:rFonts w:ascii="Symbol" w:hAnsi="Symbol"/>
          <w:iCs/>
        </w:rPr>
        <w:t></w:t>
      </w:r>
      <w:r w:rsidRPr="00AE3A95">
        <w:rPr>
          <w:iCs/>
        </w:rPr>
        <w:t>C/</w:t>
      </w:r>
      <w:r w:rsidRPr="00AE3A95">
        <w:rPr>
          <w:rFonts w:ascii="Symbol" w:hAnsi="Symbol"/>
          <w:iCs/>
        </w:rPr>
        <w:t></w:t>
      </w:r>
      <w:r w:rsidRPr="00AE3A95">
        <w:rPr>
          <w:iCs/>
        </w:rPr>
        <w:t>g) = 0,      (12.6)</w:t>
      </w:r>
    </w:p>
    <w:p w:rsidR="00AE3A95" w:rsidRDefault="00AE3A95" w:rsidP="00AE3A95">
      <w:pPr>
        <w:jc w:val="both"/>
        <w:rPr>
          <w:iCs/>
          <w:lang w:val="en-US"/>
        </w:rPr>
      </w:pPr>
      <w:r w:rsidRPr="00AE3A95">
        <w:rPr>
          <w:iCs/>
        </w:rPr>
        <w:br/>
      </w:r>
      <w:r w:rsidRPr="00AE3A95">
        <w:rPr>
          <w:rFonts w:ascii="Symbol" w:hAnsi="Symbol"/>
          <w:iCs/>
        </w:rPr>
        <w:t></w:t>
      </w:r>
      <w:r w:rsidRPr="00AE3A95">
        <w:rPr>
          <w:rFonts w:ascii="Symbol" w:hAnsi="Symbol"/>
          <w:iCs/>
        </w:rPr>
        <w:t></w:t>
      </w:r>
      <w:r w:rsidRPr="00AE3A95">
        <w:rPr>
          <w:iCs/>
        </w:rPr>
        <w:t>/</w:t>
      </w:r>
      <w:r w:rsidRPr="00AE3A95">
        <w:rPr>
          <w:rFonts w:ascii="Symbol" w:hAnsi="Symbol"/>
          <w:iCs/>
        </w:rPr>
        <w:t></w:t>
      </w:r>
      <w:r w:rsidRPr="00AE3A95">
        <w:rPr>
          <w:iCs/>
        </w:rPr>
        <w:t>a = P(</w:t>
      </w:r>
      <w:r w:rsidRPr="00AE3A95">
        <w:rPr>
          <w:rFonts w:ascii="Symbol" w:hAnsi="Symbol"/>
          <w:iCs/>
        </w:rPr>
        <w:t></w:t>
      </w:r>
      <w:r w:rsidRPr="00AE3A95">
        <w:rPr>
          <w:iCs/>
        </w:rPr>
        <w:t>q/</w:t>
      </w:r>
      <w:r w:rsidRPr="00AE3A95">
        <w:rPr>
          <w:rFonts w:ascii="Symbol" w:hAnsi="Symbol"/>
          <w:iCs/>
        </w:rPr>
        <w:t></w:t>
      </w:r>
      <w:r w:rsidRPr="00AE3A95">
        <w:rPr>
          <w:iCs/>
        </w:rPr>
        <w:t>a) + q(</w:t>
      </w:r>
      <w:r w:rsidRPr="00AE3A95">
        <w:rPr>
          <w:rFonts w:ascii="Symbol" w:hAnsi="Symbol"/>
          <w:iCs/>
        </w:rPr>
        <w:t></w:t>
      </w:r>
      <w:r w:rsidRPr="00AE3A95">
        <w:rPr>
          <w:iCs/>
        </w:rPr>
        <w:t>P/</w:t>
      </w:r>
      <w:r w:rsidRPr="00AE3A95">
        <w:rPr>
          <w:rFonts w:ascii="Symbol" w:hAnsi="Symbol"/>
          <w:iCs/>
        </w:rPr>
        <w:t></w:t>
      </w:r>
      <w:r w:rsidRPr="00AE3A95">
        <w:rPr>
          <w:iCs/>
        </w:rPr>
        <w:t>a) √ (</w:t>
      </w:r>
      <w:r w:rsidRPr="00AE3A95">
        <w:rPr>
          <w:rFonts w:ascii="Symbol" w:hAnsi="Symbol"/>
          <w:iCs/>
        </w:rPr>
        <w:t></w:t>
      </w:r>
      <w:r w:rsidRPr="00AE3A95">
        <w:rPr>
          <w:iCs/>
        </w:rPr>
        <w:t>C/</w:t>
      </w:r>
      <w:r w:rsidRPr="00AE3A95">
        <w:rPr>
          <w:rFonts w:ascii="Symbol" w:hAnsi="Symbol"/>
          <w:iCs/>
        </w:rPr>
        <w:t></w:t>
      </w:r>
      <w:r w:rsidRPr="00AE3A95">
        <w:rPr>
          <w:iCs/>
        </w:rPr>
        <w:t xml:space="preserve">a) = 0. </w:t>
      </w:r>
    </w:p>
    <w:p w:rsidR="00AE3A95" w:rsidRDefault="00AE3A95" w:rsidP="00AE3A95">
      <w:pPr>
        <w:jc w:val="both"/>
        <w:rPr>
          <w:iCs/>
          <w:lang w:val="en-US"/>
        </w:rPr>
      </w:pPr>
      <w:r w:rsidRPr="00AE3A95">
        <w:rPr>
          <w:iCs/>
        </w:rPr>
        <w:t>Мы имеем, таким образом, три уравнения и три переменные (в соответствии с (12.4) Р является не независимой переменной, а функцией других переменных). Предположив, что условия второго порядка выполняются, можно, решив систему трех уравнений (12.6), найти прибылемаксимизирую-щие значения q*, g* и а*. Тогда при</w:t>
      </w:r>
      <w:r>
        <w:rPr>
          <w:iCs/>
        </w:rPr>
        <w:t>былемаксимизирующей ценой будет</w:t>
      </w:r>
      <w:r>
        <w:rPr>
          <w:iCs/>
          <w:lang w:val="en-US"/>
        </w:rPr>
        <w:t>:</w:t>
      </w:r>
    </w:p>
    <w:p w:rsidR="00AE3A95" w:rsidRPr="00AE3A95" w:rsidRDefault="00AE3A95" w:rsidP="00AE3A95">
      <w:pPr>
        <w:jc w:val="both"/>
        <w:rPr>
          <w:iCs/>
          <w:lang w:val="en-US"/>
        </w:rPr>
      </w:pPr>
    </w:p>
    <w:p w:rsidR="00AE3A95" w:rsidRDefault="00AE3A95" w:rsidP="00AE3A95">
      <w:pPr>
        <w:jc w:val="both"/>
        <w:rPr>
          <w:iCs/>
          <w:lang w:val="en-US"/>
        </w:rPr>
      </w:pPr>
      <w:r w:rsidRPr="00AE3A95">
        <w:rPr>
          <w:iCs/>
        </w:rPr>
        <w:t>P* = D</w:t>
      </w:r>
      <w:r w:rsidRPr="00AE3A95">
        <w:rPr>
          <w:iCs/>
          <w:vertAlign w:val="superscript"/>
        </w:rPr>
        <w:t>-1</w:t>
      </w:r>
      <w:r w:rsidRPr="00AE3A95">
        <w:rPr>
          <w:iCs/>
        </w:rPr>
        <w:t xml:space="preserve">(q*,d*,a*),        (12.7) </w:t>
      </w:r>
    </w:p>
    <w:p w:rsidR="00AE3A95" w:rsidRPr="00AE3A95" w:rsidRDefault="00AE3A95" w:rsidP="00AE3A95">
      <w:pPr>
        <w:jc w:val="both"/>
        <w:rPr>
          <w:iCs/>
          <w:lang w:val="en-US"/>
        </w:rPr>
      </w:pPr>
    </w:p>
    <w:p w:rsidR="00AE3A95" w:rsidRDefault="00AE3A95" w:rsidP="00AE3A95">
      <w:pPr>
        <w:jc w:val="both"/>
        <w:rPr>
          <w:iCs/>
          <w:lang w:val="en-US"/>
        </w:rPr>
      </w:pPr>
      <w:r>
        <w:rPr>
          <w:iCs/>
        </w:rPr>
        <w:t>а максимальная прибыль составит</w:t>
      </w:r>
      <w:r>
        <w:rPr>
          <w:iCs/>
          <w:lang w:val="en-US"/>
        </w:rPr>
        <w:t>:</w:t>
      </w:r>
    </w:p>
    <w:p w:rsidR="00AE3A95" w:rsidRPr="00AE3A95" w:rsidRDefault="00AE3A95" w:rsidP="00AE3A95">
      <w:pPr>
        <w:jc w:val="both"/>
        <w:rPr>
          <w:iCs/>
          <w:lang w:val="en-US"/>
        </w:rPr>
      </w:pPr>
    </w:p>
    <w:p w:rsidR="00AE3A95" w:rsidRDefault="00AE3A95" w:rsidP="00AE3A95">
      <w:pPr>
        <w:jc w:val="both"/>
        <w:rPr>
          <w:iCs/>
          <w:lang w:val="en-US"/>
        </w:rPr>
      </w:pPr>
      <w:r w:rsidRPr="00AE3A95">
        <w:rPr>
          <w:rFonts w:ascii="Symbol" w:hAnsi="Symbol"/>
          <w:iCs/>
        </w:rPr>
        <w:t></w:t>
      </w:r>
      <w:r w:rsidRPr="00AE3A95">
        <w:rPr>
          <w:iCs/>
        </w:rPr>
        <w:t xml:space="preserve">* = q*P* - C*(q*,g*,a*).        (12.8) </w:t>
      </w:r>
    </w:p>
    <w:p w:rsidR="00AE3A95" w:rsidRPr="00AE3A95" w:rsidRDefault="00AE3A95" w:rsidP="00AE3A95">
      <w:pPr>
        <w:jc w:val="both"/>
        <w:rPr>
          <w:iCs/>
          <w:lang w:val="en-US"/>
        </w:rPr>
      </w:pPr>
    </w:p>
    <w:p w:rsidR="00AE3A95" w:rsidRDefault="00AE3A95" w:rsidP="00AE3A95">
      <w:pPr>
        <w:jc w:val="both"/>
        <w:rPr>
          <w:iCs/>
          <w:lang w:val="en-US"/>
        </w:rPr>
      </w:pPr>
      <w:r w:rsidRPr="00AE3A95">
        <w:rPr>
          <w:iCs/>
        </w:rPr>
        <w:t xml:space="preserve">В зависимости от характера функций спроса, D, и затрат, С, максимальная прибыль, </w:t>
      </w:r>
      <w:r w:rsidRPr="00AE3A95">
        <w:rPr>
          <w:rFonts w:ascii="Symbol" w:hAnsi="Symbol"/>
          <w:iCs/>
        </w:rPr>
        <w:t></w:t>
      </w:r>
      <w:r w:rsidRPr="00AE3A95">
        <w:rPr>
          <w:iCs/>
        </w:rPr>
        <w:t xml:space="preserve">*, может быть положительной, отрицательной или нулевой в коротком периоде. Однако в длительном периоде она должна быть неотрицательной, в противном случае предприятию придется покинуть данный рынок. Большинство экономистов полагают, что в длительном периоде из-за конкуренции большого количества мелких продавцов каждый из них будет зарабатывать нулевую экономическую прибыль. </w:t>
      </w:r>
    </w:p>
    <w:p w:rsidR="00AE3A95" w:rsidRPr="00AE3A95" w:rsidRDefault="00AE3A95" w:rsidP="00AE3A95">
      <w:pPr>
        <w:jc w:val="both"/>
        <w:rPr>
          <w:iCs/>
          <w:lang w:val="en-US"/>
        </w:rPr>
      </w:pPr>
    </w:p>
    <w:p w:rsidR="00AE3A95" w:rsidRPr="00AE3A95" w:rsidRDefault="00AE3A95" w:rsidP="00AE3A95">
      <w:pPr>
        <w:jc w:val="both"/>
        <w:rPr>
          <w:b/>
          <w:iCs/>
        </w:rPr>
      </w:pPr>
    </w:p>
    <w:p w:rsidR="00AE3A95" w:rsidRPr="00AE3A95" w:rsidRDefault="00AE3A95" w:rsidP="00AE3A95">
      <w:pPr>
        <w:jc w:val="both"/>
        <w:rPr>
          <w:iCs/>
        </w:rPr>
      </w:pPr>
    </w:p>
    <w:p w:rsidR="00AE3A95" w:rsidRDefault="00AE3A95" w:rsidP="00AE3A95">
      <w:pPr>
        <w:jc w:val="both"/>
        <w:rPr>
          <w:iCs/>
          <w:lang w:val="en-US"/>
        </w:rPr>
      </w:pPr>
      <w:r w:rsidRPr="00AE3A95">
        <w:rPr>
          <w:iCs/>
        </w:rPr>
        <w:t>Хотя отобразить на двухмерном графике функциональную зависимость многих переменных невозможно, мы представим графически поиск предприятием оптимального уровня качества. Как правило, повышение качества продукции сопровождается сдвигом кривой спроса на нее вправо, т. е. при той же цене величина спроса увеличится или тот же объем продукции будет запрашиваться по более высокой цене. Например (рис. 12.6), после сдвига кривой спроса DD в положение D</w:t>
      </w:r>
      <w:r w:rsidRPr="00AE3A95">
        <w:rPr>
          <w:iCs/>
          <w:vertAlign w:val="subscript"/>
        </w:rPr>
        <w:t>1</w:t>
      </w:r>
      <w:r w:rsidRPr="00AE3A95">
        <w:rPr>
          <w:iCs/>
        </w:rPr>
        <w:t>D</w:t>
      </w:r>
      <w:r w:rsidRPr="00AE3A95">
        <w:rPr>
          <w:iCs/>
          <w:vertAlign w:val="subscript"/>
        </w:rPr>
        <w:t>1</w:t>
      </w:r>
      <w:r w:rsidRPr="00AE3A95">
        <w:rPr>
          <w:iCs/>
        </w:rPr>
        <w:t xml:space="preserve"> будет запрашиваться то же количество продукции (q) по более высокой цене (Р</w:t>
      </w:r>
      <w:r w:rsidRPr="00AE3A95">
        <w:rPr>
          <w:iCs/>
          <w:vertAlign w:val="subscript"/>
        </w:rPr>
        <w:t>1</w:t>
      </w:r>
      <w:r w:rsidRPr="00AE3A95">
        <w:rPr>
          <w:iCs/>
        </w:rPr>
        <w:t xml:space="preserve"> &gt; P) либо по прежней цене (Р) будет запрашиваться большее количество товара (q</w:t>
      </w:r>
      <w:r w:rsidRPr="00AE3A95">
        <w:rPr>
          <w:iCs/>
          <w:vertAlign w:val="subscript"/>
        </w:rPr>
        <w:t>1</w:t>
      </w:r>
      <w:r w:rsidRPr="00AE3A95">
        <w:rPr>
          <w:iCs/>
        </w:rPr>
        <w:t xml:space="preserve"> &gt; q). Если такого сдвига кривой спроса не произойдет, повышение качества потеряет для предприятия какой-либо экономический смысл, ведь оно, как правило, требует и повышенных затрат. Ясно, что сдвиг вправо кривой спроса повлечет и сдвиг кривой предельной выручки вправо, скажем, от MR до MR</w:t>
      </w:r>
      <w:r w:rsidRPr="00AE3A95">
        <w:rPr>
          <w:iCs/>
          <w:vertAlign w:val="subscript"/>
        </w:rPr>
        <w:t>1</w:t>
      </w:r>
      <w:r w:rsidRPr="00AE3A95">
        <w:rPr>
          <w:iCs/>
        </w:rPr>
        <w:t xml:space="preserve">. Такой сдвиг возможен лишь при том условии, что общая выручка является возрастающей Функцией качества. Возрастающей функцией качества являются и общие затраты. </w:t>
      </w:r>
    </w:p>
    <w:p w:rsidR="00AE3A95" w:rsidRPr="00AE3A95" w:rsidRDefault="00AE3A95" w:rsidP="00AE3A95">
      <w:pPr>
        <w:jc w:val="both"/>
        <w:rPr>
          <w:iCs/>
          <w:lang w:val="en-US"/>
        </w:rPr>
      </w:pPr>
    </w:p>
    <w:p w:rsidR="00AE3A95" w:rsidRDefault="00AE3A95" w:rsidP="00AE3A95">
      <w:pPr>
        <w:jc w:val="both"/>
        <w:rPr>
          <w:iCs/>
          <w:lang w:val="en-US"/>
        </w:rPr>
      </w:pPr>
      <w:r w:rsidRPr="00AE3A95">
        <w:rPr>
          <w:iCs/>
        </w:rPr>
        <w:t xml:space="preserve">Поскольку предельной выручкой в экономике называют обычно прирост общей выручки при малом приросте выпуска, а предельными затратами </w:t>
      </w:r>
      <w:r w:rsidR="00BE3DE1">
        <w:rPr>
          <w:iCs/>
        </w:rPr>
        <w:t>-</w:t>
      </w:r>
      <w:r w:rsidRPr="00AE3A95">
        <w:rPr>
          <w:iCs/>
        </w:rPr>
        <w:t xml:space="preserve"> прирост общих (переменных) затрат также при малом приросте выпуска, введем понятия предельной выручки по качеству, MR(g), и предельных затрат по качеству, MC(g). Они характеризуют прирост выручки и соответственно затрат при малом приросте качества. Теперь мы можем представить поиск предприятием оптимального уровня качества, положив последнее переменной выбора. </w:t>
      </w:r>
    </w:p>
    <w:p w:rsidR="00AE3A95" w:rsidRPr="00AE3A95" w:rsidRDefault="00AE3A95" w:rsidP="00AE3A95">
      <w:pPr>
        <w:jc w:val="both"/>
        <w:rPr>
          <w:iCs/>
          <w:lang w:val="en-US"/>
        </w:rPr>
      </w:pPr>
    </w:p>
    <w:p w:rsidR="00AE3A95" w:rsidRDefault="00AE3A95" w:rsidP="00AE3A95">
      <w:pPr>
        <w:jc w:val="both"/>
        <w:rPr>
          <w:iCs/>
          <w:lang w:val="en-US"/>
        </w:rPr>
      </w:pPr>
      <w:r w:rsidRPr="00AE3A95">
        <w:rPr>
          <w:iCs/>
        </w:rPr>
        <w:t xml:space="preserve">Тогда известные нам условия максимизации прибыли (посредством варьирования уровня качества) монополистически конкурентным предприятием будут: </w:t>
      </w:r>
    </w:p>
    <w:p w:rsidR="00AE3A95" w:rsidRPr="00AE3A95" w:rsidRDefault="00AE3A95" w:rsidP="00AE3A95">
      <w:pPr>
        <w:jc w:val="both"/>
        <w:rPr>
          <w:iCs/>
          <w:lang w:val="en-US"/>
        </w:rPr>
      </w:pPr>
    </w:p>
    <w:p w:rsidR="00AE3A95" w:rsidRDefault="00AE3A95" w:rsidP="00AE3A95">
      <w:pPr>
        <w:jc w:val="both"/>
        <w:rPr>
          <w:iCs/>
          <w:lang w:val="en-US"/>
        </w:rPr>
      </w:pPr>
      <w:r w:rsidRPr="00AE3A95">
        <w:rPr>
          <w:iCs/>
        </w:rPr>
        <w:t xml:space="preserve">условие первого порядка </w:t>
      </w:r>
      <w:r w:rsidR="00BE3DE1">
        <w:rPr>
          <w:iCs/>
        </w:rPr>
        <w:t>-</w:t>
      </w:r>
      <w:r w:rsidRPr="00AE3A95">
        <w:rPr>
          <w:iCs/>
        </w:rPr>
        <w:t xml:space="preserve"> </w:t>
      </w:r>
    </w:p>
    <w:p w:rsidR="00AE3A95" w:rsidRPr="00AE3A95" w:rsidRDefault="00AE3A95" w:rsidP="00AE3A95">
      <w:pPr>
        <w:jc w:val="both"/>
        <w:rPr>
          <w:iCs/>
          <w:lang w:val="en-US"/>
        </w:rPr>
      </w:pPr>
    </w:p>
    <w:p w:rsidR="00AE3A95" w:rsidRDefault="00AE3A95" w:rsidP="00AE3A95">
      <w:pPr>
        <w:jc w:val="both"/>
        <w:rPr>
          <w:iCs/>
          <w:lang w:val="en-US"/>
        </w:rPr>
      </w:pPr>
      <w:r w:rsidRPr="00AE3A95">
        <w:rPr>
          <w:iCs/>
        </w:rPr>
        <w:t xml:space="preserve">MR(g) = MC(g),        (12.9) </w:t>
      </w:r>
    </w:p>
    <w:p w:rsidR="00AE3A95" w:rsidRDefault="00AE3A95" w:rsidP="00AE3A95">
      <w:pPr>
        <w:jc w:val="both"/>
        <w:rPr>
          <w:iCs/>
          <w:lang w:val="en-US"/>
        </w:rPr>
      </w:pPr>
      <w:r w:rsidRPr="00AE3A95">
        <w:rPr>
          <w:iCs/>
        </w:rPr>
        <w:t xml:space="preserve">условие второго порядка </w:t>
      </w:r>
      <w:r w:rsidR="00BE3DE1">
        <w:rPr>
          <w:iCs/>
        </w:rPr>
        <w:t>-</w:t>
      </w:r>
      <w:r w:rsidRPr="00AE3A95">
        <w:rPr>
          <w:iCs/>
        </w:rPr>
        <w:t xml:space="preserve"> </w:t>
      </w:r>
    </w:p>
    <w:p w:rsidR="00AE3A95" w:rsidRPr="00AE3A95" w:rsidRDefault="00AE3A95" w:rsidP="00AE3A95">
      <w:pPr>
        <w:jc w:val="both"/>
        <w:rPr>
          <w:iCs/>
          <w:lang w:val="en-US"/>
        </w:rPr>
      </w:pPr>
    </w:p>
    <w:p w:rsidR="00AE3A95" w:rsidRDefault="00AE3A95" w:rsidP="00AE3A95">
      <w:pPr>
        <w:jc w:val="both"/>
        <w:rPr>
          <w:lang w:val="en-US"/>
        </w:rPr>
      </w:pPr>
      <w:r w:rsidRPr="00AE3A95">
        <w:rPr>
          <w:iCs/>
        </w:rPr>
        <w:t>MC(</w:t>
      </w:r>
      <w:r w:rsidRPr="00AE3A95">
        <w:t>g)убывает медленнее, чем MR(</w:t>
      </w:r>
      <w:r w:rsidRPr="00AE3A95">
        <w:rPr>
          <w:iCs/>
        </w:rPr>
        <w:t>g</w:t>
      </w:r>
      <w:r w:rsidRPr="00AE3A95">
        <w:t>), или      (12.10)</w:t>
      </w:r>
    </w:p>
    <w:p w:rsidR="00AE3A95" w:rsidRPr="00AE3A95" w:rsidRDefault="00AE3A95" w:rsidP="00AE3A95">
      <w:pPr>
        <w:jc w:val="both"/>
      </w:pPr>
      <w:r w:rsidRPr="00AE3A95">
        <w:br/>
        <w:t>МС(</w:t>
      </w:r>
      <w:r w:rsidRPr="00AE3A95">
        <w:rPr>
          <w:iCs/>
        </w:rPr>
        <w:t>g</w:t>
      </w:r>
      <w:r w:rsidRPr="00AE3A95">
        <w:t>) возрастает быстрее, чем MR(</w:t>
      </w:r>
      <w:r w:rsidRPr="00AE3A95">
        <w:rPr>
          <w:iCs/>
        </w:rPr>
        <w:t>g</w:t>
      </w:r>
      <w:r w:rsidRPr="00AE3A95">
        <w:t xml:space="preserve">). </w:t>
      </w:r>
    </w:p>
    <w:p w:rsidR="00AE3A95" w:rsidRDefault="00AE3A95" w:rsidP="00AE3A95">
      <w:pPr>
        <w:jc w:val="both"/>
        <w:rPr>
          <w:lang w:val="en-US"/>
        </w:rPr>
      </w:pPr>
    </w:p>
    <w:p w:rsidR="00AE3A95" w:rsidRPr="00AE3A95" w:rsidRDefault="00AE3A95" w:rsidP="00AE3A95">
      <w:pPr>
        <w:jc w:val="both"/>
        <w:rPr>
          <w:b/>
        </w:rPr>
      </w:pPr>
    </w:p>
    <w:p w:rsidR="00AE3A95" w:rsidRPr="00AE3A95" w:rsidRDefault="00AE3A95" w:rsidP="00AE3A95">
      <w:pPr>
        <w:jc w:val="both"/>
        <w:rPr>
          <w:b/>
        </w:rPr>
      </w:pPr>
    </w:p>
    <w:p w:rsidR="00AE3A95" w:rsidRDefault="00AE3A95" w:rsidP="00AE3A95">
      <w:pPr>
        <w:jc w:val="both"/>
        <w:rPr>
          <w:lang w:val="en-US"/>
        </w:rPr>
      </w:pPr>
      <w:r w:rsidRPr="00AE3A95">
        <w:t xml:space="preserve">Оба варианта выполнения условия второго порядка (12.10) представлены на рис. 12.7, где </w:t>
      </w:r>
      <w:r w:rsidRPr="00AE3A95">
        <w:rPr>
          <w:iCs/>
        </w:rPr>
        <w:t>g*</w:t>
      </w:r>
      <w:r w:rsidRPr="00AE3A95">
        <w:t xml:space="preserve"> </w:t>
      </w:r>
      <w:r w:rsidR="00BE3DE1">
        <w:t>-</w:t>
      </w:r>
      <w:r w:rsidRPr="00AE3A95">
        <w:t xml:space="preserve"> прибылемаксимизирующий уровень качества. Таким образом, при определенной конфигурации MR(</w:t>
      </w:r>
      <w:r w:rsidRPr="00AE3A95">
        <w:rPr>
          <w:iCs/>
        </w:rPr>
        <w:t>g</w:t>
      </w:r>
      <w:r w:rsidRPr="00AE3A95">
        <w:t>) и MC(</w:t>
      </w:r>
      <w:r w:rsidRPr="00AE3A95">
        <w:rPr>
          <w:iCs/>
        </w:rPr>
        <w:t>g</w:t>
      </w:r>
      <w:r w:rsidRPr="00AE3A95">
        <w:t>) существует оптимальный уровень качества. На рынке неоднородного товара продавцы, сталкивающиеся с разными функциями спроса и потому имеющие разные кривые MR(</w:t>
      </w:r>
      <w:r w:rsidRPr="00AE3A95">
        <w:rPr>
          <w:iCs/>
        </w:rPr>
        <w:t>g</w:t>
      </w:r>
      <w:r w:rsidRPr="00AE3A95">
        <w:t xml:space="preserve">), могут максимизировать свои прибыли, продавая товары разного качества, даже если их затраты одинаковы. </w:t>
      </w:r>
    </w:p>
    <w:p w:rsidR="00AE3A95" w:rsidRPr="00AE3A95" w:rsidRDefault="00AE3A95" w:rsidP="00AE3A95">
      <w:pPr>
        <w:jc w:val="both"/>
        <w:rPr>
          <w:lang w:val="en-US"/>
        </w:rPr>
      </w:pPr>
    </w:p>
    <w:p w:rsidR="00AE3A95" w:rsidRDefault="00AE3A95" w:rsidP="00AE3A95">
      <w:pPr>
        <w:jc w:val="both"/>
        <w:rPr>
          <w:lang w:val="en-US"/>
        </w:rPr>
      </w:pPr>
      <w:r w:rsidRPr="00AE3A95">
        <w:t>Таким же образом можно представить и оптимальный объем рекламирования и расходов по продвижению товара на рынок. Для этого достаточно вместо МС(</w:t>
      </w:r>
      <w:r w:rsidRPr="00AE3A95">
        <w:rPr>
          <w:iCs/>
        </w:rPr>
        <w:t>g</w:t>
      </w:r>
      <w:r w:rsidRPr="00AE3A95">
        <w:t>) и MR(</w:t>
      </w:r>
      <w:r w:rsidRPr="00AE3A95">
        <w:rPr>
          <w:iCs/>
        </w:rPr>
        <w:t>g</w:t>
      </w:r>
      <w:r w:rsidRPr="00AE3A95">
        <w:t xml:space="preserve">) ввести понятия </w:t>
      </w:r>
      <w:r w:rsidRPr="00AE3A95">
        <w:rPr>
          <w:iCs/>
        </w:rPr>
        <w:t>предельных затрат на продвижение товара</w:t>
      </w:r>
      <w:r w:rsidRPr="00AE3A95">
        <w:t xml:space="preserve"> (включая его рекламирование), МС(</w:t>
      </w:r>
      <w:r w:rsidRPr="00AE3A95">
        <w:rPr>
          <w:iCs/>
        </w:rPr>
        <w:t>а</w:t>
      </w:r>
      <w:r w:rsidRPr="00AE3A95">
        <w:t xml:space="preserve">) (от </w:t>
      </w:r>
      <w:r w:rsidRPr="00AE3A95">
        <w:rPr>
          <w:iCs/>
        </w:rPr>
        <w:t>англ</w:t>
      </w:r>
      <w:r w:rsidRPr="00AE3A95">
        <w:t xml:space="preserve">, advertising </w:t>
      </w:r>
      <w:r w:rsidR="00BE3DE1">
        <w:t>-</w:t>
      </w:r>
      <w:r w:rsidRPr="00AE3A95">
        <w:t xml:space="preserve"> рекламирование) и </w:t>
      </w:r>
      <w:r w:rsidRPr="00AE3A95">
        <w:rPr>
          <w:iCs/>
        </w:rPr>
        <w:t>предельной выручки от рекламирования</w:t>
      </w:r>
      <w:r w:rsidRPr="00AE3A95">
        <w:t>, MR</w:t>
      </w:r>
      <w:r w:rsidRPr="00AE3A95">
        <w:rPr>
          <w:iCs/>
          <w:vertAlign w:val="subscript"/>
        </w:rPr>
        <w:t>a</w:t>
      </w:r>
      <w:r w:rsidRPr="00AE3A95">
        <w:t xml:space="preserve">, и других усилий по продвижению товара. Условия максимизации прибыли будут в этом случае (графически и аналитически) подобны только что рассмотренным. </w:t>
      </w:r>
    </w:p>
    <w:p w:rsidR="00AE3A95" w:rsidRPr="00AE3A95" w:rsidRDefault="00AE3A95" w:rsidP="00AE3A95">
      <w:pPr>
        <w:jc w:val="both"/>
        <w:rPr>
          <w:lang w:val="en-US"/>
        </w:rPr>
      </w:pPr>
    </w:p>
    <w:p w:rsidR="00AE3A95" w:rsidRPr="00AE3A95" w:rsidRDefault="00AE3A95" w:rsidP="00AE3A95">
      <w:pPr>
        <w:jc w:val="both"/>
      </w:pPr>
      <w:r w:rsidRPr="00AE3A95">
        <w:t xml:space="preserve">Выход в </w:t>
      </w:r>
      <w:smartTag w:uri="urn:schemas-microsoft-com:office:smarttags" w:element="metricconverter">
        <w:smartTagPr>
          <w:attr w:name="ProductID" w:val="1933 г"/>
        </w:smartTagPr>
        <w:r w:rsidRPr="00AE3A95">
          <w:t>1933 г</w:t>
        </w:r>
      </w:smartTag>
      <w:r w:rsidRPr="00AE3A95">
        <w:t>. книг Э. Чемберлина и Дж. Робинсон был воспринят многими как революция в экономической теории, революция монополистической, или несовершенной, конкуренции.[1]</w:t>
      </w:r>
    </w:p>
    <w:p w:rsidR="00AE3A95" w:rsidRPr="00AE3A95" w:rsidRDefault="00AE3A95" w:rsidP="00AE3A95">
      <w:pPr>
        <w:jc w:val="both"/>
      </w:pPr>
      <w:r w:rsidRPr="00AE3A95">
        <w:t xml:space="preserve"> </w:t>
      </w:r>
    </w:p>
    <w:p w:rsidR="00AE3A95" w:rsidRPr="00BE3DE1" w:rsidRDefault="00AE3A95" w:rsidP="00AE3A95">
      <w:pPr>
        <w:jc w:val="both"/>
      </w:pPr>
      <w:r w:rsidRPr="00AE3A95">
        <w:t xml:space="preserve">Однако вскоре теория Чемберлина была подвергнута критике. "Значение работы Чемберлина, </w:t>
      </w:r>
      <w:r w:rsidR="00BE3DE1">
        <w:t>-</w:t>
      </w:r>
      <w:r w:rsidRPr="00AE3A95">
        <w:t xml:space="preserve"> пишет М. Блауг, </w:t>
      </w:r>
      <w:r w:rsidR="00BE3DE1">
        <w:t>-</w:t>
      </w:r>
      <w:r w:rsidRPr="00AE3A95">
        <w:t xml:space="preserve"> было преувеличено: монополистическая конкуренция может быть таким же редким случаем, как и совершенная конкуренция".[2] Дело в том, что большинство рынков и, что особенно важно, розничная торговля и рынок услуг, которые, как казалось многим, и представляют рынки монополистической конкуренции, демонстрируют </w:t>
      </w:r>
      <w:r w:rsidRPr="00AE3A95">
        <w:rPr>
          <w:iCs/>
        </w:rPr>
        <w:t>наличие взаимозависимости предположений</w:t>
      </w:r>
      <w:r w:rsidRPr="00AE3A95">
        <w:t xml:space="preserve">, характерную для олигополии. </w:t>
      </w:r>
    </w:p>
    <w:p w:rsidR="00AE3A95" w:rsidRPr="00BE3DE1" w:rsidRDefault="00AE3A95" w:rsidP="00AE3A95">
      <w:pPr>
        <w:jc w:val="both"/>
      </w:pPr>
    </w:p>
    <w:p w:rsidR="00AE3A95" w:rsidRDefault="00AE3A95" w:rsidP="00AE3A95">
      <w:pPr>
        <w:jc w:val="both"/>
        <w:rPr>
          <w:lang w:val="en-US"/>
        </w:rPr>
      </w:pPr>
      <w:r w:rsidRPr="00AE3A95">
        <w:t xml:space="preserve">Принятое Чемберлином допущение о том, что любое изменение цены или какой-либо иной характеристики товара отдельным продавцом оказывает влияние на такое большое количество конкурентов, что влияние, ощущаемое каждым из них в отдельности, ничтожно мало, было отвергнуто. Причина этого в том, что нельзя считать пренебрежимо малым влияние магазина на углу Садовой улицы и Вознесенского проспекта на положение и действия ближайших к нему магазинов. Владелец магазина на углу Садовой и Большой Подьяческой отлично знает о своем конкуренте в квартале от него самого, и если тот магазин специализируется на продаже фруктов, то этот будет специализироваться на продаже овощей. Более того, если магазины на Садовой приносят прибыли своим владельцам, то ответом на это может быть открытие нового магазина на углу Садовой и Екатерингофского проспекта, что существенно скажется на спросе магазинов, расположенных на Садовой (в окрестностях Вознесенского проспекта) и </w:t>
      </w:r>
      <w:r w:rsidRPr="00AE3A95">
        <w:rPr>
          <w:iCs/>
        </w:rPr>
        <w:t>слабо</w:t>
      </w:r>
      <w:r w:rsidRPr="00AE3A95">
        <w:t xml:space="preserve"> или </w:t>
      </w:r>
      <w:r w:rsidRPr="00AE3A95">
        <w:rPr>
          <w:iCs/>
        </w:rPr>
        <w:t>никак</w:t>
      </w:r>
      <w:r w:rsidRPr="00AE3A95">
        <w:t xml:space="preserve"> не скажется на спросе магазинов в другой части Петербурга. "Такая ситуация, </w:t>
      </w:r>
      <w:r w:rsidR="00BE3DE1">
        <w:t>-</w:t>
      </w:r>
      <w:r w:rsidRPr="00AE3A95">
        <w:t xml:space="preserve"> считает Д. Крепе, </w:t>
      </w:r>
      <w:r w:rsidR="00BE3DE1">
        <w:t>-</w:t>
      </w:r>
      <w:r w:rsidRPr="00AE3A95">
        <w:t xml:space="preserve"> отличается от описанной в модели монополистической конкуренции; это модель локальной олигополии со свободным входом".[3] У. Шепард включает монополистическую конкуренцию в понятие "широкая олигополия".[4] Да и сам Чемберлин в статье под знаменательным названием "Пересмотренная монополистическая конкуренция"[5] принимает в качестве отправной ситуации </w:t>
      </w:r>
      <w:r w:rsidRPr="00AE3A95">
        <w:rPr>
          <w:iCs/>
        </w:rPr>
        <w:t>пространственную олигополию</w:t>
      </w:r>
      <w:r w:rsidRPr="00AE3A95">
        <w:t xml:space="preserve">, при которой отдельный продавец обладает </w:t>
      </w:r>
      <w:r w:rsidRPr="00AE3A95">
        <w:rPr>
          <w:iCs/>
        </w:rPr>
        <w:t>локальной</w:t>
      </w:r>
      <w:r w:rsidRPr="00AE3A95">
        <w:t xml:space="preserve"> монопольной властью, основывающейся на его </w:t>
      </w:r>
      <w:r w:rsidRPr="00AE3A95">
        <w:rPr>
          <w:iCs/>
        </w:rPr>
        <w:t>специфическом местонахождении</w:t>
      </w:r>
      <w:r w:rsidRPr="00AE3A95">
        <w:t xml:space="preserve">. Достаточно придать протяженность "точке", которой, по определению Г. Хотеллинга, подобен рынок совершенной конкуренции, чтобы прийти к модели </w:t>
      </w:r>
      <w:r w:rsidRPr="00AE3A95">
        <w:rPr>
          <w:iCs/>
        </w:rPr>
        <w:t>монополистической конкуренции в пространстве</w:t>
      </w:r>
      <w:r w:rsidRPr="00AE3A95">
        <w:t xml:space="preserve">, обладающей некоторыми чертами олигополии. </w:t>
      </w:r>
    </w:p>
    <w:p w:rsidR="00AE3A95" w:rsidRPr="00AE3A95" w:rsidRDefault="00AE3A95" w:rsidP="00AE3A95">
      <w:pPr>
        <w:jc w:val="both"/>
        <w:rPr>
          <w:lang w:val="en-US"/>
        </w:rPr>
      </w:pPr>
    </w:p>
    <w:p w:rsidR="00AE3A95" w:rsidRDefault="00AE3A95" w:rsidP="00AE3A95">
      <w:pPr>
        <w:jc w:val="both"/>
        <w:rPr>
          <w:lang w:val="en-US"/>
        </w:rPr>
      </w:pPr>
      <w:r w:rsidRPr="00AE3A95">
        <w:t>ПРИМЕЧАНИЯ</w:t>
      </w:r>
    </w:p>
    <w:p w:rsidR="00AE3A95" w:rsidRPr="00AE3A95" w:rsidRDefault="00AE3A95" w:rsidP="00AE3A95">
      <w:pPr>
        <w:jc w:val="both"/>
        <w:rPr>
          <w:lang w:val="en-US"/>
        </w:rPr>
      </w:pPr>
    </w:p>
    <w:p w:rsidR="00AE3A95" w:rsidRPr="00AE3A95" w:rsidRDefault="00AE3A95" w:rsidP="00AE3A95">
      <w:pPr>
        <w:jc w:val="both"/>
      </w:pPr>
      <w:r w:rsidRPr="00AE3A95">
        <w:rPr>
          <w:vertAlign w:val="superscript"/>
        </w:rPr>
        <w:t>[1]</w:t>
      </w:r>
      <w:r w:rsidRPr="00AE3A95">
        <w:t xml:space="preserve"> Правда, сам Чемберлин всегда подчеркивал отличие своей теории монополистической конкуренции от теории несовершенной конкуренции Дж. Робинсон. Он обращал также внимание на то, что материал, составивший основу его книги, был разработан им при подготовке диссертации еще в </w:t>
      </w:r>
      <w:smartTag w:uri="urn:schemas-microsoft-com:office:smarttags" w:element="metricconverter">
        <w:smartTagPr>
          <w:attr w:name="ProductID" w:val="1927 г"/>
        </w:smartTagPr>
        <w:r w:rsidRPr="00AE3A95">
          <w:t>1927 г</w:t>
        </w:r>
      </w:smartTag>
      <w:r w:rsidRPr="00AE3A95">
        <w:t xml:space="preserve">. </w:t>
      </w:r>
    </w:p>
    <w:p w:rsidR="00AE3A95" w:rsidRPr="00AE3A95" w:rsidRDefault="00AE3A95" w:rsidP="00AE3A95">
      <w:pPr>
        <w:jc w:val="both"/>
        <w:rPr>
          <w:lang w:val="en-US"/>
        </w:rPr>
      </w:pPr>
      <w:r w:rsidRPr="00AE3A95">
        <w:rPr>
          <w:vertAlign w:val="superscript"/>
        </w:rPr>
        <w:t>[2]</w:t>
      </w:r>
      <w:r w:rsidRPr="00AE3A95">
        <w:t xml:space="preserve"> </w:t>
      </w:r>
      <w:r w:rsidRPr="00AE3A95">
        <w:rPr>
          <w:iCs/>
        </w:rPr>
        <w:t>Блауг М</w:t>
      </w:r>
      <w:r w:rsidRPr="00AE3A95">
        <w:t>. Экономическая мысль в ретроспективе. М</w:t>
      </w:r>
      <w:r w:rsidRPr="00AE3A95">
        <w:rPr>
          <w:lang w:val="en-US"/>
        </w:rPr>
        <w:t xml:space="preserve">., 1994. </w:t>
      </w:r>
      <w:r w:rsidRPr="00AE3A95">
        <w:t>С</w:t>
      </w:r>
      <w:r w:rsidRPr="00AE3A95">
        <w:rPr>
          <w:lang w:val="en-US"/>
        </w:rPr>
        <w:t xml:space="preserve">. 368. </w:t>
      </w:r>
    </w:p>
    <w:p w:rsidR="00AE3A95" w:rsidRPr="00AE3A95" w:rsidRDefault="00AE3A95" w:rsidP="00AE3A95">
      <w:pPr>
        <w:jc w:val="both"/>
      </w:pPr>
      <w:r>
        <w:rPr>
          <w:vertAlign w:val="superscript"/>
          <w:lang w:val="en-US"/>
        </w:rPr>
        <w:t>[</w:t>
      </w:r>
      <w:r w:rsidRPr="00AE3A95">
        <w:rPr>
          <w:vertAlign w:val="superscript"/>
          <w:lang w:val="en-US"/>
        </w:rPr>
        <w:t>3</w:t>
      </w:r>
      <w:r>
        <w:rPr>
          <w:vertAlign w:val="superscript"/>
          <w:lang w:val="en-US"/>
        </w:rPr>
        <w:t>]</w:t>
      </w:r>
      <w:r w:rsidRPr="00AE3A95">
        <w:rPr>
          <w:lang w:val="en-US"/>
        </w:rPr>
        <w:t xml:space="preserve"> </w:t>
      </w:r>
      <w:r w:rsidRPr="00AE3A95">
        <w:rPr>
          <w:iCs/>
          <w:lang w:val="en-US"/>
        </w:rPr>
        <w:t>Kreps D</w:t>
      </w:r>
      <w:r w:rsidRPr="00AE3A95">
        <w:rPr>
          <w:lang w:val="en-US"/>
        </w:rPr>
        <w:t xml:space="preserve">. A Course in Microeconomic Theory. New York et al., 1990. P. 345. </w:t>
      </w:r>
      <w:r w:rsidRPr="00AE3A95">
        <w:t xml:space="preserve">Оттуда же заимствован и приведенный пример. Лишь городская топонимика Нью-Йорка заменена на петербургскую. </w:t>
      </w:r>
    </w:p>
    <w:p w:rsidR="00AE3A95" w:rsidRPr="00AE3A95" w:rsidRDefault="00AE3A95" w:rsidP="00AE3A95">
      <w:pPr>
        <w:jc w:val="both"/>
        <w:rPr>
          <w:lang w:val="en-US"/>
        </w:rPr>
      </w:pPr>
      <w:r>
        <w:rPr>
          <w:vertAlign w:val="superscript"/>
          <w:lang w:val="en-US"/>
        </w:rPr>
        <w:t>[</w:t>
      </w:r>
      <w:r w:rsidRPr="00AE3A95">
        <w:rPr>
          <w:vertAlign w:val="superscript"/>
          <w:lang w:val="en-US"/>
        </w:rPr>
        <w:t>4</w:t>
      </w:r>
      <w:r>
        <w:rPr>
          <w:vertAlign w:val="superscript"/>
          <w:lang w:val="en-US"/>
        </w:rPr>
        <w:t>]</w:t>
      </w:r>
      <w:r w:rsidRPr="00AE3A95">
        <w:rPr>
          <w:lang w:val="en-US"/>
        </w:rPr>
        <w:t xml:space="preserve"> </w:t>
      </w:r>
      <w:r w:rsidRPr="00AE3A95">
        <w:rPr>
          <w:iCs/>
          <w:lang w:val="en-US"/>
        </w:rPr>
        <w:t>Shepherd W</w:t>
      </w:r>
      <w:r w:rsidRPr="00AE3A95">
        <w:rPr>
          <w:lang w:val="en-US"/>
        </w:rPr>
        <w:t xml:space="preserve">. The Economics of Industrial Organization. 3rd ed. Englewood Cliffs, 1990. P. 74-75. </w:t>
      </w:r>
    </w:p>
    <w:p w:rsidR="00AE3A95" w:rsidRPr="00AE3A95" w:rsidRDefault="00AE3A95" w:rsidP="00AE3A95">
      <w:pPr>
        <w:jc w:val="both"/>
        <w:rPr>
          <w:lang w:val="en-US"/>
        </w:rPr>
      </w:pPr>
      <w:r>
        <w:rPr>
          <w:vertAlign w:val="superscript"/>
          <w:lang w:val="en-US"/>
        </w:rPr>
        <w:t>[</w:t>
      </w:r>
      <w:r w:rsidRPr="00AE3A95">
        <w:rPr>
          <w:vertAlign w:val="superscript"/>
          <w:lang w:val="en-US"/>
        </w:rPr>
        <w:t>5</w:t>
      </w:r>
      <w:r>
        <w:rPr>
          <w:vertAlign w:val="superscript"/>
          <w:lang w:val="en-US"/>
        </w:rPr>
        <w:t>]</w:t>
      </w:r>
      <w:r w:rsidRPr="00AE3A95">
        <w:rPr>
          <w:lang w:val="en-US"/>
        </w:rPr>
        <w:t xml:space="preserve"> </w:t>
      </w:r>
      <w:r w:rsidRPr="00AE3A95">
        <w:rPr>
          <w:iCs/>
          <w:lang w:val="en-US"/>
        </w:rPr>
        <w:t>Chamberlin E</w:t>
      </w:r>
      <w:r w:rsidRPr="00AE3A95">
        <w:rPr>
          <w:lang w:val="en-US"/>
        </w:rPr>
        <w:t xml:space="preserve">. Monopolistic Competition Revisited // Economica. N. S. 1951. Vol. 18, N 72. </w:t>
      </w:r>
    </w:p>
    <w:p w:rsidR="003C47F8" w:rsidRPr="003C47F8" w:rsidRDefault="003C47F8" w:rsidP="00E03C58">
      <w:pPr>
        <w:rPr>
          <w:lang w:val="en-US"/>
        </w:rPr>
      </w:pPr>
    </w:p>
    <w:p w:rsidR="00E03C58" w:rsidRDefault="00E03C58" w:rsidP="00E03C58">
      <w:pPr>
        <w:rPr>
          <w:lang w:val="en-US"/>
        </w:rPr>
      </w:pPr>
      <w:r w:rsidRPr="008627EB">
        <w:t xml:space="preserve">12.7. Монополистическая конкуренция в пространстве </w:t>
      </w:r>
    </w:p>
    <w:p w:rsidR="00AE3A95" w:rsidRDefault="00AE3A95" w:rsidP="00E03C58">
      <w:pPr>
        <w:rPr>
          <w:lang w:val="en-US"/>
        </w:rPr>
      </w:pPr>
    </w:p>
    <w:p w:rsidR="005A4A59" w:rsidRPr="00BE3DE1" w:rsidRDefault="005A4A59" w:rsidP="005A4A59">
      <w:pPr>
        <w:jc w:val="both"/>
      </w:pPr>
      <w:r w:rsidRPr="005A4A59">
        <w:t xml:space="preserve">Известны два варианта модели экономической конкуренции в пространстве, или, проще, пространственной дифференциации рынка, </w:t>
      </w:r>
      <w:r w:rsidR="00BE3DE1">
        <w:t>-</w:t>
      </w:r>
      <w:r w:rsidRPr="005A4A59">
        <w:t xml:space="preserve"> дифференциация "по линии" (модель линейного города) и дифференциация "по окружности" (модель города на окружности). </w:t>
      </w:r>
    </w:p>
    <w:p w:rsidR="005A4A59" w:rsidRPr="00BE3DE1" w:rsidRDefault="005A4A59" w:rsidP="005A4A59">
      <w:pPr>
        <w:jc w:val="both"/>
      </w:pPr>
    </w:p>
    <w:p w:rsidR="005A4A59" w:rsidRDefault="005A4A59" w:rsidP="005A4A59">
      <w:pPr>
        <w:jc w:val="both"/>
        <w:rPr>
          <w:lang w:val="en-US"/>
        </w:rPr>
      </w:pPr>
      <w:r w:rsidRPr="005A4A59">
        <w:t>Но, прежде чем представить их, остановимся на наиболее ранней не только в русской, но и в мировой экономической литературе попытке моделировать пространственную дифференциацию рынка, предпринятую В. С. Войтинским.</w:t>
      </w:r>
      <w:r>
        <w:rPr>
          <w:lang w:val="en-US"/>
        </w:rPr>
        <w:t>[1]</w:t>
      </w:r>
    </w:p>
    <w:p w:rsidR="005A4A59" w:rsidRPr="005A4A59" w:rsidRDefault="005A4A59" w:rsidP="005A4A59">
      <w:pPr>
        <w:jc w:val="both"/>
      </w:pPr>
      <w:r w:rsidRPr="005A4A59">
        <w:t xml:space="preserve"> </w:t>
      </w:r>
    </w:p>
    <w:p w:rsidR="005A4A59" w:rsidRDefault="005A4A59" w:rsidP="005A4A59">
      <w:pPr>
        <w:jc w:val="both"/>
        <w:rPr>
          <w:lang w:val="en-US"/>
        </w:rPr>
      </w:pPr>
      <w:r w:rsidRPr="005A4A59">
        <w:t xml:space="preserve">Рынок, справедливо полагал Войтинский, не представляет собой сплошной массы, но состоит из множества отдельных лавок (магазинов). Именно лавка, считал он, является промежуточным звеном между рынком как общественным институтом вообще и потребителями. По "территории" рынка разбросано множество лавок, а все пространство между ними "заселено" потребителями, каждый из которых покупает всякий товар в той или иной лавке, т. е. "примыкает к кругу покупателей", или клиентуре, того или иного магазина. Эта группировка потребителей по магазинам различна для разных товаров и для каждого из них может со временем меняться. Но в каждый </w:t>
      </w:r>
      <w:r w:rsidRPr="005A4A59">
        <w:rPr>
          <w:iCs/>
        </w:rPr>
        <w:t>данный</w:t>
      </w:r>
      <w:r w:rsidRPr="005A4A59">
        <w:t xml:space="preserve"> момент и для каждого </w:t>
      </w:r>
      <w:r w:rsidRPr="005A4A59">
        <w:rPr>
          <w:iCs/>
        </w:rPr>
        <w:t>данного</w:t>
      </w:r>
      <w:r w:rsidRPr="005A4A59">
        <w:t xml:space="preserve"> товара существует лишь одна вполне </w:t>
      </w:r>
      <w:r w:rsidRPr="005A4A59">
        <w:rPr>
          <w:iCs/>
        </w:rPr>
        <w:t>определенная</w:t>
      </w:r>
      <w:r w:rsidRPr="005A4A59">
        <w:t xml:space="preserve"> группировка потребителей по лавкам. Вокруг постоянного ядра каждой лавки (торговец и товар) возникает, таким образом, новое, менее устойчивое образование </w:t>
      </w:r>
      <w:r w:rsidR="00BE3DE1">
        <w:t>-</w:t>
      </w:r>
      <w:r w:rsidRPr="005A4A59">
        <w:t xml:space="preserve"> </w:t>
      </w:r>
      <w:r w:rsidRPr="005A4A59">
        <w:rPr>
          <w:iCs/>
        </w:rPr>
        <w:t>круг покупателей</w:t>
      </w:r>
      <w:r w:rsidRPr="005A4A59">
        <w:t xml:space="preserve">, или </w:t>
      </w:r>
      <w:r w:rsidRPr="005A4A59">
        <w:rPr>
          <w:iCs/>
        </w:rPr>
        <w:t>клиентура</w:t>
      </w:r>
      <w:r w:rsidRPr="005A4A59">
        <w:t xml:space="preserve">, данной лавки. Лавку с кругом ее покупателей Войтинский называет </w:t>
      </w:r>
      <w:r w:rsidRPr="005A4A59">
        <w:rPr>
          <w:iCs/>
        </w:rPr>
        <w:t>клеточкой рынка</w:t>
      </w:r>
      <w:r w:rsidRPr="005A4A59">
        <w:t xml:space="preserve">. Из множества таких клеточек и состоит рынок. При этом для каждого товара существует своя система клеточек рынка, которых может быть столько же, сколько существует и самих товаров. (Их может быть и меньше, если потоварные системы клеточек рынка совпадают хотя бы по двум или более товарам). Таким образом, в представлении Войтинского рынок имеет </w:t>
      </w:r>
      <w:r w:rsidRPr="005A4A59">
        <w:rPr>
          <w:iCs/>
        </w:rPr>
        <w:t>клеточное строение</w:t>
      </w:r>
      <w:r w:rsidRPr="005A4A59">
        <w:t xml:space="preserve">, подобное клеточному строению листа. </w:t>
      </w:r>
    </w:p>
    <w:p w:rsidR="005A4A59" w:rsidRPr="005A4A59" w:rsidRDefault="005A4A59" w:rsidP="005A4A59">
      <w:pPr>
        <w:jc w:val="both"/>
        <w:rPr>
          <w:lang w:val="en-US"/>
        </w:rPr>
      </w:pPr>
    </w:p>
    <w:p w:rsidR="005A4A59" w:rsidRDefault="005A4A59" w:rsidP="005A4A59">
      <w:pPr>
        <w:jc w:val="both"/>
        <w:rPr>
          <w:lang w:val="en-US"/>
        </w:rPr>
      </w:pPr>
      <w:r w:rsidRPr="005A4A59">
        <w:t xml:space="preserve">Границы клеточек рынка непостоянны, подвижны. Каждый покупатель, если только его поставщик чем-либо не угодит ему или если он узнает о более выгодных условиях покупки товара в другом магазине, свободно покидает свою клеточку рынка и примыкает к другой. В то же время границы клеточек рынка представляют своего рода зоны покупательского безразличия, так что при постоянстве условий рынка переходы потребителей из одной клеточки в другую носят чисто случайный характер, ее размеры при этом остаются постоянными, хотя состав потребителей несколько изменяется. </w:t>
      </w:r>
    </w:p>
    <w:p w:rsidR="005A4A59" w:rsidRPr="005A4A59" w:rsidRDefault="005A4A59" w:rsidP="005A4A59">
      <w:pPr>
        <w:jc w:val="both"/>
        <w:rPr>
          <w:lang w:val="en-US"/>
        </w:rPr>
      </w:pPr>
    </w:p>
    <w:p w:rsidR="005A4A59" w:rsidRPr="005A4A59" w:rsidRDefault="005A4A59" w:rsidP="005A4A59">
      <w:pPr>
        <w:jc w:val="both"/>
      </w:pPr>
      <w:r w:rsidRPr="005A4A59">
        <w:t xml:space="preserve">Среди условий, определяющих движение покупателей между клеточками рынка, Войтинский выделяет следующие: </w:t>
      </w:r>
    </w:p>
    <w:p w:rsidR="005A4A59" w:rsidRPr="005A4A59" w:rsidRDefault="005A4A59" w:rsidP="005A4A59">
      <w:pPr>
        <w:jc w:val="both"/>
      </w:pPr>
    </w:p>
    <w:p w:rsidR="005A4A59" w:rsidRDefault="005A4A59" w:rsidP="005A4A59">
      <w:pPr>
        <w:jc w:val="both"/>
        <w:rPr>
          <w:lang w:val="en-US"/>
        </w:rPr>
      </w:pPr>
      <w:r w:rsidRPr="005A4A59">
        <w:t xml:space="preserve">а) различия в ценах, установленных в разных лавках; </w:t>
      </w:r>
    </w:p>
    <w:p w:rsidR="005A4A59" w:rsidRPr="005A4A59" w:rsidRDefault="005A4A59" w:rsidP="005A4A59">
      <w:pPr>
        <w:jc w:val="both"/>
        <w:rPr>
          <w:lang w:val="en-US"/>
        </w:rPr>
      </w:pPr>
    </w:p>
    <w:p w:rsidR="005A4A59" w:rsidRDefault="005A4A59" w:rsidP="005A4A59">
      <w:pPr>
        <w:jc w:val="both"/>
        <w:rPr>
          <w:lang w:val="en-US"/>
        </w:rPr>
      </w:pPr>
      <w:r w:rsidRPr="005A4A59">
        <w:t xml:space="preserve">б) различия в полезности предлагаемых товаров; </w:t>
      </w:r>
    </w:p>
    <w:p w:rsidR="005A4A59" w:rsidRPr="005A4A59" w:rsidRDefault="005A4A59" w:rsidP="005A4A59">
      <w:pPr>
        <w:jc w:val="both"/>
        <w:rPr>
          <w:lang w:val="en-US"/>
        </w:rPr>
      </w:pPr>
    </w:p>
    <w:p w:rsidR="005A4A59" w:rsidRDefault="005A4A59" w:rsidP="005A4A59">
      <w:pPr>
        <w:jc w:val="both"/>
        <w:rPr>
          <w:lang w:val="en-US"/>
        </w:rPr>
      </w:pPr>
      <w:r w:rsidRPr="005A4A59">
        <w:t xml:space="preserve">в) труд и комфорт покупки в разных магазинах; </w:t>
      </w:r>
    </w:p>
    <w:p w:rsidR="005A4A59" w:rsidRPr="005A4A59" w:rsidRDefault="005A4A59" w:rsidP="005A4A59">
      <w:pPr>
        <w:jc w:val="both"/>
        <w:rPr>
          <w:lang w:val="en-US"/>
        </w:rPr>
      </w:pPr>
    </w:p>
    <w:p w:rsidR="005A4A59" w:rsidRDefault="005A4A59" w:rsidP="005A4A59">
      <w:pPr>
        <w:jc w:val="both"/>
        <w:rPr>
          <w:lang w:val="en-US"/>
        </w:rPr>
      </w:pPr>
      <w:r w:rsidRPr="005A4A59">
        <w:t xml:space="preserve">г) неэкономически" (политические, религиозные, этические и иные убеждения потребителей). </w:t>
      </w:r>
    </w:p>
    <w:p w:rsidR="005A4A59" w:rsidRPr="005A4A59" w:rsidRDefault="005A4A59" w:rsidP="005A4A59">
      <w:pPr>
        <w:jc w:val="both"/>
        <w:rPr>
          <w:lang w:val="en-US"/>
        </w:rPr>
      </w:pPr>
    </w:p>
    <w:p w:rsidR="005A4A59" w:rsidRDefault="005A4A59" w:rsidP="005A4A59">
      <w:pPr>
        <w:jc w:val="both"/>
        <w:rPr>
          <w:lang w:val="en-US"/>
        </w:rPr>
      </w:pPr>
      <w:r w:rsidRPr="005A4A59">
        <w:t xml:space="preserve">Наибольшее значение он придает различиям в полезности Товаров даже в тех случаях, когда предлагаемые разными магазинами товары фактически идентичны. Для существования таких различий достаточно, чтобы потребитель считал их различными. </w:t>
      </w:r>
    </w:p>
    <w:p w:rsidR="005A4A59" w:rsidRDefault="005A4A59" w:rsidP="005A4A59">
      <w:pPr>
        <w:jc w:val="both"/>
        <w:rPr>
          <w:lang w:val="en-US"/>
        </w:rPr>
      </w:pPr>
    </w:p>
    <w:p w:rsidR="005A4A59" w:rsidRDefault="005A4A59" w:rsidP="005A4A59">
      <w:pPr>
        <w:jc w:val="both"/>
        <w:rPr>
          <w:lang w:val="en-US"/>
        </w:rPr>
      </w:pPr>
      <w:r w:rsidRPr="005A4A59">
        <w:t xml:space="preserve">Среди причин, по которым он будет считать их различными, Войтинский выделял "славу фирмы" (репутацию) и рекламу. Не меньшее </w:t>
      </w:r>
      <w:r w:rsidR="00BE3DE1">
        <w:t>-</w:t>
      </w:r>
      <w:r w:rsidRPr="005A4A59">
        <w:t xml:space="preserve"> если не большее </w:t>
      </w:r>
      <w:r w:rsidR="00BE3DE1">
        <w:t>-</w:t>
      </w:r>
      <w:r w:rsidRPr="005A4A59">
        <w:t xml:space="preserve"> значение Войтинский придает "труду и комфорту покупки". Поскольку "труд покупки" сводится им к "труду путешествия" до магазина и обратно, на первое место среди мотивов, определяющих выбор потребителем той или иной клеточки рынка, он ставит </w:t>
      </w:r>
      <w:r w:rsidRPr="005A4A59">
        <w:rPr>
          <w:iCs/>
        </w:rPr>
        <w:t>расстояние</w:t>
      </w:r>
      <w:r w:rsidRPr="005A4A59">
        <w:t xml:space="preserve"> от дома до магазина. Более удаленная лавка, чтобы привлечь к себе "чужого" покупателя, должна предоставить ему значительные преимущества сравнительно с ближайшим магазином. </w:t>
      </w:r>
    </w:p>
    <w:p w:rsidR="005A4A59" w:rsidRDefault="005A4A59" w:rsidP="005A4A59">
      <w:pPr>
        <w:jc w:val="both"/>
        <w:rPr>
          <w:lang w:val="en-US"/>
        </w:rPr>
      </w:pPr>
    </w:p>
    <w:p w:rsidR="005A4A59" w:rsidRDefault="005A4A59" w:rsidP="005A4A59">
      <w:pPr>
        <w:jc w:val="both"/>
        <w:rPr>
          <w:lang w:val="en-US"/>
        </w:rPr>
      </w:pPr>
      <w:r w:rsidRPr="005A4A59">
        <w:t xml:space="preserve">Наконец, "комфорт покупки" зависит от обстановки магазина, быстроты обслуживания, сопутствующих продаже товара услуг. </w:t>
      </w:r>
    </w:p>
    <w:p w:rsidR="005A4A59" w:rsidRPr="005A4A59" w:rsidRDefault="005A4A59" w:rsidP="005A4A59">
      <w:pPr>
        <w:jc w:val="both"/>
        <w:rPr>
          <w:lang w:val="en-US"/>
        </w:rPr>
      </w:pPr>
    </w:p>
    <w:p w:rsidR="005A4A59" w:rsidRDefault="005A4A59" w:rsidP="005A4A59">
      <w:pPr>
        <w:jc w:val="both"/>
        <w:rPr>
          <w:lang w:val="en-US"/>
        </w:rPr>
      </w:pPr>
      <w:r w:rsidRPr="005A4A59">
        <w:t xml:space="preserve">Расширение сбыта в магазине, понизившем цену, имеет интенсивный и экстенсивный характер. Интенсивный обусловлен увеличением покупок со стороны старых покупателей, экстенсивный </w:t>
      </w:r>
      <w:r w:rsidR="00BE3DE1">
        <w:t>-</w:t>
      </w:r>
      <w:r w:rsidRPr="005A4A59">
        <w:t xml:space="preserve"> притоком новых покупателей. В предельных случаях сбыт может расширяться только интенсивно или только экстенсивно. Весьма важен вывод Войтинского о том, что "весть о понижении цены в известном магазине не разносится по рынку с мгновенной быстротой, которая мерещится экономистам в мире собственных грез".[2] Эта "весть" распространяется медленно и постепенно "затухает". Снижение (или повышение) цены в каком-либо магазине распространяется, постепенно затухая, на другие лавки рынка. Естественно, что при таком понимании распространения ценовой информации и при том значении, которое придавал Войтинский расстоянию от магазина до местожительства клиента, переток клиентов из одной в другую клеточку рынка ограничен ближайшими к магазину изменившими цену клеточками. </w:t>
      </w:r>
    </w:p>
    <w:p w:rsidR="005A4A59" w:rsidRPr="005A4A59" w:rsidRDefault="005A4A59" w:rsidP="005A4A59">
      <w:pPr>
        <w:jc w:val="both"/>
        <w:rPr>
          <w:lang w:val="en-US"/>
        </w:rPr>
      </w:pPr>
    </w:p>
    <w:p w:rsidR="005A4A59" w:rsidRPr="005A4A59" w:rsidRDefault="005A4A59" w:rsidP="005A4A59">
      <w:pPr>
        <w:jc w:val="both"/>
      </w:pPr>
      <w:r w:rsidRPr="005A4A59">
        <w:t>Политическая экономия, заключает Войтинский, "ограничивалась до сих пор изучением лишь одного из крайних случаев, а именно того случая, при котором рыночная цена товара представляет собой идеальное единство".[3]</w:t>
      </w:r>
    </w:p>
    <w:p w:rsidR="005A4A59" w:rsidRPr="005A4A59" w:rsidRDefault="005A4A59" w:rsidP="005A4A59">
      <w:pPr>
        <w:jc w:val="both"/>
      </w:pPr>
      <w:r w:rsidRPr="005A4A59">
        <w:t xml:space="preserve"> </w:t>
      </w:r>
    </w:p>
    <w:p w:rsidR="005A4A59" w:rsidRPr="005A4A59" w:rsidRDefault="005A4A59" w:rsidP="005A4A59">
      <w:pPr>
        <w:spacing w:after="240"/>
        <w:jc w:val="both"/>
      </w:pPr>
      <w:r w:rsidRPr="005A4A59">
        <w:t xml:space="preserve">Очевидно, что объектом критики Войтинского здесь является теория совершенной конкуренции с ее единой рыночной ценой и параллельной оси выпуска индивидуальной кривой спроса совершенно конкурентного предприятия, а ее инструментом </w:t>
      </w:r>
      <w:r w:rsidR="00BE3DE1">
        <w:t>-</w:t>
      </w:r>
      <w:r w:rsidRPr="005A4A59">
        <w:t xml:space="preserve"> весьма несовершенная модель пространственной дифференциации рынка. Модель пространственной дифференциации рынка (или пространственной конкуренции) допускает и нефизическую интерпретацию пространства. Так, в анализе характеристик К. Ланкастера (Приложение ЗА) предполагается дифференциация свойств товара в пространстве характеристик, а "местоположение" потребителя может представлять степень сладости фруктов или цвет автомашины, которые он предпочитает. </w:t>
      </w:r>
    </w:p>
    <w:p w:rsidR="005A4A59" w:rsidRPr="005A4A59" w:rsidRDefault="005A4A59" w:rsidP="005A4A59">
      <w:pPr>
        <w:jc w:val="both"/>
      </w:pPr>
      <w:r w:rsidRPr="005A4A59">
        <w:t>12.7.1. МОДЕЛЬ ЛИНЕЙНОГО ГОРОДА</w:t>
      </w:r>
    </w:p>
    <w:p w:rsidR="005A4A59" w:rsidRPr="005A4A59" w:rsidRDefault="005A4A59" w:rsidP="005A4A59">
      <w:pPr>
        <w:jc w:val="both"/>
      </w:pPr>
    </w:p>
    <w:p w:rsidR="005A4A59" w:rsidRPr="005A4A59" w:rsidRDefault="005A4A59" w:rsidP="005A4A59">
      <w:pPr>
        <w:jc w:val="both"/>
      </w:pPr>
      <w:r w:rsidRPr="005A4A59">
        <w:t xml:space="preserve">Модель пространственной дифференциации рынка "на линии", или модель линейного города, была предложена впервые Г. Хотеллингом в </w:t>
      </w:r>
      <w:smartTag w:uri="urn:schemas-microsoft-com:office:smarttags" w:element="metricconverter">
        <w:smartTagPr>
          <w:attr w:name="ProductID" w:val="1929 г"/>
        </w:smartTagPr>
        <w:r w:rsidRPr="005A4A59">
          <w:t>1929 г</w:t>
        </w:r>
      </w:smartTag>
      <w:r w:rsidRPr="005A4A59">
        <w:t>.[4]</w:t>
      </w:r>
    </w:p>
    <w:p w:rsidR="005A4A59" w:rsidRPr="005A4A59" w:rsidRDefault="005A4A59" w:rsidP="005A4A59">
      <w:pPr>
        <w:jc w:val="both"/>
      </w:pPr>
      <w:r w:rsidRPr="005A4A59">
        <w:t xml:space="preserve"> </w:t>
      </w:r>
    </w:p>
    <w:p w:rsidR="005A4A59" w:rsidRPr="005A4A59" w:rsidRDefault="005A4A59" w:rsidP="005A4A59">
      <w:pPr>
        <w:jc w:val="both"/>
      </w:pPr>
      <w:r w:rsidRPr="005A4A59">
        <w:t>Поводом для выступления Хотеллинга сначала перед Американским экономическим обществом, а затем и перед широкой общественностью послужила опубликованная в том же журнале тремя годами ранее статья тогда еще молодого П. Сраффы "Законы отдачи в условиях конкуренции".[5]</w:t>
      </w:r>
    </w:p>
    <w:p w:rsidR="005A4A59" w:rsidRPr="005A4A59" w:rsidRDefault="005A4A59" w:rsidP="005A4A59">
      <w:pPr>
        <w:jc w:val="both"/>
      </w:pPr>
      <w:r w:rsidRPr="005A4A59">
        <w:t xml:space="preserve"> </w:t>
      </w:r>
    </w:p>
    <w:p w:rsidR="005A4A59" w:rsidRPr="005A4A59" w:rsidRDefault="005A4A59" w:rsidP="005A4A59">
      <w:pPr>
        <w:jc w:val="both"/>
      </w:pPr>
      <w:r w:rsidRPr="005A4A59">
        <w:t xml:space="preserve">По мнению Сраффы, беспредельному росту предприятия препятствует не восходящая кривая затрат, а нисходящая кривая спроса. Действительно, в отраслях с убывающими затратами предприятия часто небольшого масштаба. Для объяснения этого явления Сраффа выдвинул предположение об "отсутствии у части покупателей безразличия в отношении их продавцов". Это отсутствие безразличия, </w:t>
      </w:r>
      <w:r w:rsidRPr="005A4A59">
        <w:rPr>
          <w:iCs/>
        </w:rPr>
        <w:t>приязненность</w:t>
      </w:r>
      <w:r w:rsidRPr="005A4A59">
        <w:t xml:space="preserve"> покупателя к отдельному продавцу, Сраффа объяснял длительной привычкой, личным знакомством, доверием к качеству продаваемых товаров, наконец близостью, что означает "готовность части покупателей, образующих клиентуру предприятия, платить если это необходимо, несколько больше за товары, приобретаемые у определенного предприятия, а не у других".[6]</w:t>
      </w:r>
    </w:p>
    <w:p w:rsidR="005A4A59" w:rsidRPr="005A4A59" w:rsidRDefault="005A4A59" w:rsidP="005A4A59">
      <w:pPr>
        <w:jc w:val="both"/>
      </w:pPr>
      <w:r w:rsidRPr="005A4A59">
        <w:t xml:space="preserve"> </w:t>
      </w:r>
    </w:p>
    <w:p w:rsidR="005A4A59" w:rsidRDefault="005A4A59" w:rsidP="005A4A59">
      <w:pPr>
        <w:jc w:val="both"/>
        <w:rPr>
          <w:lang w:val="en-US"/>
        </w:rPr>
      </w:pPr>
      <w:r w:rsidRPr="005A4A59">
        <w:t xml:space="preserve">Таким образом, в своей критике модели совершенной конкуренции Сраффа использовал по сути дела те же аргументы, что и приводимые В. С. Войтинским двумя десятилетиями раньше. </w:t>
      </w:r>
    </w:p>
    <w:p w:rsidR="005A4A59" w:rsidRPr="005A4A59" w:rsidRDefault="005A4A59" w:rsidP="005A4A59">
      <w:pPr>
        <w:jc w:val="both"/>
        <w:rPr>
          <w:lang w:val="en-US"/>
        </w:rPr>
      </w:pPr>
    </w:p>
    <w:p w:rsidR="005A4A59" w:rsidRPr="00BE3DE1" w:rsidRDefault="005A4A59" w:rsidP="005A4A59">
      <w:pPr>
        <w:jc w:val="both"/>
      </w:pPr>
      <w:r w:rsidRPr="005A4A59">
        <w:t>Но если гипотеза Войтинского</w:t>
      </w:r>
      <w:r w:rsidR="00BE3DE1">
        <w:t>-</w:t>
      </w:r>
      <w:r w:rsidRPr="005A4A59">
        <w:t xml:space="preserve">Сраффы верна и часть клиентуры повысившего свою цену предприятия сохранит "верность марке", то критика модели Курно Бертраном и его собственная модель ценовой дуополии, равно как и усовершенствованная модель Эджуорта, также подвержены этой критике. </w:t>
      </w:r>
    </w:p>
    <w:p w:rsidR="005A4A59" w:rsidRPr="00BE3DE1" w:rsidRDefault="005A4A59" w:rsidP="005A4A59">
      <w:pPr>
        <w:jc w:val="both"/>
      </w:pPr>
    </w:p>
    <w:p w:rsidR="005A4A59" w:rsidRPr="00BE3DE1" w:rsidRDefault="005A4A59" w:rsidP="005A4A59">
      <w:pPr>
        <w:jc w:val="both"/>
      </w:pPr>
      <w:r w:rsidRPr="005A4A59">
        <w:t xml:space="preserve">Вспомним логику модели Бертрана (раздел 11.2.2.1). Исход соперничества дуополистов зависит от соотношения назначаемых ими цен, которое определяет остаточный спрос каждого дуополиста. Если </w:t>
      </w:r>
      <w:r w:rsidRPr="005A4A59">
        <w:rPr>
          <w:iCs/>
        </w:rPr>
        <w:t>Р</w:t>
      </w:r>
      <w:r w:rsidRPr="005A4A59">
        <w:rPr>
          <w:vertAlign w:val="subscript"/>
        </w:rPr>
        <w:t>1</w:t>
      </w:r>
      <w:r w:rsidRPr="005A4A59">
        <w:t xml:space="preserve"> &gt; </w:t>
      </w:r>
      <w:r w:rsidRPr="005A4A59">
        <w:rPr>
          <w:iCs/>
        </w:rPr>
        <w:t>Р</w:t>
      </w:r>
      <w:r w:rsidRPr="005A4A59">
        <w:rPr>
          <w:vertAlign w:val="subscript"/>
        </w:rPr>
        <w:t>2</w:t>
      </w:r>
      <w:r w:rsidRPr="005A4A59">
        <w:t xml:space="preserve">, </w:t>
      </w:r>
      <w:r w:rsidRPr="005A4A59">
        <w:rPr>
          <w:iCs/>
        </w:rPr>
        <w:t>q</w:t>
      </w:r>
      <w:r w:rsidRPr="005A4A59">
        <w:rPr>
          <w:vertAlign w:val="subscript"/>
        </w:rPr>
        <w:t>1</w:t>
      </w:r>
      <w:r w:rsidRPr="005A4A59">
        <w:t xml:space="preserve"> = 0. Если </w:t>
      </w:r>
      <w:r w:rsidRPr="005A4A59">
        <w:rPr>
          <w:iCs/>
        </w:rPr>
        <w:t>Р</w:t>
      </w:r>
      <w:r w:rsidRPr="005A4A59">
        <w:rPr>
          <w:vertAlign w:val="subscript"/>
        </w:rPr>
        <w:t>1</w:t>
      </w:r>
      <w:r w:rsidRPr="005A4A59">
        <w:t xml:space="preserve"> &lt; </w:t>
      </w:r>
      <w:r w:rsidRPr="005A4A59">
        <w:rPr>
          <w:iCs/>
        </w:rPr>
        <w:t>Р</w:t>
      </w:r>
      <w:r w:rsidRPr="005A4A59">
        <w:rPr>
          <w:vertAlign w:val="subscript"/>
        </w:rPr>
        <w:t>2</w:t>
      </w:r>
      <w:r w:rsidRPr="005A4A59">
        <w:t xml:space="preserve">, </w:t>
      </w:r>
      <w:r w:rsidRPr="005A4A59">
        <w:rPr>
          <w:iCs/>
        </w:rPr>
        <w:t>q</w:t>
      </w:r>
      <w:r w:rsidRPr="005A4A59">
        <w:rPr>
          <w:vertAlign w:val="subscript"/>
        </w:rPr>
        <w:t>2</w:t>
      </w:r>
      <w:r w:rsidRPr="005A4A59">
        <w:t xml:space="preserve"> = 0. Все покупатели, привлеченные более низкой ценой одного из дуополистов, присоединятся к его клиентуре, или, используя терминологию Войтинского, переходят в его клеточку рынка. Но, согласно гипотезе Войтинского</w:t>
      </w:r>
      <w:r w:rsidR="00BE3DE1">
        <w:t>-</w:t>
      </w:r>
      <w:r w:rsidRPr="005A4A59">
        <w:t xml:space="preserve">Сраффы, предположение о всеобщем переходе к более дешевому источнику снабжения нереалистично. </w:t>
      </w:r>
    </w:p>
    <w:p w:rsidR="005A4A59" w:rsidRPr="00BE3DE1" w:rsidRDefault="005A4A59" w:rsidP="005A4A59">
      <w:pPr>
        <w:jc w:val="both"/>
      </w:pPr>
    </w:p>
    <w:p w:rsidR="005A4A59" w:rsidRDefault="005A4A59" w:rsidP="005A4A59">
      <w:pPr>
        <w:jc w:val="both"/>
        <w:rPr>
          <w:lang w:val="en-US"/>
        </w:rPr>
      </w:pPr>
      <w:r w:rsidRPr="005A4A59">
        <w:t xml:space="preserve">Эджуорт, придавший модели Бертрана во многом более реалистичный характер (раздел 11.2.2.2), пришел к выводу о нестабильности равновесия дуополии и порождаемой ею бесконечной ценовой войне. Он, по мнению Хотеллинга, "никак не учел стабилизирующего воздействия масс покупателей, размещенных так, что они естественным образом предпочитают одного продавца другому".[7] Целью Хотеллинга и стало предложить модель несовершенно конкурентного рынка, не страдающего нестабильностью, порождаемой постоянным снижением цены. </w:t>
      </w:r>
    </w:p>
    <w:p w:rsidR="005A4A59" w:rsidRPr="005A4A59" w:rsidRDefault="005A4A59" w:rsidP="005A4A59">
      <w:pPr>
        <w:jc w:val="both"/>
        <w:rPr>
          <w:lang w:val="en-US"/>
        </w:rPr>
      </w:pPr>
    </w:p>
    <w:p w:rsidR="005A4A59" w:rsidRPr="005A4A59" w:rsidRDefault="005A4A59" w:rsidP="005A4A59">
      <w:pPr>
        <w:jc w:val="both"/>
        <w:rPr>
          <w:b/>
          <w:lang w:val="en-US"/>
        </w:rPr>
      </w:pPr>
    </w:p>
    <w:p w:rsidR="005A4A59" w:rsidRPr="005A4A59" w:rsidRDefault="005A4A59" w:rsidP="005A4A59">
      <w:pPr>
        <w:jc w:val="both"/>
        <w:rPr>
          <w:lang w:val="en-US"/>
        </w:rPr>
      </w:pPr>
    </w:p>
    <w:p w:rsidR="005A4A59" w:rsidRPr="005A4A59" w:rsidRDefault="005A4A59" w:rsidP="005A4A59">
      <w:pPr>
        <w:jc w:val="both"/>
        <w:rPr>
          <w:lang w:val="en-US"/>
        </w:rPr>
      </w:pPr>
      <w:r w:rsidRPr="005A4A59">
        <w:t xml:space="preserve">Прообразом его модели линейного города стал провинциальный американский городок, лежащий на трансконтинентальной железной дороге, где едва ли не все магазины размещены вдоль его главной улицы (Mainstreet), а население размещено (с равной плотностью) по обе ее стороны. Фрагмент графической модели линейного города Хотеллинга представлен на рис. 12.8. Общая протяженность Mainstreet </w:t>
      </w:r>
      <w:r w:rsidR="00BE3DE1">
        <w:t>-</w:t>
      </w:r>
      <w:r w:rsidRPr="005A4A59">
        <w:t xml:space="preserve"> </w:t>
      </w:r>
      <w:r w:rsidRPr="005A4A59">
        <w:rPr>
          <w:iCs/>
        </w:rPr>
        <w:t>l</w:t>
      </w:r>
      <w:r w:rsidRPr="005A4A59">
        <w:t xml:space="preserve">. На расстояниях </w:t>
      </w:r>
      <w:r w:rsidRPr="005A4A59">
        <w:rPr>
          <w:iCs/>
        </w:rPr>
        <w:t>а</w:t>
      </w:r>
      <w:r w:rsidRPr="005A4A59">
        <w:t xml:space="preserve"> и </w:t>
      </w:r>
      <w:r w:rsidRPr="005A4A59">
        <w:rPr>
          <w:iCs/>
        </w:rPr>
        <w:t>b</w:t>
      </w:r>
      <w:r w:rsidRPr="005A4A59">
        <w:t xml:space="preserve"> от концов фрагмента расположены магазины </w:t>
      </w:r>
      <w:r w:rsidRPr="005A4A59">
        <w:rPr>
          <w:iCs/>
        </w:rPr>
        <w:t>А</w:t>
      </w:r>
      <w:r w:rsidRPr="005A4A59">
        <w:t xml:space="preserve"> и </w:t>
      </w:r>
      <w:r w:rsidRPr="005A4A59">
        <w:rPr>
          <w:iCs/>
        </w:rPr>
        <w:t>В</w:t>
      </w:r>
      <w:r w:rsidRPr="005A4A59">
        <w:t xml:space="preserve">. Каждый покупатель доставляет купленные товары домой, </w:t>
      </w:r>
      <w:r w:rsidRPr="005A4A59">
        <w:rPr>
          <w:iCs/>
        </w:rPr>
        <w:t>расходуя t</w:t>
      </w:r>
      <w:r w:rsidRPr="005A4A59">
        <w:t xml:space="preserve"> на единицу пути. Без ущерба для общности предполагается, что затраты на производство (продажу) товара равны нулю и что единица товара потребляется в единицу времени на каждой единице протяженности линии. Спрос, таким образом, крайне неэластичен. Все возможные предпочтения потребителей в отношении поставщиков </w:t>
      </w:r>
      <w:r w:rsidRPr="005A4A59">
        <w:rPr>
          <w:iCs/>
        </w:rPr>
        <w:t>агрегируются</w:t>
      </w:r>
      <w:r w:rsidRPr="005A4A59">
        <w:t xml:space="preserve"> в их транспортных расходах. Пусть </w:t>
      </w:r>
      <w:r w:rsidRPr="005A4A59">
        <w:rPr>
          <w:iCs/>
        </w:rPr>
        <w:t>p</w:t>
      </w:r>
      <w:r w:rsidRPr="005A4A59">
        <w:rPr>
          <w:vertAlign w:val="subscript"/>
        </w:rPr>
        <w:t>1</w:t>
      </w:r>
      <w:r w:rsidRPr="005A4A59">
        <w:t xml:space="preserve"> и </w:t>
      </w:r>
      <w:r w:rsidRPr="005A4A59">
        <w:rPr>
          <w:iCs/>
        </w:rPr>
        <w:t>p</w:t>
      </w:r>
      <w:r w:rsidRPr="005A4A59">
        <w:rPr>
          <w:vertAlign w:val="subscript"/>
        </w:rPr>
        <w:t>2</w:t>
      </w:r>
      <w:r w:rsidRPr="005A4A59">
        <w:t xml:space="preserve"> </w:t>
      </w:r>
      <w:r w:rsidR="00BE3DE1">
        <w:t>-</w:t>
      </w:r>
      <w:r w:rsidRPr="005A4A59">
        <w:t xml:space="preserve"> цены магазинов </w:t>
      </w:r>
      <w:r w:rsidRPr="005A4A59">
        <w:rPr>
          <w:iCs/>
        </w:rPr>
        <w:t>А</w:t>
      </w:r>
      <w:r w:rsidRPr="005A4A59">
        <w:t xml:space="preserve"> и </w:t>
      </w:r>
      <w:r w:rsidRPr="005A4A59">
        <w:rPr>
          <w:iCs/>
        </w:rPr>
        <w:t>В</w:t>
      </w:r>
      <w:r w:rsidRPr="005A4A59">
        <w:t xml:space="preserve">, </w:t>
      </w:r>
      <w:r w:rsidRPr="005A4A59">
        <w:rPr>
          <w:iCs/>
        </w:rPr>
        <w:t>q</w:t>
      </w:r>
      <w:r w:rsidRPr="005A4A59">
        <w:rPr>
          <w:vertAlign w:val="subscript"/>
        </w:rPr>
        <w:t>1</w:t>
      </w:r>
      <w:r w:rsidRPr="005A4A59">
        <w:t xml:space="preserve"> и </w:t>
      </w:r>
      <w:r w:rsidRPr="005A4A59">
        <w:rPr>
          <w:iCs/>
        </w:rPr>
        <w:t>q</w:t>
      </w:r>
      <w:r w:rsidRPr="005A4A59">
        <w:rPr>
          <w:vertAlign w:val="subscript"/>
        </w:rPr>
        <w:t>2</w:t>
      </w:r>
      <w:r w:rsidRPr="005A4A59">
        <w:t xml:space="preserve"> </w:t>
      </w:r>
      <w:r w:rsidR="00BE3DE1">
        <w:t>-</w:t>
      </w:r>
      <w:r w:rsidRPr="005A4A59">
        <w:t xml:space="preserve"> соответствующие количества проданного товара. Магазин </w:t>
      </w:r>
      <w:r w:rsidRPr="005A4A59">
        <w:rPr>
          <w:iCs/>
        </w:rPr>
        <w:t>В</w:t>
      </w:r>
      <w:r w:rsidRPr="005A4A59">
        <w:t xml:space="preserve"> может установить цену </w:t>
      </w:r>
      <w:r w:rsidRPr="005A4A59">
        <w:rPr>
          <w:iCs/>
        </w:rPr>
        <w:t>p</w:t>
      </w:r>
      <w:r w:rsidRPr="005A4A59">
        <w:rPr>
          <w:vertAlign w:val="subscript"/>
        </w:rPr>
        <w:t>2</w:t>
      </w:r>
      <w:r w:rsidRPr="005A4A59">
        <w:t xml:space="preserve"> &gt; </w:t>
      </w:r>
      <w:r w:rsidRPr="005A4A59">
        <w:rPr>
          <w:iCs/>
        </w:rPr>
        <w:t>p</w:t>
      </w:r>
      <w:r w:rsidRPr="005A4A59">
        <w:rPr>
          <w:vertAlign w:val="subscript"/>
        </w:rPr>
        <w:t>2</w:t>
      </w:r>
      <w:r w:rsidRPr="005A4A59">
        <w:t xml:space="preserve">, но, для того чтобы </w:t>
      </w:r>
      <w:r w:rsidRPr="005A4A59">
        <w:rPr>
          <w:iCs/>
        </w:rPr>
        <w:t>q</w:t>
      </w:r>
      <w:r w:rsidRPr="005A4A59">
        <w:rPr>
          <w:vertAlign w:val="subscript"/>
        </w:rPr>
        <w:t>2</w:t>
      </w:r>
      <w:r w:rsidRPr="005A4A59">
        <w:t xml:space="preserve"> превышало 0, его цена не может превышать цену магазина i&gt;А больше, чем на сумму транспортных расходов по доставке товара из </w:t>
      </w:r>
      <w:r w:rsidRPr="005A4A59">
        <w:rPr>
          <w:iCs/>
        </w:rPr>
        <w:t>А</w:t>
      </w:r>
      <w:r w:rsidRPr="005A4A59">
        <w:t xml:space="preserve"> в </w:t>
      </w:r>
      <w:r w:rsidRPr="005A4A59">
        <w:rPr>
          <w:iCs/>
        </w:rPr>
        <w:t>В</w:t>
      </w:r>
      <w:r w:rsidRPr="005A4A59">
        <w:t>. В действительности он будет поддерживать свою цену на уровне несколько более низком, чем [</w:t>
      </w:r>
      <w:r w:rsidRPr="005A4A59">
        <w:rPr>
          <w:iCs/>
        </w:rPr>
        <w:t>p</w:t>
      </w:r>
      <w:r w:rsidRPr="005A4A59">
        <w:rPr>
          <w:vertAlign w:val="subscript"/>
        </w:rPr>
        <w:t>1</w:t>
      </w:r>
      <w:r w:rsidRPr="005A4A59">
        <w:t xml:space="preserve"> - </w:t>
      </w:r>
      <w:r w:rsidRPr="005A4A59">
        <w:rPr>
          <w:iCs/>
        </w:rPr>
        <w:t>t</w:t>
      </w:r>
      <w:r w:rsidRPr="005A4A59">
        <w:t>(</w:t>
      </w:r>
      <w:r w:rsidRPr="005A4A59">
        <w:rPr>
          <w:iCs/>
        </w:rPr>
        <w:t>l - а - b</w:t>
      </w:r>
      <w:r w:rsidRPr="005A4A59">
        <w:t xml:space="preserve">)], стоимости приобретения товара в </w:t>
      </w:r>
      <w:r w:rsidRPr="005A4A59">
        <w:rPr>
          <w:iCs/>
        </w:rPr>
        <w:t>А</w:t>
      </w:r>
      <w:r w:rsidRPr="005A4A59">
        <w:t xml:space="preserve"> и доставки его в </w:t>
      </w:r>
      <w:r w:rsidRPr="005A4A59">
        <w:rPr>
          <w:iCs/>
        </w:rPr>
        <w:t>В</w:t>
      </w:r>
      <w:r w:rsidRPr="005A4A59">
        <w:t xml:space="preserve">. Таким образом, он получит исключительную возможность обслуживания правого (на рис. 12.8) сегмента </w:t>
      </w:r>
      <w:r w:rsidRPr="005A4A59">
        <w:rPr>
          <w:iCs/>
        </w:rPr>
        <w:t>b</w:t>
      </w:r>
      <w:r w:rsidRPr="005A4A59">
        <w:t xml:space="preserve">, a также потребителей сегмента у, протяженность которого зависит от разницы цен </w:t>
      </w:r>
      <w:r w:rsidRPr="005A4A59">
        <w:rPr>
          <w:iCs/>
        </w:rPr>
        <w:t>p</w:t>
      </w:r>
      <w:r w:rsidRPr="005A4A59">
        <w:rPr>
          <w:vertAlign w:val="subscript"/>
        </w:rPr>
        <w:t>1</w:t>
      </w:r>
      <w:r w:rsidRPr="005A4A59">
        <w:t xml:space="preserve"> и </w:t>
      </w:r>
      <w:r w:rsidRPr="005A4A59">
        <w:rPr>
          <w:iCs/>
        </w:rPr>
        <w:t>p</w:t>
      </w:r>
      <w:r w:rsidRPr="005A4A59">
        <w:rPr>
          <w:vertAlign w:val="subscript"/>
        </w:rPr>
        <w:t>2</w:t>
      </w:r>
      <w:r w:rsidRPr="005A4A59">
        <w:t xml:space="preserve"> . Точно так же, если </w:t>
      </w:r>
      <w:r w:rsidRPr="005A4A59">
        <w:rPr>
          <w:iCs/>
        </w:rPr>
        <w:t>q</w:t>
      </w:r>
      <w:r w:rsidRPr="005A4A59">
        <w:rPr>
          <w:vertAlign w:val="subscript"/>
        </w:rPr>
        <w:t>1</w:t>
      </w:r>
      <w:r w:rsidRPr="005A4A59">
        <w:t xml:space="preserve"> &gt; 0, магазин </w:t>
      </w:r>
      <w:r w:rsidRPr="005A4A59">
        <w:rPr>
          <w:iCs/>
        </w:rPr>
        <w:t>А</w:t>
      </w:r>
      <w:r w:rsidRPr="005A4A59">
        <w:t xml:space="preserve"> будет обслуживать левый сегмент рынка </w:t>
      </w:r>
      <w:r w:rsidRPr="005A4A59">
        <w:rPr>
          <w:iCs/>
        </w:rPr>
        <w:t>а</w:t>
      </w:r>
      <w:r w:rsidRPr="005A4A59">
        <w:t xml:space="preserve"> и сегмент </w:t>
      </w:r>
      <w:r w:rsidRPr="005A4A59">
        <w:rPr>
          <w:iCs/>
        </w:rPr>
        <w:t>х</w:t>
      </w:r>
      <w:r w:rsidRPr="005A4A59">
        <w:t xml:space="preserve"> справа, причем протяженность </w:t>
      </w:r>
      <w:r w:rsidRPr="005A4A59">
        <w:rPr>
          <w:iCs/>
        </w:rPr>
        <w:t>х</w:t>
      </w:r>
      <w:r w:rsidRPr="005A4A59">
        <w:t xml:space="preserve"> с возрастанием </w:t>
      </w:r>
      <w:r w:rsidRPr="005A4A59">
        <w:rPr>
          <w:iCs/>
        </w:rPr>
        <w:t>p</w:t>
      </w:r>
      <w:r w:rsidRPr="005A4A59">
        <w:rPr>
          <w:vertAlign w:val="subscript"/>
        </w:rPr>
        <w:t>1</w:t>
      </w:r>
      <w:r w:rsidRPr="005A4A59">
        <w:t xml:space="preserve"> - </w:t>
      </w:r>
      <w:r w:rsidRPr="005A4A59">
        <w:rPr>
          <w:iCs/>
        </w:rPr>
        <w:t>p</w:t>
      </w:r>
      <w:r w:rsidRPr="005A4A59">
        <w:rPr>
          <w:vertAlign w:val="subscript"/>
        </w:rPr>
        <w:t>2</w:t>
      </w:r>
      <w:r w:rsidRPr="005A4A59">
        <w:t xml:space="preserve"> будет уменьшаться. Границей зон обслуживания рынка каждым из Двух магазинов будет точка безразличия (</w:t>
      </w:r>
      <w:r w:rsidRPr="005A4A59">
        <w:rPr>
          <w:iCs/>
        </w:rPr>
        <w:t>Е</w:t>
      </w:r>
      <w:r w:rsidRPr="005A4A59">
        <w:t xml:space="preserve"> на рис. 12.8) покупателей между ними с учетом транспортных ра</w:t>
      </w:r>
      <w:r>
        <w:t>сходов, определяемая равенством</w:t>
      </w:r>
      <w:r w:rsidRPr="005A4A59">
        <w:t>:</w:t>
      </w:r>
    </w:p>
    <w:p w:rsidR="005A4A59" w:rsidRPr="005A4A59" w:rsidRDefault="005A4A59" w:rsidP="005A4A59">
      <w:pPr>
        <w:jc w:val="both"/>
      </w:pPr>
    </w:p>
    <w:p w:rsidR="005A4A59" w:rsidRDefault="005A4A59" w:rsidP="005A4A59">
      <w:pPr>
        <w:jc w:val="both"/>
        <w:rPr>
          <w:lang w:val="en-US"/>
        </w:rPr>
      </w:pPr>
      <w:r w:rsidRPr="005A4A59">
        <w:rPr>
          <w:iCs/>
        </w:rPr>
        <w:t>p</w:t>
      </w:r>
      <w:r w:rsidRPr="005A4A59">
        <w:rPr>
          <w:vertAlign w:val="subscript"/>
        </w:rPr>
        <w:t>1</w:t>
      </w:r>
      <w:r w:rsidRPr="005A4A59">
        <w:t xml:space="preserve"> + </w:t>
      </w:r>
      <w:r w:rsidRPr="005A4A59">
        <w:rPr>
          <w:iCs/>
        </w:rPr>
        <w:t>tx</w:t>
      </w:r>
      <w:r w:rsidRPr="005A4A59">
        <w:t xml:space="preserve"> = </w:t>
      </w:r>
      <w:r w:rsidRPr="005A4A59">
        <w:rPr>
          <w:iCs/>
        </w:rPr>
        <w:t>p</w:t>
      </w:r>
      <w:r w:rsidRPr="005A4A59">
        <w:rPr>
          <w:vertAlign w:val="subscript"/>
        </w:rPr>
        <w:t>2</w:t>
      </w:r>
      <w:r w:rsidRPr="005A4A59">
        <w:t xml:space="preserve"> + </w:t>
      </w:r>
      <w:r w:rsidRPr="005A4A59">
        <w:rPr>
          <w:iCs/>
        </w:rPr>
        <w:t>ty</w:t>
      </w:r>
      <w:r w:rsidRPr="005A4A59">
        <w:t xml:space="preserve">.        (12.11) </w:t>
      </w:r>
    </w:p>
    <w:p w:rsidR="005A4A59" w:rsidRPr="005A4A59" w:rsidRDefault="005A4A59" w:rsidP="005A4A59">
      <w:pPr>
        <w:jc w:val="both"/>
        <w:rPr>
          <w:lang w:val="en-US"/>
        </w:rPr>
      </w:pPr>
    </w:p>
    <w:p w:rsidR="005A4A59" w:rsidRPr="005A4A59" w:rsidRDefault="005A4A59" w:rsidP="005A4A59">
      <w:pPr>
        <w:jc w:val="both"/>
      </w:pPr>
      <w:r>
        <w:t>Друг</w:t>
      </w:r>
      <w:r w:rsidRPr="005A4A59">
        <w:t xml:space="preserve">ая связь величин </w:t>
      </w:r>
      <w:r w:rsidRPr="005A4A59">
        <w:rPr>
          <w:iCs/>
        </w:rPr>
        <w:t>х</w:t>
      </w:r>
      <w:r w:rsidRPr="005A4A59">
        <w:t xml:space="preserve"> и </w:t>
      </w:r>
      <w:r w:rsidRPr="005A4A59">
        <w:rPr>
          <w:iCs/>
        </w:rPr>
        <w:t>у</w:t>
      </w:r>
      <w:r w:rsidRPr="005A4A59">
        <w:t xml:space="preserve"> определяется </w:t>
      </w:r>
      <w:r>
        <w:t>заданным тождеством</w:t>
      </w:r>
      <w:r w:rsidRPr="005A4A59">
        <w:t>:</w:t>
      </w:r>
    </w:p>
    <w:p w:rsidR="005A4A59" w:rsidRPr="005A4A59" w:rsidRDefault="005A4A59" w:rsidP="005A4A59">
      <w:pPr>
        <w:jc w:val="both"/>
      </w:pPr>
    </w:p>
    <w:p w:rsidR="005A4A59" w:rsidRDefault="005A4A59" w:rsidP="005A4A59">
      <w:pPr>
        <w:jc w:val="both"/>
        <w:rPr>
          <w:lang w:val="en-US"/>
        </w:rPr>
      </w:pPr>
      <w:r w:rsidRPr="005A4A59">
        <w:rPr>
          <w:iCs/>
        </w:rPr>
        <w:t>а + х + у +b = l</w:t>
      </w:r>
      <w:r w:rsidRPr="005A4A59">
        <w:t xml:space="preserve">.        (12.12) </w:t>
      </w:r>
    </w:p>
    <w:p w:rsidR="005A4A59" w:rsidRPr="005A4A59" w:rsidRDefault="005A4A59" w:rsidP="005A4A59">
      <w:pPr>
        <w:jc w:val="both"/>
        <w:rPr>
          <w:lang w:val="en-US"/>
        </w:rPr>
      </w:pPr>
    </w:p>
    <w:p w:rsidR="005A4A59" w:rsidRPr="005A4A59" w:rsidRDefault="005A4A59" w:rsidP="005A4A59">
      <w:pPr>
        <w:jc w:val="both"/>
      </w:pPr>
      <w:r w:rsidRPr="005A4A59">
        <w:t>Подставляя значения у и х (поочередно</w:t>
      </w:r>
      <w:r>
        <w:t>) из (12 12) в (12.11), получим</w:t>
      </w:r>
      <w:r w:rsidRPr="005A4A59">
        <w:t>:</w:t>
      </w:r>
    </w:p>
    <w:p w:rsidR="005A4A59" w:rsidRPr="005A4A59" w:rsidRDefault="005A4A59" w:rsidP="005A4A59">
      <w:pPr>
        <w:jc w:val="both"/>
      </w:pPr>
    </w:p>
    <w:p w:rsidR="005A4A59" w:rsidRDefault="005A4A59" w:rsidP="005A4A59">
      <w:pPr>
        <w:jc w:val="both"/>
        <w:rPr>
          <w:lang w:val="en-US"/>
        </w:rPr>
      </w:pPr>
      <w:r w:rsidRPr="005A4A59">
        <w:rPr>
          <w:iCs/>
          <w:lang w:val="en-US"/>
        </w:rPr>
        <w:t>x</w:t>
      </w:r>
      <w:r w:rsidRPr="005A4A59">
        <w:rPr>
          <w:lang w:val="en-US"/>
        </w:rPr>
        <w:t xml:space="preserve"> = 1/2[</w:t>
      </w:r>
      <w:r w:rsidRPr="005A4A59">
        <w:rPr>
          <w:iCs/>
          <w:lang w:val="en-US"/>
        </w:rPr>
        <w:t>l √ a √ b</w:t>
      </w:r>
      <w:r w:rsidRPr="005A4A59">
        <w:rPr>
          <w:lang w:val="en-US"/>
        </w:rPr>
        <w:t xml:space="preserve"> √ (</w:t>
      </w:r>
      <w:r w:rsidRPr="005A4A59">
        <w:rPr>
          <w:iCs/>
          <w:lang w:val="en-US"/>
        </w:rPr>
        <w:t>p</w:t>
      </w:r>
      <w:r w:rsidRPr="005A4A59">
        <w:rPr>
          <w:vertAlign w:val="subscript"/>
          <w:lang w:val="en-US"/>
        </w:rPr>
        <w:t>2</w:t>
      </w:r>
      <w:r w:rsidRPr="005A4A59">
        <w:rPr>
          <w:lang w:val="en-US"/>
        </w:rPr>
        <w:t xml:space="preserve"> - </w:t>
      </w:r>
      <w:r w:rsidRPr="005A4A59">
        <w:rPr>
          <w:iCs/>
          <w:lang w:val="en-US"/>
        </w:rPr>
        <w:t>p</w:t>
      </w:r>
      <w:r w:rsidRPr="005A4A59">
        <w:rPr>
          <w:vertAlign w:val="subscript"/>
          <w:lang w:val="en-US"/>
        </w:rPr>
        <w:t>1</w:t>
      </w:r>
      <w:r w:rsidRPr="005A4A59">
        <w:rPr>
          <w:lang w:val="en-US"/>
        </w:rPr>
        <w:t>)/</w:t>
      </w:r>
      <w:r w:rsidRPr="005A4A59">
        <w:rPr>
          <w:iCs/>
          <w:lang w:val="en-US"/>
        </w:rPr>
        <w:t>t</w:t>
      </w:r>
      <w:r w:rsidRPr="005A4A59">
        <w:rPr>
          <w:lang w:val="en-US"/>
        </w:rPr>
        <w:t>],        (12.13)</w:t>
      </w:r>
    </w:p>
    <w:p w:rsidR="005A4A59" w:rsidRDefault="005A4A59" w:rsidP="005A4A59">
      <w:pPr>
        <w:jc w:val="both"/>
        <w:rPr>
          <w:lang w:val="en-US"/>
        </w:rPr>
      </w:pPr>
      <w:r w:rsidRPr="005A4A59">
        <w:rPr>
          <w:lang w:val="en-US"/>
        </w:rPr>
        <w:br/>
      </w:r>
      <w:r w:rsidRPr="005A4A59">
        <w:rPr>
          <w:iCs/>
          <w:lang w:val="en-US"/>
        </w:rPr>
        <w:t>y</w:t>
      </w:r>
      <w:r w:rsidRPr="005A4A59">
        <w:rPr>
          <w:lang w:val="en-US"/>
        </w:rPr>
        <w:t xml:space="preserve"> = 1/2[</w:t>
      </w:r>
      <w:r w:rsidRPr="005A4A59">
        <w:rPr>
          <w:iCs/>
          <w:lang w:val="en-US"/>
        </w:rPr>
        <w:t>l √ a √ b</w:t>
      </w:r>
      <w:r w:rsidRPr="005A4A59">
        <w:rPr>
          <w:lang w:val="en-US"/>
        </w:rPr>
        <w:t xml:space="preserve"> √ (</w:t>
      </w:r>
      <w:r w:rsidRPr="005A4A59">
        <w:rPr>
          <w:iCs/>
          <w:lang w:val="en-US"/>
        </w:rPr>
        <w:t>p</w:t>
      </w:r>
      <w:r w:rsidRPr="005A4A59">
        <w:rPr>
          <w:vertAlign w:val="subscript"/>
          <w:lang w:val="en-US"/>
        </w:rPr>
        <w:t>1</w:t>
      </w:r>
      <w:r w:rsidRPr="005A4A59">
        <w:rPr>
          <w:lang w:val="en-US"/>
        </w:rPr>
        <w:t xml:space="preserve"> - </w:t>
      </w:r>
      <w:r w:rsidRPr="005A4A59">
        <w:rPr>
          <w:iCs/>
          <w:lang w:val="en-US"/>
        </w:rPr>
        <w:t>p</w:t>
      </w:r>
      <w:r w:rsidRPr="005A4A59">
        <w:rPr>
          <w:vertAlign w:val="subscript"/>
          <w:lang w:val="en-US"/>
        </w:rPr>
        <w:t>2</w:t>
      </w:r>
      <w:r w:rsidRPr="005A4A59">
        <w:rPr>
          <w:lang w:val="en-US"/>
        </w:rPr>
        <w:t>)/</w:t>
      </w:r>
      <w:r w:rsidRPr="005A4A59">
        <w:rPr>
          <w:iCs/>
          <w:lang w:val="en-US"/>
        </w:rPr>
        <w:t>t</w:t>
      </w:r>
      <w:r w:rsidRPr="005A4A59">
        <w:rPr>
          <w:lang w:val="en-US"/>
        </w:rPr>
        <w:t xml:space="preserve">]. </w:t>
      </w:r>
    </w:p>
    <w:p w:rsidR="005A4A59" w:rsidRPr="005A4A59" w:rsidRDefault="005A4A59" w:rsidP="005A4A59">
      <w:pPr>
        <w:jc w:val="both"/>
        <w:rPr>
          <w:lang w:val="en-US"/>
        </w:rPr>
      </w:pPr>
    </w:p>
    <w:p w:rsidR="005A4A59" w:rsidRPr="005A4A59" w:rsidRDefault="005A4A59" w:rsidP="005A4A59">
      <w:pPr>
        <w:jc w:val="both"/>
      </w:pPr>
      <w:r w:rsidRPr="005A4A59">
        <w:t xml:space="preserve">Тогда прибыли магазинов </w:t>
      </w:r>
      <w:r w:rsidRPr="005A4A59">
        <w:rPr>
          <w:iCs/>
        </w:rPr>
        <w:t>А</w:t>
      </w:r>
      <w:r w:rsidRPr="005A4A59">
        <w:t xml:space="preserve"> и </w:t>
      </w:r>
      <w:r w:rsidRPr="005A4A59">
        <w:rPr>
          <w:iCs/>
        </w:rPr>
        <w:t>В</w:t>
      </w:r>
      <w:r>
        <w:t xml:space="preserve"> будут</w:t>
      </w:r>
      <w:r w:rsidRPr="005A4A59">
        <w:t>:</w:t>
      </w:r>
    </w:p>
    <w:p w:rsidR="005A4A59" w:rsidRPr="005A4A59" w:rsidRDefault="005A4A59" w:rsidP="005A4A59">
      <w:pPr>
        <w:jc w:val="both"/>
      </w:pPr>
    </w:p>
    <w:p w:rsidR="005A4A59" w:rsidRDefault="005A4A59" w:rsidP="005A4A59">
      <w:pPr>
        <w:jc w:val="both"/>
        <w:rPr>
          <w:lang w:val="en-US"/>
        </w:rPr>
      </w:pPr>
      <w:r w:rsidRPr="005A4A59">
        <w:rPr>
          <w:rFonts w:ascii="Symbol" w:hAnsi="Symbol"/>
        </w:rPr>
        <w:t></w:t>
      </w:r>
      <w:r w:rsidRPr="005A4A59">
        <w:rPr>
          <w:vertAlign w:val="subscript"/>
          <w:lang w:val="en-US"/>
        </w:rPr>
        <w:t>1</w:t>
      </w:r>
      <w:r w:rsidRPr="005A4A59">
        <w:rPr>
          <w:lang w:val="en-US"/>
        </w:rPr>
        <w:t xml:space="preserve"> = </w:t>
      </w:r>
      <w:r w:rsidRPr="005A4A59">
        <w:rPr>
          <w:iCs/>
          <w:lang w:val="en-US"/>
        </w:rPr>
        <w:t>p</w:t>
      </w:r>
      <w:r w:rsidRPr="005A4A59">
        <w:rPr>
          <w:vertAlign w:val="subscript"/>
          <w:lang w:val="en-US"/>
        </w:rPr>
        <w:t>1</w:t>
      </w:r>
      <w:r w:rsidRPr="005A4A59">
        <w:rPr>
          <w:iCs/>
          <w:lang w:val="en-US"/>
        </w:rPr>
        <w:t>q</w:t>
      </w:r>
      <w:r w:rsidRPr="005A4A59">
        <w:rPr>
          <w:vertAlign w:val="subscript"/>
          <w:lang w:val="en-US"/>
        </w:rPr>
        <w:t>1</w:t>
      </w:r>
      <w:r w:rsidRPr="005A4A59">
        <w:rPr>
          <w:lang w:val="en-US"/>
        </w:rPr>
        <w:t xml:space="preserve"> = </w:t>
      </w:r>
      <w:r w:rsidRPr="005A4A59">
        <w:rPr>
          <w:iCs/>
          <w:lang w:val="en-US"/>
        </w:rPr>
        <w:t>p</w:t>
      </w:r>
      <w:r w:rsidRPr="005A4A59">
        <w:rPr>
          <w:vertAlign w:val="subscript"/>
          <w:lang w:val="en-US"/>
        </w:rPr>
        <w:t>1</w:t>
      </w:r>
      <w:r w:rsidRPr="005A4A59">
        <w:rPr>
          <w:lang w:val="en-US"/>
        </w:rPr>
        <w:t>(</w:t>
      </w:r>
      <w:r w:rsidRPr="005A4A59">
        <w:rPr>
          <w:iCs/>
          <w:lang w:val="en-US"/>
        </w:rPr>
        <w:t>a + x</w:t>
      </w:r>
      <w:r w:rsidRPr="005A4A59">
        <w:rPr>
          <w:lang w:val="en-US"/>
        </w:rPr>
        <w:t>) = 1/2(</w:t>
      </w:r>
      <w:r w:rsidRPr="005A4A59">
        <w:rPr>
          <w:iCs/>
          <w:lang w:val="en-US"/>
        </w:rPr>
        <w:t>l + a - b</w:t>
      </w:r>
      <w:r w:rsidRPr="005A4A59">
        <w:rPr>
          <w:lang w:val="en-US"/>
        </w:rPr>
        <w:t>)</w:t>
      </w:r>
      <w:r w:rsidRPr="005A4A59">
        <w:rPr>
          <w:iCs/>
          <w:lang w:val="en-US"/>
        </w:rPr>
        <w:t>p</w:t>
      </w:r>
      <w:r w:rsidRPr="005A4A59">
        <w:rPr>
          <w:vertAlign w:val="subscript"/>
          <w:lang w:val="en-US"/>
        </w:rPr>
        <w:t>1</w:t>
      </w:r>
      <w:r w:rsidRPr="005A4A59">
        <w:rPr>
          <w:lang w:val="en-US"/>
        </w:rPr>
        <w:t xml:space="preserve"> - (</w:t>
      </w:r>
      <w:r w:rsidRPr="005A4A59">
        <w:rPr>
          <w:iCs/>
          <w:lang w:val="en-US"/>
        </w:rPr>
        <w:t>p</w:t>
      </w:r>
      <w:r w:rsidRPr="005A4A59">
        <w:rPr>
          <w:vertAlign w:val="subscript"/>
          <w:lang w:val="en-US"/>
        </w:rPr>
        <w:t>1</w:t>
      </w:r>
      <w:r w:rsidRPr="005A4A59">
        <w:rPr>
          <w:vertAlign w:val="superscript"/>
          <w:lang w:val="en-US"/>
        </w:rPr>
        <w:t>2</w:t>
      </w:r>
      <w:r w:rsidRPr="005A4A59">
        <w:rPr>
          <w:lang w:val="en-US"/>
        </w:rPr>
        <w:t>/2</w:t>
      </w:r>
      <w:r w:rsidRPr="005A4A59">
        <w:rPr>
          <w:iCs/>
          <w:lang w:val="en-US"/>
        </w:rPr>
        <w:t>t</w:t>
      </w:r>
      <w:r w:rsidRPr="005A4A59">
        <w:rPr>
          <w:lang w:val="en-US"/>
        </w:rPr>
        <w:t>) + (</w:t>
      </w:r>
      <w:r w:rsidRPr="005A4A59">
        <w:rPr>
          <w:iCs/>
          <w:lang w:val="en-US"/>
        </w:rPr>
        <w:t>p</w:t>
      </w:r>
      <w:r w:rsidRPr="005A4A59">
        <w:rPr>
          <w:vertAlign w:val="subscript"/>
          <w:lang w:val="en-US"/>
        </w:rPr>
        <w:t>1</w:t>
      </w:r>
      <w:r w:rsidRPr="005A4A59">
        <w:rPr>
          <w:iCs/>
          <w:lang w:val="en-US"/>
        </w:rPr>
        <w:t>p</w:t>
      </w:r>
      <w:r w:rsidRPr="005A4A59">
        <w:rPr>
          <w:vertAlign w:val="subscript"/>
          <w:lang w:val="en-US"/>
        </w:rPr>
        <w:t>2</w:t>
      </w:r>
      <w:r w:rsidRPr="005A4A59">
        <w:rPr>
          <w:lang w:val="en-US"/>
        </w:rPr>
        <w:t>/2</w:t>
      </w:r>
      <w:r w:rsidRPr="005A4A59">
        <w:rPr>
          <w:iCs/>
          <w:lang w:val="en-US"/>
        </w:rPr>
        <w:t>t</w:t>
      </w:r>
      <w:r w:rsidRPr="005A4A59">
        <w:rPr>
          <w:lang w:val="en-US"/>
        </w:rPr>
        <w:t>),        (12.14)</w:t>
      </w:r>
    </w:p>
    <w:p w:rsidR="005A4A59" w:rsidRDefault="005A4A59" w:rsidP="005A4A59">
      <w:pPr>
        <w:jc w:val="both"/>
        <w:rPr>
          <w:lang w:val="en-US"/>
        </w:rPr>
      </w:pPr>
      <w:r w:rsidRPr="005A4A59">
        <w:rPr>
          <w:lang w:val="en-US"/>
        </w:rPr>
        <w:br/>
      </w:r>
      <w:r w:rsidRPr="005A4A59">
        <w:rPr>
          <w:rFonts w:ascii="Symbol" w:hAnsi="Symbol"/>
        </w:rPr>
        <w:t></w:t>
      </w:r>
      <w:r w:rsidRPr="005A4A59">
        <w:rPr>
          <w:vertAlign w:val="subscript"/>
          <w:lang w:val="en-US"/>
        </w:rPr>
        <w:t>2</w:t>
      </w:r>
      <w:r w:rsidRPr="005A4A59">
        <w:rPr>
          <w:lang w:val="en-US"/>
        </w:rPr>
        <w:t xml:space="preserve"> = </w:t>
      </w:r>
      <w:r w:rsidRPr="005A4A59">
        <w:rPr>
          <w:iCs/>
          <w:lang w:val="en-US"/>
        </w:rPr>
        <w:t>p</w:t>
      </w:r>
      <w:r w:rsidRPr="005A4A59">
        <w:rPr>
          <w:vertAlign w:val="subscript"/>
          <w:lang w:val="en-US"/>
        </w:rPr>
        <w:t>2</w:t>
      </w:r>
      <w:r w:rsidRPr="005A4A59">
        <w:rPr>
          <w:iCs/>
          <w:lang w:val="en-US"/>
        </w:rPr>
        <w:t>q</w:t>
      </w:r>
      <w:r w:rsidRPr="005A4A59">
        <w:rPr>
          <w:vertAlign w:val="subscript"/>
          <w:lang w:val="en-US"/>
        </w:rPr>
        <w:t>2</w:t>
      </w:r>
      <w:r w:rsidRPr="005A4A59">
        <w:rPr>
          <w:lang w:val="en-US"/>
        </w:rPr>
        <w:t xml:space="preserve"> = </w:t>
      </w:r>
      <w:r w:rsidRPr="005A4A59">
        <w:rPr>
          <w:iCs/>
          <w:lang w:val="en-US"/>
        </w:rPr>
        <w:t>p</w:t>
      </w:r>
      <w:r w:rsidRPr="005A4A59">
        <w:rPr>
          <w:vertAlign w:val="subscript"/>
          <w:lang w:val="en-US"/>
        </w:rPr>
        <w:t>2</w:t>
      </w:r>
      <w:r w:rsidRPr="005A4A59">
        <w:rPr>
          <w:lang w:val="en-US"/>
        </w:rPr>
        <w:t>(</w:t>
      </w:r>
      <w:r w:rsidRPr="005A4A59">
        <w:rPr>
          <w:iCs/>
          <w:lang w:val="en-US"/>
        </w:rPr>
        <w:t>b + y</w:t>
      </w:r>
      <w:r w:rsidRPr="005A4A59">
        <w:rPr>
          <w:lang w:val="en-US"/>
        </w:rPr>
        <w:t>) = 1/2(</w:t>
      </w:r>
      <w:r w:rsidRPr="005A4A59">
        <w:rPr>
          <w:iCs/>
          <w:lang w:val="en-US"/>
        </w:rPr>
        <w:t>l - a + b</w:t>
      </w:r>
      <w:r w:rsidRPr="005A4A59">
        <w:rPr>
          <w:lang w:val="en-US"/>
        </w:rPr>
        <w:t>)</w:t>
      </w:r>
      <w:r w:rsidRPr="005A4A59">
        <w:rPr>
          <w:iCs/>
          <w:lang w:val="en-US"/>
        </w:rPr>
        <w:t>p</w:t>
      </w:r>
      <w:r w:rsidRPr="005A4A59">
        <w:rPr>
          <w:vertAlign w:val="subscript"/>
          <w:lang w:val="en-US"/>
        </w:rPr>
        <w:t>2</w:t>
      </w:r>
      <w:r w:rsidRPr="005A4A59">
        <w:rPr>
          <w:lang w:val="en-US"/>
        </w:rPr>
        <w:t xml:space="preserve"> - (</w:t>
      </w:r>
      <w:r w:rsidRPr="005A4A59">
        <w:rPr>
          <w:iCs/>
          <w:lang w:val="en-US"/>
        </w:rPr>
        <w:t>p</w:t>
      </w:r>
      <w:r w:rsidRPr="005A4A59">
        <w:rPr>
          <w:vertAlign w:val="subscript"/>
          <w:lang w:val="en-US"/>
        </w:rPr>
        <w:t>2</w:t>
      </w:r>
      <w:r w:rsidRPr="005A4A59">
        <w:rPr>
          <w:vertAlign w:val="superscript"/>
          <w:lang w:val="en-US"/>
        </w:rPr>
        <w:t>2</w:t>
      </w:r>
      <w:r w:rsidRPr="005A4A59">
        <w:rPr>
          <w:lang w:val="en-US"/>
        </w:rPr>
        <w:t>/2</w:t>
      </w:r>
      <w:r w:rsidRPr="005A4A59">
        <w:rPr>
          <w:iCs/>
          <w:lang w:val="en-US"/>
        </w:rPr>
        <w:t>t</w:t>
      </w:r>
      <w:r w:rsidRPr="005A4A59">
        <w:rPr>
          <w:lang w:val="en-US"/>
        </w:rPr>
        <w:t>) + (</w:t>
      </w:r>
      <w:r w:rsidRPr="005A4A59">
        <w:rPr>
          <w:iCs/>
          <w:lang w:val="en-US"/>
        </w:rPr>
        <w:t>p</w:t>
      </w:r>
      <w:r w:rsidRPr="005A4A59">
        <w:rPr>
          <w:vertAlign w:val="subscript"/>
          <w:lang w:val="en-US"/>
        </w:rPr>
        <w:t>1</w:t>
      </w:r>
      <w:r w:rsidRPr="005A4A59">
        <w:rPr>
          <w:iCs/>
          <w:lang w:val="en-US"/>
        </w:rPr>
        <w:t>p</w:t>
      </w:r>
      <w:r w:rsidRPr="005A4A59">
        <w:rPr>
          <w:vertAlign w:val="subscript"/>
          <w:lang w:val="en-US"/>
        </w:rPr>
        <w:t>2</w:t>
      </w:r>
      <w:r w:rsidRPr="005A4A59">
        <w:rPr>
          <w:lang w:val="en-US"/>
        </w:rPr>
        <w:t>/2</w:t>
      </w:r>
      <w:r w:rsidRPr="005A4A59">
        <w:rPr>
          <w:iCs/>
          <w:lang w:val="en-US"/>
        </w:rPr>
        <w:t>t</w:t>
      </w:r>
      <w:r w:rsidRPr="005A4A59">
        <w:rPr>
          <w:lang w:val="en-US"/>
        </w:rPr>
        <w:t xml:space="preserve">). </w:t>
      </w:r>
    </w:p>
    <w:p w:rsidR="005A4A59" w:rsidRPr="005A4A59" w:rsidRDefault="005A4A59" w:rsidP="005A4A59">
      <w:pPr>
        <w:jc w:val="both"/>
        <w:rPr>
          <w:lang w:val="en-US"/>
        </w:rPr>
      </w:pPr>
    </w:p>
    <w:p w:rsidR="005A4A59" w:rsidRPr="005A4A59" w:rsidRDefault="005A4A59" w:rsidP="005A4A59">
      <w:pPr>
        <w:jc w:val="both"/>
      </w:pPr>
      <w:r w:rsidRPr="005A4A59">
        <w:t xml:space="preserve">Каждый магазин устанавливает свою цену так, чтобы при существующем уровне цены в другом магазине его прибыль была максимальной. Дифференцируя функции прибыли (12.14) по </w:t>
      </w:r>
      <w:r w:rsidRPr="005A4A59">
        <w:rPr>
          <w:iCs/>
        </w:rPr>
        <w:t>p</w:t>
      </w:r>
      <w:r w:rsidRPr="005A4A59">
        <w:rPr>
          <w:vertAlign w:val="subscript"/>
        </w:rPr>
        <w:t>1</w:t>
      </w:r>
      <w:r w:rsidRPr="005A4A59">
        <w:t xml:space="preserve"> и соответственно по </w:t>
      </w:r>
      <w:r w:rsidRPr="005A4A59">
        <w:rPr>
          <w:iCs/>
        </w:rPr>
        <w:t>p</w:t>
      </w:r>
      <w:r w:rsidRPr="005A4A59">
        <w:rPr>
          <w:vertAlign w:val="subscript"/>
        </w:rPr>
        <w:t>2</w:t>
      </w:r>
      <w:r w:rsidRPr="005A4A59">
        <w:t xml:space="preserve"> и прирав</w:t>
      </w:r>
      <w:r>
        <w:t>нивая производные нулю, получим</w:t>
      </w:r>
      <w:r w:rsidRPr="005A4A59">
        <w:t>:</w:t>
      </w:r>
    </w:p>
    <w:p w:rsidR="005A4A59" w:rsidRDefault="005A4A59" w:rsidP="005A4A59">
      <w:pPr>
        <w:jc w:val="both"/>
        <w:rPr>
          <w:lang w:val="en-US"/>
        </w:rPr>
      </w:pPr>
      <w:r w:rsidRPr="005A4A59">
        <w:rPr>
          <w:rFonts w:ascii="Symbol" w:hAnsi="Symbol"/>
        </w:rPr>
        <w:t></w:t>
      </w:r>
      <w:r w:rsidRPr="005A4A59">
        <w:rPr>
          <w:rFonts w:ascii="Symbol" w:hAnsi="Symbol"/>
        </w:rPr>
        <w:t></w:t>
      </w:r>
      <w:r w:rsidRPr="005A4A59">
        <w:rPr>
          <w:vertAlign w:val="subscript"/>
          <w:lang w:val="en-US"/>
        </w:rPr>
        <w:t>1</w:t>
      </w:r>
      <w:r w:rsidRPr="005A4A59">
        <w:rPr>
          <w:lang w:val="en-US"/>
        </w:rPr>
        <w:t>/</w:t>
      </w:r>
      <w:r w:rsidRPr="005A4A59">
        <w:rPr>
          <w:rFonts w:ascii="Symbol" w:hAnsi="Symbol"/>
        </w:rPr>
        <w:t></w:t>
      </w:r>
      <w:r w:rsidRPr="005A4A59">
        <w:rPr>
          <w:iCs/>
          <w:lang w:val="en-US"/>
        </w:rPr>
        <w:t>p</w:t>
      </w:r>
      <w:r w:rsidRPr="005A4A59">
        <w:rPr>
          <w:vertAlign w:val="subscript"/>
          <w:lang w:val="en-US"/>
        </w:rPr>
        <w:t>1</w:t>
      </w:r>
      <w:r w:rsidRPr="005A4A59">
        <w:rPr>
          <w:lang w:val="en-US"/>
        </w:rPr>
        <w:t xml:space="preserve"> = 1/2(</w:t>
      </w:r>
      <w:r w:rsidRPr="005A4A59">
        <w:rPr>
          <w:iCs/>
          <w:lang w:val="en-US"/>
        </w:rPr>
        <w:t>l + a - b</w:t>
      </w:r>
      <w:r w:rsidRPr="005A4A59">
        <w:rPr>
          <w:lang w:val="en-US"/>
        </w:rPr>
        <w:t>) √ (</w:t>
      </w:r>
      <w:r w:rsidRPr="005A4A59">
        <w:rPr>
          <w:iCs/>
          <w:lang w:val="en-US"/>
        </w:rPr>
        <w:t>p</w:t>
      </w:r>
      <w:r w:rsidRPr="005A4A59">
        <w:rPr>
          <w:vertAlign w:val="subscript"/>
          <w:lang w:val="en-US"/>
        </w:rPr>
        <w:t>1</w:t>
      </w:r>
      <w:r w:rsidRPr="005A4A59">
        <w:rPr>
          <w:lang w:val="en-US"/>
        </w:rPr>
        <w:t>/</w:t>
      </w:r>
      <w:r w:rsidRPr="005A4A59">
        <w:rPr>
          <w:iCs/>
          <w:lang w:val="en-US"/>
        </w:rPr>
        <w:t>t</w:t>
      </w:r>
      <w:r w:rsidRPr="005A4A59">
        <w:rPr>
          <w:lang w:val="en-US"/>
        </w:rPr>
        <w:t>) + (</w:t>
      </w:r>
      <w:r w:rsidRPr="005A4A59">
        <w:rPr>
          <w:iCs/>
          <w:lang w:val="en-US"/>
        </w:rPr>
        <w:t>p</w:t>
      </w:r>
      <w:r w:rsidRPr="005A4A59">
        <w:rPr>
          <w:vertAlign w:val="subscript"/>
          <w:lang w:val="en-US"/>
        </w:rPr>
        <w:t>2</w:t>
      </w:r>
      <w:r w:rsidRPr="005A4A59">
        <w:rPr>
          <w:lang w:val="en-US"/>
        </w:rPr>
        <w:t>/2</w:t>
      </w:r>
      <w:r w:rsidRPr="005A4A59">
        <w:rPr>
          <w:iCs/>
          <w:lang w:val="en-US"/>
        </w:rPr>
        <w:t>t</w:t>
      </w:r>
      <w:r w:rsidRPr="005A4A59">
        <w:rPr>
          <w:lang w:val="en-US"/>
        </w:rPr>
        <w:t>),        (12.15)</w:t>
      </w:r>
    </w:p>
    <w:p w:rsidR="005A4A59" w:rsidRDefault="005A4A59" w:rsidP="005A4A59">
      <w:pPr>
        <w:jc w:val="both"/>
        <w:rPr>
          <w:lang w:val="en-US"/>
        </w:rPr>
      </w:pPr>
      <w:r w:rsidRPr="005A4A59">
        <w:rPr>
          <w:lang w:val="en-US"/>
        </w:rPr>
        <w:br/>
      </w:r>
      <w:r w:rsidRPr="005A4A59">
        <w:rPr>
          <w:rFonts w:ascii="Symbol" w:hAnsi="Symbol"/>
        </w:rPr>
        <w:t></w:t>
      </w:r>
      <w:r w:rsidRPr="005A4A59">
        <w:rPr>
          <w:rFonts w:ascii="Symbol" w:hAnsi="Symbol"/>
        </w:rPr>
        <w:t></w:t>
      </w:r>
      <w:r w:rsidRPr="005A4A59">
        <w:rPr>
          <w:vertAlign w:val="subscript"/>
          <w:lang w:val="en-US"/>
        </w:rPr>
        <w:t>2</w:t>
      </w:r>
      <w:r w:rsidRPr="005A4A59">
        <w:rPr>
          <w:lang w:val="en-US"/>
        </w:rPr>
        <w:t>/</w:t>
      </w:r>
      <w:r w:rsidRPr="005A4A59">
        <w:rPr>
          <w:rFonts w:ascii="Symbol" w:hAnsi="Symbol"/>
        </w:rPr>
        <w:t></w:t>
      </w:r>
      <w:r w:rsidRPr="005A4A59">
        <w:rPr>
          <w:iCs/>
          <w:lang w:val="en-US"/>
        </w:rPr>
        <w:t>p</w:t>
      </w:r>
      <w:r w:rsidRPr="005A4A59">
        <w:rPr>
          <w:vertAlign w:val="subscript"/>
          <w:lang w:val="en-US"/>
        </w:rPr>
        <w:t>2</w:t>
      </w:r>
      <w:r w:rsidRPr="005A4A59">
        <w:rPr>
          <w:lang w:val="en-US"/>
        </w:rPr>
        <w:t xml:space="preserve"> = 1/2(</w:t>
      </w:r>
      <w:r w:rsidRPr="005A4A59">
        <w:rPr>
          <w:iCs/>
          <w:lang w:val="en-US"/>
        </w:rPr>
        <w:t>l - a + b</w:t>
      </w:r>
      <w:r w:rsidRPr="005A4A59">
        <w:rPr>
          <w:lang w:val="en-US"/>
        </w:rPr>
        <w:t>) √ (</w:t>
      </w:r>
      <w:r w:rsidRPr="005A4A59">
        <w:rPr>
          <w:iCs/>
          <w:lang w:val="en-US"/>
        </w:rPr>
        <w:t>p</w:t>
      </w:r>
      <w:r w:rsidRPr="005A4A59">
        <w:rPr>
          <w:vertAlign w:val="subscript"/>
          <w:lang w:val="en-US"/>
        </w:rPr>
        <w:t>2</w:t>
      </w:r>
      <w:r w:rsidRPr="005A4A59">
        <w:rPr>
          <w:lang w:val="en-US"/>
        </w:rPr>
        <w:t>/</w:t>
      </w:r>
      <w:r w:rsidRPr="005A4A59">
        <w:rPr>
          <w:iCs/>
          <w:lang w:val="en-US"/>
        </w:rPr>
        <w:t>t</w:t>
      </w:r>
      <w:r w:rsidRPr="005A4A59">
        <w:rPr>
          <w:lang w:val="en-US"/>
        </w:rPr>
        <w:t>) + (</w:t>
      </w:r>
      <w:r w:rsidRPr="005A4A59">
        <w:rPr>
          <w:iCs/>
          <w:lang w:val="en-US"/>
        </w:rPr>
        <w:t>p</w:t>
      </w:r>
      <w:r w:rsidRPr="005A4A59">
        <w:rPr>
          <w:vertAlign w:val="subscript"/>
          <w:lang w:val="en-US"/>
        </w:rPr>
        <w:t>1</w:t>
      </w:r>
      <w:r w:rsidRPr="005A4A59">
        <w:rPr>
          <w:lang w:val="en-US"/>
        </w:rPr>
        <w:t>/2</w:t>
      </w:r>
      <w:r w:rsidRPr="005A4A59">
        <w:rPr>
          <w:iCs/>
          <w:lang w:val="en-US"/>
        </w:rPr>
        <w:t>t</w:t>
      </w:r>
      <w:r w:rsidRPr="005A4A59">
        <w:rPr>
          <w:lang w:val="en-US"/>
        </w:rPr>
        <w:t xml:space="preserve">) </w:t>
      </w:r>
    </w:p>
    <w:p w:rsidR="005A4A59" w:rsidRPr="005A4A59" w:rsidRDefault="005A4A59" w:rsidP="005A4A59">
      <w:pPr>
        <w:jc w:val="both"/>
        <w:rPr>
          <w:lang w:val="en-US"/>
        </w:rPr>
      </w:pPr>
    </w:p>
    <w:p w:rsidR="005A4A59" w:rsidRDefault="005A4A59" w:rsidP="005A4A59">
      <w:pPr>
        <w:jc w:val="both"/>
        <w:rPr>
          <w:lang w:val="en-US"/>
        </w:rPr>
      </w:pPr>
      <w:r>
        <w:rPr>
          <w:lang w:val="en-US"/>
        </w:rPr>
        <w:t>о</w:t>
      </w:r>
      <w:r w:rsidRPr="005A4A59">
        <w:t>ткуда</w:t>
      </w:r>
      <w:r>
        <w:rPr>
          <w:lang w:val="en-US"/>
        </w:rPr>
        <w:t>:</w:t>
      </w:r>
    </w:p>
    <w:p w:rsidR="005A4A59" w:rsidRPr="005A4A59" w:rsidRDefault="005A4A59" w:rsidP="005A4A59">
      <w:pPr>
        <w:jc w:val="both"/>
        <w:rPr>
          <w:lang w:val="en-US"/>
        </w:rPr>
      </w:pPr>
    </w:p>
    <w:p w:rsidR="005A4A59" w:rsidRDefault="005A4A59" w:rsidP="005A4A59">
      <w:pPr>
        <w:jc w:val="both"/>
      </w:pPr>
      <w:r w:rsidRPr="005A4A59">
        <w:rPr>
          <w:iCs/>
          <w:lang w:val="en-US"/>
        </w:rPr>
        <w:t>p*</w:t>
      </w:r>
      <w:r w:rsidRPr="005A4A59">
        <w:rPr>
          <w:vertAlign w:val="subscript"/>
          <w:lang w:val="en-US"/>
        </w:rPr>
        <w:t>1</w:t>
      </w:r>
      <w:r w:rsidRPr="005A4A59">
        <w:rPr>
          <w:lang w:val="en-US"/>
        </w:rPr>
        <w:t xml:space="preserve"> = </w:t>
      </w:r>
      <w:r w:rsidRPr="005A4A59">
        <w:rPr>
          <w:iCs/>
          <w:lang w:val="en-US"/>
        </w:rPr>
        <w:t>t</w:t>
      </w:r>
      <w:r w:rsidRPr="005A4A59">
        <w:rPr>
          <w:lang w:val="en-US"/>
        </w:rPr>
        <w:t>[</w:t>
      </w:r>
      <w:r w:rsidRPr="005A4A59">
        <w:rPr>
          <w:iCs/>
          <w:lang w:val="en-US"/>
        </w:rPr>
        <w:t>l</w:t>
      </w:r>
      <w:r w:rsidRPr="005A4A59">
        <w:rPr>
          <w:lang w:val="en-US"/>
        </w:rPr>
        <w:t xml:space="preserve"> + (</w:t>
      </w:r>
      <w:r w:rsidRPr="005A4A59">
        <w:rPr>
          <w:iCs/>
          <w:lang w:val="en-US"/>
        </w:rPr>
        <w:t>a - b</w:t>
      </w:r>
      <w:r w:rsidRPr="005A4A59">
        <w:rPr>
          <w:lang w:val="en-US"/>
        </w:rPr>
        <w:t>)/3],        (12.16)</w:t>
      </w:r>
    </w:p>
    <w:p w:rsidR="005A4A59" w:rsidRDefault="005A4A59" w:rsidP="005A4A59">
      <w:pPr>
        <w:jc w:val="both"/>
      </w:pPr>
      <w:r w:rsidRPr="005A4A59">
        <w:rPr>
          <w:lang w:val="en-US"/>
        </w:rPr>
        <w:br/>
      </w:r>
      <w:r w:rsidRPr="005A4A59">
        <w:rPr>
          <w:iCs/>
          <w:lang w:val="en-US"/>
        </w:rPr>
        <w:t>p*</w:t>
      </w:r>
      <w:r w:rsidRPr="005A4A59">
        <w:rPr>
          <w:vertAlign w:val="subscript"/>
          <w:lang w:val="en-US"/>
        </w:rPr>
        <w:t>2</w:t>
      </w:r>
      <w:r w:rsidRPr="005A4A59">
        <w:rPr>
          <w:lang w:val="en-US"/>
        </w:rPr>
        <w:t xml:space="preserve"> = </w:t>
      </w:r>
      <w:r w:rsidRPr="005A4A59">
        <w:rPr>
          <w:iCs/>
          <w:lang w:val="en-US"/>
        </w:rPr>
        <w:t>t</w:t>
      </w:r>
      <w:r w:rsidRPr="005A4A59">
        <w:rPr>
          <w:lang w:val="en-US"/>
        </w:rPr>
        <w:t>[</w:t>
      </w:r>
      <w:r w:rsidRPr="005A4A59">
        <w:rPr>
          <w:iCs/>
          <w:lang w:val="en-US"/>
        </w:rPr>
        <w:t>l</w:t>
      </w:r>
      <w:r w:rsidRPr="005A4A59">
        <w:rPr>
          <w:lang w:val="en-US"/>
        </w:rPr>
        <w:t xml:space="preserve"> + (</w:t>
      </w:r>
      <w:r w:rsidRPr="005A4A59">
        <w:rPr>
          <w:iCs/>
          <w:lang w:val="en-US"/>
        </w:rPr>
        <w:t>b - a</w:t>
      </w:r>
      <w:r w:rsidRPr="005A4A59">
        <w:rPr>
          <w:lang w:val="en-US"/>
        </w:rPr>
        <w:t xml:space="preserve">)/3], </w:t>
      </w:r>
    </w:p>
    <w:p w:rsidR="005A4A59" w:rsidRPr="005A4A59" w:rsidRDefault="005A4A59" w:rsidP="005A4A59">
      <w:pPr>
        <w:jc w:val="both"/>
      </w:pPr>
    </w:p>
    <w:p w:rsidR="005A4A59" w:rsidRDefault="005A4A59" w:rsidP="005A4A59">
      <w:pPr>
        <w:jc w:val="both"/>
      </w:pPr>
      <w:r w:rsidRPr="005A4A59">
        <w:rPr>
          <w:iCs/>
          <w:lang w:val="en-US"/>
        </w:rPr>
        <w:t>q*</w:t>
      </w:r>
      <w:r w:rsidRPr="005A4A59">
        <w:rPr>
          <w:vertAlign w:val="subscript"/>
          <w:lang w:val="en-US"/>
        </w:rPr>
        <w:t>1</w:t>
      </w:r>
      <w:r w:rsidRPr="005A4A59">
        <w:rPr>
          <w:lang w:val="en-US"/>
        </w:rPr>
        <w:t xml:space="preserve"> = </w:t>
      </w:r>
      <w:r w:rsidRPr="005A4A59">
        <w:rPr>
          <w:iCs/>
          <w:lang w:val="en-US"/>
        </w:rPr>
        <w:t>a + x</w:t>
      </w:r>
      <w:r w:rsidRPr="005A4A59">
        <w:rPr>
          <w:lang w:val="en-US"/>
        </w:rPr>
        <w:t xml:space="preserve"> = 1/2[</w:t>
      </w:r>
      <w:r w:rsidRPr="005A4A59">
        <w:rPr>
          <w:iCs/>
          <w:lang w:val="en-US"/>
        </w:rPr>
        <w:t>l</w:t>
      </w:r>
      <w:r w:rsidRPr="005A4A59">
        <w:rPr>
          <w:lang w:val="en-US"/>
        </w:rPr>
        <w:t xml:space="preserve"> + (</w:t>
      </w:r>
      <w:r w:rsidRPr="005A4A59">
        <w:rPr>
          <w:iCs/>
          <w:lang w:val="en-US"/>
        </w:rPr>
        <w:t>a - b</w:t>
      </w:r>
      <w:r w:rsidRPr="005A4A59">
        <w:rPr>
          <w:lang w:val="en-US"/>
        </w:rPr>
        <w:t>)/3],        (12.17)</w:t>
      </w:r>
    </w:p>
    <w:p w:rsidR="005A4A59" w:rsidRDefault="005A4A59" w:rsidP="005A4A59">
      <w:pPr>
        <w:jc w:val="both"/>
      </w:pPr>
      <w:r w:rsidRPr="005A4A59">
        <w:rPr>
          <w:lang w:val="en-US"/>
        </w:rPr>
        <w:br/>
      </w:r>
      <w:r w:rsidRPr="005A4A59">
        <w:rPr>
          <w:iCs/>
          <w:lang w:val="en-US"/>
        </w:rPr>
        <w:t>q*</w:t>
      </w:r>
      <w:r w:rsidRPr="005A4A59">
        <w:rPr>
          <w:vertAlign w:val="subscript"/>
          <w:lang w:val="en-US"/>
        </w:rPr>
        <w:t>2</w:t>
      </w:r>
      <w:r w:rsidRPr="005A4A59">
        <w:rPr>
          <w:lang w:val="en-US"/>
        </w:rPr>
        <w:t xml:space="preserve"> = </w:t>
      </w:r>
      <w:r w:rsidRPr="005A4A59">
        <w:rPr>
          <w:iCs/>
          <w:lang w:val="en-US"/>
        </w:rPr>
        <w:t>b + y</w:t>
      </w:r>
      <w:r w:rsidRPr="005A4A59">
        <w:rPr>
          <w:lang w:val="en-US"/>
        </w:rPr>
        <w:t xml:space="preserve"> = 1/2[</w:t>
      </w:r>
      <w:r w:rsidRPr="005A4A59">
        <w:rPr>
          <w:iCs/>
          <w:lang w:val="en-US"/>
        </w:rPr>
        <w:t>l</w:t>
      </w:r>
      <w:r w:rsidRPr="005A4A59">
        <w:rPr>
          <w:lang w:val="en-US"/>
        </w:rPr>
        <w:t xml:space="preserve"> + (</w:t>
      </w:r>
      <w:r w:rsidRPr="005A4A59">
        <w:rPr>
          <w:iCs/>
          <w:lang w:val="en-US"/>
        </w:rPr>
        <w:t>b - a</w:t>
      </w:r>
      <w:r w:rsidRPr="005A4A59">
        <w:rPr>
          <w:lang w:val="en-US"/>
        </w:rPr>
        <w:t xml:space="preserve">)/3]. </w:t>
      </w:r>
    </w:p>
    <w:p w:rsidR="005A4A59" w:rsidRPr="005A4A59" w:rsidRDefault="005A4A59" w:rsidP="005A4A59">
      <w:pPr>
        <w:jc w:val="both"/>
      </w:pPr>
    </w:p>
    <w:p w:rsidR="005A4A59" w:rsidRDefault="005A4A59" w:rsidP="005A4A59">
      <w:pPr>
        <w:jc w:val="both"/>
      </w:pPr>
      <w:r w:rsidRPr="005A4A59">
        <w:t xml:space="preserve">Условия второго порядка </w:t>
      </w:r>
      <w:r w:rsidRPr="005A4A59">
        <w:rPr>
          <w:rFonts w:ascii="Symbol" w:hAnsi="Symbol"/>
        </w:rPr>
        <w:t></w:t>
      </w:r>
      <w:r w:rsidRPr="005A4A59">
        <w:rPr>
          <w:vertAlign w:val="superscript"/>
        </w:rPr>
        <w:t>2</w:t>
      </w:r>
      <w:r w:rsidRPr="005A4A59">
        <w:rPr>
          <w:rFonts w:ascii="Symbol" w:hAnsi="Symbol"/>
        </w:rPr>
        <w:t></w:t>
      </w:r>
      <w:r w:rsidRPr="005A4A59">
        <w:rPr>
          <w:vertAlign w:val="subscript"/>
        </w:rPr>
        <w:t>1</w:t>
      </w:r>
      <w:r w:rsidRPr="005A4A59">
        <w:t>/</w:t>
      </w:r>
      <w:r w:rsidRPr="005A4A59">
        <w:rPr>
          <w:rFonts w:ascii="Symbol" w:hAnsi="Symbol"/>
        </w:rPr>
        <w:t></w:t>
      </w:r>
      <w:r w:rsidRPr="005A4A59">
        <w:rPr>
          <w:iCs/>
        </w:rPr>
        <w:t>p</w:t>
      </w:r>
      <w:r w:rsidRPr="005A4A59">
        <w:rPr>
          <w:vertAlign w:val="subscript"/>
        </w:rPr>
        <w:t>1</w:t>
      </w:r>
      <w:r w:rsidRPr="005A4A59">
        <w:rPr>
          <w:vertAlign w:val="superscript"/>
        </w:rPr>
        <w:t>2</w:t>
      </w:r>
      <w:r w:rsidRPr="005A4A59">
        <w:t xml:space="preserve"> &lt; 0 и </w:t>
      </w:r>
      <w:r w:rsidRPr="005A4A59">
        <w:rPr>
          <w:rFonts w:ascii="Symbol" w:hAnsi="Symbol"/>
        </w:rPr>
        <w:t></w:t>
      </w:r>
      <w:r w:rsidRPr="005A4A59">
        <w:rPr>
          <w:vertAlign w:val="superscript"/>
        </w:rPr>
        <w:t>2</w:t>
      </w:r>
      <w:r w:rsidRPr="005A4A59">
        <w:rPr>
          <w:rFonts w:ascii="Symbol" w:hAnsi="Symbol"/>
        </w:rPr>
        <w:t></w:t>
      </w:r>
      <w:r w:rsidRPr="005A4A59">
        <w:rPr>
          <w:vertAlign w:val="subscript"/>
        </w:rPr>
        <w:t>2</w:t>
      </w:r>
      <w:r w:rsidRPr="005A4A59">
        <w:t>/</w:t>
      </w:r>
      <w:r w:rsidRPr="005A4A59">
        <w:rPr>
          <w:rFonts w:ascii="Symbol" w:hAnsi="Symbol"/>
        </w:rPr>
        <w:t></w:t>
      </w:r>
      <w:r w:rsidRPr="005A4A59">
        <w:rPr>
          <w:iCs/>
        </w:rPr>
        <w:t>p</w:t>
      </w:r>
      <w:r w:rsidRPr="005A4A59">
        <w:rPr>
          <w:vertAlign w:val="subscript"/>
        </w:rPr>
        <w:t>2</w:t>
      </w:r>
      <w:r w:rsidRPr="005A4A59">
        <w:rPr>
          <w:vertAlign w:val="superscript"/>
        </w:rPr>
        <w:t>2</w:t>
      </w:r>
      <w:r w:rsidRPr="005A4A59">
        <w:t xml:space="preserve"> &lt; 0, необходимые для максимизации прибыли, также, очевидно, выполняются. </w:t>
      </w:r>
    </w:p>
    <w:p w:rsidR="005A4A59" w:rsidRPr="005A4A59" w:rsidRDefault="005A4A59" w:rsidP="005A4A59">
      <w:pPr>
        <w:jc w:val="both"/>
      </w:pPr>
    </w:p>
    <w:p w:rsidR="005A4A59" w:rsidRPr="005A4A59" w:rsidRDefault="005A4A59" w:rsidP="005A4A59">
      <w:pPr>
        <w:jc w:val="both"/>
        <w:rPr>
          <w:b/>
        </w:rPr>
      </w:pPr>
    </w:p>
    <w:p w:rsidR="005A4A59" w:rsidRDefault="005A4A59" w:rsidP="005A4A59">
      <w:pPr>
        <w:jc w:val="both"/>
      </w:pPr>
    </w:p>
    <w:p w:rsidR="005A4A59" w:rsidRDefault="005A4A59" w:rsidP="005A4A59">
      <w:pPr>
        <w:jc w:val="both"/>
      </w:pPr>
      <w:r w:rsidRPr="005A4A59">
        <w:t xml:space="preserve">В пространстве цен </w:t>
      </w:r>
      <w:r w:rsidRPr="005A4A59">
        <w:rPr>
          <w:iCs/>
        </w:rPr>
        <w:t>p</w:t>
      </w:r>
      <w:r w:rsidRPr="005A4A59">
        <w:rPr>
          <w:vertAlign w:val="subscript"/>
        </w:rPr>
        <w:t>2</w:t>
      </w:r>
      <w:r w:rsidRPr="005A4A59">
        <w:rPr>
          <w:iCs/>
        </w:rPr>
        <w:t>Op</w:t>
      </w:r>
      <w:r w:rsidRPr="005A4A59">
        <w:rPr>
          <w:vertAlign w:val="subscript"/>
        </w:rPr>
        <w:t>1</w:t>
      </w:r>
      <w:r w:rsidRPr="005A4A59">
        <w:t xml:space="preserve"> цены </w:t>
      </w:r>
      <w:r w:rsidRPr="005A4A59">
        <w:rPr>
          <w:iCs/>
        </w:rPr>
        <w:t>p*</w:t>
      </w:r>
      <w:r w:rsidRPr="005A4A59">
        <w:rPr>
          <w:vertAlign w:val="subscript"/>
        </w:rPr>
        <w:t>1</w:t>
      </w:r>
      <w:r w:rsidRPr="005A4A59">
        <w:t xml:space="preserve"> и </w:t>
      </w:r>
      <w:r w:rsidRPr="005A4A59">
        <w:rPr>
          <w:iCs/>
        </w:rPr>
        <w:t>p*</w:t>
      </w:r>
      <w:r w:rsidRPr="005A4A59">
        <w:rPr>
          <w:vertAlign w:val="subscript"/>
        </w:rPr>
        <w:t>2</w:t>
      </w:r>
      <w:r w:rsidRPr="005A4A59">
        <w:t xml:space="preserve"> являются координатами точки равновесия </w:t>
      </w:r>
      <w:r w:rsidRPr="005A4A59">
        <w:rPr>
          <w:iCs/>
        </w:rPr>
        <w:t>Е</w:t>
      </w:r>
      <w:r w:rsidRPr="005A4A59">
        <w:t xml:space="preserve"> (рис. 12.9). На этом рисунке воспроизведен числовой пример Хотеллинга, в котором </w:t>
      </w:r>
      <w:r w:rsidRPr="005A4A59">
        <w:rPr>
          <w:iCs/>
        </w:rPr>
        <w:t>l</w:t>
      </w:r>
      <w:r w:rsidRPr="005A4A59">
        <w:t xml:space="preserve"> = 35, </w:t>
      </w:r>
      <w:r w:rsidRPr="005A4A59">
        <w:rPr>
          <w:iCs/>
        </w:rPr>
        <w:t>а</w:t>
      </w:r>
      <w:r w:rsidRPr="005A4A59">
        <w:t xml:space="preserve"> = 4, </w:t>
      </w:r>
      <w:r w:rsidRPr="005A4A59">
        <w:rPr>
          <w:iCs/>
        </w:rPr>
        <w:t>b</w:t>
      </w:r>
      <w:r w:rsidRPr="005A4A59">
        <w:t xml:space="preserve"> = 1, </w:t>
      </w:r>
      <w:r w:rsidRPr="005A4A59">
        <w:rPr>
          <w:iCs/>
        </w:rPr>
        <w:t>x</w:t>
      </w:r>
      <w:r w:rsidRPr="005A4A59">
        <w:t xml:space="preserve"> = 14, </w:t>
      </w:r>
      <w:r w:rsidRPr="005A4A59">
        <w:rPr>
          <w:iCs/>
        </w:rPr>
        <w:t>у</w:t>
      </w:r>
      <w:r w:rsidRPr="005A4A59">
        <w:t xml:space="preserve"> = 16 . При таких параметрах линейного города цены магазинов </w:t>
      </w:r>
      <w:r w:rsidRPr="005A4A59">
        <w:rPr>
          <w:iCs/>
        </w:rPr>
        <w:t>А</w:t>
      </w:r>
      <w:r w:rsidRPr="005A4A59">
        <w:t xml:space="preserve"> и </w:t>
      </w:r>
      <w:r w:rsidRPr="005A4A59">
        <w:rPr>
          <w:iCs/>
        </w:rPr>
        <w:t>В</w:t>
      </w:r>
      <w:r>
        <w:t>, согласно (12.16), будут:</w:t>
      </w:r>
    </w:p>
    <w:p w:rsidR="005A4A59" w:rsidRPr="005A4A59" w:rsidRDefault="005A4A59" w:rsidP="005A4A59">
      <w:pPr>
        <w:jc w:val="both"/>
      </w:pPr>
    </w:p>
    <w:p w:rsidR="005A4A59" w:rsidRDefault="005A4A59" w:rsidP="005A4A59">
      <w:pPr>
        <w:jc w:val="both"/>
        <w:rPr>
          <w:lang w:val="en-US"/>
        </w:rPr>
      </w:pPr>
      <w:r w:rsidRPr="005A4A59">
        <w:rPr>
          <w:iCs/>
        </w:rPr>
        <w:t>p*</w:t>
      </w:r>
      <w:r w:rsidRPr="005A4A59">
        <w:rPr>
          <w:vertAlign w:val="subscript"/>
        </w:rPr>
        <w:t>1</w:t>
      </w:r>
      <w:r w:rsidRPr="005A4A59">
        <w:t xml:space="preserve"> = 1[35 + (4 - 1)/3] = 36,</w:t>
      </w:r>
    </w:p>
    <w:p w:rsidR="005A4A59" w:rsidRDefault="005A4A59" w:rsidP="005A4A59">
      <w:pPr>
        <w:jc w:val="both"/>
        <w:rPr>
          <w:lang w:val="en-US"/>
        </w:rPr>
      </w:pPr>
      <w:r w:rsidRPr="005A4A59">
        <w:br/>
      </w:r>
      <w:r w:rsidRPr="005A4A59">
        <w:rPr>
          <w:iCs/>
        </w:rPr>
        <w:t>p*</w:t>
      </w:r>
      <w:r w:rsidRPr="005A4A59">
        <w:rPr>
          <w:vertAlign w:val="subscript"/>
        </w:rPr>
        <w:t>2</w:t>
      </w:r>
      <w:r w:rsidRPr="005A4A59">
        <w:t xml:space="preserve"> = 1[35 + (1 - 4)/3] = 34. </w:t>
      </w:r>
    </w:p>
    <w:p w:rsidR="005A4A59" w:rsidRPr="005A4A59" w:rsidRDefault="005A4A59" w:rsidP="005A4A59">
      <w:pPr>
        <w:jc w:val="both"/>
        <w:rPr>
          <w:lang w:val="en-US"/>
        </w:rPr>
      </w:pPr>
    </w:p>
    <w:p w:rsidR="005A4A59" w:rsidRDefault="005A4A59" w:rsidP="005A4A59">
      <w:pPr>
        <w:jc w:val="both"/>
        <w:rPr>
          <w:lang w:val="en-US"/>
        </w:rPr>
      </w:pPr>
      <w:r w:rsidRPr="005A4A59">
        <w:t xml:space="preserve">Ими будет продано (единиц продукции), согласно (12.7), </w:t>
      </w:r>
    </w:p>
    <w:p w:rsidR="005A4A59" w:rsidRPr="005A4A59" w:rsidRDefault="005A4A59" w:rsidP="005A4A59">
      <w:pPr>
        <w:jc w:val="both"/>
        <w:rPr>
          <w:lang w:val="en-US"/>
        </w:rPr>
      </w:pPr>
    </w:p>
    <w:p w:rsidR="005A4A59" w:rsidRDefault="005A4A59" w:rsidP="005A4A59">
      <w:pPr>
        <w:jc w:val="both"/>
        <w:rPr>
          <w:lang w:val="en-US"/>
        </w:rPr>
      </w:pPr>
      <w:r w:rsidRPr="005A4A59">
        <w:rPr>
          <w:iCs/>
        </w:rPr>
        <w:t>q*</w:t>
      </w:r>
      <w:r w:rsidRPr="005A4A59">
        <w:rPr>
          <w:vertAlign w:val="subscript"/>
        </w:rPr>
        <w:t>1</w:t>
      </w:r>
      <w:r w:rsidRPr="005A4A59">
        <w:t xml:space="preserve"> = 1/2[35 + (4 - 1)/3] = 18,</w:t>
      </w:r>
    </w:p>
    <w:p w:rsidR="005A4A59" w:rsidRDefault="005A4A59" w:rsidP="005A4A59">
      <w:pPr>
        <w:jc w:val="both"/>
        <w:rPr>
          <w:lang w:val="en-US"/>
        </w:rPr>
      </w:pPr>
      <w:r w:rsidRPr="005A4A59">
        <w:br/>
      </w:r>
      <w:r w:rsidRPr="005A4A59">
        <w:rPr>
          <w:iCs/>
        </w:rPr>
        <w:t>q*</w:t>
      </w:r>
      <w:r w:rsidRPr="005A4A59">
        <w:rPr>
          <w:vertAlign w:val="subscript"/>
        </w:rPr>
        <w:t>2</w:t>
      </w:r>
      <w:r w:rsidRPr="005A4A59">
        <w:t xml:space="preserve"> = 1/2[35 + (1 - 4)/3] = 17. </w:t>
      </w:r>
    </w:p>
    <w:p w:rsidR="005A4A59" w:rsidRPr="005A4A59" w:rsidRDefault="005A4A59" w:rsidP="005A4A59">
      <w:pPr>
        <w:jc w:val="both"/>
        <w:rPr>
          <w:lang w:val="en-US"/>
        </w:rPr>
      </w:pPr>
    </w:p>
    <w:p w:rsidR="005A4A59" w:rsidRDefault="005A4A59" w:rsidP="005A4A59">
      <w:pPr>
        <w:jc w:val="both"/>
        <w:rPr>
          <w:lang w:val="en-US"/>
        </w:rPr>
      </w:pPr>
      <w:r w:rsidRPr="005A4A59">
        <w:t xml:space="preserve">Точка </w:t>
      </w:r>
      <w:r w:rsidRPr="005A4A59">
        <w:rPr>
          <w:iCs/>
        </w:rPr>
        <w:t>Е</w:t>
      </w:r>
      <w:r w:rsidRPr="005A4A59">
        <w:t xml:space="preserve"> принадлежит пересечениям линий, вдоль которых производные прибыли каждого из двух магазинов по его собственной цене равны нулю, и изопрофит при ценах </w:t>
      </w:r>
      <w:r w:rsidRPr="005A4A59">
        <w:rPr>
          <w:iCs/>
        </w:rPr>
        <w:t>p*</w:t>
      </w:r>
      <w:r w:rsidRPr="005A4A59">
        <w:rPr>
          <w:vertAlign w:val="subscript"/>
        </w:rPr>
        <w:t>1</w:t>
      </w:r>
      <w:r w:rsidRPr="005A4A59">
        <w:t xml:space="preserve"> и </w:t>
      </w:r>
      <w:r w:rsidRPr="005A4A59">
        <w:rPr>
          <w:iCs/>
        </w:rPr>
        <w:t>p*</w:t>
      </w:r>
      <w:r w:rsidRPr="005A4A59">
        <w:rPr>
          <w:vertAlign w:val="subscript"/>
        </w:rPr>
        <w:t>2</w:t>
      </w:r>
      <w:r w:rsidRPr="005A4A59">
        <w:t xml:space="preserve">. </w:t>
      </w:r>
    </w:p>
    <w:p w:rsidR="005A4A59" w:rsidRDefault="005A4A59" w:rsidP="005A4A59">
      <w:pPr>
        <w:jc w:val="both"/>
        <w:rPr>
          <w:lang w:val="en-US"/>
        </w:rPr>
      </w:pPr>
    </w:p>
    <w:p w:rsidR="005A4A59" w:rsidRDefault="005A4A59" w:rsidP="005A4A59">
      <w:pPr>
        <w:jc w:val="both"/>
        <w:rPr>
          <w:lang w:val="en-US"/>
        </w:rPr>
      </w:pPr>
      <w:r w:rsidRPr="005A4A59">
        <w:t xml:space="preserve">При этом, согласно (12.14), </w:t>
      </w:r>
      <w:r w:rsidRPr="005A4A59">
        <w:rPr>
          <w:rFonts w:ascii="Symbol" w:hAnsi="Symbol"/>
        </w:rPr>
        <w:t></w:t>
      </w:r>
      <w:r w:rsidRPr="005A4A59">
        <w:rPr>
          <w:vertAlign w:val="subscript"/>
        </w:rPr>
        <w:t>1</w:t>
      </w:r>
      <w:r w:rsidRPr="005A4A59">
        <w:t xml:space="preserve"> =36 ∙ 18 = 648,3, а </w:t>
      </w:r>
      <w:r w:rsidRPr="005A4A59">
        <w:rPr>
          <w:rFonts w:ascii="Symbol" w:hAnsi="Symbol"/>
        </w:rPr>
        <w:t></w:t>
      </w:r>
      <w:r w:rsidRPr="005A4A59">
        <w:rPr>
          <w:vertAlign w:val="subscript"/>
        </w:rPr>
        <w:t>2</w:t>
      </w:r>
      <w:r w:rsidRPr="005A4A59">
        <w:t xml:space="preserve"> = 34 ∙17 = 578 . (При предположении о нулевых затратах магазинов </w:t>
      </w:r>
      <w:r w:rsidRPr="005A4A59">
        <w:rPr>
          <w:rFonts w:ascii="Symbol" w:hAnsi="Symbol"/>
        </w:rPr>
        <w:t></w:t>
      </w:r>
      <w:r w:rsidRPr="005A4A59">
        <w:t xml:space="preserve"> = TR). </w:t>
      </w:r>
    </w:p>
    <w:p w:rsidR="005A4A59" w:rsidRPr="005A4A59" w:rsidRDefault="005A4A59" w:rsidP="005A4A59">
      <w:pPr>
        <w:jc w:val="both"/>
        <w:rPr>
          <w:lang w:val="en-US"/>
        </w:rPr>
      </w:pPr>
    </w:p>
    <w:p w:rsidR="005A4A59" w:rsidRPr="00BE3DE1" w:rsidRDefault="005A4A59" w:rsidP="005A4A59">
      <w:pPr>
        <w:jc w:val="both"/>
      </w:pPr>
      <w:r w:rsidRPr="005A4A59">
        <w:t xml:space="preserve">Модель линейного города Хотеллинга была по существу теоретико-игровой моделью, в которой на первой стадии игры каждый игрок выбирает свое местоположение "на линии", а на второй </w:t>
      </w:r>
      <w:r w:rsidR="00BE3DE1">
        <w:t>-</w:t>
      </w:r>
      <w:r w:rsidRPr="005A4A59">
        <w:t xml:space="preserve"> цену. </w:t>
      </w:r>
    </w:p>
    <w:p w:rsidR="005A4A59" w:rsidRPr="00BE3DE1" w:rsidRDefault="005A4A59" w:rsidP="005A4A59">
      <w:pPr>
        <w:jc w:val="both"/>
      </w:pPr>
    </w:p>
    <w:p w:rsidR="005A4A59" w:rsidRDefault="005A4A59" w:rsidP="005A4A59">
      <w:pPr>
        <w:jc w:val="both"/>
        <w:rPr>
          <w:lang w:val="en-US"/>
        </w:rPr>
      </w:pPr>
      <w:r w:rsidRPr="005A4A59">
        <w:t xml:space="preserve">Особую роль в этой модели играют транспортные расходы, которые несут покупатели. </w:t>
      </w:r>
    </w:p>
    <w:p w:rsidR="005A4A59" w:rsidRDefault="005A4A59" w:rsidP="005A4A59">
      <w:pPr>
        <w:jc w:val="both"/>
        <w:rPr>
          <w:lang w:val="en-US"/>
        </w:rPr>
      </w:pPr>
    </w:p>
    <w:p w:rsidR="005A4A59" w:rsidRDefault="005A4A59" w:rsidP="005A4A59">
      <w:pPr>
        <w:jc w:val="both"/>
        <w:rPr>
          <w:lang w:val="en-US"/>
        </w:rPr>
      </w:pPr>
      <w:r w:rsidRPr="005A4A59">
        <w:t xml:space="preserve">Именно они наделяют "пространственных конкурентов" определенной монопольной властью в отношении </w:t>
      </w:r>
      <w:r w:rsidRPr="005A4A59">
        <w:rPr>
          <w:iCs/>
        </w:rPr>
        <w:t>ближайших</w:t>
      </w:r>
      <w:r w:rsidRPr="005A4A59">
        <w:t xml:space="preserve"> потребителей и ослабляют их влияние на более отдаленных. В пределе при </w:t>
      </w:r>
      <w:r w:rsidRPr="005A4A59">
        <w:rPr>
          <w:iCs/>
        </w:rPr>
        <w:t>t</w:t>
      </w:r>
      <w:r w:rsidRPr="005A4A59">
        <w:t xml:space="preserve"> </w:t>
      </w:r>
      <w:r w:rsidRPr="005A4A59">
        <w:rPr>
          <w:rFonts w:ascii="Symbol" w:hAnsi="Symbol"/>
        </w:rPr>
        <w:t>╝</w:t>
      </w:r>
      <w:r w:rsidRPr="005A4A59">
        <w:t xml:space="preserve"> 0 модель пространственной конкуренции редуцируется в модель совершенной конкуренции, цены приближаются к предельным затратам, а </w:t>
      </w:r>
      <w:r w:rsidRPr="005A4A59">
        <w:rPr>
          <w:iCs/>
        </w:rPr>
        <w:t>линейный</w:t>
      </w:r>
      <w:r w:rsidRPr="005A4A59">
        <w:t xml:space="preserve"> город вновь "</w:t>
      </w:r>
      <w:r w:rsidRPr="005A4A59">
        <w:rPr>
          <w:iCs/>
        </w:rPr>
        <w:t>аннигилирует</w:t>
      </w:r>
      <w:r w:rsidRPr="005A4A59">
        <w:t xml:space="preserve">" в точку. </w:t>
      </w:r>
    </w:p>
    <w:p w:rsidR="005A4A59" w:rsidRPr="005A4A59" w:rsidRDefault="005A4A59" w:rsidP="005A4A59">
      <w:pPr>
        <w:jc w:val="both"/>
        <w:rPr>
          <w:lang w:val="en-US"/>
        </w:rPr>
      </w:pPr>
    </w:p>
    <w:p w:rsidR="005A4A59" w:rsidRDefault="005A4A59" w:rsidP="005A4A59">
      <w:pPr>
        <w:jc w:val="both"/>
        <w:rPr>
          <w:lang w:val="en-US"/>
        </w:rPr>
      </w:pPr>
      <w:r w:rsidRPr="005A4A59">
        <w:t xml:space="preserve">Важным следствием модели линейного города Хотеллинп является так называемый принцип </w:t>
      </w:r>
      <w:r w:rsidRPr="005A4A59">
        <w:rPr>
          <w:iCs/>
        </w:rPr>
        <w:t>минимальной дифференциации</w:t>
      </w:r>
      <w:r w:rsidRPr="005A4A59">
        <w:t xml:space="preserve">: "Покупатели повсюду сталкиваются с избытком однообразия".[8] Линейный рынок Хотеллинга ограничен, и на нем есть место лишь для двух продавцов (рис. 12.8). Ясно, что если они расположились сначала в точках </w:t>
      </w:r>
      <w:r w:rsidRPr="005A4A59">
        <w:rPr>
          <w:iCs/>
        </w:rPr>
        <w:t>А</w:t>
      </w:r>
      <w:r w:rsidRPr="005A4A59">
        <w:t xml:space="preserve"> и </w:t>
      </w:r>
      <w:r w:rsidRPr="005A4A59">
        <w:rPr>
          <w:iCs/>
        </w:rPr>
        <w:t>В</w:t>
      </w:r>
      <w:r w:rsidRPr="005A4A59">
        <w:t>, то у них появляется стимул к смещению в центр рынка (</w:t>
      </w:r>
      <w:r w:rsidRPr="005A4A59">
        <w:rPr>
          <w:iCs/>
        </w:rPr>
        <w:t>Е</w:t>
      </w:r>
      <w:r w:rsidRPr="005A4A59">
        <w:t xml:space="preserve">). Двигаясь по направлению к центру, каждый </w:t>
      </w:r>
      <w:r w:rsidRPr="005A4A59">
        <w:rPr>
          <w:iCs/>
        </w:rPr>
        <w:t>присоединяет</w:t>
      </w:r>
      <w:r w:rsidRPr="005A4A59">
        <w:t xml:space="preserve"> к своей клиентуре покупателей конкурента (принадлежащих к сегментам </w:t>
      </w:r>
      <w:r w:rsidRPr="005A4A59">
        <w:rPr>
          <w:iCs/>
        </w:rPr>
        <w:t>х</w:t>
      </w:r>
      <w:r w:rsidRPr="005A4A59">
        <w:t xml:space="preserve"> и соответственно </w:t>
      </w:r>
      <w:r w:rsidRPr="005A4A59">
        <w:rPr>
          <w:iCs/>
        </w:rPr>
        <w:t>у</w:t>
      </w:r>
      <w:r w:rsidRPr="005A4A59">
        <w:t xml:space="preserve">), </w:t>
      </w:r>
      <w:r w:rsidRPr="005A4A59">
        <w:rPr>
          <w:iCs/>
        </w:rPr>
        <w:t>не теряя</w:t>
      </w:r>
      <w:r w:rsidRPr="005A4A59">
        <w:t xml:space="preserve"> при этом своих покупателей на противолежащих сегментах </w:t>
      </w:r>
      <w:r w:rsidRPr="005A4A59">
        <w:rPr>
          <w:iCs/>
        </w:rPr>
        <w:t>а</w:t>
      </w:r>
      <w:r w:rsidRPr="005A4A59">
        <w:t xml:space="preserve"> и </w:t>
      </w:r>
      <w:r w:rsidRPr="005A4A59">
        <w:rPr>
          <w:iCs/>
        </w:rPr>
        <w:t>b</w:t>
      </w:r>
      <w:r w:rsidRPr="005A4A59">
        <w:t xml:space="preserve">. В равновесии оба продавца окажутся в </w:t>
      </w:r>
      <w:r w:rsidRPr="005A4A59">
        <w:rPr>
          <w:iCs/>
        </w:rPr>
        <w:t>центре</w:t>
      </w:r>
      <w:r w:rsidRPr="005A4A59">
        <w:t xml:space="preserve">, т. е. будут </w:t>
      </w:r>
      <w:r w:rsidRPr="005A4A59">
        <w:rPr>
          <w:iCs/>
        </w:rPr>
        <w:t>минимально пространственно дифференцированы</w:t>
      </w:r>
      <w:r w:rsidRPr="005A4A59">
        <w:t xml:space="preserve">. </w:t>
      </w:r>
    </w:p>
    <w:p w:rsidR="005A4A59" w:rsidRPr="005A4A59" w:rsidRDefault="005A4A59" w:rsidP="005A4A59">
      <w:pPr>
        <w:jc w:val="both"/>
        <w:rPr>
          <w:lang w:val="en-US"/>
        </w:rPr>
      </w:pPr>
    </w:p>
    <w:p w:rsidR="005A4A59" w:rsidRDefault="005A4A59" w:rsidP="005A4A59">
      <w:pPr>
        <w:jc w:val="both"/>
        <w:rPr>
          <w:lang w:val="en-US"/>
        </w:rPr>
      </w:pPr>
      <w:r w:rsidRPr="005A4A59">
        <w:t xml:space="preserve">Этот эффект минимальной дифференциации противоположен эффекту избыточного разнообразия в модели монополистической конкуренции, когда рынок достаточно велик. </w:t>
      </w:r>
    </w:p>
    <w:p w:rsidR="005A4A59" w:rsidRPr="005A4A59" w:rsidRDefault="005A4A59" w:rsidP="005A4A59">
      <w:pPr>
        <w:jc w:val="both"/>
        <w:rPr>
          <w:lang w:val="en-US"/>
        </w:rPr>
      </w:pPr>
    </w:p>
    <w:p w:rsidR="005A4A59" w:rsidRDefault="005A4A59" w:rsidP="005A4A59">
      <w:pPr>
        <w:jc w:val="both"/>
        <w:rPr>
          <w:lang w:val="en-US"/>
        </w:rPr>
      </w:pPr>
      <w:r w:rsidRPr="005A4A59">
        <w:t xml:space="preserve">Проявления принципа минимальной дифференциации многочисленны и многообразны. </w:t>
      </w:r>
    </w:p>
    <w:p w:rsidR="005A4A59" w:rsidRDefault="005A4A59" w:rsidP="005A4A59">
      <w:pPr>
        <w:jc w:val="both"/>
        <w:rPr>
          <w:lang w:val="en-US"/>
        </w:rPr>
      </w:pPr>
    </w:p>
    <w:p w:rsidR="005A4A59" w:rsidRPr="005A4A59" w:rsidRDefault="005A4A59" w:rsidP="005A4A59">
      <w:pPr>
        <w:jc w:val="both"/>
      </w:pPr>
      <w:r w:rsidRPr="005A4A59">
        <w:t xml:space="preserve">"Высочайшая стандартизация нашей обстановки, наших домов, нашей одежды, наших автомобилей и нашего образования в большой мере обусловлены экономичностью крупномасштабного производства, частично модой и подражанием. Но прежде всего это следствие того, что мы обсуждали, </w:t>
      </w:r>
      <w:r w:rsidR="00BE3DE1">
        <w:t>-</w:t>
      </w:r>
      <w:r w:rsidRPr="005A4A59">
        <w:t xml:space="preserve"> тенденции допускать лишь небольшие отличия с тем, чтобы привлечь к новому товару столь же много покупателей, сколько привлекал и старый, дать ему, так сказать, место </w:t>
      </w:r>
      <w:r w:rsidRPr="005A4A59">
        <w:rPr>
          <w:iCs/>
        </w:rPr>
        <w:t>среди</w:t>
      </w:r>
      <w:r w:rsidRPr="005A4A59">
        <w:t xml:space="preserve"> его конкурентов и массы потребителей".[9]</w:t>
      </w:r>
    </w:p>
    <w:p w:rsidR="005A4A59" w:rsidRPr="005A4A59" w:rsidRDefault="005A4A59" w:rsidP="005A4A59">
      <w:pPr>
        <w:jc w:val="both"/>
      </w:pPr>
      <w:r w:rsidRPr="005A4A59">
        <w:t xml:space="preserve"> </w:t>
      </w:r>
    </w:p>
    <w:p w:rsidR="005A4A59" w:rsidRDefault="005A4A59" w:rsidP="005A4A59">
      <w:pPr>
        <w:jc w:val="both"/>
        <w:rPr>
          <w:lang w:val="en-US"/>
        </w:rPr>
      </w:pPr>
      <w:r w:rsidRPr="005A4A59">
        <w:t xml:space="preserve">Тенденция к минимуму дифференциации имеет столь </w:t>
      </w:r>
      <w:r w:rsidRPr="005A4A59">
        <w:rPr>
          <w:iCs/>
        </w:rPr>
        <w:t>общий</w:t>
      </w:r>
      <w:r w:rsidRPr="005A4A59">
        <w:t xml:space="preserve"> характер, что она приложима к самым разным сферам конкуренции, порой весьма далеким от собственно экономики. В качестве примера Хотеллинг указывает на политическую борьбу за голоса избирателей между демократами и республиканцами в США. Вместо того чтобы занимать и представлять две явно противоположные позиции, между которыми и должны бы сделать выбор избиратели, каждая из двух партий старается представить свою избирательную платформу настолько похожей на платформу другой, насколько это только возможно. </w:t>
      </w:r>
    </w:p>
    <w:p w:rsidR="005A4A59" w:rsidRDefault="005A4A59" w:rsidP="005A4A59">
      <w:pPr>
        <w:jc w:val="both"/>
        <w:rPr>
          <w:lang w:val="en-US"/>
        </w:rPr>
      </w:pPr>
    </w:p>
    <w:p w:rsidR="005A4A59" w:rsidRDefault="005A4A59" w:rsidP="005A4A59">
      <w:pPr>
        <w:jc w:val="both"/>
        <w:rPr>
          <w:lang w:val="en-US"/>
        </w:rPr>
      </w:pPr>
      <w:r w:rsidRPr="005A4A59">
        <w:t xml:space="preserve">Всякое радикальное отклонение от центральной позиции приведет к потере большого числа голосов, даже если оно обеспечит большую поддержку партии со стороны тех, кто и без того голосовал бы за нее. Каждый кандидат ведет себя осторожно, отвечая двусмысленно на задаваемые вопросы. Боясь потерять голоса избирателей, он отказывается занять (выявить) определенную позицию по любому вопросу, вызывающему разногласия среди избирателей. Как продавцы в линейном городе Хотеллинга стремятся в его центр, так и кандидаты двух партий стремятся к центру политического спектра. </w:t>
      </w:r>
    </w:p>
    <w:p w:rsidR="005A4A59" w:rsidRDefault="005A4A59" w:rsidP="005A4A59">
      <w:pPr>
        <w:jc w:val="both"/>
        <w:rPr>
          <w:lang w:val="en-US"/>
        </w:rPr>
      </w:pPr>
    </w:p>
    <w:p w:rsidR="005A4A59" w:rsidRDefault="005A4A59" w:rsidP="005A4A59">
      <w:pPr>
        <w:jc w:val="both"/>
        <w:rPr>
          <w:lang w:val="en-US"/>
        </w:rPr>
      </w:pPr>
      <w:r w:rsidRPr="005A4A59">
        <w:t xml:space="preserve">Действительные различия между избранными, если они и существуют, выявляются лишь с течением времени, постепенно, когда та или иная проблема становится актуально важной.[10] Эти соображения о характере политической конкуренции послужили позднее основой так называемой </w:t>
      </w:r>
      <w:r w:rsidRPr="005A4A59">
        <w:rPr>
          <w:iCs/>
        </w:rPr>
        <w:t>теоремы о медианном избирателе</w:t>
      </w:r>
      <w:r w:rsidRPr="005A4A59">
        <w:t xml:space="preserve">, которую мы обсудим в разделе 16.4. Пока лишь заметим, что в их справедливости российские избиратели убедились, участвуя в серии демократических выборов 90-х гг. </w:t>
      </w:r>
    </w:p>
    <w:p w:rsidR="005A4A59" w:rsidRPr="005A4A59" w:rsidRDefault="005A4A59" w:rsidP="005A4A59">
      <w:pPr>
        <w:jc w:val="both"/>
        <w:rPr>
          <w:lang w:val="en-US"/>
        </w:rPr>
      </w:pPr>
    </w:p>
    <w:p w:rsidR="005A4A59" w:rsidRPr="005A4A59" w:rsidRDefault="005A4A59" w:rsidP="005A4A59">
      <w:pPr>
        <w:jc w:val="both"/>
      </w:pPr>
      <w:r w:rsidRPr="005A4A59">
        <w:t>12.7.2. МОДЕЛЬ ГОРОДА НА ОКРУЖНОСТИ</w:t>
      </w:r>
    </w:p>
    <w:p w:rsidR="005A4A59" w:rsidRPr="005A4A59" w:rsidRDefault="005A4A59" w:rsidP="005A4A59">
      <w:pPr>
        <w:jc w:val="both"/>
      </w:pPr>
    </w:p>
    <w:p w:rsidR="005A4A59" w:rsidRDefault="005A4A59" w:rsidP="005A4A59">
      <w:pPr>
        <w:jc w:val="both"/>
        <w:rPr>
          <w:lang w:val="en-US"/>
        </w:rPr>
      </w:pPr>
      <w:r w:rsidRPr="005A4A59">
        <w:t>Другим вариантом модели пространственной дифференциации Рынка является модель города на окружности, восходящая к С. Сэлопу.[11] Прообразом этой модели является город, вытянувшийся вдоль берега острова (или, наоборот, внутреннего озера), имеющего округлую форму, либо, наконец, мегаполис, в котором все супермаркеты вынесены на периферию и расположены вдоль кольцевой магистрали. Рассмотрим город, вытянувшийся на окружности единичной протяженности (2</w:t>
      </w:r>
      <w:r w:rsidRPr="005A4A59">
        <w:rPr>
          <w:rFonts w:ascii="Symbol" w:hAnsi="Symbol"/>
        </w:rPr>
        <w:t></w:t>
      </w:r>
      <w:r w:rsidRPr="005A4A59">
        <w:rPr>
          <w:iCs/>
        </w:rPr>
        <w:t>P</w:t>
      </w:r>
      <w:r w:rsidRPr="005A4A59">
        <w:t xml:space="preserve"> = 1), вдоль которой равноудаленно друг от друга размещаются </w:t>
      </w:r>
      <w:r w:rsidRPr="005A4A59">
        <w:rPr>
          <w:iCs/>
        </w:rPr>
        <w:t>N</w:t>
      </w:r>
      <w:r w:rsidRPr="005A4A59">
        <w:t xml:space="preserve"> торговых точек (или лавок В. С. Войтинского). Также вдоль окружности равномерно, с единичной плотностью размещено население города (</w:t>
      </w:r>
      <w:r w:rsidRPr="005A4A59">
        <w:rPr>
          <w:iCs/>
        </w:rPr>
        <w:t>L</w:t>
      </w:r>
      <w:r w:rsidRPr="005A4A59">
        <w:t xml:space="preserve"> домохозяйств); все eгоj перемещения происходят также по окружности и обходятся кале-дому в </w:t>
      </w:r>
      <w:r w:rsidRPr="005A4A59">
        <w:rPr>
          <w:iCs/>
        </w:rPr>
        <w:t>t</w:t>
      </w:r>
      <w:r w:rsidRPr="005A4A59">
        <w:t xml:space="preserve"> денежных единиц за единицу расстояния (скажем, такова плата за один тарифный участок на общественном транспорте). </w:t>
      </w:r>
    </w:p>
    <w:p w:rsidR="005A4A59" w:rsidRDefault="005A4A59" w:rsidP="005A4A59">
      <w:pPr>
        <w:jc w:val="both"/>
        <w:rPr>
          <w:lang w:val="en-US"/>
        </w:rPr>
      </w:pPr>
    </w:p>
    <w:p w:rsidR="005A4A59" w:rsidRDefault="005A4A59" w:rsidP="005A4A59">
      <w:pPr>
        <w:jc w:val="both"/>
        <w:rPr>
          <w:lang w:val="en-US"/>
        </w:rPr>
      </w:pPr>
      <w:r w:rsidRPr="005A4A59">
        <w:t xml:space="preserve">Графическая модель такого города представлена на рис. 12.10 где местоположение торговых точек показано квадратиками. </w:t>
      </w:r>
    </w:p>
    <w:p w:rsidR="005A4A59" w:rsidRDefault="005A4A59" w:rsidP="005A4A59">
      <w:pPr>
        <w:jc w:val="both"/>
        <w:rPr>
          <w:lang w:val="en-US"/>
        </w:rPr>
      </w:pPr>
    </w:p>
    <w:p w:rsidR="005A4A59" w:rsidRPr="005A4A59" w:rsidRDefault="005A4A59" w:rsidP="005A4A59">
      <w:pPr>
        <w:jc w:val="both"/>
        <w:rPr>
          <w:b/>
        </w:rPr>
      </w:pPr>
    </w:p>
    <w:p w:rsidR="005A4A59" w:rsidRPr="005A4A59" w:rsidRDefault="005A4A59" w:rsidP="005A4A59">
      <w:pPr>
        <w:jc w:val="both"/>
      </w:pPr>
    </w:p>
    <w:p w:rsidR="005A4A59" w:rsidRDefault="005A4A59" w:rsidP="005A4A59">
      <w:pPr>
        <w:jc w:val="both"/>
        <w:rPr>
          <w:lang w:val="en-US"/>
        </w:rPr>
      </w:pPr>
      <w:r w:rsidRPr="005A4A59">
        <w:t xml:space="preserve">Очевидно, что при любом </w:t>
      </w:r>
      <w:r w:rsidRPr="005A4A59">
        <w:rPr>
          <w:iCs/>
        </w:rPr>
        <w:t>N</w:t>
      </w:r>
      <w:r w:rsidRPr="005A4A59">
        <w:t xml:space="preserve"> расстояние между двумя равноудаленными друг от друга магазинами составит 1/</w:t>
      </w:r>
      <w:r w:rsidRPr="005A4A59">
        <w:rPr>
          <w:iCs/>
        </w:rPr>
        <w:t>N</w:t>
      </w:r>
      <w:r w:rsidRPr="005A4A59">
        <w:t xml:space="preserve"> . В силу равномерного распределения населения на окружности ни один из покупателей не будет отстоять от ближайшего к нему магазина далее чем на расстояние, равное 1/2</w:t>
      </w:r>
      <w:r w:rsidRPr="005A4A59">
        <w:rPr>
          <w:iCs/>
        </w:rPr>
        <w:t>N</w:t>
      </w:r>
      <w:r w:rsidRPr="005A4A59">
        <w:t>, так что среднее расстояние, которое придется преодолевать покупателю до ближайшего магазина, составит 1/4</w:t>
      </w:r>
      <w:r w:rsidRPr="005A4A59">
        <w:rPr>
          <w:iCs/>
        </w:rPr>
        <w:t>N</w:t>
      </w:r>
      <w:r w:rsidRPr="005A4A59">
        <w:t xml:space="preserve"> и, следовательно, в оба конца ему придется преодолевать расстояние 1/2</w:t>
      </w:r>
      <w:r w:rsidRPr="005A4A59">
        <w:rPr>
          <w:iCs/>
        </w:rPr>
        <w:t>N</w:t>
      </w:r>
      <w:r w:rsidRPr="005A4A59">
        <w:t xml:space="preserve">. Каждый покупатель совершает в магазине одну закупку в день, а каждый торговец имеет функцию затрат </w:t>
      </w:r>
      <w:r w:rsidRPr="005A4A59">
        <w:rPr>
          <w:iCs/>
        </w:rPr>
        <w:t>С</w:t>
      </w:r>
      <w:r w:rsidRPr="005A4A59">
        <w:t xml:space="preserve"> = </w:t>
      </w:r>
      <w:r w:rsidRPr="005A4A59">
        <w:rPr>
          <w:iCs/>
        </w:rPr>
        <w:t>F + cQ</w:t>
      </w:r>
      <w:r w:rsidRPr="005A4A59">
        <w:t xml:space="preserve">, где </w:t>
      </w:r>
      <w:r w:rsidRPr="005A4A59">
        <w:rPr>
          <w:iCs/>
        </w:rPr>
        <w:t>С</w:t>
      </w:r>
      <w:r w:rsidRPr="005A4A59">
        <w:t xml:space="preserve"> = ТС, </w:t>
      </w:r>
      <w:r w:rsidRPr="005A4A59">
        <w:rPr>
          <w:iCs/>
        </w:rPr>
        <w:t>F</w:t>
      </w:r>
      <w:r w:rsidRPr="005A4A59">
        <w:t xml:space="preserve"> = ТFС, </w:t>
      </w:r>
      <w:r w:rsidRPr="005A4A59">
        <w:rPr>
          <w:iCs/>
        </w:rPr>
        <w:t>с</w:t>
      </w:r>
      <w:r w:rsidRPr="005A4A59">
        <w:t xml:space="preserve"> = МС, так что его средние затраты можно представить как АТС = </w:t>
      </w:r>
      <w:r w:rsidRPr="005A4A59">
        <w:rPr>
          <w:iCs/>
        </w:rPr>
        <w:t>F</w:t>
      </w:r>
      <w:r w:rsidRPr="005A4A59">
        <w:t>/</w:t>
      </w:r>
      <w:r w:rsidRPr="005A4A59">
        <w:rPr>
          <w:iCs/>
        </w:rPr>
        <w:t>Q + с</w:t>
      </w:r>
      <w:r w:rsidRPr="005A4A59">
        <w:t xml:space="preserve">. Последнее означает, что чем большее число покупателей обслуживает магазин, тем ниже его средние затраты. Поскольку расстояние между магазинами с ростом их количества сокращается, общие транспортные расходы можно представить как убывающую функцию количества магазинов. При тарифе </w:t>
      </w:r>
      <w:r w:rsidRPr="005A4A59">
        <w:rPr>
          <w:iCs/>
        </w:rPr>
        <w:t>t</w:t>
      </w:r>
      <w:r w:rsidRPr="005A4A59">
        <w:t xml:space="preserve"> за единицу пути общие транспортные расходы, </w:t>
      </w:r>
      <w:r w:rsidRPr="005A4A59">
        <w:rPr>
          <w:iCs/>
        </w:rPr>
        <w:t>С</w:t>
      </w:r>
      <w:r w:rsidRPr="005A4A59">
        <w:rPr>
          <w:iCs/>
          <w:vertAlign w:val="subscript"/>
        </w:rPr>
        <w:t>t</w:t>
      </w:r>
      <w:r w:rsidRPr="005A4A59">
        <w:t xml:space="preserve">, будут равны произведению численности домохозяйств на среднюю стоимость поездки в магазин и обратно: </w:t>
      </w:r>
    </w:p>
    <w:p w:rsidR="005A4A59" w:rsidRPr="005A4A59" w:rsidRDefault="005A4A59" w:rsidP="005A4A59">
      <w:pPr>
        <w:jc w:val="both"/>
        <w:rPr>
          <w:lang w:val="en-US"/>
        </w:rPr>
      </w:pPr>
    </w:p>
    <w:p w:rsidR="005A4A59" w:rsidRDefault="005A4A59" w:rsidP="005A4A59">
      <w:pPr>
        <w:jc w:val="both"/>
        <w:rPr>
          <w:lang w:val="en-US"/>
        </w:rPr>
      </w:pPr>
      <w:r w:rsidRPr="005A4A59">
        <w:rPr>
          <w:iCs/>
        </w:rPr>
        <w:t>С</w:t>
      </w:r>
      <w:r w:rsidRPr="005A4A59">
        <w:rPr>
          <w:iCs/>
          <w:vertAlign w:val="subscript"/>
        </w:rPr>
        <w:t>t</w:t>
      </w:r>
      <w:r w:rsidRPr="005A4A59">
        <w:t xml:space="preserve"> = </w:t>
      </w:r>
      <w:r w:rsidRPr="005A4A59">
        <w:rPr>
          <w:iCs/>
        </w:rPr>
        <w:t>tN</w:t>
      </w:r>
      <w:r w:rsidRPr="005A4A59">
        <w:t>/2</w:t>
      </w:r>
      <w:r w:rsidRPr="005A4A59">
        <w:rPr>
          <w:iCs/>
        </w:rPr>
        <w:t>N</w:t>
      </w:r>
      <w:r w:rsidRPr="005A4A59">
        <w:t xml:space="preserve">.       (12.18) </w:t>
      </w:r>
    </w:p>
    <w:p w:rsidR="005A4A59" w:rsidRPr="005A4A59" w:rsidRDefault="005A4A59" w:rsidP="005A4A59">
      <w:pPr>
        <w:jc w:val="both"/>
        <w:rPr>
          <w:lang w:val="en-US"/>
        </w:rPr>
      </w:pPr>
    </w:p>
    <w:p w:rsidR="005A4A59" w:rsidRDefault="005A4A59" w:rsidP="005A4A59">
      <w:pPr>
        <w:jc w:val="both"/>
        <w:rPr>
          <w:lang w:val="en-US"/>
        </w:rPr>
      </w:pPr>
      <w:r w:rsidRPr="005A4A59">
        <w:t xml:space="preserve">Общие расходы на покупку товаров, </w:t>
      </w:r>
      <w:r w:rsidRPr="005A4A59">
        <w:rPr>
          <w:iCs/>
        </w:rPr>
        <w:t>С</w:t>
      </w:r>
      <w:r w:rsidRPr="005A4A59">
        <w:rPr>
          <w:iCs/>
          <w:vertAlign w:val="subscript"/>
        </w:rPr>
        <w:t>g</w:t>
      </w:r>
      <w:r w:rsidRPr="005A4A59">
        <w:t xml:space="preserve">, также зависят от числа домохозяйств и магазинов: </w:t>
      </w:r>
    </w:p>
    <w:p w:rsidR="005A4A59" w:rsidRPr="005A4A59" w:rsidRDefault="005A4A59" w:rsidP="005A4A59">
      <w:pPr>
        <w:jc w:val="both"/>
        <w:rPr>
          <w:lang w:val="en-US"/>
        </w:rPr>
      </w:pPr>
    </w:p>
    <w:p w:rsidR="005A4A59" w:rsidRDefault="005A4A59" w:rsidP="005A4A59">
      <w:pPr>
        <w:jc w:val="both"/>
        <w:rPr>
          <w:lang w:val="en-US"/>
        </w:rPr>
      </w:pPr>
      <w:r w:rsidRPr="005A4A59">
        <w:rPr>
          <w:iCs/>
        </w:rPr>
        <w:t>С</w:t>
      </w:r>
      <w:r w:rsidRPr="005A4A59">
        <w:rPr>
          <w:iCs/>
          <w:vertAlign w:val="subscript"/>
        </w:rPr>
        <w:t>t</w:t>
      </w:r>
      <w:r w:rsidRPr="005A4A59">
        <w:t xml:space="preserve"> = </w:t>
      </w:r>
      <w:r w:rsidRPr="005A4A59">
        <w:rPr>
          <w:iCs/>
        </w:rPr>
        <w:t>Lc + NF</w:t>
      </w:r>
      <w:r w:rsidRPr="005A4A59">
        <w:t xml:space="preserve">,        (12.19) </w:t>
      </w:r>
    </w:p>
    <w:p w:rsidR="005A4A59" w:rsidRPr="005A4A59" w:rsidRDefault="005A4A59" w:rsidP="005A4A59">
      <w:pPr>
        <w:jc w:val="both"/>
        <w:rPr>
          <w:lang w:val="en-US"/>
        </w:rPr>
      </w:pPr>
    </w:p>
    <w:p w:rsidR="005A4A59" w:rsidRPr="00BE3DE1" w:rsidRDefault="005A4A59" w:rsidP="005A4A59">
      <w:pPr>
        <w:jc w:val="both"/>
      </w:pPr>
      <w:r w:rsidRPr="005A4A59">
        <w:t xml:space="preserve">где первое слагаемое представляет общую сумму предельных затрат, оплачиваемых покупателями, а второе </w:t>
      </w:r>
      <w:r w:rsidR="00BE3DE1">
        <w:t>-</w:t>
      </w:r>
      <w:r w:rsidRPr="005A4A59">
        <w:t xml:space="preserve"> общие постоянные затраты всех магазинов. Чтобы определить оптимальное количество магазинов, необходимо минимизировать сумму</w:t>
      </w:r>
      <w:r w:rsidRPr="00BE3DE1">
        <w:t>:</w:t>
      </w:r>
    </w:p>
    <w:p w:rsidR="005A4A59" w:rsidRPr="00BE3DE1" w:rsidRDefault="005A4A59" w:rsidP="005A4A59">
      <w:pPr>
        <w:jc w:val="both"/>
      </w:pPr>
    </w:p>
    <w:p w:rsidR="005A4A59" w:rsidRDefault="005A4A59" w:rsidP="005A4A59">
      <w:pPr>
        <w:jc w:val="both"/>
        <w:rPr>
          <w:lang w:val="en-US"/>
        </w:rPr>
      </w:pPr>
      <w:r w:rsidRPr="005A4A59">
        <w:rPr>
          <w:iCs/>
        </w:rPr>
        <w:t>С</w:t>
      </w:r>
      <w:r w:rsidRPr="005A4A59">
        <w:t xml:space="preserve"> = </w:t>
      </w:r>
      <w:r w:rsidRPr="005A4A59">
        <w:rPr>
          <w:iCs/>
        </w:rPr>
        <w:t>С</w:t>
      </w:r>
      <w:r w:rsidRPr="005A4A59">
        <w:rPr>
          <w:iCs/>
          <w:vertAlign w:val="subscript"/>
        </w:rPr>
        <w:t>t</w:t>
      </w:r>
      <w:r w:rsidRPr="005A4A59">
        <w:t xml:space="preserve"> + </w:t>
      </w:r>
      <w:r w:rsidRPr="005A4A59">
        <w:rPr>
          <w:iCs/>
        </w:rPr>
        <w:t>С</w:t>
      </w:r>
      <w:r w:rsidRPr="005A4A59">
        <w:rPr>
          <w:iCs/>
          <w:vertAlign w:val="subscript"/>
        </w:rPr>
        <w:t>g</w:t>
      </w:r>
      <w:r w:rsidRPr="005A4A59">
        <w:t xml:space="preserve">. </w:t>
      </w:r>
    </w:p>
    <w:p w:rsidR="005A4A59" w:rsidRPr="005A4A59" w:rsidRDefault="005A4A59" w:rsidP="005A4A59">
      <w:pPr>
        <w:jc w:val="both"/>
        <w:rPr>
          <w:lang w:val="en-US"/>
        </w:rPr>
      </w:pPr>
    </w:p>
    <w:p w:rsidR="005A4A59" w:rsidRPr="005A4A59" w:rsidRDefault="005A4A59" w:rsidP="005A4A59">
      <w:pPr>
        <w:jc w:val="both"/>
        <w:rPr>
          <w:b/>
        </w:rPr>
      </w:pPr>
    </w:p>
    <w:p w:rsidR="005A4A59" w:rsidRPr="005A4A59" w:rsidRDefault="005A4A59" w:rsidP="005A4A59">
      <w:pPr>
        <w:jc w:val="both"/>
      </w:pPr>
    </w:p>
    <w:p w:rsidR="005A4A59" w:rsidRPr="005A4A59" w:rsidRDefault="005A4A59" w:rsidP="005A4A59">
      <w:pPr>
        <w:jc w:val="both"/>
      </w:pPr>
      <w:r w:rsidRPr="005A4A59">
        <w:t xml:space="preserve">Обе функции затрат, (12.18) и (12.19), показаны на рис. 12.11, где </w:t>
      </w:r>
      <w:r w:rsidRPr="005A4A59">
        <w:rPr>
          <w:iCs/>
        </w:rPr>
        <w:t>N*</w:t>
      </w:r>
      <w:r w:rsidRPr="005A4A59">
        <w:t xml:space="preserve"> - минимизирующее С число магазинов. При таком их количестве наклон кривой </w:t>
      </w:r>
      <w:r w:rsidRPr="005A4A59">
        <w:rPr>
          <w:iCs/>
        </w:rPr>
        <w:t>С</w:t>
      </w:r>
      <w:r w:rsidRPr="005A4A59">
        <w:rPr>
          <w:iCs/>
          <w:vertAlign w:val="subscript"/>
        </w:rPr>
        <w:t>g</w:t>
      </w:r>
      <w:r>
        <w:t xml:space="preserve"> по</w:t>
      </w:r>
      <w:r w:rsidRPr="005A4A59">
        <w:t xml:space="preserve"> своей абсолютной величине равен наклону кривой </w:t>
      </w:r>
      <w:r w:rsidRPr="005A4A59">
        <w:rPr>
          <w:iCs/>
        </w:rPr>
        <w:t>С</w:t>
      </w:r>
      <w:r w:rsidRPr="005A4A59">
        <w:rPr>
          <w:iCs/>
          <w:vertAlign w:val="subscript"/>
        </w:rPr>
        <w:t>t</w:t>
      </w:r>
      <w:r w:rsidRPr="005A4A59">
        <w:t xml:space="preserve"> Таким образом, оптимальное число магазинов, </w:t>
      </w:r>
      <w:r w:rsidRPr="005A4A59">
        <w:rPr>
          <w:iCs/>
        </w:rPr>
        <w:t>N*</w:t>
      </w:r>
      <w:r>
        <w:t>, должно удовлетворять условию</w:t>
      </w:r>
      <w:r w:rsidRPr="005A4A59">
        <w:t>:</w:t>
      </w:r>
    </w:p>
    <w:p w:rsidR="005A4A59" w:rsidRPr="005A4A59" w:rsidRDefault="005A4A59" w:rsidP="005A4A59">
      <w:pPr>
        <w:jc w:val="both"/>
      </w:pPr>
    </w:p>
    <w:p w:rsidR="005A4A59" w:rsidRDefault="005A4A59" w:rsidP="005A4A59">
      <w:pPr>
        <w:jc w:val="both"/>
        <w:rPr>
          <w:lang w:val="en-US"/>
        </w:rPr>
      </w:pPr>
      <w:r w:rsidRPr="005A4A59">
        <w:rPr>
          <w:iCs/>
        </w:rPr>
        <w:t>tL</w:t>
      </w:r>
      <w:r w:rsidRPr="005A4A59">
        <w:t>/2(</w:t>
      </w:r>
      <w:r w:rsidRPr="005A4A59">
        <w:rPr>
          <w:iCs/>
        </w:rPr>
        <w:t>N*</w:t>
      </w:r>
      <w:r w:rsidRPr="005A4A59">
        <w:t>)</w:t>
      </w:r>
      <w:r w:rsidRPr="005A4A59">
        <w:rPr>
          <w:vertAlign w:val="superscript"/>
        </w:rPr>
        <w:t>2</w:t>
      </w:r>
      <w:r w:rsidRPr="005A4A59">
        <w:t xml:space="preserve"> = </w:t>
      </w:r>
      <w:r w:rsidRPr="005A4A59">
        <w:rPr>
          <w:iCs/>
        </w:rPr>
        <w:t>F</w:t>
      </w:r>
      <w:r w:rsidRPr="005A4A59">
        <w:t xml:space="preserve">,     (12.20) </w:t>
      </w:r>
    </w:p>
    <w:p w:rsidR="005A4A59" w:rsidRPr="005A4A59" w:rsidRDefault="005A4A59" w:rsidP="005A4A59">
      <w:pPr>
        <w:jc w:val="both"/>
        <w:rPr>
          <w:lang w:val="en-US"/>
        </w:rPr>
      </w:pPr>
    </w:p>
    <w:p w:rsidR="005A4A59" w:rsidRDefault="005A4A59" w:rsidP="005A4A59">
      <w:pPr>
        <w:jc w:val="both"/>
        <w:rPr>
          <w:lang w:val="en-US"/>
        </w:rPr>
      </w:pPr>
      <w:r>
        <w:t>откуда</w:t>
      </w:r>
      <w:r>
        <w:rPr>
          <w:lang w:val="en-US"/>
        </w:rPr>
        <w:t>:</w:t>
      </w:r>
    </w:p>
    <w:p w:rsidR="005A4A59" w:rsidRPr="005A4A59" w:rsidRDefault="005A4A59" w:rsidP="005A4A59">
      <w:pPr>
        <w:jc w:val="both"/>
        <w:rPr>
          <w:lang w:val="en-US"/>
        </w:rPr>
      </w:pPr>
    </w:p>
    <w:p w:rsidR="005A4A59" w:rsidRDefault="005A4A59" w:rsidP="005A4A59">
      <w:pPr>
        <w:jc w:val="both"/>
        <w:rPr>
          <w:lang w:val="en-US"/>
        </w:rPr>
      </w:pPr>
      <w:r w:rsidRPr="005A4A59">
        <w:rPr>
          <w:iCs/>
        </w:rPr>
        <w:t>N*</w:t>
      </w:r>
      <w:r w:rsidRPr="005A4A59">
        <w:t xml:space="preserve"> = </w:t>
      </w:r>
      <w:r>
        <w:rPr>
          <w:rFonts w:ascii="Symbol" w:hAnsi="Symbol"/>
        </w:rPr>
        <w:sym w:font="Symbol" w:char="F076"/>
      </w:r>
      <w:r w:rsidRPr="005A4A59">
        <w:t>(</w:t>
      </w:r>
      <w:r w:rsidRPr="005A4A59">
        <w:rPr>
          <w:iCs/>
        </w:rPr>
        <w:t>tL</w:t>
      </w:r>
      <w:r w:rsidRPr="005A4A59">
        <w:t>/2</w:t>
      </w:r>
      <w:r w:rsidRPr="005A4A59">
        <w:rPr>
          <w:iCs/>
        </w:rPr>
        <w:t>F</w:t>
      </w:r>
      <w:r w:rsidRPr="005A4A59">
        <w:t xml:space="preserve">).     (12.21) </w:t>
      </w:r>
    </w:p>
    <w:p w:rsidR="005A4A59" w:rsidRPr="005A4A59" w:rsidRDefault="005A4A59" w:rsidP="005A4A59">
      <w:pPr>
        <w:jc w:val="both"/>
        <w:rPr>
          <w:lang w:val="en-US"/>
        </w:rPr>
      </w:pPr>
    </w:p>
    <w:p w:rsidR="005A4A59" w:rsidRDefault="005A4A59" w:rsidP="005A4A59">
      <w:pPr>
        <w:jc w:val="both"/>
        <w:rPr>
          <w:lang w:val="en-US"/>
        </w:rPr>
      </w:pPr>
      <w:r w:rsidRPr="005A4A59">
        <w:t xml:space="preserve">Заметим, что наклон кривой </w:t>
      </w:r>
      <w:r w:rsidRPr="005A4A59">
        <w:rPr>
          <w:iCs/>
        </w:rPr>
        <w:t>С</w:t>
      </w:r>
      <w:r w:rsidRPr="005A4A59">
        <w:rPr>
          <w:iCs/>
          <w:vertAlign w:val="subscript"/>
        </w:rPr>
        <w:t>t</w:t>
      </w:r>
      <w:r w:rsidRPr="005A4A59">
        <w:t>(-</w:t>
      </w:r>
      <w:r w:rsidRPr="005A4A59">
        <w:rPr>
          <w:iCs/>
        </w:rPr>
        <w:t>tL</w:t>
      </w:r>
      <w:r w:rsidRPr="005A4A59">
        <w:t>/2</w:t>
      </w:r>
      <w:r w:rsidRPr="005A4A59">
        <w:rPr>
          <w:iCs/>
        </w:rPr>
        <w:t>N</w:t>
      </w:r>
      <w:r w:rsidRPr="005A4A59">
        <w:rPr>
          <w:vertAlign w:val="superscript"/>
        </w:rPr>
        <w:t>2</w:t>
      </w:r>
      <w:r w:rsidRPr="005A4A59">
        <w:t xml:space="preserve">) характеризует общую экономию транспортных расходов при малом увеличении </w:t>
      </w:r>
      <w:r w:rsidRPr="005A4A59">
        <w:rPr>
          <w:iCs/>
        </w:rPr>
        <w:t>N</w:t>
      </w:r>
      <w:r w:rsidRPr="005A4A59">
        <w:t xml:space="preserve">. (В отраслях с большим числом предприятий отказ от принципа целочисленности не ведет к значительным ошибкам). </w:t>
      </w:r>
    </w:p>
    <w:p w:rsidR="005A4A59" w:rsidRPr="005A4A59" w:rsidRDefault="005A4A59" w:rsidP="005A4A59">
      <w:pPr>
        <w:jc w:val="both"/>
        <w:rPr>
          <w:lang w:val="en-US"/>
        </w:rPr>
      </w:pPr>
    </w:p>
    <w:p w:rsidR="005A4A59" w:rsidRDefault="005A4A59" w:rsidP="005A4A59">
      <w:pPr>
        <w:jc w:val="both"/>
        <w:rPr>
          <w:lang w:val="en-US"/>
        </w:rPr>
      </w:pPr>
      <w:r w:rsidRPr="005A4A59">
        <w:t xml:space="preserve">Рассмотрим теперь спрос на услуги магазина. Он, очевидно, будет зависеть от соотношения установленных им цен и цен его конкурентов. Рис. 12.12 представляет линеаризированный (для простоты) фрагмент города, лежащего на окружности, включающий некоторый магазин </w:t>
      </w:r>
      <w:r w:rsidRPr="005A4A59">
        <w:rPr>
          <w:iCs/>
        </w:rPr>
        <w:t>О</w:t>
      </w:r>
      <w:r w:rsidRPr="005A4A59">
        <w:t xml:space="preserve"> и двух его ближайших конкурентов, слева (-1/</w:t>
      </w:r>
      <w:r w:rsidRPr="005A4A59">
        <w:rPr>
          <w:iCs/>
        </w:rPr>
        <w:t>N</w:t>
      </w:r>
      <w:r w:rsidRPr="005A4A59">
        <w:t>) и справа (+1/</w:t>
      </w:r>
      <w:r w:rsidRPr="005A4A59">
        <w:rPr>
          <w:iCs/>
        </w:rPr>
        <w:t>N</w:t>
      </w:r>
      <w:r w:rsidRPr="005A4A59">
        <w:t xml:space="preserve">). Допустим, что магазин </w:t>
      </w:r>
      <w:r w:rsidRPr="005A4A59">
        <w:rPr>
          <w:iCs/>
        </w:rPr>
        <w:t>О</w:t>
      </w:r>
      <w:r w:rsidRPr="005A4A59">
        <w:t xml:space="preserve"> устанавливает цену </w:t>
      </w:r>
      <w:r w:rsidRPr="005A4A59">
        <w:rPr>
          <w:iCs/>
        </w:rPr>
        <w:t>P</w:t>
      </w:r>
      <w:r w:rsidRPr="005A4A59">
        <w:rPr>
          <w:iCs/>
          <w:vertAlign w:val="subscript"/>
        </w:rPr>
        <w:t>O</w:t>
      </w:r>
      <w:r w:rsidRPr="005A4A59">
        <w:t xml:space="preserve">, тогда оба его соседа придерживаются более низкой цены </w:t>
      </w:r>
      <w:r w:rsidRPr="005A4A59">
        <w:rPr>
          <w:iCs/>
        </w:rPr>
        <w:t>Р</w:t>
      </w:r>
      <w:r w:rsidRPr="005A4A59">
        <w:t xml:space="preserve">&lt;SUB-1&lt; sub&gt; = </w:t>
      </w:r>
      <w:r w:rsidRPr="005A4A59">
        <w:rPr>
          <w:iCs/>
        </w:rPr>
        <w:t>Р</w:t>
      </w:r>
      <w:r w:rsidRPr="005A4A59">
        <w:rPr>
          <w:vertAlign w:val="subscript"/>
        </w:rPr>
        <w:t>+1</w:t>
      </w:r>
      <w:r w:rsidRPr="005A4A59">
        <w:t xml:space="preserve"> &lt; </w:t>
      </w:r>
      <w:r w:rsidRPr="005A4A59">
        <w:rPr>
          <w:iCs/>
        </w:rPr>
        <w:t>P</w:t>
      </w:r>
      <w:r w:rsidRPr="005A4A59">
        <w:rPr>
          <w:iCs/>
          <w:vertAlign w:val="subscript"/>
        </w:rPr>
        <w:t>O</w:t>
      </w:r>
      <w:r w:rsidRPr="005A4A59">
        <w:t xml:space="preserve"> </w:t>
      </w:r>
    </w:p>
    <w:p w:rsidR="005A4A59" w:rsidRPr="005A4A59" w:rsidRDefault="005A4A59" w:rsidP="005A4A59">
      <w:pPr>
        <w:jc w:val="both"/>
        <w:rPr>
          <w:lang w:val="en-US"/>
        </w:rPr>
      </w:pPr>
    </w:p>
    <w:p w:rsidR="005A4A59" w:rsidRPr="005A4A59" w:rsidRDefault="005A4A59" w:rsidP="005A4A59">
      <w:pPr>
        <w:jc w:val="both"/>
      </w:pPr>
      <w:r w:rsidRPr="005A4A59">
        <w:t xml:space="preserve">Для покупателя, живущего на расстоянии </w:t>
      </w:r>
      <w:r w:rsidRPr="005A4A59">
        <w:rPr>
          <w:iCs/>
        </w:rPr>
        <w:t>l</w:t>
      </w:r>
      <w:r w:rsidRPr="005A4A59">
        <w:t xml:space="preserve"> вправо или влево от магазина </w:t>
      </w:r>
      <w:r w:rsidRPr="005A4A59">
        <w:rPr>
          <w:iCs/>
        </w:rPr>
        <w:t>О</w:t>
      </w:r>
      <w:r w:rsidRPr="005A4A59">
        <w:t>, стоимость покупки в этом магазине, включая расходы н</w:t>
      </w:r>
      <w:r>
        <w:t>а поездку в оба конца, составит</w:t>
      </w:r>
      <w:r w:rsidRPr="005A4A59">
        <w:t>:</w:t>
      </w:r>
    </w:p>
    <w:p w:rsidR="005A4A59" w:rsidRPr="005A4A59" w:rsidRDefault="005A4A59" w:rsidP="005A4A59">
      <w:pPr>
        <w:jc w:val="both"/>
      </w:pPr>
    </w:p>
    <w:p w:rsidR="005A4A59" w:rsidRDefault="005A4A59" w:rsidP="005A4A59">
      <w:pPr>
        <w:jc w:val="both"/>
        <w:rPr>
          <w:lang w:val="en-US"/>
        </w:rPr>
      </w:pPr>
      <w:r w:rsidRPr="005A4A59">
        <w:rPr>
          <w:iCs/>
        </w:rPr>
        <w:t>С</w:t>
      </w:r>
      <w:r w:rsidRPr="005A4A59">
        <w:rPr>
          <w:iCs/>
          <w:vertAlign w:val="subscript"/>
        </w:rPr>
        <w:t>O</w:t>
      </w:r>
      <w:r w:rsidRPr="005A4A59">
        <w:t>(</w:t>
      </w:r>
      <w:r w:rsidRPr="005A4A59">
        <w:rPr>
          <w:iCs/>
        </w:rPr>
        <w:t>P</w:t>
      </w:r>
      <w:r w:rsidRPr="005A4A59">
        <w:rPr>
          <w:iCs/>
          <w:vertAlign w:val="subscript"/>
        </w:rPr>
        <w:t>O</w:t>
      </w:r>
      <w:r w:rsidRPr="005A4A59">
        <w:t xml:space="preserve">) = </w:t>
      </w:r>
      <w:r w:rsidRPr="005A4A59">
        <w:rPr>
          <w:iCs/>
        </w:rPr>
        <w:t>P</w:t>
      </w:r>
      <w:r w:rsidRPr="005A4A59">
        <w:rPr>
          <w:iCs/>
          <w:vertAlign w:val="subscript"/>
        </w:rPr>
        <w:t>O</w:t>
      </w:r>
      <w:r w:rsidRPr="005A4A59">
        <w:t>+2</w:t>
      </w:r>
      <w:r w:rsidRPr="005A4A59">
        <w:rPr>
          <w:iCs/>
        </w:rPr>
        <w:t>tl</w:t>
      </w:r>
      <w:r w:rsidRPr="005A4A59">
        <w:t xml:space="preserve">.        (12.22) </w:t>
      </w:r>
    </w:p>
    <w:p w:rsidR="005A4A59" w:rsidRDefault="005A4A59" w:rsidP="005A4A59">
      <w:pPr>
        <w:jc w:val="both"/>
        <w:rPr>
          <w:lang w:val="en-US"/>
        </w:rPr>
      </w:pPr>
    </w:p>
    <w:p w:rsidR="005A4A59" w:rsidRPr="005A4A59" w:rsidRDefault="005A4A59" w:rsidP="005A4A59">
      <w:pPr>
        <w:jc w:val="both"/>
        <w:rPr>
          <w:b/>
        </w:rPr>
      </w:pPr>
    </w:p>
    <w:p w:rsidR="005A4A59" w:rsidRPr="005A4A59" w:rsidRDefault="005A4A59" w:rsidP="005A4A59">
      <w:pPr>
        <w:jc w:val="both"/>
      </w:pPr>
    </w:p>
    <w:p w:rsidR="005A4A59" w:rsidRDefault="005A4A59" w:rsidP="005A4A59">
      <w:pPr>
        <w:jc w:val="both"/>
        <w:rPr>
          <w:lang w:val="en-US"/>
        </w:rPr>
      </w:pPr>
      <w:r w:rsidRPr="005A4A59">
        <w:t xml:space="preserve">Для покупателя, которому посчастливилось жить рядом с магазином </w:t>
      </w:r>
      <w:r w:rsidRPr="005A4A59">
        <w:rPr>
          <w:iCs/>
        </w:rPr>
        <w:t>О</w:t>
      </w:r>
      <w:r w:rsidRPr="005A4A59">
        <w:t xml:space="preserve"> (</w:t>
      </w:r>
      <w:r w:rsidRPr="005A4A59">
        <w:rPr>
          <w:iCs/>
        </w:rPr>
        <w:t>l</w:t>
      </w:r>
      <w:r w:rsidRPr="005A4A59">
        <w:t xml:space="preserve"> = </w:t>
      </w:r>
      <w:r w:rsidRPr="005A4A59">
        <w:rPr>
          <w:iCs/>
        </w:rPr>
        <w:t>О + е</w:t>
      </w:r>
      <w:r w:rsidRPr="005A4A59">
        <w:t xml:space="preserve"> где </w:t>
      </w:r>
      <w:r w:rsidRPr="005A4A59">
        <w:rPr>
          <w:iCs/>
        </w:rPr>
        <w:t>е</w:t>
      </w:r>
      <w:r w:rsidRPr="005A4A59">
        <w:t xml:space="preserve"> </w:t>
      </w:r>
      <w:r w:rsidR="00BE3DE1">
        <w:t>-</w:t>
      </w:r>
      <w:r w:rsidRPr="005A4A59">
        <w:t xml:space="preserve"> пренебрежимо мало) и который, следовательно, не несет транспортных расходов, стоимость покупки в этом магазине исчерпывается ценой товара, </w:t>
      </w:r>
      <w:r w:rsidRPr="005A4A59">
        <w:rPr>
          <w:iCs/>
        </w:rPr>
        <w:t>С</w:t>
      </w:r>
      <w:r w:rsidRPr="005A4A59">
        <w:rPr>
          <w:iCs/>
          <w:vertAlign w:val="subscript"/>
        </w:rPr>
        <w:t>O</w:t>
      </w:r>
      <w:r w:rsidRPr="005A4A59">
        <w:t>(</w:t>
      </w:r>
      <w:r w:rsidRPr="005A4A59">
        <w:rPr>
          <w:iCs/>
        </w:rPr>
        <w:t>P</w:t>
      </w:r>
      <w:r w:rsidRPr="005A4A59">
        <w:rPr>
          <w:iCs/>
          <w:vertAlign w:val="subscript"/>
        </w:rPr>
        <w:t>O</w:t>
      </w:r>
      <w:r w:rsidRPr="005A4A59">
        <w:t xml:space="preserve">) = </w:t>
      </w:r>
      <w:r w:rsidRPr="005A4A59">
        <w:rPr>
          <w:iCs/>
        </w:rPr>
        <w:t>P</w:t>
      </w:r>
      <w:r w:rsidRPr="005A4A59">
        <w:rPr>
          <w:iCs/>
          <w:vertAlign w:val="subscript"/>
        </w:rPr>
        <w:t>O</w:t>
      </w:r>
      <w:r w:rsidRPr="005A4A59">
        <w:t xml:space="preserve">. На рис. 12.12, а две линии, исходящие из </w:t>
      </w:r>
      <w:r w:rsidRPr="005A4A59">
        <w:rPr>
          <w:iCs/>
        </w:rPr>
        <w:t>P</w:t>
      </w:r>
      <w:r w:rsidRPr="005A4A59">
        <w:rPr>
          <w:iCs/>
          <w:vertAlign w:val="subscript"/>
        </w:rPr>
        <w:t>O</w:t>
      </w:r>
      <w:r w:rsidRPr="005A4A59">
        <w:t xml:space="preserve"> влево и вправо, характеризуют общую стоимость покупки товара в магазине </w:t>
      </w:r>
      <w:r w:rsidRPr="005A4A59">
        <w:rPr>
          <w:iCs/>
        </w:rPr>
        <w:t>О</w:t>
      </w:r>
      <w:r w:rsidRPr="005A4A59">
        <w:t xml:space="preserve"> как функцию цены товара в этом магазине и местоположения потребителя (расстояния и транспортного тарифа). </w:t>
      </w:r>
    </w:p>
    <w:p w:rsidR="005A4A59" w:rsidRPr="005A4A59" w:rsidRDefault="005A4A59" w:rsidP="005A4A59">
      <w:pPr>
        <w:jc w:val="both"/>
        <w:rPr>
          <w:lang w:val="en-US"/>
        </w:rPr>
      </w:pPr>
    </w:p>
    <w:p w:rsidR="005A4A59" w:rsidRPr="005A4A59" w:rsidRDefault="005A4A59" w:rsidP="005A4A59">
      <w:pPr>
        <w:jc w:val="both"/>
      </w:pPr>
      <w:r w:rsidRPr="005A4A59">
        <w:t>Определим теперь общую стоимость покупки товара потребителем в магазине, расположенном в точке +1/</w:t>
      </w:r>
      <w:r w:rsidRPr="005A4A59">
        <w:rPr>
          <w:iCs/>
        </w:rPr>
        <w:t>N</w:t>
      </w:r>
      <w:r w:rsidRPr="005A4A59">
        <w:t>. Представим расстояние, определяющее его местожительство от этого магазина, в виде разности 1/</w:t>
      </w:r>
      <w:r w:rsidRPr="005A4A59">
        <w:rPr>
          <w:iCs/>
        </w:rPr>
        <w:t>N</w:t>
      </w:r>
      <w:r w:rsidRPr="005A4A59">
        <w:t xml:space="preserve"> - </w:t>
      </w:r>
      <w:r w:rsidRPr="005A4A59">
        <w:rPr>
          <w:iCs/>
        </w:rPr>
        <w:t>l</w:t>
      </w:r>
      <w:r w:rsidRPr="005A4A59">
        <w:t xml:space="preserve">. Тогда его общие затраты на покупку </w:t>
      </w:r>
      <w:r>
        <w:t>товара в этом магазине составят</w:t>
      </w:r>
      <w:r w:rsidRPr="005A4A59">
        <w:t>:</w:t>
      </w:r>
    </w:p>
    <w:p w:rsidR="005A4A59" w:rsidRPr="005A4A59" w:rsidRDefault="005A4A59" w:rsidP="005A4A59">
      <w:pPr>
        <w:jc w:val="both"/>
      </w:pPr>
    </w:p>
    <w:p w:rsidR="005A4A59" w:rsidRDefault="005A4A59" w:rsidP="005A4A59">
      <w:pPr>
        <w:jc w:val="both"/>
        <w:rPr>
          <w:lang w:val="en-US"/>
        </w:rPr>
      </w:pPr>
      <w:r w:rsidRPr="005A4A59">
        <w:rPr>
          <w:iCs/>
        </w:rPr>
        <w:t>C</w:t>
      </w:r>
      <w:r w:rsidRPr="005A4A59">
        <w:rPr>
          <w:vertAlign w:val="subscript"/>
        </w:rPr>
        <w:t>1</w:t>
      </w:r>
      <w:r w:rsidRPr="005A4A59">
        <w:t>(</w:t>
      </w:r>
      <w:r w:rsidRPr="005A4A59">
        <w:rPr>
          <w:iCs/>
        </w:rPr>
        <w:t>Р</w:t>
      </w:r>
      <w:r w:rsidRPr="005A4A59">
        <w:rPr>
          <w:vertAlign w:val="subscript"/>
        </w:rPr>
        <w:t>+1</w:t>
      </w:r>
      <w:r w:rsidRPr="005A4A59">
        <w:t xml:space="preserve">) = </w:t>
      </w:r>
      <w:r w:rsidRPr="005A4A59">
        <w:rPr>
          <w:iCs/>
        </w:rPr>
        <w:t>Р</w:t>
      </w:r>
      <w:r w:rsidRPr="005A4A59">
        <w:rPr>
          <w:vertAlign w:val="subscript"/>
        </w:rPr>
        <w:t>+1</w:t>
      </w:r>
      <w:r w:rsidRPr="005A4A59">
        <w:t xml:space="preserve"> + 2</w:t>
      </w:r>
      <w:r w:rsidRPr="005A4A59">
        <w:rPr>
          <w:iCs/>
        </w:rPr>
        <w:t>t</w:t>
      </w:r>
      <w:r w:rsidRPr="005A4A59">
        <w:t>(1/</w:t>
      </w:r>
      <w:r w:rsidRPr="005A4A59">
        <w:rPr>
          <w:iCs/>
        </w:rPr>
        <w:t>N</w:t>
      </w:r>
      <w:r w:rsidRPr="005A4A59">
        <w:t xml:space="preserve"> - </w:t>
      </w:r>
      <w:r w:rsidRPr="005A4A59">
        <w:rPr>
          <w:iCs/>
        </w:rPr>
        <w:t>l</w:t>
      </w:r>
      <w:r w:rsidRPr="005A4A59">
        <w:t xml:space="preserve">)        (12.23) </w:t>
      </w:r>
    </w:p>
    <w:p w:rsidR="005A4A59" w:rsidRPr="005A4A59" w:rsidRDefault="005A4A59" w:rsidP="005A4A59">
      <w:pPr>
        <w:jc w:val="both"/>
        <w:rPr>
          <w:lang w:val="en-US"/>
        </w:rPr>
      </w:pPr>
    </w:p>
    <w:p w:rsidR="005A4A59" w:rsidRDefault="005A4A59" w:rsidP="005A4A59">
      <w:pPr>
        <w:jc w:val="both"/>
        <w:rPr>
          <w:lang w:val="en-US"/>
        </w:rPr>
      </w:pPr>
      <w:r w:rsidRPr="005A4A59">
        <w:t xml:space="preserve">Линия, исходящая из </w:t>
      </w:r>
      <w:r w:rsidRPr="005A4A59">
        <w:rPr>
          <w:iCs/>
        </w:rPr>
        <w:t>Р</w:t>
      </w:r>
      <w:r w:rsidRPr="005A4A59">
        <w:rPr>
          <w:vertAlign w:val="subscript"/>
        </w:rPr>
        <w:t>+1</w:t>
      </w:r>
      <w:r w:rsidRPr="005A4A59">
        <w:t xml:space="preserve"> влево, характеризует общую стоимость покупки в этом магазине как функцию цены товара и местоположения покупателя. Поскольку </w:t>
      </w:r>
      <w:r w:rsidRPr="005A4A59">
        <w:rPr>
          <w:iCs/>
        </w:rPr>
        <w:t>Р</w:t>
      </w:r>
      <w:r w:rsidRPr="005A4A59">
        <w:rPr>
          <w:vertAlign w:val="subscript"/>
        </w:rPr>
        <w:t>-1</w:t>
      </w:r>
      <w:r w:rsidRPr="005A4A59">
        <w:t xml:space="preserve"> = </w:t>
      </w:r>
      <w:r w:rsidRPr="005A4A59">
        <w:rPr>
          <w:iCs/>
        </w:rPr>
        <w:t>Р</w:t>
      </w:r>
      <w:r w:rsidRPr="005A4A59">
        <w:rPr>
          <w:vertAlign w:val="subscript"/>
        </w:rPr>
        <w:t>+1</w:t>
      </w:r>
      <w:r w:rsidRPr="005A4A59">
        <w:t>, общая стоимость покупки товара, расположенного в точке -1/</w:t>
      </w:r>
      <w:r w:rsidRPr="005A4A59">
        <w:rPr>
          <w:iCs/>
        </w:rPr>
        <w:t>N</w:t>
      </w:r>
      <w:r w:rsidRPr="005A4A59">
        <w:t xml:space="preserve">, аналогична (12.23). </w:t>
      </w:r>
    </w:p>
    <w:p w:rsidR="005A4A59" w:rsidRPr="005A4A59" w:rsidRDefault="005A4A59" w:rsidP="005A4A59">
      <w:pPr>
        <w:jc w:val="both"/>
        <w:rPr>
          <w:lang w:val="en-US"/>
        </w:rPr>
      </w:pPr>
    </w:p>
    <w:p w:rsidR="005A4A59" w:rsidRPr="00BE3DE1" w:rsidRDefault="005A4A59" w:rsidP="005A4A59">
      <w:pPr>
        <w:jc w:val="both"/>
      </w:pPr>
      <w:r w:rsidRPr="005A4A59">
        <w:t xml:space="preserve">Точки пересечения линий, отображающих общие затраты потребителей на покупку товара в двух близлежащих магазинах, характеризуют местоположение покупателя, для которого стоимость покупки в том и другом магазине одинакова, т. е. безразличного к выбору одного из двух мест покупки. Поскольку </w:t>
      </w:r>
      <w:r w:rsidRPr="005A4A59">
        <w:rPr>
          <w:iCs/>
        </w:rPr>
        <w:t>Р</w:t>
      </w:r>
      <w:r w:rsidRPr="005A4A59">
        <w:rPr>
          <w:vertAlign w:val="subscript"/>
        </w:rPr>
        <w:t>-1</w:t>
      </w:r>
      <w:r w:rsidRPr="005A4A59">
        <w:t xml:space="preserve"> = </w:t>
      </w:r>
      <w:r w:rsidRPr="005A4A59">
        <w:rPr>
          <w:iCs/>
        </w:rPr>
        <w:t>Р</w:t>
      </w:r>
      <w:r w:rsidRPr="005A4A59">
        <w:rPr>
          <w:vertAlign w:val="subscript"/>
        </w:rPr>
        <w:t>+1</w:t>
      </w:r>
      <w:r w:rsidRPr="005A4A59">
        <w:t xml:space="preserve">, эти точки расположены ближе к магазину </w:t>
      </w:r>
      <w:r w:rsidRPr="005A4A59">
        <w:rPr>
          <w:iCs/>
        </w:rPr>
        <w:t>О</w:t>
      </w:r>
      <w:r w:rsidRPr="005A4A59">
        <w:t>, чем к магазинам -1/</w:t>
      </w:r>
      <w:r w:rsidRPr="005A4A59">
        <w:rPr>
          <w:iCs/>
        </w:rPr>
        <w:t>N</w:t>
      </w:r>
      <w:r w:rsidRPr="005A4A59">
        <w:t xml:space="preserve"> и +1/</w:t>
      </w:r>
      <w:r w:rsidRPr="005A4A59">
        <w:rPr>
          <w:iCs/>
        </w:rPr>
        <w:t>N</w:t>
      </w:r>
      <w:r w:rsidRPr="005A4A59">
        <w:t xml:space="preserve"> . Понятно, что живущим на полпути (1/2</w:t>
      </w:r>
      <w:r w:rsidRPr="005A4A59">
        <w:rPr>
          <w:iCs/>
        </w:rPr>
        <w:t>N</w:t>
      </w:r>
      <w:r w:rsidRPr="005A4A59">
        <w:t xml:space="preserve">) от магазина </w:t>
      </w:r>
      <w:r w:rsidRPr="005A4A59">
        <w:rPr>
          <w:iCs/>
        </w:rPr>
        <w:t>О</w:t>
      </w:r>
      <w:r w:rsidRPr="005A4A59">
        <w:t xml:space="preserve"> вправо и влево дешевле пользоваться услугами магазина </w:t>
      </w:r>
      <w:r w:rsidRPr="005A4A59">
        <w:rPr>
          <w:iCs/>
        </w:rPr>
        <w:t>О</w:t>
      </w:r>
      <w:r w:rsidRPr="005A4A59">
        <w:t xml:space="preserve">, чем его конкурентов. Если бы цены конкурентов были ниже, чем в магазине </w:t>
      </w:r>
      <w:r w:rsidRPr="005A4A59">
        <w:rPr>
          <w:iCs/>
        </w:rPr>
        <w:t>О</w:t>
      </w:r>
      <w:r w:rsidRPr="005A4A59">
        <w:t xml:space="preserve"> (</w:t>
      </w:r>
      <w:r w:rsidRPr="005A4A59">
        <w:rPr>
          <w:iCs/>
        </w:rPr>
        <w:t>Р</w:t>
      </w:r>
      <w:r w:rsidRPr="005A4A59">
        <w:rPr>
          <w:vertAlign w:val="subscript"/>
        </w:rPr>
        <w:t>-1</w:t>
      </w:r>
      <w:r w:rsidRPr="005A4A59">
        <w:t xml:space="preserve"> = </w:t>
      </w:r>
      <w:r w:rsidRPr="005A4A59">
        <w:rPr>
          <w:iCs/>
        </w:rPr>
        <w:t>Р</w:t>
      </w:r>
      <w:r w:rsidRPr="005A4A59">
        <w:rPr>
          <w:vertAlign w:val="subscript"/>
        </w:rPr>
        <w:t>+1</w:t>
      </w:r>
      <w:r w:rsidRPr="005A4A59">
        <w:t xml:space="preserve"> &lt; </w:t>
      </w:r>
      <w:r w:rsidRPr="005A4A59">
        <w:rPr>
          <w:iCs/>
        </w:rPr>
        <w:t>Р</w:t>
      </w:r>
      <w:r w:rsidRPr="005A4A59">
        <w:rPr>
          <w:iCs/>
          <w:vertAlign w:val="subscript"/>
        </w:rPr>
        <w:t>O</w:t>
      </w:r>
      <w:r w:rsidRPr="005A4A59">
        <w:t xml:space="preserve">), точки пересечения линий общих затрат покупателей лежали бы ближе к местоположению магазина </w:t>
      </w:r>
      <w:r w:rsidRPr="005A4A59">
        <w:rPr>
          <w:iCs/>
        </w:rPr>
        <w:t>О</w:t>
      </w:r>
      <w:r w:rsidRPr="005A4A59">
        <w:t xml:space="preserve">, чем его конкурентов (рис. 12.12, б). Теперь, когда мы знаем точки безразличия покупателей в отношении выбора конкурирующих магазинов, мы можем определить масштабы клиентуры каждого из них, или, пользуясь терминологией В. С. Войтинского, "границы клеточек Рынка" при данном уровне цен. Если магазин, размещенный в точке </w:t>
      </w:r>
      <w:r w:rsidRPr="005A4A59">
        <w:rPr>
          <w:iCs/>
        </w:rPr>
        <w:t>О</w:t>
      </w:r>
      <w:r w:rsidRPr="005A4A59">
        <w:t xml:space="preserve">, установит цену </w:t>
      </w:r>
      <w:r w:rsidRPr="005A4A59">
        <w:rPr>
          <w:iCs/>
        </w:rPr>
        <w:t>Р</w:t>
      </w:r>
      <w:r w:rsidRPr="005A4A59">
        <w:rPr>
          <w:iCs/>
          <w:vertAlign w:val="subscript"/>
        </w:rPr>
        <w:t>O</w:t>
      </w:r>
      <w:r w:rsidRPr="005A4A59">
        <w:t xml:space="preserve">, а его конкурент справа </w:t>
      </w:r>
      <w:r w:rsidR="00BE3DE1">
        <w:t>-</w:t>
      </w:r>
      <w:r w:rsidRPr="005A4A59">
        <w:t xml:space="preserve"> цену </w:t>
      </w:r>
      <w:r w:rsidRPr="005A4A59">
        <w:rPr>
          <w:iCs/>
        </w:rPr>
        <w:t>Р</w:t>
      </w:r>
      <w:r w:rsidRPr="005A4A59">
        <w:rPr>
          <w:vertAlign w:val="subscript"/>
        </w:rPr>
        <w:t>+1</w:t>
      </w:r>
      <w:r w:rsidRPr="005A4A59">
        <w:t>, точку безразличия покупателей между этими магазинами (</w:t>
      </w:r>
      <w:r w:rsidRPr="005A4A59">
        <w:rPr>
          <w:iCs/>
        </w:rPr>
        <w:t>X</w:t>
      </w:r>
      <w:r w:rsidRPr="005A4A59">
        <w:rPr>
          <w:vertAlign w:val="subscript"/>
        </w:rPr>
        <w:t>+1</w:t>
      </w:r>
      <w:r w:rsidRPr="005A4A59">
        <w:t>) можно, как следует из рис. 12.</w:t>
      </w:r>
      <w:r>
        <w:t>12, определить, решив уравнение</w:t>
      </w:r>
      <w:r w:rsidRPr="005A4A59">
        <w:t>:</w:t>
      </w:r>
    </w:p>
    <w:p w:rsidR="005A4A59" w:rsidRPr="005A4A59" w:rsidRDefault="005A4A59" w:rsidP="005A4A59">
      <w:pPr>
        <w:jc w:val="both"/>
      </w:pPr>
    </w:p>
    <w:p w:rsidR="005A4A59" w:rsidRDefault="005A4A59" w:rsidP="005A4A59">
      <w:pPr>
        <w:jc w:val="both"/>
        <w:rPr>
          <w:lang w:val="en-US"/>
        </w:rPr>
      </w:pPr>
      <w:r w:rsidRPr="005A4A59">
        <w:rPr>
          <w:iCs/>
        </w:rPr>
        <w:t>P</w:t>
      </w:r>
      <w:r w:rsidRPr="005A4A59">
        <w:rPr>
          <w:iCs/>
          <w:vertAlign w:val="subscript"/>
        </w:rPr>
        <w:t>O</w:t>
      </w:r>
      <w:r w:rsidRPr="005A4A59">
        <w:t xml:space="preserve"> + 2</w:t>
      </w:r>
      <w:r w:rsidRPr="005A4A59">
        <w:rPr>
          <w:iCs/>
        </w:rPr>
        <w:t>tX</w:t>
      </w:r>
      <w:r w:rsidRPr="005A4A59">
        <w:rPr>
          <w:vertAlign w:val="subscript"/>
        </w:rPr>
        <w:t>+1</w:t>
      </w:r>
      <w:r w:rsidRPr="005A4A59">
        <w:t xml:space="preserve"> = </w:t>
      </w:r>
      <w:r w:rsidRPr="005A4A59">
        <w:rPr>
          <w:iCs/>
        </w:rPr>
        <w:t>Р</w:t>
      </w:r>
      <w:r w:rsidRPr="005A4A59">
        <w:rPr>
          <w:vertAlign w:val="subscript"/>
        </w:rPr>
        <w:t>+1</w:t>
      </w:r>
      <w:r w:rsidRPr="005A4A59">
        <w:t xml:space="preserve"> + 2</w:t>
      </w:r>
      <w:r w:rsidRPr="005A4A59">
        <w:rPr>
          <w:iCs/>
        </w:rPr>
        <w:t>t</w:t>
      </w:r>
      <w:r w:rsidRPr="005A4A59">
        <w:t>(1/</w:t>
      </w:r>
      <w:r w:rsidRPr="005A4A59">
        <w:rPr>
          <w:iCs/>
        </w:rPr>
        <w:t>N</w:t>
      </w:r>
      <w:r w:rsidRPr="005A4A59">
        <w:t xml:space="preserve"> - </w:t>
      </w:r>
      <w:r w:rsidRPr="005A4A59">
        <w:rPr>
          <w:iCs/>
        </w:rPr>
        <w:t>X</w:t>
      </w:r>
      <w:r w:rsidRPr="005A4A59">
        <w:rPr>
          <w:vertAlign w:val="subscript"/>
        </w:rPr>
        <w:t>+1</w:t>
      </w:r>
      <w:r w:rsidRPr="005A4A59">
        <w:t xml:space="preserve">).        (12.24) </w:t>
      </w:r>
    </w:p>
    <w:p w:rsidR="005A4A59" w:rsidRPr="005A4A59" w:rsidRDefault="005A4A59" w:rsidP="005A4A59">
      <w:pPr>
        <w:jc w:val="both"/>
        <w:rPr>
          <w:lang w:val="en-US"/>
        </w:rPr>
      </w:pPr>
    </w:p>
    <w:p w:rsidR="005A4A59" w:rsidRDefault="005A4A59" w:rsidP="005A4A59">
      <w:pPr>
        <w:jc w:val="both"/>
        <w:rPr>
          <w:lang w:val="en-US"/>
        </w:rPr>
      </w:pPr>
      <w:r>
        <w:t>Из (12.24) имеем</w:t>
      </w:r>
      <w:r>
        <w:rPr>
          <w:lang w:val="en-US"/>
        </w:rPr>
        <w:t>:</w:t>
      </w:r>
    </w:p>
    <w:p w:rsidR="005A4A59" w:rsidRPr="005A4A59" w:rsidRDefault="005A4A59" w:rsidP="005A4A59">
      <w:pPr>
        <w:jc w:val="both"/>
        <w:rPr>
          <w:lang w:val="en-US"/>
        </w:rPr>
      </w:pPr>
    </w:p>
    <w:p w:rsidR="005A4A59" w:rsidRDefault="005A4A59" w:rsidP="005A4A59">
      <w:pPr>
        <w:jc w:val="both"/>
        <w:rPr>
          <w:lang w:val="en-US"/>
        </w:rPr>
      </w:pPr>
      <w:r w:rsidRPr="005A4A59">
        <w:rPr>
          <w:iCs/>
        </w:rPr>
        <w:t>X</w:t>
      </w:r>
      <w:r w:rsidRPr="005A4A59">
        <w:rPr>
          <w:vertAlign w:val="subscript"/>
        </w:rPr>
        <w:t>+1</w:t>
      </w:r>
      <w:r w:rsidRPr="005A4A59">
        <w:t xml:space="preserve"> = 1/4</w:t>
      </w:r>
      <w:r w:rsidRPr="005A4A59">
        <w:rPr>
          <w:iCs/>
        </w:rPr>
        <w:t>t</w:t>
      </w:r>
      <w:r w:rsidRPr="005A4A59">
        <w:t>(</w:t>
      </w:r>
      <w:r w:rsidRPr="005A4A59">
        <w:rPr>
          <w:iCs/>
        </w:rPr>
        <w:t>Р</w:t>
      </w:r>
      <w:r w:rsidRPr="005A4A59">
        <w:rPr>
          <w:vertAlign w:val="subscript"/>
        </w:rPr>
        <w:t>+1</w:t>
      </w:r>
      <w:r w:rsidRPr="005A4A59">
        <w:t xml:space="preserve"> - </w:t>
      </w:r>
      <w:r w:rsidRPr="005A4A59">
        <w:rPr>
          <w:iCs/>
        </w:rPr>
        <w:t>Р</w:t>
      </w:r>
      <w:r w:rsidRPr="005A4A59">
        <w:rPr>
          <w:iCs/>
          <w:vertAlign w:val="subscript"/>
        </w:rPr>
        <w:t>O</w:t>
      </w:r>
      <w:r w:rsidRPr="005A4A59">
        <w:t xml:space="preserve"> + 2</w:t>
      </w:r>
      <w:r w:rsidRPr="005A4A59">
        <w:rPr>
          <w:iCs/>
        </w:rPr>
        <w:t>t</w:t>
      </w:r>
      <w:r w:rsidRPr="005A4A59">
        <w:t>/</w:t>
      </w:r>
      <w:r w:rsidRPr="005A4A59">
        <w:rPr>
          <w:iCs/>
        </w:rPr>
        <w:t>N</w:t>
      </w:r>
      <w:r w:rsidRPr="005A4A59">
        <w:t xml:space="preserve">).        (12.25) </w:t>
      </w:r>
    </w:p>
    <w:p w:rsidR="005A4A59" w:rsidRPr="005A4A59" w:rsidRDefault="005A4A59" w:rsidP="005A4A59">
      <w:pPr>
        <w:jc w:val="both"/>
        <w:rPr>
          <w:lang w:val="en-US"/>
        </w:rPr>
      </w:pPr>
    </w:p>
    <w:p w:rsidR="005A4A59" w:rsidRPr="005A4A59" w:rsidRDefault="005A4A59" w:rsidP="005A4A59">
      <w:pPr>
        <w:jc w:val="both"/>
      </w:pPr>
      <w:r w:rsidRPr="005A4A59">
        <w:t xml:space="preserve">Обратите внимание, что при </w:t>
      </w:r>
      <w:r w:rsidRPr="005A4A59">
        <w:rPr>
          <w:iCs/>
        </w:rPr>
        <w:t>Р</w:t>
      </w:r>
      <w:r w:rsidRPr="005A4A59">
        <w:rPr>
          <w:vertAlign w:val="subscript"/>
        </w:rPr>
        <w:t>+1</w:t>
      </w:r>
      <w:r w:rsidRPr="005A4A59">
        <w:t xml:space="preserve"> = </w:t>
      </w:r>
      <w:r w:rsidRPr="005A4A59">
        <w:rPr>
          <w:iCs/>
        </w:rPr>
        <w:t>Р</w:t>
      </w:r>
      <w:r w:rsidRPr="005A4A59">
        <w:rPr>
          <w:iCs/>
          <w:vertAlign w:val="subscript"/>
        </w:rPr>
        <w:t>O</w:t>
      </w:r>
      <w:r w:rsidRPr="005A4A59">
        <w:t>:</w:t>
      </w:r>
    </w:p>
    <w:p w:rsidR="005A4A59" w:rsidRPr="005A4A59" w:rsidRDefault="005A4A59" w:rsidP="005A4A59">
      <w:pPr>
        <w:jc w:val="both"/>
      </w:pPr>
    </w:p>
    <w:p w:rsidR="005A4A59" w:rsidRDefault="005A4A59" w:rsidP="005A4A59">
      <w:pPr>
        <w:jc w:val="both"/>
        <w:rPr>
          <w:lang w:val="en-US"/>
        </w:rPr>
      </w:pPr>
      <w:r w:rsidRPr="005A4A59">
        <w:rPr>
          <w:iCs/>
        </w:rPr>
        <w:t>X</w:t>
      </w:r>
      <w:r w:rsidRPr="005A4A59">
        <w:rPr>
          <w:vertAlign w:val="subscript"/>
        </w:rPr>
        <w:t>+1</w:t>
      </w:r>
      <w:r w:rsidRPr="005A4A59">
        <w:t xml:space="preserve"> = 1/2</w:t>
      </w:r>
      <w:r w:rsidRPr="005A4A59">
        <w:rPr>
          <w:iCs/>
        </w:rPr>
        <w:t>N</w:t>
      </w:r>
      <w:r w:rsidRPr="005A4A59">
        <w:t xml:space="preserve">,        (12.26) </w:t>
      </w:r>
    </w:p>
    <w:p w:rsidR="005A4A59" w:rsidRPr="005A4A59" w:rsidRDefault="005A4A59" w:rsidP="005A4A59">
      <w:pPr>
        <w:jc w:val="both"/>
        <w:rPr>
          <w:lang w:val="en-US"/>
        </w:rPr>
      </w:pPr>
    </w:p>
    <w:p w:rsidR="005A4A59" w:rsidRDefault="005A4A59" w:rsidP="005A4A59">
      <w:pPr>
        <w:jc w:val="both"/>
        <w:rPr>
          <w:lang w:val="en-US"/>
        </w:rPr>
      </w:pPr>
      <w:r w:rsidRPr="005A4A59">
        <w:t xml:space="preserve">это соответствует половине расстояния между двумя магазинами. </w:t>
      </w:r>
    </w:p>
    <w:p w:rsidR="005A4A59" w:rsidRPr="005A4A59" w:rsidRDefault="005A4A59" w:rsidP="005A4A59">
      <w:pPr>
        <w:jc w:val="both"/>
        <w:rPr>
          <w:lang w:val="en-US"/>
        </w:rPr>
      </w:pPr>
    </w:p>
    <w:p w:rsidR="005A4A59" w:rsidRDefault="005A4A59" w:rsidP="005A4A59">
      <w:pPr>
        <w:jc w:val="both"/>
        <w:rPr>
          <w:lang w:val="en-US"/>
        </w:rPr>
      </w:pPr>
      <w:r w:rsidRPr="005A4A59">
        <w:t xml:space="preserve">Поскольку магазин </w:t>
      </w:r>
      <w:r w:rsidRPr="005A4A59">
        <w:rPr>
          <w:iCs/>
        </w:rPr>
        <w:t>О</w:t>
      </w:r>
      <w:r w:rsidRPr="005A4A59">
        <w:t xml:space="preserve"> хотел бы привлечь покупателей и справа и слева от точки </w:t>
      </w:r>
      <w:r w:rsidRPr="005A4A59">
        <w:rPr>
          <w:iCs/>
        </w:rPr>
        <w:t>О</w:t>
      </w:r>
      <w:r w:rsidRPr="005A4A59">
        <w:t xml:space="preserve">, общая длина дуги </w:t>
      </w:r>
      <w:r w:rsidRPr="005A4A59">
        <w:rPr>
          <w:iCs/>
        </w:rPr>
        <w:t>X</w:t>
      </w:r>
      <w:r w:rsidRPr="005A4A59">
        <w:rPr>
          <w:vertAlign w:val="subscript"/>
        </w:rPr>
        <w:t>-1</w:t>
      </w:r>
      <w:r w:rsidRPr="005A4A59">
        <w:rPr>
          <w:iCs/>
        </w:rPr>
        <w:t>X</w:t>
      </w:r>
      <w:r w:rsidRPr="005A4A59">
        <w:rPr>
          <w:vertAlign w:val="subscript"/>
        </w:rPr>
        <w:t>+!</w:t>
      </w:r>
      <w:r w:rsidRPr="005A4A59">
        <w:t xml:space="preserve"> будет вдвое превышать расстояние от точки </w:t>
      </w:r>
      <w:r w:rsidRPr="005A4A59">
        <w:rPr>
          <w:iCs/>
        </w:rPr>
        <w:t>О</w:t>
      </w:r>
      <w:r w:rsidRPr="005A4A59">
        <w:t xml:space="preserve"> до точки </w:t>
      </w:r>
      <w:r w:rsidRPr="005A4A59">
        <w:rPr>
          <w:iCs/>
        </w:rPr>
        <w:t>X</w:t>
      </w:r>
      <w:r w:rsidRPr="005A4A59">
        <w:rPr>
          <w:vertAlign w:val="subscript"/>
        </w:rPr>
        <w:t>+1</w:t>
      </w:r>
      <w:r w:rsidRPr="005A4A59">
        <w:t xml:space="preserve"> (12.25). </w:t>
      </w:r>
    </w:p>
    <w:p w:rsidR="005A4A59" w:rsidRDefault="005A4A59" w:rsidP="005A4A59">
      <w:pPr>
        <w:jc w:val="both"/>
        <w:rPr>
          <w:lang w:val="en-US"/>
        </w:rPr>
      </w:pPr>
    </w:p>
    <w:p w:rsidR="005A4A59" w:rsidRPr="005A4A59" w:rsidRDefault="005A4A59" w:rsidP="005A4A59">
      <w:pPr>
        <w:jc w:val="both"/>
      </w:pPr>
      <w:r w:rsidRPr="005A4A59">
        <w:t xml:space="preserve">Поскольку общая численность домохозяйств города, </w:t>
      </w:r>
      <w:r w:rsidRPr="005A4A59">
        <w:rPr>
          <w:iCs/>
        </w:rPr>
        <w:t>L</w:t>
      </w:r>
      <w:r w:rsidRPr="005A4A59">
        <w:t xml:space="preserve">, равномерно распределена по окружности, мы можем определить клиентуру магазина </w:t>
      </w:r>
      <w:r w:rsidRPr="005A4A59">
        <w:rPr>
          <w:iCs/>
        </w:rPr>
        <w:t>О</w:t>
      </w:r>
      <w:r>
        <w:t xml:space="preserve"> как</w:t>
      </w:r>
      <w:r w:rsidRPr="005A4A59">
        <w:t>:</w:t>
      </w:r>
    </w:p>
    <w:p w:rsidR="005A4A59" w:rsidRPr="005A4A59" w:rsidRDefault="005A4A59" w:rsidP="005A4A59">
      <w:pPr>
        <w:jc w:val="both"/>
      </w:pPr>
    </w:p>
    <w:p w:rsidR="005A4A59" w:rsidRDefault="005A4A59" w:rsidP="005A4A59">
      <w:pPr>
        <w:jc w:val="both"/>
        <w:rPr>
          <w:lang w:val="en-US"/>
        </w:rPr>
      </w:pPr>
      <w:r w:rsidRPr="005A4A59">
        <w:rPr>
          <w:iCs/>
        </w:rPr>
        <w:t>Q</w:t>
      </w:r>
      <w:r w:rsidRPr="005A4A59">
        <w:t xml:space="preserve"> = </w:t>
      </w:r>
      <w:r w:rsidRPr="005A4A59">
        <w:rPr>
          <w:iCs/>
        </w:rPr>
        <w:t>L</w:t>
      </w:r>
      <w:r w:rsidRPr="005A4A59">
        <w:t>/2</w:t>
      </w:r>
      <w:r w:rsidRPr="005A4A59">
        <w:rPr>
          <w:iCs/>
        </w:rPr>
        <w:t>N</w:t>
      </w:r>
      <w:r w:rsidRPr="005A4A59">
        <w:t>(</w:t>
      </w:r>
      <w:r w:rsidRPr="005A4A59">
        <w:rPr>
          <w:iCs/>
        </w:rPr>
        <w:t>Р</w:t>
      </w:r>
      <w:r w:rsidRPr="005A4A59">
        <w:rPr>
          <w:vertAlign w:val="subscript"/>
        </w:rPr>
        <w:t>+1</w:t>
      </w:r>
      <w:r w:rsidRPr="005A4A59">
        <w:t xml:space="preserve"> - </w:t>
      </w:r>
      <w:r w:rsidRPr="005A4A59">
        <w:rPr>
          <w:iCs/>
        </w:rPr>
        <w:t>Р</w:t>
      </w:r>
      <w:r w:rsidRPr="005A4A59">
        <w:rPr>
          <w:iCs/>
          <w:vertAlign w:val="subscript"/>
        </w:rPr>
        <w:t>O</w:t>
      </w:r>
      <w:r w:rsidRPr="005A4A59">
        <w:t xml:space="preserve"> + 2</w:t>
      </w:r>
      <w:r w:rsidRPr="005A4A59">
        <w:rPr>
          <w:iCs/>
        </w:rPr>
        <w:t>t</w:t>
      </w:r>
      <w:r w:rsidRPr="005A4A59">
        <w:t>/</w:t>
      </w:r>
      <w:r w:rsidRPr="005A4A59">
        <w:rPr>
          <w:iCs/>
        </w:rPr>
        <w:t>N</w:t>
      </w:r>
      <w:r w:rsidRPr="005A4A59">
        <w:t xml:space="preserve">).        (12.27) </w:t>
      </w:r>
    </w:p>
    <w:p w:rsidR="005A4A59" w:rsidRPr="005A4A59" w:rsidRDefault="005A4A59" w:rsidP="005A4A59">
      <w:pPr>
        <w:jc w:val="both"/>
        <w:rPr>
          <w:lang w:val="en-US"/>
        </w:rPr>
      </w:pPr>
    </w:p>
    <w:p w:rsidR="005A4A59" w:rsidRDefault="005A4A59" w:rsidP="005A4A59">
      <w:pPr>
        <w:jc w:val="both"/>
        <w:rPr>
          <w:lang w:val="en-US"/>
        </w:rPr>
      </w:pPr>
      <w:r w:rsidRPr="005A4A59">
        <w:t>Мы можем интерпретировать (12.27) как функцию спроса на услуги магазина О, заметив, что с увеличением положительной разницы цен (</w:t>
      </w:r>
      <w:r w:rsidRPr="005A4A59">
        <w:rPr>
          <w:iCs/>
        </w:rPr>
        <w:t>Р</w:t>
      </w:r>
      <w:r w:rsidRPr="005A4A59">
        <w:rPr>
          <w:vertAlign w:val="subscript"/>
        </w:rPr>
        <w:t>+1</w:t>
      </w:r>
      <w:r w:rsidRPr="005A4A59">
        <w:t xml:space="preserve"> - </w:t>
      </w:r>
      <w:r w:rsidRPr="005A4A59">
        <w:rPr>
          <w:iCs/>
        </w:rPr>
        <w:t>Р</w:t>
      </w:r>
      <w:r w:rsidRPr="005A4A59">
        <w:rPr>
          <w:iCs/>
          <w:vertAlign w:val="subscript"/>
        </w:rPr>
        <w:t>O</w:t>
      </w:r>
      <w:r w:rsidRPr="005A4A59">
        <w:t xml:space="preserve">) клиентура магазина </w:t>
      </w:r>
      <w:r w:rsidRPr="005A4A59">
        <w:rPr>
          <w:iCs/>
        </w:rPr>
        <w:t>О</w:t>
      </w:r>
      <w:r w:rsidRPr="005A4A59">
        <w:t xml:space="preserve">, его "клеточка рынка" будет возрастать. Тогда обратной функцией спроса на услуги магазина </w:t>
      </w:r>
      <w:r w:rsidRPr="005A4A59">
        <w:rPr>
          <w:iCs/>
        </w:rPr>
        <w:t>О</w:t>
      </w:r>
      <w:r w:rsidRPr="005A4A59">
        <w:t xml:space="preserve"> буде</w:t>
      </w:r>
      <w:r>
        <w:t>т</w:t>
      </w:r>
      <w:r>
        <w:rPr>
          <w:lang w:val="en-US"/>
        </w:rPr>
        <w:t>:</w:t>
      </w:r>
    </w:p>
    <w:p w:rsidR="005A4A59" w:rsidRPr="005A4A59" w:rsidRDefault="005A4A59" w:rsidP="005A4A59">
      <w:pPr>
        <w:jc w:val="both"/>
        <w:rPr>
          <w:lang w:val="en-US"/>
        </w:rPr>
      </w:pPr>
    </w:p>
    <w:p w:rsidR="005A4A59" w:rsidRDefault="005A4A59" w:rsidP="005A4A59">
      <w:pPr>
        <w:jc w:val="both"/>
        <w:rPr>
          <w:lang w:val="en-US"/>
        </w:rPr>
      </w:pPr>
      <w:r w:rsidRPr="005A4A59">
        <w:rPr>
          <w:iCs/>
        </w:rPr>
        <w:t>Р</w:t>
      </w:r>
      <w:r w:rsidRPr="005A4A59">
        <w:rPr>
          <w:iCs/>
          <w:vertAlign w:val="subscript"/>
        </w:rPr>
        <w:t>O</w:t>
      </w:r>
      <w:r w:rsidRPr="005A4A59">
        <w:t xml:space="preserve"> = (</w:t>
      </w:r>
      <w:r w:rsidRPr="005A4A59">
        <w:rPr>
          <w:iCs/>
        </w:rPr>
        <w:t>Р</w:t>
      </w:r>
      <w:r w:rsidRPr="005A4A59">
        <w:rPr>
          <w:vertAlign w:val="subscript"/>
        </w:rPr>
        <w:t>+1</w:t>
      </w:r>
      <w:r w:rsidRPr="005A4A59">
        <w:t xml:space="preserve"> + 2</w:t>
      </w:r>
      <w:r w:rsidRPr="005A4A59">
        <w:rPr>
          <w:iCs/>
        </w:rPr>
        <w:t>t</w:t>
      </w:r>
      <w:r w:rsidRPr="005A4A59">
        <w:t>/</w:t>
      </w:r>
      <w:r w:rsidRPr="005A4A59">
        <w:rPr>
          <w:iCs/>
        </w:rPr>
        <w:t>N</w:t>
      </w:r>
      <w:r w:rsidRPr="005A4A59">
        <w:t>) √ 2</w:t>
      </w:r>
      <w:r w:rsidRPr="005A4A59">
        <w:rPr>
          <w:iCs/>
        </w:rPr>
        <w:t>t</w:t>
      </w:r>
      <w:r w:rsidRPr="005A4A59">
        <w:t>/</w:t>
      </w:r>
      <w:r w:rsidRPr="005A4A59">
        <w:rPr>
          <w:iCs/>
        </w:rPr>
        <w:t>LQ</w:t>
      </w:r>
      <w:r w:rsidRPr="005A4A59">
        <w:t xml:space="preserve">.        (12.28) </w:t>
      </w:r>
    </w:p>
    <w:p w:rsidR="005A4A59" w:rsidRPr="005A4A59" w:rsidRDefault="005A4A59" w:rsidP="005A4A59">
      <w:pPr>
        <w:jc w:val="both"/>
        <w:rPr>
          <w:lang w:val="en-US"/>
        </w:rPr>
      </w:pPr>
    </w:p>
    <w:p w:rsidR="005A4A59" w:rsidRDefault="005A4A59" w:rsidP="005A4A59">
      <w:pPr>
        <w:jc w:val="both"/>
        <w:rPr>
          <w:lang w:val="en-US"/>
        </w:rPr>
      </w:pPr>
      <w:r w:rsidRPr="005A4A59">
        <w:t xml:space="preserve">Линейная функция спроса (12.28) позволяет определить функцию предельной выручки, которая имеет общую с ней точку на ординате и вдвое более крутой наклон: </w:t>
      </w:r>
    </w:p>
    <w:p w:rsidR="005A4A59" w:rsidRPr="005A4A59" w:rsidRDefault="005A4A59" w:rsidP="005A4A59">
      <w:pPr>
        <w:jc w:val="both"/>
        <w:rPr>
          <w:lang w:val="en-US"/>
        </w:rPr>
      </w:pPr>
    </w:p>
    <w:p w:rsidR="005A4A59" w:rsidRDefault="005A4A59" w:rsidP="005A4A59">
      <w:pPr>
        <w:jc w:val="both"/>
        <w:rPr>
          <w:lang w:val="en-US"/>
        </w:rPr>
      </w:pPr>
      <w:r w:rsidRPr="005A4A59">
        <w:t>MR</w:t>
      </w:r>
      <w:r w:rsidRPr="005A4A59">
        <w:rPr>
          <w:iCs/>
          <w:vertAlign w:val="subscript"/>
        </w:rPr>
        <w:t>O</w:t>
      </w:r>
      <w:r w:rsidRPr="005A4A59">
        <w:t xml:space="preserve"> = </w:t>
      </w:r>
      <w:r w:rsidRPr="005A4A59">
        <w:rPr>
          <w:iCs/>
        </w:rPr>
        <w:t>Р</w:t>
      </w:r>
      <w:r w:rsidRPr="005A4A59">
        <w:rPr>
          <w:vertAlign w:val="subscript"/>
        </w:rPr>
        <w:t>+1</w:t>
      </w:r>
      <w:r w:rsidRPr="005A4A59">
        <w:t xml:space="preserve"> + 2</w:t>
      </w:r>
      <w:r w:rsidRPr="005A4A59">
        <w:rPr>
          <w:iCs/>
        </w:rPr>
        <w:t>t</w:t>
      </w:r>
      <w:r w:rsidRPr="005A4A59">
        <w:t>//i&lt;&gt; - 4</w:t>
      </w:r>
      <w:r w:rsidRPr="005A4A59">
        <w:rPr>
          <w:iCs/>
        </w:rPr>
        <w:t>t</w:t>
      </w:r>
      <w:r w:rsidRPr="005A4A59">
        <w:t>/</w:t>
      </w:r>
      <w:r w:rsidRPr="005A4A59">
        <w:rPr>
          <w:iCs/>
        </w:rPr>
        <w:t>LQ</w:t>
      </w:r>
      <w:r w:rsidRPr="005A4A59">
        <w:t xml:space="preserve">,        (12.29) </w:t>
      </w:r>
    </w:p>
    <w:p w:rsidR="005A4A59" w:rsidRPr="005A4A59" w:rsidRDefault="005A4A59" w:rsidP="005A4A59">
      <w:pPr>
        <w:jc w:val="both"/>
        <w:rPr>
          <w:lang w:val="en-US"/>
        </w:rPr>
      </w:pPr>
    </w:p>
    <w:p w:rsidR="005A4A59" w:rsidRDefault="005A4A59" w:rsidP="005A4A59">
      <w:pPr>
        <w:jc w:val="both"/>
        <w:rPr>
          <w:lang w:val="en-US"/>
        </w:rPr>
      </w:pPr>
      <w:r w:rsidRPr="005A4A59">
        <w:t xml:space="preserve">и предельной выручки магазина </w:t>
      </w:r>
      <w:r w:rsidRPr="005A4A59">
        <w:rPr>
          <w:iCs/>
        </w:rPr>
        <w:t>О</w:t>
      </w:r>
      <w:r w:rsidRPr="005A4A59">
        <w:t xml:space="preserve">, а также его прибылемакси-мизирующие цена и соответственно объем продаж: </w:t>
      </w:r>
    </w:p>
    <w:p w:rsidR="005A4A59" w:rsidRPr="005A4A59" w:rsidRDefault="005A4A59" w:rsidP="005A4A59">
      <w:pPr>
        <w:jc w:val="both"/>
        <w:rPr>
          <w:lang w:val="en-US"/>
        </w:rPr>
      </w:pPr>
    </w:p>
    <w:p w:rsidR="005A4A59" w:rsidRPr="005A4A59" w:rsidRDefault="005A4A59" w:rsidP="005A4A59">
      <w:pPr>
        <w:jc w:val="both"/>
      </w:pPr>
      <w:r w:rsidRPr="005A4A59">
        <w:t>На рис. 12.13 показаны к</w:t>
      </w:r>
      <w:r>
        <w:t>ривые предельных затрат, спроса</w:t>
      </w:r>
      <w:r w:rsidRPr="005A4A59">
        <w:t>:</w:t>
      </w:r>
    </w:p>
    <w:p w:rsidR="005A4A59" w:rsidRPr="005A4A59" w:rsidRDefault="005A4A59" w:rsidP="005A4A59">
      <w:pPr>
        <w:jc w:val="both"/>
      </w:pPr>
    </w:p>
    <w:p w:rsidR="005A4A59" w:rsidRDefault="005A4A59" w:rsidP="005A4A59">
      <w:pPr>
        <w:jc w:val="both"/>
        <w:rPr>
          <w:lang w:val="en-US"/>
        </w:rPr>
      </w:pPr>
      <w:r w:rsidRPr="005A4A59">
        <w:rPr>
          <w:iCs/>
        </w:rPr>
        <w:t>Р*</w:t>
      </w:r>
      <w:r w:rsidRPr="005A4A59">
        <w:rPr>
          <w:iCs/>
          <w:vertAlign w:val="subscript"/>
        </w:rPr>
        <w:t>O</w:t>
      </w:r>
      <w:r w:rsidRPr="005A4A59">
        <w:t xml:space="preserve"> = (</w:t>
      </w:r>
      <w:r w:rsidRPr="005A4A59">
        <w:rPr>
          <w:iCs/>
        </w:rPr>
        <w:t>Р</w:t>
      </w:r>
      <w:r w:rsidRPr="005A4A59">
        <w:rPr>
          <w:vertAlign w:val="subscript"/>
        </w:rPr>
        <w:t>+1</w:t>
      </w:r>
      <w:r w:rsidRPr="005A4A59">
        <w:t xml:space="preserve"> + 2</w:t>
      </w:r>
      <w:r w:rsidRPr="005A4A59">
        <w:rPr>
          <w:iCs/>
        </w:rPr>
        <w:t>y</w:t>
      </w:r>
      <w:r w:rsidRPr="005A4A59">
        <w:t>/</w:t>
      </w:r>
      <w:r w:rsidRPr="005A4A59">
        <w:rPr>
          <w:iCs/>
        </w:rPr>
        <w:t>N</w:t>
      </w:r>
      <w:r w:rsidRPr="005A4A59">
        <w:t xml:space="preserve"> + </w:t>
      </w:r>
      <w:r w:rsidRPr="005A4A59">
        <w:rPr>
          <w:iCs/>
        </w:rPr>
        <w:t>c</w:t>
      </w:r>
      <w:r w:rsidRPr="005A4A59">
        <w:t xml:space="preserve">).        (12.30) </w:t>
      </w:r>
    </w:p>
    <w:p w:rsidR="005A4A59" w:rsidRPr="005A4A59" w:rsidRDefault="005A4A59" w:rsidP="005A4A59">
      <w:pPr>
        <w:jc w:val="both"/>
        <w:rPr>
          <w:lang w:val="en-US"/>
        </w:rPr>
      </w:pPr>
    </w:p>
    <w:p w:rsidR="005A4A59" w:rsidRDefault="005A4A59" w:rsidP="005A4A59">
      <w:pPr>
        <w:jc w:val="both"/>
        <w:rPr>
          <w:lang w:val="en-US"/>
        </w:rPr>
      </w:pPr>
      <w:r w:rsidRPr="005A4A59">
        <w:rPr>
          <w:iCs/>
        </w:rPr>
        <w:t>Q*</w:t>
      </w:r>
      <w:r w:rsidRPr="005A4A59">
        <w:rPr>
          <w:iCs/>
          <w:vertAlign w:val="subscript"/>
        </w:rPr>
        <w:t>O</w:t>
      </w:r>
      <w:r w:rsidRPr="005A4A59">
        <w:t xml:space="preserve"> = </w:t>
      </w:r>
      <w:r w:rsidRPr="005A4A59">
        <w:rPr>
          <w:iCs/>
        </w:rPr>
        <w:t>L</w:t>
      </w:r>
      <w:r w:rsidRPr="005A4A59">
        <w:t>/2</w:t>
      </w:r>
      <w:r w:rsidRPr="005A4A59">
        <w:rPr>
          <w:iCs/>
        </w:rPr>
        <w:t>N</w:t>
      </w:r>
      <w:r w:rsidRPr="005A4A59">
        <w:t xml:space="preserve"> + </w:t>
      </w:r>
      <w:r w:rsidRPr="005A4A59">
        <w:rPr>
          <w:iCs/>
        </w:rPr>
        <w:t>L</w:t>
      </w:r>
      <w:r w:rsidRPr="005A4A59">
        <w:t>/4</w:t>
      </w:r>
      <w:r w:rsidRPr="005A4A59">
        <w:rPr>
          <w:iCs/>
        </w:rPr>
        <w:t>N</w:t>
      </w:r>
      <w:r w:rsidRPr="005A4A59">
        <w:t>(</w:t>
      </w:r>
      <w:r w:rsidRPr="005A4A59">
        <w:rPr>
          <w:iCs/>
        </w:rPr>
        <w:t>Р</w:t>
      </w:r>
      <w:r w:rsidRPr="005A4A59">
        <w:rPr>
          <w:vertAlign w:val="subscript"/>
        </w:rPr>
        <w:t>+1</w:t>
      </w:r>
      <w:r w:rsidRPr="005A4A59">
        <w:t xml:space="preserve"> - </w:t>
      </w:r>
      <w:r w:rsidRPr="005A4A59">
        <w:rPr>
          <w:iCs/>
        </w:rPr>
        <w:t>c</w:t>
      </w:r>
      <w:r w:rsidRPr="005A4A59">
        <w:t xml:space="preserve">).        (12.31) </w:t>
      </w:r>
    </w:p>
    <w:p w:rsidR="005A4A59" w:rsidRPr="005A4A59" w:rsidRDefault="005A4A59" w:rsidP="005A4A59">
      <w:pPr>
        <w:jc w:val="both"/>
        <w:rPr>
          <w:lang w:val="en-US"/>
        </w:rPr>
      </w:pPr>
    </w:p>
    <w:p w:rsidR="005A4A59" w:rsidRPr="00BE3DE1" w:rsidRDefault="005A4A59" w:rsidP="005A4A59">
      <w:pPr>
        <w:jc w:val="both"/>
      </w:pPr>
      <w:r w:rsidRPr="005A4A59">
        <w:t xml:space="preserve">Площадь заштрихованного на рис. 12.3 прямоугольника представляет избыток выручки сверх переменных затрат. Если этот избыток превышает постоянные затраты, </w:t>
      </w:r>
      <w:r w:rsidRPr="005A4A59">
        <w:rPr>
          <w:iCs/>
        </w:rPr>
        <w:t>F</w:t>
      </w:r>
      <w:r w:rsidRPr="005A4A59">
        <w:t xml:space="preserve">, магазин получает экономическую прибыль, если нет </w:t>
      </w:r>
      <w:r w:rsidR="00BE3DE1">
        <w:t>-</w:t>
      </w:r>
      <w:r w:rsidRPr="005A4A59">
        <w:t xml:space="preserve"> магазин понесет убытки. </w:t>
      </w:r>
    </w:p>
    <w:p w:rsidR="005A4A59" w:rsidRPr="00BE3DE1" w:rsidRDefault="005A4A59" w:rsidP="005A4A59">
      <w:pPr>
        <w:jc w:val="both"/>
      </w:pPr>
    </w:p>
    <w:p w:rsidR="005A4A59" w:rsidRDefault="005A4A59" w:rsidP="005A4A59">
      <w:pPr>
        <w:jc w:val="both"/>
        <w:rPr>
          <w:lang w:val="en-US"/>
        </w:rPr>
      </w:pPr>
      <w:r w:rsidRPr="005A4A59">
        <w:t xml:space="preserve">Из (12.30) следует, что </w:t>
      </w:r>
      <w:r w:rsidRPr="005A4A59">
        <w:rPr>
          <w:iCs/>
        </w:rPr>
        <w:t>Р*</w:t>
      </w:r>
      <w:r w:rsidRPr="005A4A59">
        <w:rPr>
          <w:iCs/>
          <w:vertAlign w:val="subscript"/>
        </w:rPr>
        <w:t>O</w:t>
      </w:r>
      <w:r w:rsidRPr="005A4A59">
        <w:t xml:space="preserve"> возрастает с ростом </w:t>
      </w:r>
      <w:r w:rsidRPr="005A4A59">
        <w:rPr>
          <w:iCs/>
        </w:rPr>
        <w:t>Р</w:t>
      </w:r>
      <w:r w:rsidRPr="005A4A59">
        <w:rPr>
          <w:vertAlign w:val="subscript"/>
        </w:rPr>
        <w:t>+!</w:t>
      </w:r>
      <w:r w:rsidRPr="005A4A59">
        <w:t xml:space="preserve"> , цены, Устанавливаемой соседним магазином, а также с увеличением транспортного тарифа, </w:t>
      </w:r>
      <w:r w:rsidRPr="005A4A59">
        <w:rPr>
          <w:iCs/>
        </w:rPr>
        <w:t>t</w:t>
      </w:r>
      <w:r w:rsidRPr="005A4A59">
        <w:t xml:space="preserve">. Чем выше транспортные тарифы, тем более высокую цену может назначить магазин, поскольку покупатели, преодолевшие значительное расстояние, становятся для него более "ценными". Заметим, что прибылемаксимизирующая цена зависит также от предельных затрат </w:t>
      </w:r>
      <w:r w:rsidRPr="005A4A59">
        <w:rPr>
          <w:iCs/>
        </w:rPr>
        <w:t>с</w:t>
      </w:r>
      <w:r w:rsidRPr="005A4A59">
        <w:t xml:space="preserve">. Из (12.31) следует, что прибылемаксимизирующее Количество продаж, </w:t>
      </w:r>
      <w:r w:rsidRPr="005A4A59">
        <w:rPr>
          <w:iCs/>
        </w:rPr>
        <w:t>Q*</w:t>
      </w:r>
      <w:r w:rsidRPr="005A4A59">
        <w:rPr>
          <w:iCs/>
          <w:vertAlign w:val="subscript"/>
        </w:rPr>
        <w:t>O</w:t>
      </w:r>
      <w:r w:rsidRPr="005A4A59">
        <w:t xml:space="preserve">, возрастает с увеличением цены конкурента и сокращается с ростом транспортных расходов покупателей. </w:t>
      </w:r>
    </w:p>
    <w:p w:rsidR="005A4A59" w:rsidRPr="005A4A59" w:rsidRDefault="005A4A59" w:rsidP="005A4A59">
      <w:pPr>
        <w:jc w:val="both"/>
        <w:rPr>
          <w:lang w:val="en-US"/>
        </w:rPr>
      </w:pPr>
    </w:p>
    <w:p w:rsidR="005A4A59" w:rsidRDefault="005A4A59" w:rsidP="005A4A59">
      <w:pPr>
        <w:jc w:val="both"/>
        <w:rPr>
          <w:lang w:val="en-US"/>
        </w:rPr>
      </w:pPr>
      <w:r w:rsidRPr="005A4A59">
        <w:t xml:space="preserve">Формулы (12.30) и (12.31) можно упростить, предположив что все магазины имеют одинаковые предельные затраты и равный доступ на рынок. Тогда прибылемаксимизирующие цена и количество продаж окажутся одинаковыми для всех магазинов города. Заменив в (12.30) </w:t>
      </w:r>
      <w:r w:rsidRPr="005A4A59">
        <w:rPr>
          <w:iCs/>
        </w:rPr>
        <w:t>Р</w:t>
      </w:r>
      <w:r w:rsidRPr="005A4A59">
        <w:rPr>
          <w:vertAlign w:val="subscript"/>
        </w:rPr>
        <w:t>+!</w:t>
      </w:r>
      <w:r w:rsidRPr="005A4A59">
        <w:t xml:space="preserve"> на </w:t>
      </w:r>
      <w:r w:rsidRPr="005A4A59">
        <w:rPr>
          <w:iCs/>
        </w:rPr>
        <w:t>Р*</w:t>
      </w:r>
      <w:r>
        <w:t xml:space="preserve"> получим</w:t>
      </w:r>
      <w:r>
        <w:rPr>
          <w:lang w:val="en-US"/>
        </w:rPr>
        <w:t>:</w:t>
      </w:r>
    </w:p>
    <w:p w:rsidR="005A4A59" w:rsidRPr="005A4A59" w:rsidRDefault="005A4A59" w:rsidP="005A4A59">
      <w:pPr>
        <w:jc w:val="both"/>
        <w:rPr>
          <w:lang w:val="en-US"/>
        </w:rPr>
      </w:pPr>
    </w:p>
    <w:p w:rsidR="005A4A59" w:rsidRDefault="005A4A59" w:rsidP="005A4A59">
      <w:pPr>
        <w:jc w:val="both"/>
        <w:rPr>
          <w:lang w:val="en-US"/>
        </w:rPr>
      </w:pPr>
      <w:r w:rsidRPr="005A4A59">
        <w:rPr>
          <w:iCs/>
        </w:rPr>
        <w:t>P*</w:t>
      </w:r>
      <w:r w:rsidRPr="005A4A59">
        <w:t xml:space="preserve"> = 2</w:t>
      </w:r>
      <w:r w:rsidRPr="005A4A59">
        <w:rPr>
          <w:iCs/>
        </w:rPr>
        <w:t>t</w:t>
      </w:r>
      <w:r w:rsidRPr="005A4A59">
        <w:t>/</w:t>
      </w:r>
      <w:r w:rsidRPr="005A4A59">
        <w:rPr>
          <w:iCs/>
        </w:rPr>
        <w:t>N</w:t>
      </w:r>
      <w:r w:rsidRPr="005A4A59">
        <w:t xml:space="preserve"> + </w:t>
      </w:r>
      <w:r w:rsidRPr="005A4A59">
        <w:rPr>
          <w:iCs/>
        </w:rPr>
        <w:t>c</w:t>
      </w:r>
      <w:r w:rsidRPr="005A4A59">
        <w:t xml:space="preserve">,        (12.32) </w:t>
      </w:r>
    </w:p>
    <w:p w:rsidR="005A4A59" w:rsidRPr="005A4A59" w:rsidRDefault="005A4A59" w:rsidP="005A4A59">
      <w:pPr>
        <w:jc w:val="both"/>
        <w:rPr>
          <w:lang w:val="en-US"/>
        </w:rPr>
      </w:pPr>
    </w:p>
    <w:p w:rsidR="005A4A59" w:rsidRDefault="005A4A59" w:rsidP="005A4A59">
      <w:pPr>
        <w:jc w:val="both"/>
        <w:rPr>
          <w:lang w:val="en-US"/>
        </w:rPr>
      </w:pPr>
      <w:r w:rsidRPr="005A4A59">
        <w:t>и, подст</w:t>
      </w:r>
      <w:r>
        <w:t>авив (12.28) в (12.27), получим</w:t>
      </w:r>
      <w:r>
        <w:rPr>
          <w:lang w:val="en-US"/>
        </w:rPr>
        <w:t>:</w:t>
      </w:r>
    </w:p>
    <w:p w:rsidR="005A4A59" w:rsidRPr="005A4A59" w:rsidRDefault="005A4A59" w:rsidP="005A4A59">
      <w:pPr>
        <w:jc w:val="both"/>
        <w:rPr>
          <w:lang w:val="en-US"/>
        </w:rPr>
      </w:pPr>
    </w:p>
    <w:p w:rsidR="005A4A59" w:rsidRDefault="005A4A59" w:rsidP="005A4A59">
      <w:pPr>
        <w:jc w:val="both"/>
        <w:rPr>
          <w:lang w:val="en-US"/>
        </w:rPr>
      </w:pPr>
      <w:r w:rsidRPr="005A4A59">
        <w:rPr>
          <w:iCs/>
        </w:rPr>
        <w:t>Q*</w:t>
      </w:r>
      <w:r w:rsidRPr="005A4A59">
        <w:t xml:space="preserve"> = </w:t>
      </w:r>
      <w:r w:rsidRPr="005A4A59">
        <w:rPr>
          <w:iCs/>
        </w:rPr>
        <w:t>L</w:t>
      </w:r>
      <w:r w:rsidRPr="005A4A59">
        <w:t>/</w:t>
      </w:r>
      <w:r w:rsidRPr="005A4A59">
        <w:rPr>
          <w:iCs/>
        </w:rPr>
        <w:t>N</w:t>
      </w:r>
      <w:r w:rsidRPr="005A4A59">
        <w:t xml:space="preserve">.        (12.33) </w:t>
      </w:r>
    </w:p>
    <w:p w:rsidR="005A4A59" w:rsidRPr="005A4A59" w:rsidRDefault="005A4A59" w:rsidP="005A4A59">
      <w:pPr>
        <w:jc w:val="both"/>
        <w:rPr>
          <w:lang w:val="en-US"/>
        </w:rPr>
      </w:pPr>
    </w:p>
    <w:p w:rsidR="005A4A59" w:rsidRDefault="005A4A59" w:rsidP="005A4A59">
      <w:pPr>
        <w:jc w:val="both"/>
        <w:rPr>
          <w:lang w:val="en-US"/>
        </w:rPr>
      </w:pPr>
      <w:r w:rsidRPr="005A4A59">
        <w:t>Таким образом, если цены всех магазинов будут одинаковы, точки безразличия покупателей в отношении их будут равномерно распределены по окружности и на долю каждого магазина придется l/</w:t>
      </w:r>
      <w:r w:rsidRPr="005A4A59">
        <w:rPr>
          <w:iCs/>
        </w:rPr>
        <w:t>N</w:t>
      </w:r>
      <w:r w:rsidRPr="005A4A59">
        <w:t xml:space="preserve">-я часть рынка. Наконец, экономическая прибыль каждого </w:t>
      </w:r>
      <w:r>
        <w:t>магазина составит в этом случае</w:t>
      </w:r>
      <w:r>
        <w:rPr>
          <w:lang w:val="en-US"/>
        </w:rPr>
        <w:t>:</w:t>
      </w:r>
    </w:p>
    <w:p w:rsidR="005A4A59" w:rsidRPr="005A4A59" w:rsidRDefault="005A4A59" w:rsidP="005A4A59">
      <w:pPr>
        <w:jc w:val="both"/>
        <w:rPr>
          <w:lang w:val="en-US"/>
        </w:rPr>
      </w:pPr>
    </w:p>
    <w:p w:rsidR="005A4A59" w:rsidRDefault="005A4A59" w:rsidP="005A4A59">
      <w:pPr>
        <w:jc w:val="both"/>
        <w:rPr>
          <w:lang w:val="en-US"/>
        </w:rPr>
      </w:pPr>
      <w:r w:rsidRPr="005A4A59">
        <w:rPr>
          <w:lang w:val="en-US"/>
        </w:rPr>
        <w:t xml:space="preserve">p = </w:t>
      </w:r>
      <w:r w:rsidRPr="005A4A59">
        <w:rPr>
          <w:iCs/>
          <w:lang w:val="en-US"/>
        </w:rPr>
        <w:t>P8Q* - F √ cQ*</w:t>
      </w:r>
      <w:r w:rsidRPr="005A4A59">
        <w:rPr>
          <w:lang w:val="en-US"/>
        </w:rPr>
        <w:t xml:space="preserve"> = (2</w:t>
      </w:r>
      <w:r w:rsidRPr="005A4A59">
        <w:rPr>
          <w:iCs/>
          <w:lang w:val="en-US"/>
        </w:rPr>
        <w:t>t</w:t>
      </w:r>
      <w:r w:rsidRPr="005A4A59">
        <w:rPr>
          <w:lang w:val="en-US"/>
        </w:rPr>
        <w:t>/</w:t>
      </w:r>
      <w:r w:rsidRPr="005A4A59">
        <w:rPr>
          <w:iCs/>
          <w:lang w:val="en-US"/>
        </w:rPr>
        <w:t>N</w:t>
      </w:r>
      <w:r w:rsidRPr="005A4A59">
        <w:rPr>
          <w:lang w:val="en-US"/>
        </w:rPr>
        <w:t xml:space="preserve"> + </w:t>
      </w:r>
      <w:r w:rsidRPr="005A4A59">
        <w:rPr>
          <w:iCs/>
          <w:lang w:val="en-US"/>
        </w:rPr>
        <w:t>c</w:t>
      </w:r>
      <w:r w:rsidRPr="005A4A59">
        <w:rPr>
          <w:lang w:val="en-US"/>
        </w:rPr>
        <w:t>)(</w:t>
      </w:r>
      <w:r w:rsidRPr="005A4A59">
        <w:rPr>
          <w:iCs/>
          <w:lang w:val="en-US"/>
        </w:rPr>
        <w:t>L</w:t>
      </w:r>
      <w:r w:rsidRPr="005A4A59">
        <w:rPr>
          <w:lang w:val="en-US"/>
        </w:rPr>
        <w:t>/</w:t>
      </w:r>
      <w:r w:rsidRPr="005A4A59">
        <w:rPr>
          <w:iCs/>
          <w:lang w:val="en-US"/>
        </w:rPr>
        <w:t>N</w:t>
      </w:r>
      <w:r w:rsidRPr="005A4A59">
        <w:rPr>
          <w:lang w:val="en-US"/>
        </w:rPr>
        <w:t xml:space="preserve">) - </w:t>
      </w:r>
      <w:r w:rsidRPr="005A4A59">
        <w:rPr>
          <w:iCs/>
          <w:lang w:val="en-US"/>
        </w:rPr>
        <w:t>F - c</w:t>
      </w:r>
      <w:r w:rsidRPr="005A4A59">
        <w:rPr>
          <w:lang w:val="en-US"/>
        </w:rPr>
        <w:t>(</w:t>
      </w:r>
      <w:r w:rsidRPr="005A4A59">
        <w:rPr>
          <w:iCs/>
          <w:lang w:val="en-US"/>
        </w:rPr>
        <w:t>LN</w:t>
      </w:r>
      <w:r w:rsidRPr="005A4A59">
        <w:rPr>
          <w:lang w:val="en-US"/>
        </w:rPr>
        <w:t>) = 2</w:t>
      </w:r>
      <w:r w:rsidRPr="005A4A59">
        <w:rPr>
          <w:iCs/>
          <w:lang w:val="en-US"/>
        </w:rPr>
        <w:t>tL</w:t>
      </w:r>
      <w:r w:rsidRPr="005A4A59">
        <w:rPr>
          <w:lang w:val="en-US"/>
        </w:rPr>
        <w:t>/</w:t>
      </w:r>
      <w:r w:rsidRPr="005A4A59">
        <w:rPr>
          <w:iCs/>
          <w:lang w:val="en-US"/>
        </w:rPr>
        <w:t>N</w:t>
      </w:r>
      <w:r w:rsidRPr="005A4A59">
        <w:rPr>
          <w:vertAlign w:val="superscript"/>
          <w:lang w:val="en-US"/>
        </w:rPr>
        <w:t>2</w:t>
      </w:r>
      <w:r w:rsidRPr="005A4A59">
        <w:rPr>
          <w:lang w:val="en-US"/>
        </w:rPr>
        <w:t xml:space="preserve"> - </w:t>
      </w:r>
      <w:r w:rsidRPr="005A4A59">
        <w:rPr>
          <w:iCs/>
          <w:lang w:val="en-US"/>
        </w:rPr>
        <w:t>F</w:t>
      </w:r>
      <w:r w:rsidRPr="005A4A59">
        <w:rPr>
          <w:lang w:val="en-US"/>
        </w:rPr>
        <w:t>.        </w:t>
      </w:r>
      <w:r w:rsidRPr="005A4A59">
        <w:t xml:space="preserve">(12.34) </w:t>
      </w:r>
    </w:p>
    <w:p w:rsidR="005A4A59" w:rsidRPr="005A4A59" w:rsidRDefault="005A4A59" w:rsidP="005A4A59">
      <w:pPr>
        <w:jc w:val="both"/>
        <w:rPr>
          <w:lang w:val="en-US"/>
        </w:rPr>
      </w:pPr>
    </w:p>
    <w:p w:rsidR="005A4A59" w:rsidRDefault="005A4A59" w:rsidP="005A4A59">
      <w:pPr>
        <w:jc w:val="both"/>
        <w:rPr>
          <w:lang w:val="en-US"/>
        </w:rPr>
      </w:pPr>
      <w:r w:rsidRPr="005A4A59">
        <w:t xml:space="preserve">Здесь, как и в случае, представленном на рис. 12.13, прибыль может оказаться положительной или отрицательной в зависимости от относительных значений </w:t>
      </w:r>
      <w:r w:rsidRPr="005A4A59">
        <w:rPr>
          <w:iCs/>
        </w:rPr>
        <w:t>L, t, N</w:t>
      </w:r>
      <w:r w:rsidRPr="005A4A59">
        <w:t xml:space="preserve"> и </w:t>
      </w:r>
      <w:r w:rsidRPr="005A4A59">
        <w:rPr>
          <w:iCs/>
        </w:rPr>
        <w:t>F</w:t>
      </w:r>
      <w:r w:rsidRPr="005A4A59">
        <w:t xml:space="preserve">. </w:t>
      </w:r>
    </w:p>
    <w:p w:rsidR="005A4A59" w:rsidRPr="005A4A59" w:rsidRDefault="005A4A59" w:rsidP="005A4A59">
      <w:pPr>
        <w:jc w:val="both"/>
        <w:rPr>
          <w:lang w:val="en-US"/>
        </w:rPr>
      </w:pPr>
    </w:p>
    <w:p w:rsidR="005A4A59" w:rsidRDefault="005A4A59" w:rsidP="005A4A59">
      <w:pPr>
        <w:jc w:val="both"/>
        <w:rPr>
          <w:lang w:val="en-US"/>
        </w:rPr>
      </w:pPr>
      <w:r w:rsidRPr="005A4A59">
        <w:t xml:space="preserve">Допустим, что экономическая прибыль (12.34) положительна. Приведет ли тогда свободный вход в отрасль новых конкурентов к падению прибыли до нуля, как это имеет место в моделях совершенной конкуренции и монополистической конкуренции Чемберлина (см. раздел 12.4)? </w:t>
      </w:r>
    </w:p>
    <w:p w:rsidR="005A4A59" w:rsidRPr="005A4A59" w:rsidRDefault="005A4A59" w:rsidP="005A4A59">
      <w:pPr>
        <w:jc w:val="both"/>
        <w:rPr>
          <w:lang w:val="en-US"/>
        </w:rPr>
      </w:pPr>
    </w:p>
    <w:p w:rsidR="005A4A59" w:rsidRPr="005A4A59" w:rsidRDefault="005A4A59" w:rsidP="005A4A59">
      <w:pPr>
        <w:jc w:val="both"/>
      </w:pPr>
      <w:r w:rsidRPr="005A4A59">
        <w:t xml:space="preserve">Ответ на этот вопрос неоднозначен. Решающее значение здесь имеет различие постоянных и поглощенных затрат. Если постоянными затратами мы называем затраты, не зависящие от объема выпуска (раздел 8.3), то </w:t>
      </w:r>
      <w:r w:rsidRPr="005A4A59">
        <w:rPr>
          <w:iCs/>
        </w:rPr>
        <w:t>поглощенные затраты</w:t>
      </w:r>
      <w:r w:rsidRPr="005A4A59">
        <w:t xml:space="preserve"> (</w:t>
      </w:r>
      <w:r w:rsidRPr="005A4A59">
        <w:rPr>
          <w:iCs/>
        </w:rPr>
        <w:t>англ</w:t>
      </w:r>
      <w:r w:rsidRPr="005A4A59">
        <w:t xml:space="preserve">. sunk cost) </w:t>
      </w:r>
      <w:r w:rsidR="00BE3DE1">
        <w:t>-</w:t>
      </w:r>
      <w:r w:rsidRPr="005A4A59">
        <w:t xml:space="preserve"> это </w:t>
      </w:r>
      <w:r w:rsidRPr="005A4A59">
        <w:rPr>
          <w:iCs/>
        </w:rPr>
        <w:t>окончательно совершенные</w:t>
      </w:r>
      <w:r w:rsidRPr="005A4A59">
        <w:t xml:space="preserve"> затраты, которые никогда не смогут быть возвращены, даже если предприятие покинет отрасль. Поэтому они не входят в состав альтернативных затрат. Представьте себе, что вы купили новую автомашину за 20 млн руб. Даже если вы почему-либо решите продать ее сразу же после покупки, вам, вероятно, не удастся вернуть себе всю сумму. В этом случае </w:t>
      </w:r>
      <w:r w:rsidRPr="005A4A59">
        <w:rPr>
          <w:iCs/>
        </w:rPr>
        <w:t>невозмещаемая</w:t>
      </w:r>
      <w:r w:rsidRPr="005A4A59">
        <w:t xml:space="preserve"> разница между ценой приобретения и ценой продажи автомашины и есть поглощенные, окончательно (безвозвратно) понесенные вами затр</w:t>
      </w:r>
      <w:r>
        <w:t xml:space="preserve">аты. "Различие между понятиями </w:t>
      </w:r>
      <w:r w:rsidRPr="005A4A59">
        <w:t>“</w:t>
      </w:r>
      <w:r>
        <w:t xml:space="preserve">постоянные затраты" и </w:t>
      </w:r>
      <w:r w:rsidRPr="005A4A59">
        <w:t xml:space="preserve">“поглощенные затраты" </w:t>
      </w:r>
      <w:r w:rsidR="00BE3DE1">
        <w:t>-</w:t>
      </w:r>
      <w:r w:rsidRPr="005A4A59">
        <w:t xml:space="preserve"> это вопрос степени, а не природы... Поглощенные затраты </w:t>
      </w:r>
      <w:r w:rsidR="00BE3DE1">
        <w:t>-</w:t>
      </w:r>
      <w:r w:rsidRPr="005A4A59">
        <w:t xml:space="preserve"> это те инвестиционные затраты, которые производят поток доходов в течение длительного времени, но могут никогда не быть компенсированы. Машина будет представлять постоянные затраты, если фирма арендует ее на месяц (или может без потери капитала продать ее через месяц после покупки), и поглощённые, если фирма не имеет возможности отделаться от нее".[12]</w:t>
      </w:r>
    </w:p>
    <w:p w:rsidR="005A4A59" w:rsidRPr="005A4A59" w:rsidRDefault="005A4A59" w:rsidP="005A4A59">
      <w:pPr>
        <w:jc w:val="both"/>
      </w:pPr>
      <w:r w:rsidRPr="005A4A59">
        <w:t xml:space="preserve"> </w:t>
      </w:r>
    </w:p>
    <w:p w:rsidR="005A4A59" w:rsidRDefault="005A4A59" w:rsidP="005A4A59">
      <w:pPr>
        <w:jc w:val="both"/>
        <w:rPr>
          <w:lang w:val="en-US"/>
        </w:rPr>
      </w:pPr>
      <w:r w:rsidRPr="005A4A59">
        <w:t xml:space="preserve">Вернемся, однако, к вопросу размещения нового магазина в уже поделенном на </w:t>
      </w:r>
      <w:r w:rsidRPr="005A4A59">
        <w:rPr>
          <w:iCs/>
        </w:rPr>
        <w:t>N</w:t>
      </w:r>
      <w:r w:rsidRPr="005A4A59">
        <w:t xml:space="preserve"> клеточек рынка городе. Коль скоро какой-либо магазин размещен в точке 1/</w:t>
      </w:r>
      <w:r w:rsidRPr="005A4A59">
        <w:rPr>
          <w:iCs/>
        </w:rPr>
        <w:t>N</w:t>
      </w:r>
      <w:r w:rsidRPr="005A4A59">
        <w:t xml:space="preserve"> , его местоположение не может быть изменено без потери затрат, </w:t>
      </w:r>
      <w:r w:rsidRPr="005A4A59">
        <w:rPr>
          <w:iCs/>
        </w:rPr>
        <w:t>вложенных в его размещение</w:t>
      </w:r>
      <w:r w:rsidRPr="005A4A59">
        <w:t xml:space="preserve"> в данной точке. Поэтому постоянные затраты </w:t>
      </w:r>
      <w:r w:rsidRPr="005A4A59">
        <w:rPr>
          <w:iCs/>
        </w:rPr>
        <w:t>F</w:t>
      </w:r>
      <w:r w:rsidRPr="005A4A59">
        <w:t xml:space="preserve"> целиком (или в большей части) являются для уже существующего магазина поглощенными., Где же может тогда разместиться с наибольшей для себя выгодой новый (</w:t>
      </w:r>
      <w:r w:rsidRPr="005A4A59">
        <w:rPr>
          <w:iCs/>
        </w:rPr>
        <w:t>N</w:t>
      </w:r>
      <w:r w:rsidRPr="005A4A59">
        <w:t xml:space="preserve"> +1 )-й магазин, если все l/</w:t>
      </w:r>
      <w:r w:rsidRPr="005A4A59">
        <w:rPr>
          <w:iCs/>
        </w:rPr>
        <w:t>N</w:t>
      </w:r>
      <w:r w:rsidRPr="005A4A59">
        <w:t xml:space="preserve">-е участки уже заняты </w:t>
      </w:r>
      <w:r w:rsidRPr="005A4A59">
        <w:rPr>
          <w:iCs/>
        </w:rPr>
        <w:t>N</w:t>
      </w:r>
      <w:r w:rsidRPr="005A4A59">
        <w:t xml:space="preserve"> магазинами? Вероятно, наилучшим было бы для него размещение на полпути между парой соседних уже действующих магазинов. Тогда его клиентура составляла бы половину клиентуры занявших более выгодное положение магазинов, а при неизменной цене, </w:t>
      </w:r>
      <w:r w:rsidRPr="005A4A59">
        <w:rPr>
          <w:iCs/>
        </w:rPr>
        <w:t>Р*</w:t>
      </w:r>
      <w:r w:rsidRPr="005A4A59">
        <w:t xml:space="preserve">, его выручка и прибыль также оказались бы вдвое меньше, чем у них. Если бы появление нового продавца привело бы к некоторому снижению цены </w:t>
      </w:r>
      <w:r w:rsidRPr="005A4A59">
        <w:rPr>
          <w:iCs/>
        </w:rPr>
        <w:t>Р*</w:t>
      </w:r>
      <w:r w:rsidRPr="005A4A59">
        <w:t xml:space="preserve">, что более вероятно, его выручка и прибыль были бы, естественно, несколько ниже. С другой стороны, поскольку затраты (из-за наличия постоянной компоненты </w:t>
      </w:r>
      <w:r w:rsidRPr="005A4A59">
        <w:rPr>
          <w:iCs/>
        </w:rPr>
        <w:t>F</w:t>
      </w:r>
      <w:r w:rsidRPr="005A4A59">
        <w:t xml:space="preserve">) не снижаются пропорционально выпуску, возможно, что новичок не получит положительной экономической прибыли, тогда как укоренившиеся на рынке магазины будут рентабельны. </w:t>
      </w:r>
    </w:p>
    <w:p w:rsidR="005A4A59" w:rsidRPr="005A4A59" w:rsidRDefault="005A4A59" w:rsidP="005A4A59">
      <w:pPr>
        <w:jc w:val="both"/>
        <w:rPr>
          <w:lang w:val="en-US"/>
        </w:rPr>
      </w:pPr>
    </w:p>
    <w:p w:rsidR="005A4A59" w:rsidRPr="005A4A59" w:rsidRDefault="005A4A59" w:rsidP="005A4A59">
      <w:pPr>
        <w:jc w:val="both"/>
      </w:pPr>
      <w:r w:rsidRPr="005A4A59">
        <w:t xml:space="preserve">В этом и заключается принципиальное отличие пространственной модели монополистической конкуренции от модели Чемберлина. В модели Чемберлина всякая фирма, в том числе и новичок, получает пропорциональную долю рыночного спроса и в итоге их прибыль в длительном периоде сводится к нулю Напротив, в модели пространственной конкуренции с фиксированным местоположением уже функционирующих продавцов возможности новичка заведомо менее привлекательны, чем перспективы действующих фирм. В этой модели совершенная свобода входа на рынок совмещается с наличием положительной экономической прибыли в длительном периоде. </w:t>
      </w:r>
    </w:p>
    <w:p w:rsidR="005A4A59" w:rsidRDefault="005A4A59" w:rsidP="005A4A59">
      <w:pPr>
        <w:jc w:val="both"/>
        <w:rPr>
          <w:lang w:val="en-US"/>
        </w:rPr>
      </w:pPr>
    </w:p>
    <w:p w:rsidR="005A4A59" w:rsidRDefault="005A4A59" w:rsidP="005A4A59">
      <w:pPr>
        <w:jc w:val="both"/>
        <w:rPr>
          <w:lang w:val="en-US"/>
        </w:rPr>
      </w:pPr>
      <w:r w:rsidRPr="005A4A59">
        <w:t xml:space="preserve">Однако это различие не абсолютно. Оно зиждется на предположении о фиксированном местоположении действующих торговцев и их поглощенных затратах. Но, как уже отмечалось, различие между поглощенными и постоянными затратами </w:t>
      </w:r>
      <w:r w:rsidR="00BE3DE1">
        <w:t>-</w:t>
      </w:r>
      <w:r w:rsidRPr="005A4A59">
        <w:t xml:space="preserve"> это "вопрос степени, а не природы". </w:t>
      </w:r>
      <w:r w:rsidRPr="005A4A59">
        <w:rPr>
          <w:iCs/>
        </w:rPr>
        <w:t>Уличный торговец</w:t>
      </w:r>
      <w:r w:rsidRPr="005A4A59">
        <w:t xml:space="preserve"> пирожками или мороженым, ларечник или пресловутая бабуля, торгующая зеленью или яблоками буквально на ступеньках универсама, фактически не понесли каких-либо поглощенных затрат, связанных с фиксацией их местоположения, да и их постоянные затраты сравнительно невелики. Они </w:t>
      </w:r>
      <w:r w:rsidRPr="005A4A59">
        <w:rPr>
          <w:iCs/>
        </w:rPr>
        <w:t>совершенно подвижны</w:t>
      </w:r>
      <w:r w:rsidRPr="005A4A59">
        <w:t xml:space="preserve"> в отношении выбора своего местоположения. Если на рынке появится </w:t>
      </w:r>
      <w:r w:rsidRPr="005A4A59">
        <w:rPr>
          <w:iCs/>
        </w:rPr>
        <w:t>еще один</w:t>
      </w:r>
      <w:r w:rsidRPr="005A4A59">
        <w:t xml:space="preserve"> уличный торговец, другие сочтут целесообразным, а главное возможным, изменить свое местоположение так, чтобы восстановить равномерность своего распределения в рыночном пространстве. На таком рынке возможности получения прибыли новичком ничуть не меньше, чем у ранее укоренившихся на нем торговцев. </w:t>
      </w:r>
    </w:p>
    <w:p w:rsidR="005A4A59" w:rsidRDefault="005A4A59" w:rsidP="005A4A59">
      <w:pPr>
        <w:jc w:val="both"/>
        <w:rPr>
          <w:lang w:val="en-US"/>
        </w:rPr>
      </w:pPr>
    </w:p>
    <w:p w:rsidR="005A4A59" w:rsidRPr="005A4A59" w:rsidRDefault="005A4A59" w:rsidP="005A4A59">
      <w:pPr>
        <w:jc w:val="both"/>
      </w:pPr>
      <w:r w:rsidRPr="005A4A59">
        <w:t xml:space="preserve">Таким образом, на этом рынке, как и в модели монополистической конкуренции Чемберлина, свобода входа приведет в длительном периоде к нулевой экономической прибыли для всех продавцов. </w:t>
      </w:r>
    </w:p>
    <w:p w:rsidR="005A4A59" w:rsidRDefault="005A4A59" w:rsidP="005A4A59">
      <w:pPr>
        <w:jc w:val="both"/>
        <w:rPr>
          <w:lang w:val="en-US"/>
        </w:rPr>
      </w:pPr>
    </w:p>
    <w:p w:rsidR="005A4A59" w:rsidRPr="005A4A59" w:rsidRDefault="005A4A59" w:rsidP="005A4A59">
      <w:pPr>
        <w:jc w:val="both"/>
      </w:pPr>
      <w:r w:rsidRPr="005A4A59">
        <w:t xml:space="preserve">Отсюда понятно, почему владельцы магазинов (особенно крупных) с фиксированным местоположением лоббируют в органах власти принятие разного рода решений, так или иначе ограничивающих подвижность уличной торговли, а с другой стороны, стремятся к колонизации чужих клеточек рынка, открывая свои филиалы на значительном расстоянии от места своего положения. Массовый снос ларьков в крупных городах России в </w:t>
      </w:r>
      <w:smartTag w:uri="urn:schemas-microsoft-com:office:smarttags" w:element="metricconverter">
        <w:smartTagPr>
          <w:attr w:name="ProductID" w:val="1996 г"/>
        </w:smartTagPr>
        <w:r w:rsidRPr="005A4A59">
          <w:t>1996 г</w:t>
        </w:r>
      </w:smartTag>
      <w:r w:rsidRPr="005A4A59">
        <w:t xml:space="preserve">. под предлогом их неприглядного вида и захламления окружающей территории </w:t>
      </w:r>
      <w:r w:rsidR="00BE3DE1">
        <w:t>-</w:t>
      </w:r>
      <w:r w:rsidRPr="005A4A59">
        <w:t xml:space="preserve"> отличный пример справедливости выводов пространственной модели монополистической конкуренции. </w:t>
      </w:r>
    </w:p>
    <w:p w:rsidR="005A4A59" w:rsidRPr="00BE3DE1" w:rsidRDefault="005A4A59" w:rsidP="005A4A59">
      <w:pPr>
        <w:jc w:val="both"/>
      </w:pPr>
    </w:p>
    <w:p w:rsidR="005A4A59" w:rsidRDefault="005A4A59" w:rsidP="005A4A59">
      <w:pPr>
        <w:jc w:val="both"/>
        <w:rPr>
          <w:lang w:val="en-US"/>
        </w:rPr>
      </w:pPr>
      <w:r w:rsidRPr="005A4A59">
        <w:t xml:space="preserve">Итак, в нашей пространственной модели монополистической конкуренции экономическая прибыль в длительном периоде может оказаться и положительной, и нулевой. Рассмотрим последний случай. Чтобы определить оптимальное количество магазинов в этой ситуации, положим в (12.34) </w:t>
      </w:r>
      <w:r w:rsidRPr="005A4A59">
        <w:rPr>
          <w:rFonts w:ascii="Symbol" w:hAnsi="Symbol"/>
        </w:rPr>
        <w:t></w:t>
      </w:r>
      <w:r>
        <w:t xml:space="preserve"> = 0 . Тогда мы получим</w:t>
      </w:r>
      <w:r>
        <w:rPr>
          <w:lang w:val="en-US"/>
        </w:rPr>
        <w:t>:</w:t>
      </w:r>
    </w:p>
    <w:p w:rsidR="005A4A59" w:rsidRPr="005A4A59" w:rsidRDefault="005A4A59" w:rsidP="005A4A59">
      <w:pPr>
        <w:jc w:val="both"/>
        <w:rPr>
          <w:lang w:val="en-US"/>
        </w:rPr>
      </w:pPr>
    </w:p>
    <w:p w:rsidR="005A4A59" w:rsidRDefault="005A4A59" w:rsidP="005A4A59">
      <w:pPr>
        <w:jc w:val="both"/>
        <w:rPr>
          <w:lang w:val="en-US"/>
        </w:rPr>
      </w:pPr>
      <w:r w:rsidRPr="005A4A59">
        <w:rPr>
          <w:iCs/>
        </w:rPr>
        <w:t>N**</w:t>
      </w:r>
      <w:r w:rsidRPr="005A4A59">
        <w:t xml:space="preserve"> = </w:t>
      </w:r>
      <w:r w:rsidRPr="005A4A59">
        <w:rPr>
          <w:rFonts w:ascii="Symbol" w:hAnsi="Symbol"/>
        </w:rPr>
        <w:t>√</w:t>
      </w:r>
      <w:r w:rsidRPr="005A4A59">
        <w:t>(2</w:t>
      </w:r>
      <w:r w:rsidRPr="005A4A59">
        <w:rPr>
          <w:iCs/>
        </w:rPr>
        <w:t>tL</w:t>
      </w:r>
      <w:r w:rsidRPr="005A4A59">
        <w:t>/</w:t>
      </w:r>
      <w:r w:rsidRPr="005A4A59">
        <w:rPr>
          <w:iCs/>
        </w:rPr>
        <w:t>N</w:t>
      </w:r>
      <w:r w:rsidRPr="005A4A59">
        <w:t xml:space="preserve">).        (12.35) </w:t>
      </w:r>
    </w:p>
    <w:p w:rsidR="005A4A59" w:rsidRPr="005A4A59" w:rsidRDefault="005A4A59" w:rsidP="005A4A59">
      <w:pPr>
        <w:jc w:val="both"/>
        <w:rPr>
          <w:lang w:val="en-US"/>
        </w:rPr>
      </w:pPr>
    </w:p>
    <w:p w:rsidR="005A4A59" w:rsidRDefault="005A4A59" w:rsidP="005A4A59">
      <w:pPr>
        <w:jc w:val="both"/>
        <w:rPr>
          <w:lang w:val="en-US"/>
        </w:rPr>
      </w:pPr>
      <w:r w:rsidRPr="005A4A59">
        <w:t xml:space="preserve">Сравним оптимальное в длительном периоде количество магазинов (12.35) с тем, что было определено ранее (12.21). Легко видеть, что </w:t>
      </w:r>
      <w:r w:rsidRPr="005A4A59">
        <w:rPr>
          <w:iCs/>
        </w:rPr>
        <w:t>N**</w:t>
      </w:r>
      <w:r w:rsidRPr="005A4A59">
        <w:t xml:space="preserve"> вдвое превышает </w:t>
      </w:r>
      <w:r w:rsidRPr="005A4A59">
        <w:rPr>
          <w:iCs/>
        </w:rPr>
        <w:t>N*</w:t>
      </w:r>
      <w:r>
        <w:t>^</w:t>
      </w:r>
      <w:r>
        <w:rPr>
          <w:lang w:val="en-US"/>
        </w:rPr>
        <w:t>:</w:t>
      </w:r>
    </w:p>
    <w:p w:rsidR="005A4A59" w:rsidRPr="005A4A59" w:rsidRDefault="005A4A59" w:rsidP="005A4A59">
      <w:pPr>
        <w:jc w:val="both"/>
        <w:rPr>
          <w:lang w:val="en-US"/>
        </w:rPr>
      </w:pPr>
    </w:p>
    <w:p w:rsidR="005A4A59" w:rsidRDefault="005A4A59" w:rsidP="005A4A59">
      <w:pPr>
        <w:jc w:val="both"/>
        <w:rPr>
          <w:lang w:val="en-US"/>
        </w:rPr>
      </w:pPr>
      <w:r>
        <w:rPr>
          <w:rFonts w:ascii="Symbol" w:hAnsi="Symbol"/>
        </w:rPr>
        <w:sym w:font="Symbol" w:char="F076"/>
      </w:r>
      <w:r w:rsidRPr="005A4A59">
        <w:t>(2</w:t>
      </w:r>
      <w:r w:rsidRPr="005A4A59">
        <w:rPr>
          <w:iCs/>
        </w:rPr>
        <w:t>tL</w:t>
      </w:r>
      <w:r w:rsidRPr="005A4A59">
        <w:t>/</w:t>
      </w:r>
      <w:r w:rsidRPr="005A4A59">
        <w:rPr>
          <w:iCs/>
        </w:rPr>
        <w:t>N</w:t>
      </w:r>
      <w:r w:rsidRPr="005A4A59">
        <w:t>)/</w:t>
      </w:r>
      <w:r>
        <w:rPr>
          <w:rFonts w:ascii="Symbol" w:hAnsi="Symbol"/>
        </w:rPr>
        <w:sym w:font="Symbol" w:char="F076"/>
      </w:r>
      <w:r w:rsidRPr="005A4A59">
        <w:t>(</w:t>
      </w:r>
      <w:r w:rsidRPr="005A4A59">
        <w:rPr>
          <w:iCs/>
        </w:rPr>
        <w:t>tL</w:t>
      </w:r>
      <w:r w:rsidRPr="005A4A59">
        <w:t>/2</w:t>
      </w:r>
      <w:r w:rsidRPr="005A4A59">
        <w:rPr>
          <w:iCs/>
        </w:rPr>
        <w:t>F</w:t>
      </w:r>
      <w:r w:rsidRPr="005A4A59">
        <w:t xml:space="preserve">) = </w:t>
      </w:r>
      <w:r>
        <w:rPr>
          <w:rFonts w:ascii="Symbol" w:hAnsi="Symbol"/>
        </w:rPr>
        <w:sym w:font="Symbol" w:char="F076"/>
      </w:r>
      <w:r w:rsidRPr="005A4A59">
        <w:t xml:space="preserve">4 = 2 </w:t>
      </w:r>
    </w:p>
    <w:p w:rsidR="005A4A59" w:rsidRPr="005A4A59" w:rsidRDefault="005A4A59" w:rsidP="005A4A59">
      <w:pPr>
        <w:jc w:val="both"/>
        <w:rPr>
          <w:lang w:val="en-US"/>
        </w:rPr>
      </w:pPr>
    </w:p>
    <w:p w:rsidR="005A4A59" w:rsidRPr="005A4A59" w:rsidRDefault="005A4A59" w:rsidP="005A4A59">
      <w:pPr>
        <w:jc w:val="both"/>
      </w:pPr>
      <w:r w:rsidRPr="005A4A59">
        <w:t xml:space="preserve">Иначе говоря, в последнем случае мы имеем избыточное разнообразие продуктов (услуг). </w:t>
      </w:r>
    </w:p>
    <w:p w:rsidR="005A4A59" w:rsidRDefault="005A4A59" w:rsidP="005A4A59">
      <w:pPr>
        <w:jc w:val="both"/>
        <w:rPr>
          <w:lang w:val="en-US"/>
        </w:rPr>
      </w:pPr>
    </w:p>
    <w:p w:rsidR="005A4A59" w:rsidRDefault="005A4A59" w:rsidP="005A4A59">
      <w:pPr>
        <w:jc w:val="both"/>
        <w:rPr>
          <w:lang w:val="en-US"/>
        </w:rPr>
      </w:pPr>
      <w:r w:rsidRPr="005A4A59">
        <w:t xml:space="preserve">Надо, однако, иметь в виду, что этот вывод об избыточном разнообразии основан на статичном представлении действительности, когда предприятия решают, сколько </w:t>
      </w:r>
      <w:r w:rsidRPr="005A4A59">
        <w:rPr>
          <w:iCs/>
        </w:rPr>
        <w:t>заведомо известных</w:t>
      </w:r>
      <w:r w:rsidRPr="005A4A59">
        <w:t xml:space="preserve"> товаров (услуг) предлагать им на рынке. В действительности же новые вариации товаров (услуг) обычно являются результатом исследований и разработок. Вполне вероятно, что, если число различных модификаций холодильников или компьютеров будет определено раз и навсегда, мы выиграем при их небольшом количестве. Однако процесс, способствующий росту разнообразия товаров, является следствием многочисленных технологических нововведений, которые могут использоваться не только в производстве </w:t>
      </w:r>
      <w:r w:rsidRPr="005A4A59">
        <w:rPr>
          <w:iCs/>
        </w:rPr>
        <w:t>новых вариаций определенного</w:t>
      </w:r>
      <w:r w:rsidRPr="005A4A59">
        <w:t xml:space="preserve"> блага, но и в производстве </w:t>
      </w:r>
      <w:r w:rsidRPr="005A4A59">
        <w:rPr>
          <w:iCs/>
        </w:rPr>
        <w:t>всей массы</w:t>
      </w:r>
      <w:r w:rsidRPr="005A4A59">
        <w:t xml:space="preserve"> продуктов. Результаты этих нововведений должны поэтому учитываться для более полного сопоставления оптимального и равновесного разнообразия товарного мира. </w:t>
      </w:r>
    </w:p>
    <w:p w:rsidR="005A4A59" w:rsidRPr="005A4A59" w:rsidRDefault="005A4A59" w:rsidP="005A4A59">
      <w:pPr>
        <w:jc w:val="both"/>
        <w:rPr>
          <w:lang w:val="en-US"/>
        </w:rPr>
      </w:pPr>
    </w:p>
    <w:p w:rsidR="005A4A59" w:rsidRDefault="005A4A59" w:rsidP="005A4A59">
      <w:pPr>
        <w:jc w:val="both"/>
        <w:rPr>
          <w:lang w:val="en-US"/>
        </w:rPr>
      </w:pPr>
      <w:r w:rsidRPr="005A4A59">
        <w:t xml:space="preserve">Обе модели монополистической конкуренции </w:t>
      </w:r>
      <w:r w:rsidR="00BE3DE1">
        <w:t>-</w:t>
      </w:r>
      <w:r w:rsidRPr="005A4A59">
        <w:t xml:space="preserve"> и Чемберлина, и пространственной дифференциации </w:t>
      </w:r>
      <w:r w:rsidR="00BE3DE1">
        <w:t>-</w:t>
      </w:r>
      <w:r w:rsidRPr="005A4A59">
        <w:t xml:space="preserve"> предполагают компромисс между стремлением к низким затратам, с одной стороны, и к большему разнообразию товаров и услуг или большей доступности к источникам снабжения ими </w:t>
      </w:r>
      <w:r w:rsidR="00BE3DE1">
        <w:t>-</w:t>
      </w:r>
      <w:r w:rsidRPr="005A4A59">
        <w:t xml:space="preserve"> с другой. Оптимальная степень их дифференциации зависит от нескольких факторов. Большей дифференциации можно ожидать с ростом плотности населения и более высокими транспортными расходами, если под последними понимать готовность платить за желательные особенности товара. Оптимальная дифференциация товаров отрицательно связана с начальными затратами выбора местоположения или придания уже знакомому товару новых, дополнительных свойств. В рыночной экономике затраты, связанные с увеличением разнообразия, в тенденции в большей мере несут те, кому это разнообразие представляется наиболее важным. </w:t>
      </w:r>
    </w:p>
    <w:p w:rsidR="005A4A59" w:rsidRPr="005A4A59" w:rsidRDefault="005A4A59" w:rsidP="005A4A59">
      <w:pPr>
        <w:jc w:val="both"/>
        <w:rPr>
          <w:lang w:val="en-US"/>
        </w:rPr>
      </w:pPr>
    </w:p>
    <w:p w:rsidR="005A4A59" w:rsidRDefault="005A4A59" w:rsidP="005A4A59">
      <w:pPr>
        <w:jc w:val="both"/>
        <w:rPr>
          <w:lang w:val="en-US"/>
        </w:rPr>
      </w:pPr>
      <w:r w:rsidRPr="005A4A59">
        <w:t>ПРИМЕЧАНИЯ</w:t>
      </w:r>
    </w:p>
    <w:p w:rsidR="005A4A59" w:rsidRPr="005A4A59" w:rsidRDefault="005A4A59" w:rsidP="005A4A59">
      <w:pPr>
        <w:jc w:val="both"/>
        <w:rPr>
          <w:lang w:val="en-US"/>
        </w:rPr>
      </w:pPr>
    </w:p>
    <w:p w:rsidR="005A4A59" w:rsidRPr="005A4A59" w:rsidRDefault="005A4A59" w:rsidP="005A4A59">
      <w:pPr>
        <w:jc w:val="both"/>
        <w:rPr>
          <w:lang w:val="en-US"/>
        </w:rPr>
      </w:pPr>
      <w:r w:rsidRPr="005A4A59">
        <w:rPr>
          <w:vertAlign w:val="superscript"/>
        </w:rPr>
        <w:t>[1]</w:t>
      </w:r>
      <w:r w:rsidRPr="005A4A59">
        <w:t xml:space="preserve"> </w:t>
      </w:r>
      <w:r w:rsidRPr="005A4A59">
        <w:rPr>
          <w:iCs/>
        </w:rPr>
        <w:t>Войтинский В</w:t>
      </w:r>
      <w:r w:rsidRPr="005A4A59">
        <w:t>. Рынок и цены : Теория потребления, рынка и рыночных цен. СПб</w:t>
      </w:r>
      <w:r w:rsidRPr="005A4A59">
        <w:rPr>
          <w:lang w:val="en-US"/>
        </w:rPr>
        <w:t xml:space="preserve">., 1906. </w:t>
      </w:r>
      <w:r w:rsidRPr="005A4A59">
        <w:t>Гл</w:t>
      </w:r>
      <w:r w:rsidRPr="005A4A59">
        <w:rPr>
          <w:lang w:val="en-US"/>
        </w:rPr>
        <w:t xml:space="preserve">. 6-8. </w:t>
      </w:r>
    </w:p>
    <w:p w:rsidR="005A4A59" w:rsidRPr="005A4A59" w:rsidRDefault="005A4A59" w:rsidP="005A4A59">
      <w:pPr>
        <w:jc w:val="both"/>
        <w:rPr>
          <w:lang w:val="en-US"/>
        </w:rPr>
      </w:pPr>
      <w:r>
        <w:rPr>
          <w:vertAlign w:val="superscript"/>
          <w:lang w:val="en-US"/>
        </w:rPr>
        <w:t>[</w:t>
      </w:r>
      <w:r w:rsidRPr="005A4A59">
        <w:rPr>
          <w:vertAlign w:val="superscript"/>
          <w:lang w:val="en-US"/>
        </w:rPr>
        <w:t>2</w:t>
      </w:r>
      <w:r>
        <w:rPr>
          <w:vertAlign w:val="superscript"/>
          <w:lang w:val="en-US"/>
        </w:rPr>
        <w:t>]</w:t>
      </w:r>
      <w:r w:rsidRPr="005A4A59">
        <w:rPr>
          <w:lang w:val="en-US"/>
        </w:rPr>
        <w:t xml:space="preserve"> </w:t>
      </w:r>
      <w:r w:rsidRPr="005A4A59">
        <w:t>Там</w:t>
      </w:r>
      <w:r w:rsidRPr="005A4A59">
        <w:rPr>
          <w:lang w:val="en-US"/>
        </w:rPr>
        <w:t xml:space="preserve"> </w:t>
      </w:r>
      <w:r w:rsidRPr="005A4A59">
        <w:t>же</w:t>
      </w:r>
      <w:r w:rsidRPr="005A4A59">
        <w:rPr>
          <w:lang w:val="en-US"/>
        </w:rPr>
        <w:t xml:space="preserve">. </w:t>
      </w:r>
      <w:r w:rsidRPr="005A4A59">
        <w:t>С</w:t>
      </w:r>
      <w:r w:rsidRPr="005A4A59">
        <w:rPr>
          <w:lang w:val="en-US"/>
        </w:rPr>
        <w:t xml:space="preserve">. 283. </w:t>
      </w:r>
    </w:p>
    <w:p w:rsidR="005A4A59" w:rsidRPr="005A4A59" w:rsidRDefault="005A4A59" w:rsidP="005A4A59">
      <w:pPr>
        <w:jc w:val="both"/>
        <w:rPr>
          <w:lang w:val="en-US"/>
        </w:rPr>
      </w:pPr>
      <w:r>
        <w:rPr>
          <w:vertAlign w:val="superscript"/>
          <w:lang w:val="en-US"/>
        </w:rPr>
        <w:t>[</w:t>
      </w:r>
      <w:r w:rsidRPr="005A4A59">
        <w:rPr>
          <w:vertAlign w:val="superscript"/>
          <w:lang w:val="en-US"/>
        </w:rPr>
        <w:t>3</w:t>
      </w:r>
      <w:r>
        <w:rPr>
          <w:vertAlign w:val="superscript"/>
          <w:lang w:val="en-US"/>
        </w:rPr>
        <w:t>]</w:t>
      </w:r>
      <w:r w:rsidRPr="005A4A59">
        <w:rPr>
          <w:lang w:val="en-US"/>
        </w:rPr>
        <w:t xml:space="preserve"> </w:t>
      </w:r>
      <w:r w:rsidRPr="005A4A59">
        <w:t>Там</w:t>
      </w:r>
      <w:r w:rsidRPr="005A4A59">
        <w:rPr>
          <w:lang w:val="en-US"/>
        </w:rPr>
        <w:t xml:space="preserve"> </w:t>
      </w:r>
      <w:r w:rsidRPr="005A4A59">
        <w:t>же</w:t>
      </w:r>
      <w:r w:rsidRPr="005A4A59">
        <w:rPr>
          <w:lang w:val="en-US"/>
        </w:rPr>
        <w:t xml:space="preserve">. </w:t>
      </w:r>
      <w:r w:rsidRPr="005A4A59">
        <w:t>С</w:t>
      </w:r>
      <w:r w:rsidRPr="005A4A59">
        <w:rPr>
          <w:lang w:val="en-US"/>
        </w:rPr>
        <w:t xml:space="preserve">. 298. </w:t>
      </w:r>
    </w:p>
    <w:p w:rsidR="005A4A59" w:rsidRPr="005A4A59" w:rsidRDefault="005A4A59" w:rsidP="005A4A59">
      <w:pPr>
        <w:jc w:val="both"/>
        <w:rPr>
          <w:lang w:val="en-US"/>
        </w:rPr>
      </w:pPr>
      <w:r>
        <w:rPr>
          <w:vertAlign w:val="superscript"/>
          <w:lang w:val="en-US"/>
        </w:rPr>
        <w:t>[</w:t>
      </w:r>
      <w:r w:rsidRPr="005A4A59">
        <w:rPr>
          <w:vertAlign w:val="superscript"/>
          <w:lang w:val="en-US"/>
        </w:rPr>
        <w:t>4</w:t>
      </w:r>
      <w:r>
        <w:rPr>
          <w:vertAlign w:val="superscript"/>
          <w:lang w:val="en-US"/>
        </w:rPr>
        <w:t>]</w:t>
      </w:r>
      <w:r w:rsidRPr="005A4A59">
        <w:rPr>
          <w:lang w:val="en-US"/>
        </w:rPr>
        <w:t xml:space="preserve"> </w:t>
      </w:r>
      <w:r w:rsidRPr="005A4A59">
        <w:rPr>
          <w:iCs/>
          <w:lang w:val="en-US"/>
        </w:rPr>
        <w:t>Hotelling H</w:t>
      </w:r>
      <w:r w:rsidRPr="005A4A59">
        <w:rPr>
          <w:lang w:val="en-US"/>
        </w:rPr>
        <w:t xml:space="preserve">. Stability in Competition // Econ. Journ. 1929. Vol. 39, N 153. March. </w:t>
      </w:r>
    </w:p>
    <w:p w:rsidR="005A4A59" w:rsidRPr="005A4A59" w:rsidRDefault="005A4A59" w:rsidP="005A4A59">
      <w:pPr>
        <w:jc w:val="both"/>
      </w:pPr>
      <w:r>
        <w:rPr>
          <w:vertAlign w:val="superscript"/>
          <w:lang w:val="en-US"/>
        </w:rPr>
        <w:t>[</w:t>
      </w:r>
      <w:r w:rsidRPr="005A4A59">
        <w:rPr>
          <w:vertAlign w:val="superscript"/>
          <w:lang w:val="en-US"/>
        </w:rPr>
        <w:t>5</w:t>
      </w:r>
      <w:r>
        <w:rPr>
          <w:vertAlign w:val="superscript"/>
          <w:lang w:val="en-US"/>
        </w:rPr>
        <w:t>]</w:t>
      </w:r>
      <w:r w:rsidRPr="005A4A59">
        <w:rPr>
          <w:lang w:val="en-US"/>
        </w:rPr>
        <w:t xml:space="preserve"> </w:t>
      </w:r>
      <w:r w:rsidRPr="005A4A59">
        <w:rPr>
          <w:iCs/>
          <w:lang w:val="en-US"/>
        </w:rPr>
        <w:t>Sraffa P</w:t>
      </w:r>
      <w:r w:rsidRPr="005A4A59">
        <w:rPr>
          <w:lang w:val="en-US"/>
        </w:rPr>
        <w:t xml:space="preserve">. The Lows of Returns Under Competitive Conditious // Econ. 1926. </w:t>
      </w:r>
      <w:r w:rsidRPr="005A4A59">
        <w:t xml:space="preserve">Vol. 36, N 144. Dec. Эта статья представляла сокращенную англоязычную версию его статьи "К соотношению между затратами и произведенными количествами", написанной по-итальянски, которую Сраффа подготовил по Предложению Кейнса для издаваемого им журнала. Внимание Кейнса на нее обратил Ф. Эджуорт. </w:t>
      </w:r>
    </w:p>
    <w:p w:rsidR="005A4A59" w:rsidRPr="005A4A59" w:rsidRDefault="005A4A59" w:rsidP="005A4A59">
      <w:pPr>
        <w:jc w:val="both"/>
      </w:pPr>
      <w:r w:rsidRPr="005A4A59">
        <w:t xml:space="preserve">Пьеро Сраффа (1898-1983) </w:t>
      </w:r>
      <w:r w:rsidR="00BE3DE1">
        <w:t>-</w:t>
      </w:r>
      <w:r w:rsidRPr="005A4A59">
        <w:t xml:space="preserve"> английский экономист итальянского происхождения, с </w:t>
      </w:r>
      <w:smartTag w:uri="urn:schemas-microsoft-com:office:smarttags" w:element="metricconverter">
        <w:smartTagPr>
          <w:attr w:name="ProductID" w:val="1927 г"/>
        </w:smartTagPr>
        <w:r w:rsidRPr="005A4A59">
          <w:t>1927 г</w:t>
        </w:r>
      </w:smartTag>
      <w:r w:rsidRPr="005A4A59">
        <w:t xml:space="preserve">. преподаватель, затем профессор Кембриджского университета, с </w:t>
      </w:r>
      <w:smartTag w:uri="urn:schemas-microsoft-com:office:smarttags" w:element="metricconverter">
        <w:smartTagPr>
          <w:attr w:name="ProductID" w:val="1954 г"/>
        </w:smartTagPr>
        <w:r w:rsidRPr="005A4A59">
          <w:t>1954 г</w:t>
        </w:r>
      </w:smartTag>
      <w:r w:rsidRPr="005A4A59">
        <w:t xml:space="preserve">. член Британского королевского общества. Известен своей критикой неоклассической экономической теории. </w:t>
      </w:r>
    </w:p>
    <w:p w:rsidR="005A4A59" w:rsidRPr="005A4A59" w:rsidRDefault="005A4A59" w:rsidP="005A4A59">
      <w:pPr>
        <w:jc w:val="both"/>
        <w:rPr>
          <w:lang w:val="en-US"/>
        </w:rPr>
      </w:pPr>
      <w:r>
        <w:rPr>
          <w:vertAlign w:val="superscript"/>
          <w:lang w:val="en-US"/>
        </w:rPr>
        <w:t>[</w:t>
      </w:r>
      <w:r w:rsidRPr="005A4A59">
        <w:rPr>
          <w:vertAlign w:val="superscript"/>
          <w:lang w:val="en-US"/>
        </w:rPr>
        <w:t>6</w:t>
      </w:r>
      <w:r>
        <w:rPr>
          <w:vertAlign w:val="superscript"/>
          <w:lang w:val="en-US"/>
        </w:rPr>
        <w:t>]</w:t>
      </w:r>
      <w:r w:rsidRPr="005A4A59">
        <w:rPr>
          <w:lang w:val="en-US"/>
        </w:rPr>
        <w:t xml:space="preserve"> </w:t>
      </w:r>
      <w:r w:rsidRPr="005A4A59">
        <w:rPr>
          <w:iCs/>
          <w:lang w:val="en-US"/>
        </w:rPr>
        <w:t>Sraffa P</w:t>
      </w:r>
      <w:r w:rsidRPr="005A4A59">
        <w:rPr>
          <w:lang w:val="en-US"/>
        </w:rPr>
        <w:t xml:space="preserve">. The Lows of Returns... </w:t>
      </w:r>
    </w:p>
    <w:p w:rsidR="005A4A59" w:rsidRPr="005A4A59" w:rsidRDefault="005A4A59" w:rsidP="005A4A59">
      <w:pPr>
        <w:jc w:val="both"/>
        <w:rPr>
          <w:lang w:val="en-US"/>
        </w:rPr>
      </w:pPr>
      <w:r>
        <w:rPr>
          <w:vertAlign w:val="superscript"/>
          <w:lang w:val="en-US"/>
        </w:rPr>
        <w:t>[</w:t>
      </w:r>
      <w:r w:rsidRPr="005A4A59">
        <w:rPr>
          <w:vertAlign w:val="superscript"/>
          <w:lang w:val="en-US"/>
        </w:rPr>
        <w:t>7</w:t>
      </w:r>
      <w:r>
        <w:rPr>
          <w:vertAlign w:val="superscript"/>
          <w:lang w:val="en-US"/>
        </w:rPr>
        <w:t>]</w:t>
      </w:r>
      <w:r w:rsidRPr="005A4A59">
        <w:rPr>
          <w:lang w:val="en-US"/>
        </w:rPr>
        <w:t xml:space="preserve"> </w:t>
      </w:r>
      <w:r w:rsidRPr="005A4A59">
        <w:rPr>
          <w:iCs/>
          <w:lang w:val="en-US"/>
        </w:rPr>
        <w:t>Hotelling H</w:t>
      </w:r>
      <w:r w:rsidRPr="005A4A59">
        <w:rPr>
          <w:lang w:val="en-US"/>
        </w:rPr>
        <w:t xml:space="preserve">. Stability in Competition. P. 43-44. </w:t>
      </w:r>
    </w:p>
    <w:p w:rsidR="005A4A59" w:rsidRPr="005A4A59" w:rsidRDefault="005A4A59" w:rsidP="005A4A59">
      <w:pPr>
        <w:jc w:val="both"/>
        <w:rPr>
          <w:lang w:val="en-US"/>
        </w:rPr>
      </w:pPr>
      <w:r>
        <w:rPr>
          <w:vertAlign w:val="superscript"/>
          <w:lang w:val="en-US"/>
        </w:rPr>
        <w:t>[</w:t>
      </w:r>
      <w:r w:rsidRPr="005A4A59">
        <w:rPr>
          <w:vertAlign w:val="superscript"/>
          <w:lang w:val="en-US"/>
        </w:rPr>
        <w:t>8</w:t>
      </w:r>
      <w:r>
        <w:rPr>
          <w:vertAlign w:val="superscript"/>
          <w:lang w:val="en-US"/>
        </w:rPr>
        <w:t>]</w:t>
      </w:r>
      <w:r w:rsidRPr="005A4A59">
        <w:rPr>
          <w:lang w:val="en-US"/>
        </w:rPr>
        <w:t xml:space="preserve"> </w:t>
      </w:r>
      <w:r w:rsidRPr="005A4A59">
        <w:rPr>
          <w:iCs/>
          <w:lang w:val="en-US"/>
        </w:rPr>
        <w:t>Hotelling H</w:t>
      </w:r>
      <w:r w:rsidRPr="005A4A59">
        <w:rPr>
          <w:lang w:val="en-US"/>
        </w:rPr>
        <w:t xml:space="preserve">. Stability in Competition. P. 54. </w:t>
      </w:r>
    </w:p>
    <w:p w:rsidR="005A4A59" w:rsidRPr="005A4A59" w:rsidRDefault="005A4A59" w:rsidP="005A4A59">
      <w:pPr>
        <w:jc w:val="both"/>
        <w:rPr>
          <w:lang w:val="en-US"/>
        </w:rPr>
      </w:pPr>
      <w:r>
        <w:rPr>
          <w:vertAlign w:val="superscript"/>
          <w:lang w:val="en-US"/>
        </w:rPr>
        <w:t>[</w:t>
      </w:r>
      <w:r w:rsidRPr="005A4A59">
        <w:rPr>
          <w:vertAlign w:val="superscript"/>
          <w:lang w:val="en-US"/>
        </w:rPr>
        <w:t>9</w:t>
      </w:r>
      <w:r>
        <w:rPr>
          <w:vertAlign w:val="superscript"/>
          <w:lang w:val="en-US"/>
        </w:rPr>
        <w:t>]</w:t>
      </w:r>
      <w:r w:rsidRPr="005A4A59">
        <w:rPr>
          <w:lang w:val="en-US"/>
        </w:rPr>
        <w:t xml:space="preserve"> Ibid. </w:t>
      </w:r>
    </w:p>
    <w:p w:rsidR="005A4A59" w:rsidRPr="005A4A59" w:rsidRDefault="005A4A59" w:rsidP="005A4A59">
      <w:pPr>
        <w:jc w:val="both"/>
        <w:rPr>
          <w:lang w:val="en-US"/>
        </w:rPr>
      </w:pPr>
      <w:r>
        <w:rPr>
          <w:vertAlign w:val="superscript"/>
          <w:lang w:val="en-US"/>
        </w:rPr>
        <w:t>[</w:t>
      </w:r>
      <w:r w:rsidRPr="005A4A59">
        <w:rPr>
          <w:vertAlign w:val="superscript"/>
          <w:lang w:val="en-US"/>
        </w:rPr>
        <w:t>10</w:t>
      </w:r>
      <w:r>
        <w:rPr>
          <w:vertAlign w:val="superscript"/>
          <w:lang w:val="en-US"/>
        </w:rPr>
        <w:t>]</w:t>
      </w:r>
      <w:r w:rsidRPr="005A4A59">
        <w:rPr>
          <w:lang w:val="en-US"/>
        </w:rPr>
        <w:t xml:space="preserve"> Ibid. P. 54-55. </w:t>
      </w:r>
    </w:p>
    <w:p w:rsidR="005A4A59" w:rsidRPr="005A4A59" w:rsidRDefault="005A4A59" w:rsidP="005A4A59">
      <w:pPr>
        <w:jc w:val="both"/>
      </w:pPr>
      <w:r>
        <w:rPr>
          <w:vertAlign w:val="superscript"/>
          <w:lang w:val="en-US"/>
        </w:rPr>
        <w:t>[</w:t>
      </w:r>
      <w:r w:rsidRPr="005A4A59">
        <w:rPr>
          <w:vertAlign w:val="superscript"/>
          <w:lang w:val="en-US"/>
        </w:rPr>
        <w:t>11</w:t>
      </w:r>
      <w:r>
        <w:rPr>
          <w:vertAlign w:val="superscript"/>
          <w:lang w:val="en-US"/>
        </w:rPr>
        <w:t>]</w:t>
      </w:r>
      <w:r w:rsidRPr="005A4A59">
        <w:rPr>
          <w:lang w:val="en-US"/>
        </w:rPr>
        <w:t xml:space="preserve"> </w:t>
      </w:r>
      <w:r w:rsidRPr="005A4A59">
        <w:rPr>
          <w:iCs/>
          <w:lang w:val="en-US"/>
        </w:rPr>
        <w:t>Salop S</w:t>
      </w:r>
      <w:r w:rsidRPr="005A4A59">
        <w:rPr>
          <w:lang w:val="en-US"/>
        </w:rPr>
        <w:t xml:space="preserve">. Monopolistic Competition with Outside Goods // Bell Journ. </w:t>
      </w:r>
      <w:r w:rsidRPr="005A4A59">
        <w:t xml:space="preserve">Econ. 1979. Vol. 10. P. 141-156. </w:t>
      </w:r>
    </w:p>
    <w:p w:rsidR="005A4A59" w:rsidRPr="005A4A59" w:rsidRDefault="005A4A59" w:rsidP="005A4A59">
      <w:pPr>
        <w:jc w:val="both"/>
      </w:pPr>
      <w:r w:rsidRPr="005A4A59">
        <w:rPr>
          <w:vertAlign w:val="superscript"/>
        </w:rPr>
        <w:t>[12]</w:t>
      </w:r>
      <w:r w:rsidRPr="005A4A59">
        <w:t xml:space="preserve"> </w:t>
      </w:r>
      <w:r w:rsidRPr="005A4A59">
        <w:rPr>
          <w:iCs/>
        </w:rPr>
        <w:t>Тироль Ж</w:t>
      </w:r>
      <w:r w:rsidRPr="005A4A59">
        <w:t xml:space="preserve">. Рынки и рыночная власть : Теория организации промышленности. СПб., 1996. С. 483. </w:t>
      </w:r>
    </w:p>
    <w:p w:rsidR="00AE3A95" w:rsidRPr="005A4A59" w:rsidRDefault="00AE3A95" w:rsidP="00E03C58"/>
    <w:p w:rsidR="00E03C58" w:rsidRPr="008627EB" w:rsidRDefault="00E03C58" w:rsidP="00E03C58">
      <w:r w:rsidRPr="008627EB">
        <w:t xml:space="preserve">Приложение 12.A. Альтернативные взгляды на рынок и его строение </w:t>
      </w:r>
    </w:p>
    <w:p w:rsidR="0066231B" w:rsidRPr="00E03C58" w:rsidRDefault="0066231B" w:rsidP="00F9684C">
      <w:pPr>
        <w:jc w:val="both"/>
      </w:pPr>
    </w:p>
    <w:p w:rsidR="005A4A59" w:rsidRDefault="005A4A59" w:rsidP="005A4A59">
      <w:pPr>
        <w:jc w:val="both"/>
        <w:rPr>
          <w:lang w:val="en-US"/>
        </w:rPr>
      </w:pPr>
      <w:r w:rsidRPr="005A4A59">
        <w:t xml:space="preserve">Альтернативные взгляды на рынок и его строение </w:t>
      </w:r>
    </w:p>
    <w:p w:rsidR="005A4A59" w:rsidRPr="005A4A59" w:rsidRDefault="005A4A59" w:rsidP="005A4A59">
      <w:pPr>
        <w:jc w:val="both"/>
        <w:rPr>
          <w:lang w:val="en-US"/>
        </w:rPr>
      </w:pPr>
    </w:p>
    <w:p w:rsidR="005A4A59" w:rsidRPr="005A4A59" w:rsidRDefault="005A4A59" w:rsidP="005A4A59">
      <w:pPr>
        <w:spacing w:after="240"/>
        <w:jc w:val="both"/>
      </w:pPr>
      <w:r w:rsidRPr="005A4A59">
        <w:t>В главах 9-12 мы рассмотрели рынок и типы его строения, оставаясь в рамках основного течения (</w:t>
      </w:r>
      <w:r w:rsidRPr="005A4A59">
        <w:rPr>
          <w:iCs/>
        </w:rPr>
        <w:t>англ</w:t>
      </w:r>
      <w:r w:rsidRPr="005A4A59">
        <w:t xml:space="preserve">, mainstream) современной неоклассической микроэкономики. В этом приложении мы представим две альтернативные версии теории рынка и его строения. Первая, называемая теорией </w:t>
      </w:r>
      <w:r w:rsidRPr="005A4A59">
        <w:rPr>
          <w:iCs/>
        </w:rPr>
        <w:t>состязательных рынков</w:t>
      </w:r>
      <w:r w:rsidRPr="005A4A59">
        <w:t xml:space="preserve">, или просто </w:t>
      </w:r>
      <w:r w:rsidRPr="005A4A59">
        <w:rPr>
          <w:iCs/>
        </w:rPr>
        <w:t>состязательности</w:t>
      </w:r>
      <w:r w:rsidRPr="005A4A59">
        <w:t xml:space="preserve"> (</w:t>
      </w:r>
      <w:r w:rsidRPr="005A4A59">
        <w:rPr>
          <w:iCs/>
        </w:rPr>
        <w:t>англ</w:t>
      </w:r>
      <w:r w:rsidRPr="005A4A59">
        <w:t xml:space="preserve">, contestability), хотя и лежит в рамках неоклассической теории, тем не менее не входит в ее основной корпус. Вторая разрабатывается экономистами, принадлежащими к так называемой неоавстрийской школе экономической теории, во многом отличающейся от современной неоклассики. </w:t>
      </w:r>
    </w:p>
    <w:p w:rsidR="005A4A59" w:rsidRPr="005A4A59" w:rsidRDefault="005A4A59" w:rsidP="005A4A59">
      <w:pPr>
        <w:jc w:val="both"/>
      </w:pPr>
      <w:r w:rsidRPr="005A4A59">
        <w:t>12А. 1. Состязательные рынки</w:t>
      </w:r>
    </w:p>
    <w:p w:rsidR="005A4A59" w:rsidRPr="005A4A59" w:rsidRDefault="005A4A59" w:rsidP="005A4A59">
      <w:pPr>
        <w:jc w:val="both"/>
      </w:pPr>
    </w:p>
    <w:p w:rsidR="005A4A59" w:rsidRPr="005A4A59" w:rsidRDefault="005A4A59" w:rsidP="005A4A59">
      <w:pPr>
        <w:jc w:val="both"/>
      </w:pPr>
      <w:r w:rsidRPr="005A4A59">
        <w:t xml:space="preserve">Концепция состязательных рынков была предложена в начале 80-х гг. американскими экономистами У. Баумолем, Дж. Панзаром и Р. Виллигом[1] как некоторое обобщение концепции совершенно конкурентного рынка, приемлемое для анализа столь далеких от совершенной конкуренции типов рынка, как монополия и олигополия, и для формулирования правительственной политики в отношении них. В то же время концепцию "совершенно состязательного рынка" (как назвал ее У. Баумоль) можно рассматривать и как определенный этап в развитии теории </w:t>
      </w:r>
      <w:r w:rsidRPr="005A4A59">
        <w:rPr>
          <w:iCs/>
        </w:rPr>
        <w:t>потенциальной</w:t>
      </w:r>
      <w:r w:rsidRPr="005A4A59">
        <w:t xml:space="preserve"> и </w:t>
      </w:r>
      <w:r w:rsidRPr="005A4A59">
        <w:rPr>
          <w:iCs/>
        </w:rPr>
        <w:t>действенной</w:t>
      </w:r>
      <w:r w:rsidRPr="005A4A59">
        <w:t xml:space="preserve">, или </w:t>
      </w:r>
      <w:r w:rsidRPr="005A4A59">
        <w:rPr>
          <w:iCs/>
        </w:rPr>
        <w:t>эффективной, конкуренции</w:t>
      </w:r>
      <w:r w:rsidRPr="005A4A59">
        <w:t xml:space="preserve"> (</w:t>
      </w:r>
      <w:r w:rsidRPr="005A4A59">
        <w:rPr>
          <w:iCs/>
        </w:rPr>
        <w:t>англ</w:t>
      </w:r>
      <w:r w:rsidRPr="005A4A59">
        <w:t>, workable competition), разрабатывавшиеся в первой половине века Дж. Б. и Дж. М. Кларками.[2]</w:t>
      </w:r>
    </w:p>
    <w:p w:rsidR="005A4A59" w:rsidRPr="005A4A59" w:rsidRDefault="005A4A59" w:rsidP="005A4A59">
      <w:pPr>
        <w:jc w:val="both"/>
      </w:pPr>
      <w:r w:rsidRPr="005A4A59">
        <w:t xml:space="preserve"> </w:t>
      </w:r>
    </w:p>
    <w:p w:rsidR="005A4A59" w:rsidRDefault="005A4A59" w:rsidP="005A4A59">
      <w:pPr>
        <w:jc w:val="both"/>
        <w:rPr>
          <w:lang w:val="en-US"/>
        </w:rPr>
      </w:pPr>
      <w:r w:rsidRPr="005A4A59">
        <w:t xml:space="preserve">С самого начала естественным было предположить, что при свободе входа на рынок (в отрасль) обладание рыночной властью не гарантирует получения монопольной прибыли. </w:t>
      </w:r>
    </w:p>
    <w:p w:rsidR="005A4A59" w:rsidRDefault="005A4A59" w:rsidP="005A4A59">
      <w:pPr>
        <w:jc w:val="both"/>
        <w:rPr>
          <w:lang w:val="en-US"/>
        </w:rPr>
      </w:pPr>
    </w:p>
    <w:p w:rsidR="005A4A59" w:rsidRPr="005A4A59" w:rsidRDefault="005A4A59" w:rsidP="005A4A59">
      <w:pPr>
        <w:jc w:val="both"/>
      </w:pPr>
      <w:r w:rsidRPr="005A4A59">
        <w:t xml:space="preserve">Либо монополист должен поддерживать сравнительно невысокий, близкий к конкурентному уровень цен на свою продукцию, используя его как своеобразный барьер на вход, </w:t>
      </w:r>
      <w:r w:rsidR="00BE3DE1">
        <w:t>-</w:t>
      </w:r>
      <w:r w:rsidRPr="005A4A59">
        <w:t xml:space="preserve"> такую политику ценообразования обычно и называют ценообразованием, ограничивающим вход (</w:t>
      </w:r>
      <w:r w:rsidRPr="005A4A59">
        <w:rPr>
          <w:iCs/>
        </w:rPr>
        <w:t>англ</w:t>
      </w:r>
      <w:r w:rsidRPr="005A4A59">
        <w:t xml:space="preserve">. limit pricing), </w:t>
      </w:r>
      <w:r w:rsidR="00BE3DE1">
        <w:t>-</w:t>
      </w:r>
      <w:r w:rsidRPr="005A4A59">
        <w:t xml:space="preserve"> либо его потенциальные соперники, привлеченные высоким уровнем прибыли, ворвутся на рынок, собьют монопольно высокую цену и лишат монополиста его рыночной власти. Отсюда значение потенциальной конкуренции как важного фактора, ограничивающего монопольную власть. Заметим, что эту роль потенциальной конкуренции, ссылаясь на Дж. Б. Кларка, признавал и П. Б. Струве.[3]</w:t>
      </w:r>
    </w:p>
    <w:p w:rsidR="005A4A59" w:rsidRPr="005A4A59" w:rsidRDefault="005A4A59" w:rsidP="005A4A59">
      <w:pPr>
        <w:jc w:val="both"/>
      </w:pPr>
      <w:r w:rsidRPr="005A4A59">
        <w:t xml:space="preserve"> </w:t>
      </w:r>
    </w:p>
    <w:p w:rsidR="005A4A59" w:rsidRDefault="005A4A59" w:rsidP="005A4A59">
      <w:pPr>
        <w:jc w:val="both"/>
        <w:rPr>
          <w:lang w:val="en-US"/>
        </w:rPr>
      </w:pPr>
      <w:r w:rsidRPr="005A4A59">
        <w:t xml:space="preserve">Отличие концепции состязательности от предшествующих ей теорий потенциальной и эффективной конкуренции в том, что ее сторонники сместили акцент со свободы входа на свободу, необременительность выхода из отрасли (ухода с рынка), провозгласив свободу выхода гарантией свободы входа. Действительно, фирмы часто неохотно входят на новые рынки, опасаясь того, что затраты на предварительное изучение рынка, рекламирование, не говоря уже о капитальных вложениях, окажутся в случае вынужденного выхода </w:t>
      </w:r>
      <w:r w:rsidR="00BE3DE1">
        <w:t>-</w:t>
      </w:r>
      <w:r w:rsidRPr="005A4A59">
        <w:t xml:space="preserve"> скажем, в силу изменения конъюнктуры </w:t>
      </w:r>
      <w:r w:rsidR="00BE3DE1">
        <w:t>-</w:t>
      </w:r>
      <w:r w:rsidRPr="005A4A59">
        <w:t xml:space="preserve"> невозмещенными. Свобода выхода сводится, таким образом, к нулевой величине поглощенных затрат. Только в этом случае уход с рынка (выход из отрасли) окажется ничего не стоящим фирме (</w:t>
      </w:r>
      <w:r w:rsidRPr="005A4A59">
        <w:rPr>
          <w:iCs/>
        </w:rPr>
        <w:t>англ</w:t>
      </w:r>
      <w:r w:rsidRPr="005A4A59">
        <w:t xml:space="preserve">, costless). С другой стороны, под свободой входа Баумоль и его коллеги понимали прежде всего сопоставимый с укоренившейся фирмой уровень техники производства и значимых (для потребителя) параметров качества продукции. </w:t>
      </w:r>
    </w:p>
    <w:p w:rsidR="005A4A59" w:rsidRPr="005A4A59" w:rsidRDefault="005A4A59" w:rsidP="005A4A59">
      <w:pPr>
        <w:jc w:val="both"/>
        <w:rPr>
          <w:lang w:val="en-US"/>
        </w:rPr>
      </w:pPr>
    </w:p>
    <w:p w:rsidR="005A4A59" w:rsidRDefault="005A4A59" w:rsidP="005A4A59">
      <w:pPr>
        <w:jc w:val="both"/>
        <w:rPr>
          <w:lang w:val="en-US"/>
        </w:rPr>
      </w:pPr>
      <w:r w:rsidRPr="005A4A59">
        <w:t xml:space="preserve">Сторонники концепции состязательности отнюдь не считали, что совершенно состязательные рынки встречаются в реальном мире чаще, чем совершенно конкурентные, хотя некоторые реальные рынки ближе к состязательным, чем к конкурентным. </w:t>
      </w:r>
    </w:p>
    <w:p w:rsidR="005A4A59" w:rsidRDefault="005A4A59" w:rsidP="005A4A59">
      <w:pPr>
        <w:jc w:val="both"/>
        <w:rPr>
          <w:lang w:val="en-US"/>
        </w:rPr>
      </w:pPr>
    </w:p>
    <w:p w:rsidR="005A4A59" w:rsidRDefault="005A4A59" w:rsidP="005A4A59">
      <w:pPr>
        <w:jc w:val="both"/>
        <w:rPr>
          <w:lang w:val="en-US"/>
        </w:rPr>
      </w:pPr>
      <w:r w:rsidRPr="005A4A59">
        <w:t>Концепция совершенно состязательных рынков предназначалась ими для того, чтобы заменить модель рынка совершенной конкуренции в качестве точки отсчета (</w:t>
      </w:r>
      <w:r w:rsidRPr="005A4A59">
        <w:rPr>
          <w:iCs/>
        </w:rPr>
        <w:t>англ</w:t>
      </w:r>
      <w:r w:rsidRPr="005A4A59">
        <w:t xml:space="preserve">, benchmark) для анализа рынков, гибкость и приспосабливаемость которых значительно выше, чем в стандартных микроэкономических моделях. </w:t>
      </w:r>
    </w:p>
    <w:p w:rsidR="005A4A59" w:rsidRPr="005A4A59" w:rsidRDefault="005A4A59" w:rsidP="005A4A59">
      <w:pPr>
        <w:jc w:val="both"/>
        <w:rPr>
          <w:lang w:val="en-US"/>
        </w:rPr>
      </w:pPr>
    </w:p>
    <w:p w:rsidR="005A4A59" w:rsidRPr="005A4A59" w:rsidRDefault="005A4A59" w:rsidP="005A4A59">
      <w:pPr>
        <w:jc w:val="both"/>
      </w:pPr>
      <w:r w:rsidRPr="005A4A59">
        <w:t xml:space="preserve">Концепция состязательности не отличается от основного течения неоклассической микроэкономики в определении эффективного количества предприятий-продавцов на том или ином рынке (см. Введение к IV части, рисунок). Ее отличие в отрицании однозначного соответствия между числом действительных конкурентов на данном рынке, с одной стороны, и той степенью, в которой цена и выпуск на этом рынке близки к тем (далеки от тех), что наблюдались бы в случае совершеннной конкуренции </w:t>
      </w:r>
      <w:r w:rsidR="00BE3DE1">
        <w:t>-</w:t>
      </w:r>
      <w:r w:rsidRPr="005A4A59">
        <w:t xml:space="preserve"> с другой. На совершенно состязательном рынке может быть и очень много, и очень мало продавцов, и даже один единственный. Как заметил Баумоль, "совершенно конкурентный рынок неизбежно является и совершенно состязательным, но не наоборот".[4]</w:t>
      </w:r>
    </w:p>
    <w:p w:rsidR="005A4A59" w:rsidRPr="005A4A59" w:rsidRDefault="005A4A59" w:rsidP="005A4A59">
      <w:pPr>
        <w:jc w:val="both"/>
      </w:pPr>
      <w:r w:rsidRPr="005A4A59">
        <w:t xml:space="preserve"> </w:t>
      </w:r>
    </w:p>
    <w:p w:rsidR="005A4A59" w:rsidRDefault="005A4A59" w:rsidP="005A4A59">
      <w:pPr>
        <w:jc w:val="both"/>
        <w:rPr>
          <w:lang w:val="en-US"/>
        </w:rPr>
      </w:pPr>
      <w:r w:rsidRPr="005A4A59">
        <w:t>Существенной особенностью состязательного рынка является его уязвимость для стратегии входа, получившей название "ударить и убежать" (</w:t>
      </w:r>
      <w:r w:rsidRPr="005A4A59">
        <w:rPr>
          <w:iCs/>
        </w:rPr>
        <w:t>англ</w:t>
      </w:r>
      <w:r w:rsidRPr="005A4A59">
        <w:t xml:space="preserve">, hit-and-run entry). Эта стратегия, как ясно из ее названия, заключается в том, чтобы быстро войти на рынок (в отрасль), заработать хорошие деньги и столь же стремительно и без потерь покинуть его. </w:t>
      </w:r>
    </w:p>
    <w:p w:rsidR="005A4A59" w:rsidRDefault="005A4A59" w:rsidP="005A4A59">
      <w:pPr>
        <w:jc w:val="both"/>
        <w:rPr>
          <w:lang w:val="en-US"/>
        </w:rPr>
      </w:pPr>
    </w:p>
    <w:p w:rsidR="005A4A59" w:rsidRDefault="005A4A59" w:rsidP="005A4A59">
      <w:pPr>
        <w:jc w:val="both"/>
        <w:rPr>
          <w:lang w:val="en-US"/>
        </w:rPr>
      </w:pPr>
      <w:r w:rsidRPr="005A4A59">
        <w:t xml:space="preserve">При этом важно покинуть рынок до того, как ранее укоренившиеся на нем фирмы предпримут против такого новичка какие-либо ответные меры. После либерализации внутренней и внешней торговли в России стратегия "ударить и убежать" получила на российском рынке исключительно широкое распространение. Обсуждение ее конкретных форм выходит за пределы нашего курса. </w:t>
      </w:r>
    </w:p>
    <w:p w:rsidR="005A4A59" w:rsidRPr="005A4A59" w:rsidRDefault="005A4A59" w:rsidP="005A4A59">
      <w:pPr>
        <w:jc w:val="both"/>
        <w:rPr>
          <w:lang w:val="en-US"/>
        </w:rPr>
      </w:pPr>
    </w:p>
    <w:p w:rsidR="005A4A59" w:rsidRDefault="005A4A59" w:rsidP="005A4A59">
      <w:pPr>
        <w:jc w:val="both"/>
        <w:rPr>
          <w:lang w:val="en-US"/>
        </w:rPr>
      </w:pPr>
      <w:r w:rsidRPr="005A4A59">
        <w:t xml:space="preserve">Концепция состязательности послужила базой для обоснования необходимости дерегулирования рынка в США в середине 80-х гг. Дело в том, что обычная практика правительственного регулирования начинается, как правило, с </w:t>
      </w:r>
      <w:r w:rsidRPr="005A4A59">
        <w:rPr>
          <w:iCs/>
        </w:rPr>
        <w:t>установления</w:t>
      </w:r>
      <w:r w:rsidRPr="005A4A59">
        <w:t xml:space="preserve"> легальных барьеров на вход в отрасль или на рынок, т. е. с фактического ослабления угрозы вторжения на рынок новых фирм. Напротив, дерегулирование начинается с </w:t>
      </w:r>
      <w:r w:rsidRPr="005A4A59">
        <w:rPr>
          <w:iCs/>
        </w:rPr>
        <w:t>устранения</w:t>
      </w:r>
      <w:r w:rsidRPr="005A4A59">
        <w:t xml:space="preserve"> таких легальных барьеров на вход, а потому способствует превращению ранее закрытых рынков в конкурентные. </w:t>
      </w:r>
    </w:p>
    <w:p w:rsidR="005A4A59" w:rsidRPr="005A4A59" w:rsidRDefault="005A4A59" w:rsidP="005A4A59">
      <w:pPr>
        <w:jc w:val="both"/>
        <w:rPr>
          <w:lang w:val="en-US"/>
        </w:rPr>
      </w:pPr>
    </w:p>
    <w:p w:rsidR="005A4A59" w:rsidRDefault="005A4A59" w:rsidP="005A4A59">
      <w:pPr>
        <w:jc w:val="both"/>
        <w:rPr>
          <w:lang w:val="en-US"/>
        </w:rPr>
      </w:pPr>
      <w:r w:rsidRPr="005A4A59">
        <w:t xml:space="preserve">Критики теории состязательных рынков утверждают, что поглощенные затраты субъектов любого рынка существенно выше нуля, а в этом случае и вся теория состязательности оказывается несостоятельной.[5] Во многих отраслях решающее значение имеют затраты на исследования и разработки, которые в большинстве случаев оказываются поглощенными. Даже недостроенное здание имеет определенную рыночную ценность, и, продав его, можно возместить некоторую часть понесенных расходов, тогда как незавершенное исследование или разработка представляет скорее поглощенные затраты, которые фирма Не сможет возместить, покидая отрасль. Эти затраты создают жесткие барьеры на вход в так называемых "патентных гонках", практически гарантирующие, что фирма, имеющая небольшое опережение на старте, не встретится впоследствии со сколь-либо существенной угрозой оказаться обойденной соперником. </w:t>
      </w:r>
    </w:p>
    <w:p w:rsidR="005A4A59" w:rsidRPr="005A4A59" w:rsidRDefault="005A4A59" w:rsidP="005A4A59">
      <w:pPr>
        <w:jc w:val="both"/>
        <w:rPr>
          <w:lang w:val="en-US"/>
        </w:rPr>
      </w:pPr>
    </w:p>
    <w:p w:rsidR="005A4A59" w:rsidRPr="005A4A59" w:rsidRDefault="005A4A59" w:rsidP="005A4A59">
      <w:pPr>
        <w:spacing w:after="240"/>
        <w:jc w:val="both"/>
      </w:pPr>
      <w:r w:rsidRPr="005A4A59">
        <w:t xml:space="preserve">Если конкуренция после входа новичка приобретает особенно острый характер (т. е. приобретает черты конкуренции Бертрана, когда появление второго продавца </w:t>
      </w:r>
      <w:r w:rsidRPr="005A4A59">
        <w:rPr>
          <w:iCs/>
        </w:rPr>
        <w:t>сразу же</w:t>
      </w:r>
      <w:r w:rsidRPr="005A4A59">
        <w:t xml:space="preserve"> снижает цену до уровня предельных затрат), то это означает, что даже достаточно малый уровень поглощенных затрат может служить жестким барьером на вход. Хотя в отношении совершенно состязательных рынков между экономистами нет полного согласия, несомненно, что представление о потенциальной конкуренции как эффективном, а главное, </w:t>
      </w:r>
      <w:r w:rsidRPr="005A4A59">
        <w:rPr>
          <w:iCs/>
        </w:rPr>
        <w:t xml:space="preserve">имманентном </w:t>
      </w:r>
      <w:r w:rsidRPr="005A4A59">
        <w:t xml:space="preserve">самому рынку ограничителе монопольной власти будет так или иначе и впредь оставаться в поле их внимания. </w:t>
      </w:r>
    </w:p>
    <w:p w:rsidR="005A4A59" w:rsidRPr="005A4A59" w:rsidRDefault="005A4A59" w:rsidP="005A4A59">
      <w:pPr>
        <w:jc w:val="both"/>
      </w:pPr>
      <w:r w:rsidRPr="005A4A59">
        <w:t>12А.2. Рынок и роль предпринимателя</w:t>
      </w:r>
    </w:p>
    <w:p w:rsidR="005A4A59" w:rsidRPr="005A4A59" w:rsidRDefault="005A4A59" w:rsidP="005A4A59">
      <w:pPr>
        <w:jc w:val="both"/>
      </w:pPr>
    </w:p>
    <w:p w:rsidR="00031EEE" w:rsidRPr="00BE3DE1" w:rsidRDefault="005A4A59" w:rsidP="005A4A59">
      <w:pPr>
        <w:jc w:val="both"/>
      </w:pPr>
      <w:r w:rsidRPr="005A4A59">
        <w:t xml:space="preserve">Один из парадоксов истории экономической мысли заключается в соединении имен трех выдающихся экономистов последней трети XIX в. </w:t>
      </w:r>
      <w:r w:rsidR="00BE3DE1">
        <w:t>-</w:t>
      </w:r>
      <w:r w:rsidRPr="005A4A59">
        <w:t xml:space="preserve"> С. Джевонса, К. Менгера и Л. Вальраса, чьи ставшие впоследствии знаменитыми работы появились практически одновременно (1871-1874) в разных частях Европы, в некий духовный триумвират вождей маржиналистской революции и отцов-основателей современной экономической теории. </w:t>
      </w:r>
    </w:p>
    <w:p w:rsidR="00031EEE" w:rsidRPr="00BE3DE1" w:rsidRDefault="00031EEE" w:rsidP="005A4A59">
      <w:pPr>
        <w:jc w:val="both"/>
      </w:pPr>
    </w:p>
    <w:p w:rsidR="005A4A59" w:rsidRDefault="005A4A59" w:rsidP="005A4A59">
      <w:pPr>
        <w:jc w:val="both"/>
        <w:rPr>
          <w:lang w:val="en-US"/>
        </w:rPr>
      </w:pPr>
      <w:r w:rsidRPr="005A4A59">
        <w:t xml:space="preserve">Но хотя в их работах и было немало общего, что действительно послужило фундаментом современной экономической теории, все же каждая из них имела явно выраженную печать индивидуальности. </w:t>
      </w:r>
    </w:p>
    <w:p w:rsidR="00031EEE" w:rsidRPr="00031EEE" w:rsidRDefault="00031EEE" w:rsidP="005A4A59">
      <w:pPr>
        <w:jc w:val="both"/>
        <w:rPr>
          <w:lang w:val="en-US"/>
        </w:rPr>
      </w:pPr>
    </w:p>
    <w:p w:rsidR="005A4A59" w:rsidRDefault="005A4A59" w:rsidP="005A4A59">
      <w:pPr>
        <w:jc w:val="both"/>
        <w:rPr>
          <w:lang w:val="en-US"/>
        </w:rPr>
      </w:pPr>
      <w:r w:rsidRPr="005A4A59">
        <w:t>В особенности это относится к "Основам политической экономии" К. Менгера,</w:t>
      </w:r>
      <w:r w:rsidR="00031EEE" w:rsidRPr="00031EEE">
        <w:t>[6]</w:t>
      </w:r>
      <w:r w:rsidRPr="005A4A59">
        <w:t xml:space="preserve"> не содержавшим в отличие от работ Джевонса и Вальраса ни математических формул, ни их графических суррогатов или интерпретаций. Менгер и был основателем так называемой </w:t>
      </w:r>
      <w:r w:rsidRPr="005A4A59">
        <w:rPr>
          <w:iCs/>
        </w:rPr>
        <w:t>австрийской школы в политической экономии</w:t>
      </w:r>
      <w:r w:rsidRPr="005A4A59">
        <w:t xml:space="preserve">, во многом представляющей альтернативу неоклассике. К числу австрийцев (часто не только по убеждениям, но и по происхождению) принадлежали такие известные экономисты, как Ф. фон Визер, Е. фон Бём-Баверк, Л. фон Ми-зес, Ф. Махлуп, Г. Хаберлер, Дж. Бьюкенен. Среди их современных последователей, называемых обычно неоавстрийцами, Л. Лахман, И. Кирзнер, М. Росбард, С. Литтлчайлд, Дж. О'Дрисколл, М. Риццо и многие другие. </w:t>
      </w:r>
    </w:p>
    <w:p w:rsidR="00031EEE" w:rsidRPr="00031EEE" w:rsidRDefault="00031EEE" w:rsidP="005A4A59">
      <w:pPr>
        <w:jc w:val="both"/>
        <w:rPr>
          <w:lang w:val="en-US"/>
        </w:rPr>
      </w:pPr>
    </w:p>
    <w:p w:rsidR="005A4A59" w:rsidRDefault="005A4A59" w:rsidP="005A4A59">
      <w:pPr>
        <w:jc w:val="both"/>
        <w:rPr>
          <w:lang w:val="en-US"/>
        </w:rPr>
      </w:pPr>
      <w:r w:rsidRPr="005A4A59">
        <w:t>У нас нет возможности подробно останавливаться здесь на основных идеях и методологических принципах австрийской школы,</w:t>
      </w:r>
      <w:r w:rsidR="00031EEE" w:rsidRPr="00031EEE">
        <w:t>[7]</w:t>
      </w:r>
      <w:r w:rsidRPr="005A4A59">
        <w:t xml:space="preserve"> мы коснемся лишь небольшой группы вопросов, относящихся к теории рынка и предпринимательской деятельности, как они представляются сторонникам этого направления в экономической теории. По их мнению, понятие конкуренции утратило в неоклассической теории тот первоначальный смысл соперничества, который оно имело в трудах экономистов-классиков. Под влиянием Курно и Вальраса, считают неоавстрийцы, конкуренцию (особенно совершенную) стали представлять как </w:t>
      </w:r>
      <w:r w:rsidRPr="005A4A59">
        <w:rPr>
          <w:iCs/>
        </w:rPr>
        <w:t>ситуацию</w:t>
      </w:r>
      <w:r w:rsidRPr="005A4A59">
        <w:t xml:space="preserve">, а не как </w:t>
      </w:r>
      <w:r w:rsidRPr="005A4A59">
        <w:rPr>
          <w:iCs/>
        </w:rPr>
        <w:t>процесс</w:t>
      </w:r>
      <w:r w:rsidRPr="005A4A59">
        <w:t xml:space="preserve">. В центре внимания неоклассической теории оценка переменных цены и количества, совместимых с </w:t>
      </w:r>
      <w:r w:rsidRPr="005A4A59">
        <w:rPr>
          <w:iCs/>
        </w:rPr>
        <w:t>состоянием</w:t>
      </w:r>
      <w:r w:rsidRPr="005A4A59">
        <w:t xml:space="preserve"> равновесия, а эффективность рыночной системы как инструмента распределения ограниченных ресурсов сводится ею к изучению их распределения в равновесном состоянии. </w:t>
      </w:r>
    </w:p>
    <w:p w:rsidR="00031EEE" w:rsidRPr="00031EEE" w:rsidRDefault="00031EEE" w:rsidP="005A4A59">
      <w:pPr>
        <w:jc w:val="both"/>
        <w:rPr>
          <w:lang w:val="en-US"/>
        </w:rPr>
      </w:pPr>
    </w:p>
    <w:p w:rsidR="00031EEE" w:rsidRPr="00031EEE" w:rsidRDefault="005A4A59" w:rsidP="005A4A59">
      <w:pPr>
        <w:jc w:val="both"/>
      </w:pPr>
      <w:r w:rsidRPr="005A4A59">
        <w:t xml:space="preserve">Напротив, по мнению неоавстрийцев, экономическая теория должна помочь понять нам, </w:t>
      </w:r>
      <w:r w:rsidRPr="005A4A59">
        <w:rPr>
          <w:iCs/>
        </w:rPr>
        <w:t>как</w:t>
      </w:r>
      <w:r w:rsidRPr="005A4A59">
        <w:t xml:space="preserve"> решения независимых субъектов рынка порождают рыночные силы, </w:t>
      </w:r>
      <w:r w:rsidRPr="005A4A59">
        <w:rPr>
          <w:iCs/>
        </w:rPr>
        <w:t>заставляющие</w:t>
      </w:r>
      <w:r w:rsidRPr="005A4A59">
        <w:t xml:space="preserve"> изменяться цены, выпуски, методы производства и распределение ресурсов между отдельными нуждами. "Объект нашего научного интереса </w:t>
      </w:r>
      <w:r w:rsidR="00BE3DE1">
        <w:t>-</w:t>
      </w:r>
      <w:r w:rsidRPr="005A4A59">
        <w:t xml:space="preserve"> эти изменения сами по себе, </w:t>
      </w:r>
      <w:r w:rsidR="00BE3DE1">
        <w:t>-</w:t>
      </w:r>
      <w:r w:rsidRPr="005A4A59">
        <w:t xml:space="preserve"> пишет американский экономист-неоавстриец И. Кирзнер, </w:t>
      </w:r>
      <w:r w:rsidR="00BE3DE1">
        <w:t>-</w:t>
      </w:r>
      <w:r w:rsidRPr="005A4A59">
        <w:t xml:space="preserve"> эффективность системы цен не зависит от оптимальности (или неоптимальности) распределения ресурсов в состоянии равновесия, она скорее зависит от успешности, с которой рыночные силы могут порождать самопроизвольные исправления в этом распределении в условиях неравновесия".</w:t>
      </w:r>
      <w:r w:rsidR="00031EEE" w:rsidRPr="00031EEE">
        <w:t>[8]</w:t>
      </w:r>
    </w:p>
    <w:p w:rsidR="005A4A59" w:rsidRPr="005A4A59" w:rsidRDefault="005A4A59" w:rsidP="005A4A59">
      <w:pPr>
        <w:jc w:val="both"/>
      </w:pPr>
      <w:r w:rsidRPr="005A4A59">
        <w:t xml:space="preserve"> </w:t>
      </w:r>
    </w:p>
    <w:p w:rsidR="00031EEE" w:rsidRDefault="005A4A59" w:rsidP="005A4A59">
      <w:pPr>
        <w:jc w:val="both"/>
        <w:rPr>
          <w:lang w:val="en-US"/>
        </w:rPr>
      </w:pPr>
      <w:r w:rsidRPr="005A4A59">
        <w:t xml:space="preserve">Австрийская версия теории рынков и их строения отличается от неоклассической по ряду ключевых положений. Во-первых, австрийцы не разделяют предположения о том, что экономические агенты обладают совершенным знанием относительно всех аспектов принимаемых ими решений. Знание, утверждают они, может быть лишь </w:t>
      </w:r>
      <w:r w:rsidRPr="005A4A59">
        <w:rPr>
          <w:iCs/>
        </w:rPr>
        <w:t>частичным</w:t>
      </w:r>
      <w:r w:rsidRPr="005A4A59">
        <w:t xml:space="preserve">. </w:t>
      </w:r>
    </w:p>
    <w:p w:rsidR="00031EEE" w:rsidRDefault="00031EEE" w:rsidP="005A4A59">
      <w:pPr>
        <w:jc w:val="both"/>
        <w:rPr>
          <w:lang w:val="en-US"/>
        </w:rPr>
      </w:pPr>
    </w:p>
    <w:p w:rsidR="00031EEE" w:rsidRDefault="005A4A59" w:rsidP="005A4A59">
      <w:pPr>
        <w:jc w:val="both"/>
        <w:rPr>
          <w:lang w:val="en-US"/>
        </w:rPr>
      </w:pPr>
      <w:r w:rsidRPr="005A4A59">
        <w:t xml:space="preserve">Потребители вполне осведомлены о своих личных вкусах и предпочтениях, однако они, скорее всего, не представляют себе всего множества потребительских возможностей. </w:t>
      </w:r>
    </w:p>
    <w:p w:rsidR="00031EEE" w:rsidRDefault="00031EEE" w:rsidP="005A4A59">
      <w:pPr>
        <w:jc w:val="both"/>
        <w:rPr>
          <w:lang w:val="en-US"/>
        </w:rPr>
      </w:pPr>
    </w:p>
    <w:p w:rsidR="00031EEE" w:rsidRDefault="005A4A59" w:rsidP="005A4A59">
      <w:pPr>
        <w:jc w:val="both"/>
        <w:rPr>
          <w:lang w:val="en-US"/>
        </w:rPr>
      </w:pPr>
      <w:r w:rsidRPr="005A4A59">
        <w:t xml:space="preserve">Производителям известны затраты, связанные с использованием определенной технологии или производственного процесса, хотя Могут быть неизвестны затраты, связанные с использованием альтернативных технологий, производственных процессов. </w:t>
      </w:r>
    </w:p>
    <w:p w:rsidR="00031EEE" w:rsidRDefault="00031EEE" w:rsidP="005A4A59">
      <w:pPr>
        <w:jc w:val="both"/>
        <w:rPr>
          <w:lang w:val="en-US"/>
        </w:rPr>
      </w:pPr>
    </w:p>
    <w:p w:rsidR="005A4A59" w:rsidRPr="005A4A59" w:rsidRDefault="005A4A59" w:rsidP="005A4A59">
      <w:pPr>
        <w:jc w:val="both"/>
      </w:pPr>
      <w:r w:rsidRPr="005A4A59">
        <w:t xml:space="preserve">Точно так Же у них могут быть лишь туманные представления о спросе на их продукцию. </w:t>
      </w:r>
    </w:p>
    <w:p w:rsidR="00031EEE" w:rsidRDefault="00031EEE" w:rsidP="005A4A59">
      <w:pPr>
        <w:jc w:val="both"/>
        <w:rPr>
          <w:lang w:val="en-US"/>
        </w:rPr>
      </w:pPr>
    </w:p>
    <w:p w:rsidR="005A4A59" w:rsidRPr="005A4A59" w:rsidRDefault="005A4A59" w:rsidP="005A4A59">
      <w:pPr>
        <w:jc w:val="both"/>
      </w:pPr>
      <w:r w:rsidRPr="005A4A59">
        <w:t xml:space="preserve">Во-вторых, австрийцы критикуют неоклассиков за характерный для последних акцент на </w:t>
      </w:r>
      <w:r w:rsidRPr="005A4A59">
        <w:rPr>
          <w:iCs/>
        </w:rPr>
        <w:t>состоянии равновесия</w:t>
      </w:r>
      <w:r w:rsidRPr="005A4A59">
        <w:t xml:space="preserve">. Хотя экономику и можно рассматривать как систему, стремящуюся к равновесию, утверждают австрийцы, параметры равновесия постоянно изменяются, так что состояние равновесия остается </w:t>
      </w:r>
      <w:r w:rsidRPr="005A4A59">
        <w:rPr>
          <w:iCs/>
        </w:rPr>
        <w:t>недостижимым</w:t>
      </w:r>
      <w:r w:rsidRPr="005A4A59">
        <w:t xml:space="preserve">. Экономическая ситуация непрерывно меняется, поэтому инструментарий сравнительной статики оказывается непродуктивным для анализа экономики. </w:t>
      </w:r>
    </w:p>
    <w:p w:rsidR="00031EEE" w:rsidRDefault="00031EEE" w:rsidP="005A4A59">
      <w:pPr>
        <w:jc w:val="both"/>
        <w:rPr>
          <w:lang w:val="en-US"/>
        </w:rPr>
      </w:pPr>
    </w:p>
    <w:p w:rsidR="00031EEE" w:rsidRPr="00031EEE" w:rsidRDefault="005A4A59" w:rsidP="005A4A59">
      <w:pPr>
        <w:jc w:val="both"/>
      </w:pPr>
      <w:r w:rsidRPr="005A4A59">
        <w:t xml:space="preserve">В-третьих, австрийцы отвергают представления неоклассиков о конкуренции как одном из типов строения рынков. При совершенном знании конкуренция </w:t>
      </w:r>
      <w:r w:rsidRPr="005A4A59">
        <w:rPr>
          <w:iCs/>
        </w:rPr>
        <w:t>как процесс</w:t>
      </w:r>
      <w:r w:rsidRPr="005A4A59">
        <w:t>, развертывающийся во времени, невозможна, а в таком случае нельзя объяснить механизм экономического прогресса. "Внедрение новых способов производства и новых товаров с самого начала несовместимо с совершенной (и мгновенной) конкуренцией. Но это означает, что с ними несовместимо то, что мы, собственно говоря, называем экономическим прогрессом".</w:t>
      </w:r>
      <w:r w:rsidR="00031EEE" w:rsidRPr="00031EEE">
        <w:t>[9]</w:t>
      </w:r>
      <w:r w:rsidRPr="005A4A59">
        <w:t xml:space="preserve"> Для австрийцев главная проблема </w:t>
      </w:r>
      <w:r w:rsidR="00BE3DE1">
        <w:t>-</w:t>
      </w:r>
      <w:r w:rsidRPr="005A4A59">
        <w:t xml:space="preserve"> </w:t>
      </w:r>
      <w:r w:rsidRPr="005A4A59">
        <w:rPr>
          <w:iCs/>
        </w:rPr>
        <w:t>конкурентный процесс</w:t>
      </w:r>
      <w:r w:rsidRPr="005A4A59">
        <w:t xml:space="preserve">, а </w:t>
      </w:r>
      <w:r w:rsidRPr="005A4A59">
        <w:rPr>
          <w:iCs/>
        </w:rPr>
        <w:t>не статичная модель</w:t>
      </w:r>
      <w:r w:rsidRPr="005A4A59">
        <w:t xml:space="preserve"> совершенной конкуренции. "...Вопреки учебникам, </w:t>
      </w:r>
      <w:r w:rsidR="00BE3DE1">
        <w:t>-</w:t>
      </w:r>
      <w:r w:rsidRPr="005A4A59">
        <w:t xml:space="preserve"> писал И. Шумпетер, </w:t>
      </w:r>
      <w:r w:rsidR="00BE3DE1">
        <w:t>-</w:t>
      </w:r>
      <w:r w:rsidRPr="005A4A59">
        <w:t xml:space="preserve"> в капиталистической действительности преобладающее значение имеет другая конкуренция, основанная на открытии нового товара, новой технологии, нового источника сырья, нового типа организации (например, крупнейших фирм). Эта конкуренция обеспечивает решительное сокращение затрат или повышение качества, она угрожает существующим фирмам не незначительным сокращением прибылей и выпуска, а полным банкротством. По своим последствиям такая конкуренция относится к традиционной, как бомбардировка к взламыванию двери".</w:t>
      </w:r>
      <w:r w:rsidR="00031EEE" w:rsidRPr="00031EEE">
        <w:t>[10]</w:t>
      </w:r>
      <w:r w:rsidRPr="005A4A59">
        <w:t xml:space="preserve"> Ключевую роль в этом конкурентном процессе австрийцы отводят </w:t>
      </w:r>
      <w:r w:rsidRPr="005A4A59">
        <w:rPr>
          <w:iCs/>
        </w:rPr>
        <w:t>предпринимателю</w:t>
      </w:r>
      <w:r w:rsidRPr="005A4A59">
        <w:t xml:space="preserve">, фигура которого совершенно исчезла в неоклассических равновесных моделях. В их арсенале две модели предпринимателя. Это </w:t>
      </w:r>
      <w:r w:rsidRPr="005A4A59">
        <w:rPr>
          <w:iCs/>
        </w:rPr>
        <w:t>предприниматель-новатор</w:t>
      </w:r>
      <w:r w:rsidRPr="005A4A59">
        <w:t xml:space="preserve"> И. Шумпетера</w:t>
      </w:r>
      <w:r w:rsidR="00031EEE" w:rsidRPr="00031EEE">
        <w:t xml:space="preserve">[11] </w:t>
      </w:r>
      <w:r w:rsidRPr="005A4A59">
        <w:t xml:space="preserve">и </w:t>
      </w:r>
      <w:r w:rsidRPr="005A4A59">
        <w:rPr>
          <w:iCs/>
        </w:rPr>
        <w:t>предприниматель-спекулянт (арбитражер)</w:t>
      </w:r>
      <w:r w:rsidRPr="005A4A59">
        <w:t xml:space="preserve"> Л. Мизеса</w:t>
      </w:r>
      <w:r w:rsidR="00BE3DE1">
        <w:t>-</w:t>
      </w:r>
      <w:r w:rsidRPr="005A4A59">
        <w:t>И. Кирзнера.</w:t>
      </w:r>
      <w:r w:rsidR="00031EEE" w:rsidRPr="00031EEE">
        <w:t>[12]</w:t>
      </w:r>
      <w:r w:rsidRPr="005A4A59">
        <w:t xml:space="preserve"> В обоих случаях ведущим стимулом предпринимательства является </w:t>
      </w:r>
      <w:r w:rsidRPr="005A4A59">
        <w:rPr>
          <w:iCs/>
        </w:rPr>
        <w:t>предпринимательская прибыль</w:t>
      </w:r>
      <w:r w:rsidRPr="005A4A59">
        <w:t xml:space="preserve">. Но если новатор Шумпеера извлекает прибыль из продуктовых или производственных </w:t>
      </w:r>
      <w:r w:rsidRPr="005A4A59">
        <w:rPr>
          <w:iCs/>
        </w:rPr>
        <w:t>нововведении</w:t>
      </w:r>
      <w:r w:rsidRPr="005A4A59">
        <w:t>, то предприниматель-спекулянт Мизеса</w:t>
      </w:r>
      <w:r w:rsidR="00BE3DE1">
        <w:t>-</w:t>
      </w:r>
      <w:r w:rsidRPr="005A4A59">
        <w:t xml:space="preserve">Кирзнера извлекает ее из разницы цен покупки и продажи, или </w:t>
      </w:r>
      <w:r w:rsidRPr="005A4A59">
        <w:rPr>
          <w:iCs/>
        </w:rPr>
        <w:t>перепродажей, товаров "во времени"</w:t>
      </w:r>
      <w:r w:rsidRPr="005A4A59">
        <w:t xml:space="preserve"> (см. раздел 5.3). "Предприимчивый человек обнаруживает расхождение между ценами дополняющих факторов производства и будущими ценами продуктов, какими они представляются ему, и старается использовать это расхождение для своей прибыли".</w:t>
      </w:r>
      <w:r w:rsidR="00031EEE" w:rsidRPr="00031EEE">
        <w:t>[13]</w:t>
      </w:r>
    </w:p>
    <w:p w:rsidR="005A4A59" w:rsidRPr="005A4A59" w:rsidRDefault="005A4A59" w:rsidP="005A4A59">
      <w:pPr>
        <w:jc w:val="both"/>
      </w:pPr>
      <w:r w:rsidRPr="005A4A59">
        <w:t xml:space="preserve"> </w:t>
      </w:r>
    </w:p>
    <w:p w:rsidR="005A4A59" w:rsidRDefault="005A4A59" w:rsidP="005A4A59">
      <w:pPr>
        <w:jc w:val="both"/>
        <w:rPr>
          <w:lang w:val="en-US"/>
        </w:rPr>
      </w:pPr>
      <w:r w:rsidRPr="005A4A59">
        <w:t xml:space="preserve">Эти два типа предпринимателей различаются и еще в одном отношении. Шумпетер видел в предпринимателе </w:t>
      </w:r>
      <w:r w:rsidRPr="005A4A59">
        <w:rPr>
          <w:iCs/>
        </w:rPr>
        <w:t>разрушителя</w:t>
      </w:r>
      <w:r w:rsidRPr="005A4A59">
        <w:t xml:space="preserve"> существующих (уже действующих) предприятий посредством продуктовых нововведений и </w:t>
      </w:r>
      <w:r w:rsidRPr="005A4A59">
        <w:rPr>
          <w:iCs/>
        </w:rPr>
        <w:t>творца неравновесия</w:t>
      </w:r>
      <w:r w:rsidRPr="005A4A59">
        <w:t>.</w:t>
      </w:r>
      <w:r w:rsidR="00031EEE" w:rsidRPr="00031EEE">
        <w:t>[14]</w:t>
      </w:r>
      <w:r w:rsidRPr="005A4A59">
        <w:t xml:space="preserve"> Напротив, предприниматель Кирзнера не разрушитель, а скорее по природе своей катализатор, в отсутствие которого конкурентная рыночная экономика прекратила бы свое функционирование. Деятельность предпринимателя Кирзнера скорее способствует движению к равновесию, чем нарушает его, как полагал Шумпетер. </w:t>
      </w:r>
    </w:p>
    <w:p w:rsidR="00031EEE" w:rsidRPr="00031EEE" w:rsidRDefault="00031EEE" w:rsidP="005A4A59">
      <w:pPr>
        <w:jc w:val="both"/>
        <w:rPr>
          <w:lang w:val="en-US"/>
        </w:rPr>
      </w:pPr>
    </w:p>
    <w:p w:rsidR="00031EEE" w:rsidRDefault="005A4A59" w:rsidP="005A4A59">
      <w:pPr>
        <w:jc w:val="both"/>
        <w:rPr>
          <w:lang w:val="en-US"/>
        </w:rPr>
      </w:pPr>
      <w:r w:rsidRPr="005A4A59">
        <w:t xml:space="preserve">В разделе 10.6 мы исследовали ущерб, приносимый монополией, так, как он представляется при сравнении монополизированного рынка с совершенно конкурентным. </w:t>
      </w:r>
    </w:p>
    <w:p w:rsidR="00031EEE" w:rsidRDefault="00031EEE" w:rsidP="005A4A59">
      <w:pPr>
        <w:jc w:val="both"/>
        <w:rPr>
          <w:lang w:val="en-US"/>
        </w:rPr>
      </w:pPr>
    </w:p>
    <w:p w:rsidR="005A4A59" w:rsidRPr="00031EEE" w:rsidRDefault="005A4A59" w:rsidP="005A4A59">
      <w:pPr>
        <w:jc w:val="both"/>
      </w:pPr>
      <w:r w:rsidRPr="005A4A59">
        <w:t xml:space="preserve">Однако, с точки зрения австрийцев, реальной альтернативой </w:t>
      </w:r>
      <w:r w:rsidRPr="005A4A59">
        <w:rPr>
          <w:iCs/>
        </w:rPr>
        <w:t>монополисту-новатору</w:t>
      </w:r>
      <w:r w:rsidRPr="005A4A59">
        <w:t xml:space="preserve">, обретшему временную монопольную власть благодаря выпуску </w:t>
      </w:r>
      <w:r w:rsidRPr="005A4A59">
        <w:rPr>
          <w:iCs/>
        </w:rPr>
        <w:t>нового</w:t>
      </w:r>
      <w:r w:rsidRPr="005A4A59">
        <w:t xml:space="preserve"> товара, является не производство этого товара множеством совершенно конкурентных предприятий, а </w:t>
      </w:r>
      <w:r w:rsidRPr="005A4A59">
        <w:rPr>
          <w:iCs/>
        </w:rPr>
        <w:t>отсутствие этого товара на рынке вообще</w:t>
      </w:r>
      <w:r w:rsidRPr="005A4A59">
        <w:t xml:space="preserve">. </w:t>
      </w:r>
    </w:p>
    <w:p w:rsidR="00031EEE" w:rsidRPr="00031EEE" w:rsidRDefault="00031EEE" w:rsidP="005A4A59">
      <w:pPr>
        <w:jc w:val="both"/>
      </w:pPr>
    </w:p>
    <w:p w:rsidR="00031EEE" w:rsidRPr="00031EEE" w:rsidRDefault="005A4A59" w:rsidP="005A4A59">
      <w:pPr>
        <w:jc w:val="both"/>
      </w:pPr>
      <w:r w:rsidRPr="005A4A59">
        <w:t>Данные соображения позволили британскому неоавстрийцу С. Литтлчайлду переинтерпретировать ситуацию, представленную на рис. 10.11, и показать, что поведение монополиста-новатора не только не сопряжено с ущербом для общества, но, напротив, порождает общественный выигрыш, равный сумме его предпринимательской прибыли и излишка потребителя.</w:t>
      </w:r>
      <w:r w:rsidR="00031EEE" w:rsidRPr="00031EEE">
        <w:t>[15]</w:t>
      </w:r>
    </w:p>
    <w:p w:rsidR="005A4A59" w:rsidRPr="005A4A59" w:rsidRDefault="005A4A59" w:rsidP="005A4A59">
      <w:pPr>
        <w:jc w:val="both"/>
      </w:pPr>
      <w:r w:rsidRPr="005A4A59">
        <w:t xml:space="preserve"> </w:t>
      </w:r>
    </w:p>
    <w:p w:rsidR="005A4A59" w:rsidRDefault="005A4A59" w:rsidP="005A4A59">
      <w:pPr>
        <w:jc w:val="both"/>
        <w:rPr>
          <w:lang w:val="en-US"/>
        </w:rPr>
      </w:pPr>
      <w:r w:rsidRPr="005A4A59">
        <w:t xml:space="preserve">На рис. 10.11 </w:t>
      </w:r>
      <w:r w:rsidRPr="005A4A59">
        <w:rPr>
          <w:iCs/>
        </w:rPr>
        <w:t>Р*</w:t>
      </w:r>
      <w:r w:rsidRPr="005A4A59">
        <w:rPr>
          <w:iCs/>
          <w:vertAlign w:val="subscript"/>
        </w:rPr>
        <w:t>m</w:t>
      </w:r>
      <w:r w:rsidRPr="005A4A59">
        <w:t xml:space="preserve"> и </w:t>
      </w:r>
      <w:r w:rsidRPr="005A4A59">
        <w:rPr>
          <w:iCs/>
        </w:rPr>
        <w:t>Q*</w:t>
      </w:r>
      <w:r w:rsidRPr="005A4A59">
        <w:rPr>
          <w:iCs/>
          <w:vertAlign w:val="subscript"/>
        </w:rPr>
        <w:t>m</w:t>
      </w:r>
      <w:r w:rsidRPr="005A4A59">
        <w:t xml:space="preserve"> </w:t>
      </w:r>
      <w:r w:rsidR="00BE3DE1">
        <w:t>-</w:t>
      </w:r>
      <w:r w:rsidRPr="005A4A59">
        <w:t xml:space="preserve"> прибылемаксимизирующие цена и выпуск монополиста-новатора, поставляющего на рынок новый товар. В отличие от неоклассической интерпретации ситуации, представленной на рис. 10.11, с точки зрения неоавстрийцев, область 3 не характеризует теперь безвозвратные потери общества, поскольку совершенная конкуренция уже не является реальной альтернативой монополисту-новатору. В то же время область 1 (излишек потребителя) и 2 (монопольная прибыль) представляют общественный выигрыш как результат продуктового нововведения, обеспечившего новатору временную монопольную власть. По мере того как другие предприятия будут осваивать выпуск нового продукта, прибыль монополиста-новатора будет сокращаться, а излишек потребителя увеличиваться. Когда выпуск и цена приблизятся к конкурентному уровню (</w:t>
      </w:r>
      <w:r w:rsidRPr="005A4A59">
        <w:rPr>
          <w:iCs/>
        </w:rPr>
        <w:t>Q*</w:t>
      </w:r>
      <w:r w:rsidRPr="005A4A59">
        <w:rPr>
          <w:iCs/>
          <w:vertAlign w:val="subscript"/>
        </w:rPr>
        <w:t>c</w:t>
      </w:r>
      <w:r w:rsidRPr="005A4A59">
        <w:t xml:space="preserve">, </w:t>
      </w:r>
      <w:r w:rsidRPr="005A4A59">
        <w:rPr>
          <w:iCs/>
        </w:rPr>
        <w:t>Р*</w:t>
      </w:r>
      <w:r w:rsidRPr="005A4A59">
        <w:rPr>
          <w:iCs/>
          <w:vertAlign w:val="subscript"/>
        </w:rPr>
        <w:t>c</w:t>
      </w:r>
      <w:r w:rsidRPr="005A4A59">
        <w:t xml:space="preserve">), общественный выигрыш увеличится на величину, соответствующую области 3. </w:t>
      </w:r>
    </w:p>
    <w:p w:rsidR="00031EEE" w:rsidRPr="00031EEE" w:rsidRDefault="00031EEE" w:rsidP="005A4A59">
      <w:pPr>
        <w:jc w:val="both"/>
        <w:rPr>
          <w:lang w:val="en-US"/>
        </w:rPr>
      </w:pPr>
    </w:p>
    <w:p w:rsidR="00C92542" w:rsidRDefault="005A4A59" w:rsidP="005A4A59">
      <w:pPr>
        <w:jc w:val="both"/>
        <w:rPr>
          <w:lang w:val="en-US"/>
        </w:rPr>
      </w:pPr>
      <w:r w:rsidRPr="005A4A59">
        <w:t xml:space="preserve">Этот анализ приводит неоавстрийцев к выводам, противоположным тем, которые делают неоклассики. </w:t>
      </w:r>
    </w:p>
    <w:p w:rsidR="00C92542" w:rsidRDefault="00C92542" w:rsidP="005A4A59">
      <w:pPr>
        <w:jc w:val="both"/>
        <w:rPr>
          <w:lang w:val="en-US"/>
        </w:rPr>
      </w:pPr>
    </w:p>
    <w:p w:rsidR="00C92542" w:rsidRDefault="005A4A59" w:rsidP="005A4A59">
      <w:pPr>
        <w:jc w:val="both"/>
        <w:rPr>
          <w:lang w:val="en-US"/>
        </w:rPr>
      </w:pPr>
      <w:r w:rsidRPr="005A4A59">
        <w:t xml:space="preserve">Последние видят в избыточной прибыли, обусловленной наличием рыночной власти, свидетельство неэффективности монополии и на этом основании рекомендуют правительствам проведение антимонопольной политики. С точки зрения неоавстрийцев, подобные рекомендации несостоятельны. Избыточная прибыль, если она не связана с наличием </w:t>
      </w:r>
      <w:r w:rsidRPr="005A4A59">
        <w:rPr>
          <w:iCs/>
        </w:rPr>
        <w:t>установленных самим правительством барьеров</w:t>
      </w:r>
      <w:r w:rsidRPr="005A4A59">
        <w:t xml:space="preserve"> на вход, по мнению сторонников австрийской школы, свидетельствует о высокой степени предприимчивости и эффективности. </w:t>
      </w:r>
    </w:p>
    <w:p w:rsidR="00C92542" w:rsidRDefault="00C92542" w:rsidP="005A4A59">
      <w:pPr>
        <w:jc w:val="both"/>
        <w:rPr>
          <w:lang w:val="en-US"/>
        </w:rPr>
      </w:pPr>
    </w:p>
    <w:p w:rsidR="005A4A59" w:rsidRPr="00C92542" w:rsidRDefault="005A4A59" w:rsidP="005A4A59">
      <w:pPr>
        <w:jc w:val="both"/>
      </w:pPr>
      <w:r w:rsidRPr="005A4A59">
        <w:t xml:space="preserve">В таком случае проведение жесткой антимонопольной политики равнозначно тому, чтобы зарезать курицу, несущую золотые яйца. </w:t>
      </w:r>
    </w:p>
    <w:p w:rsidR="00031EEE" w:rsidRPr="00C92542" w:rsidRDefault="00031EEE" w:rsidP="005A4A59">
      <w:pPr>
        <w:jc w:val="both"/>
      </w:pPr>
    </w:p>
    <w:p w:rsidR="005A4A59" w:rsidRDefault="005A4A59" w:rsidP="005A4A59">
      <w:pPr>
        <w:jc w:val="both"/>
        <w:rPr>
          <w:lang w:val="en-US"/>
        </w:rPr>
      </w:pPr>
      <w:r w:rsidRPr="005A4A59">
        <w:t>ПРИМЕЧАНИЯ</w:t>
      </w:r>
    </w:p>
    <w:p w:rsidR="00031EEE" w:rsidRPr="00031EEE" w:rsidRDefault="00031EEE" w:rsidP="005A4A59">
      <w:pPr>
        <w:jc w:val="both"/>
        <w:rPr>
          <w:lang w:val="en-US"/>
        </w:rPr>
      </w:pPr>
    </w:p>
    <w:p w:rsidR="005A4A59" w:rsidRPr="005A4A59" w:rsidRDefault="00031EEE" w:rsidP="005A4A59">
      <w:pPr>
        <w:jc w:val="both"/>
        <w:rPr>
          <w:lang w:val="en-US"/>
        </w:rPr>
      </w:pPr>
      <w:r>
        <w:rPr>
          <w:vertAlign w:val="superscript"/>
          <w:lang w:val="en-US"/>
        </w:rPr>
        <w:t>[</w:t>
      </w:r>
      <w:r w:rsidR="005A4A59" w:rsidRPr="005A4A59">
        <w:rPr>
          <w:vertAlign w:val="superscript"/>
          <w:lang w:val="en-US"/>
        </w:rPr>
        <w:t>1</w:t>
      </w:r>
      <w:r>
        <w:rPr>
          <w:vertAlign w:val="superscript"/>
          <w:lang w:val="en-US"/>
        </w:rPr>
        <w:t>]</w:t>
      </w:r>
      <w:r w:rsidR="005A4A59" w:rsidRPr="005A4A59">
        <w:rPr>
          <w:lang w:val="en-US"/>
        </w:rPr>
        <w:t xml:space="preserve"> </w:t>
      </w:r>
      <w:r w:rsidR="005A4A59" w:rsidRPr="005A4A59">
        <w:rPr>
          <w:iCs/>
          <w:lang w:val="en-US"/>
        </w:rPr>
        <w:t>Baumol W., Panzar J., Willig R</w:t>
      </w:r>
      <w:r w:rsidR="005A4A59" w:rsidRPr="005A4A59">
        <w:rPr>
          <w:lang w:val="en-US"/>
        </w:rPr>
        <w:t xml:space="preserve">. Contestable Markets and the Theory of Industry Structure. New York, 1982; </w:t>
      </w:r>
      <w:r w:rsidR="005A4A59" w:rsidRPr="005A4A59">
        <w:rPr>
          <w:iCs/>
          <w:lang w:val="en-US"/>
        </w:rPr>
        <w:t>Baumol W</w:t>
      </w:r>
      <w:r w:rsidR="005A4A59" w:rsidRPr="005A4A59">
        <w:rPr>
          <w:lang w:val="en-US"/>
        </w:rPr>
        <w:t xml:space="preserve">. Contestable Markets : An Uprising in the Theory of Industry Structure // Amer. Econ. Rev. 1982. Vol. 72. March. </w:t>
      </w:r>
    </w:p>
    <w:p w:rsidR="005A4A59" w:rsidRPr="005A4A59" w:rsidRDefault="00031EEE" w:rsidP="005A4A59">
      <w:pPr>
        <w:jc w:val="both"/>
      </w:pPr>
      <w:r>
        <w:rPr>
          <w:vertAlign w:val="superscript"/>
          <w:lang w:val="en-US"/>
        </w:rPr>
        <w:t>[</w:t>
      </w:r>
      <w:r w:rsidR="005A4A59" w:rsidRPr="005A4A59">
        <w:rPr>
          <w:vertAlign w:val="superscript"/>
          <w:lang w:val="en-US"/>
        </w:rPr>
        <w:t>2</w:t>
      </w:r>
      <w:r>
        <w:rPr>
          <w:vertAlign w:val="superscript"/>
          <w:lang w:val="en-US"/>
        </w:rPr>
        <w:t>]</w:t>
      </w:r>
      <w:r w:rsidR="005A4A59" w:rsidRPr="005A4A59">
        <w:rPr>
          <w:lang w:val="en-US"/>
        </w:rPr>
        <w:t xml:space="preserve"> </w:t>
      </w:r>
      <w:r w:rsidR="005A4A59" w:rsidRPr="005A4A59">
        <w:rPr>
          <w:iCs/>
          <w:lang w:val="en-US"/>
        </w:rPr>
        <w:t>Clark J. B</w:t>
      </w:r>
      <w:r w:rsidR="005A4A59" w:rsidRPr="005A4A59">
        <w:rPr>
          <w:lang w:val="en-US"/>
        </w:rPr>
        <w:t xml:space="preserve">. Essentials of Economic Theory : As Applied to Modern Problems ╟f Industrial and Public Policy. New York, 1906; </w:t>
      </w:r>
      <w:r w:rsidR="005A4A59" w:rsidRPr="005A4A59">
        <w:rPr>
          <w:iCs/>
          <w:lang w:val="en-US"/>
        </w:rPr>
        <w:t>Clark J. M</w:t>
      </w:r>
      <w:r w:rsidR="005A4A59" w:rsidRPr="005A4A59">
        <w:rPr>
          <w:lang w:val="en-US"/>
        </w:rPr>
        <w:t xml:space="preserve">. Toward A Concept of Workable Competition // Amer. </w:t>
      </w:r>
      <w:r w:rsidR="005A4A59" w:rsidRPr="005A4A59">
        <w:t xml:space="preserve">Econ. Rev. 1940. Vol. 30, N 2. </w:t>
      </w:r>
    </w:p>
    <w:p w:rsidR="005A4A59" w:rsidRPr="005A4A59" w:rsidRDefault="005A4A59" w:rsidP="005A4A59">
      <w:pPr>
        <w:jc w:val="both"/>
      </w:pPr>
      <w:r w:rsidRPr="005A4A59">
        <w:t>Джон Бейтс Кларк (1847</w:t>
      </w:r>
      <w:r w:rsidR="00BE3DE1">
        <w:t>-</w:t>
      </w:r>
      <w:r w:rsidRPr="005A4A59">
        <w:t xml:space="preserve">1938) </w:t>
      </w:r>
      <w:r w:rsidR="00BE3DE1">
        <w:t>-</w:t>
      </w:r>
      <w:r w:rsidRPr="005A4A59">
        <w:t xml:space="preserve"> первый американский экономист, получивший всемирную известность, один из основоположников теории предельной производительности и функционального распределения доходов, в 1895-1923 гг. профессор Колумбийского университета. </w:t>
      </w:r>
    </w:p>
    <w:p w:rsidR="005A4A59" w:rsidRPr="005A4A59" w:rsidRDefault="005A4A59" w:rsidP="005A4A59">
      <w:pPr>
        <w:jc w:val="both"/>
      </w:pPr>
      <w:r w:rsidRPr="005A4A59">
        <w:t>Джон Морис Кларк (1884</w:t>
      </w:r>
      <w:r w:rsidR="00BE3DE1">
        <w:t>-</w:t>
      </w:r>
      <w:r w:rsidRPr="005A4A59">
        <w:t>1963), сын Дж. Б. Кларка, профессор Колумбийского университета (1926</w:t>
      </w:r>
      <w:r w:rsidR="00BE3DE1">
        <w:t>-</w:t>
      </w:r>
      <w:r w:rsidRPr="005A4A59">
        <w:t xml:space="preserve">1952), сформулировал концепцию эффективной конкуренции, исследовал значение накладных расходов для конкурентного строения рынка, ценовой политики и стабильности рынка. </w:t>
      </w:r>
    </w:p>
    <w:p w:rsidR="005A4A59" w:rsidRPr="005A4A59" w:rsidRDefault="00031EEE" w:rsidP="005A4A59">
      <w:pPr>
        <w:jc w:val="both"/>
      </w:pPr>
      <w:r w:rsidRPr="00031EEE">
        <w:rPr>
          <w:vertAlign w:val="superscript"/>
        </w:rPr>
        <w:t>[</w:t>
      </w:r>
      <w:r w:rsidR="005A4A59" w:rsidRPr="005A4A59">
        <w:rPr>
          <w:vertAlign w:val="superscript"/>
        </w:rPr>
        <w:t>3</w:t>
      </w:r>
      <w:r w:rsidRPr="00031EEE">
        <w:rPr>
          <w:vertAlign w:val="superscript"/>
        </w:rPr>
        <w:t>]</w:t>
      </w:r>
      <w:r w:rsidR="005A4A59" w:rsidRPr="005A4A59">
        <w:t xml:space="preserve"> Записки по курсу экономии промышленности, читанному доц. П. Б. Струве. Курс 1909/10 уч. г. Крупная промышленность в историческом освещении / Сост. С. В. Бернштейн-Коган. СПб., 1910. С. 98-99. </w:t>
      </w:r>
    </w:p>
    <w:p w:rsidR="005A4A59" w:rsidRPr="005A4A59" w:rsidRDefault="00031EEE" w:rsidP="005A4A59">
      <w:pPr>
        <w:jc w:val="both"/>
      </w:pPr>
      <w:r>
        <w:rPr>
          <w:vertAlign w:val="superscript"/>
          <w:lang w:val="en-US"/>
        </w:rPr>
        <w:t>[</w:t>
      </w:r>
      <w:r w:rsidR="005A4A59" w:rsidRPr="005A4A59">
        <w:rPr>
          <w:vertAlign w:val="superscript"/>
        </w:rPr>
        <w:t>4</w:t>
      </w:r>
      <w:r>
        <w:rPr>
          <w:vertAlign w:val="superscript"/>
          <w:lang w:val="en-US"/>
        </w:rPr>
        <w:t>]</w:t>
      </w:r>
      <w:r w:rsidR="005A4A59" w:rsidRPr="005A4A59">
        <w:t xml:space="preserve"> </w:t>
      </w:r>
      <w:r w:rsidR="005A4A59" w:rsidRPr="005A4A59">
        <w:rPr>
          <w:iCs/>
        </w:rPr>
        <w:t>Boumol W</w:t>
      </w:r>
      <w:r w:rsidR="005A4A59" w:rsidRPr="005A4A59">
        <w:t xml:space="preserve">. Contestable Markets. P. 4. </w:t>
      </w:r>
    </w:p>
    <w:p w:rsidR="005A4A59" w:rsidRPr="005A4A59" w:rsidRDefault="00031EEE" w:rsidP="005A4A59">
      <w:pPr>
        <w:jc w:val="both"/>
      </w:pPr>
      <w:r w:rsidRPr="00031EEE">
        <w:rPr>
          <w:vertAlign w:val="superscript"/>
        </w:rPr>
        <w:t>[</w:t>
      </w:r>
      <w:r w:rsidR="005A4A59" w:rsidRPr="005A4A59">
        <w:rPr>
          <w:vertAlign w:val="superscript"/>
        </w:rPr>
        <w:t>5</w:t>
      </w:r>
      <w:r w:rsidRPr="00031EEE">
        <w:rPr>
          <w:vertAlign w:val="superscript"/>
        </w:rPr>
        <w:t>]</w:t>
      </w:r>
      <w:r w:rsidR="005A4A59" w:rsidRPr="005A4A59">
        <w:t xml:space="preserve"> Подробнее о взаимосвязи поглощенных затрат и строения рынка см.: Sutton J. Sunk Cost and Market Structure. MIT Press, 1991. </w:t>
      </w:r>
    </w:p>
    <w:p w:rsidR="005A4A59" w:rsidRPr="005A4A59" w:rsidRDefault="00031EEE" w:rsidP="005A4A59">
      <w:pPr>
        <w:jc w:val="both"/>
      </w:pPr>
      <w:r w:rsidRPr="00031EEE">
        <w:rPr>
          <w:vertAlign w:val="superscript"/>
        </w:rPr>
        <w:t>[</w:t>
      </w:r>
      <w:r w:rsidR="005A4A59" w:rsidRPr="005A4A59">
        <w:rPr>
          <w:vertAlign w:val="superscript"/>
        </w:rPr>
        <w:t>6</w:t>
      </w:r>
      <w:r w:rsidRPr="00031EEE">
        <w:rPr>
          <w:vertAlign w:val="superscript"/>
        </w:rPr>
        <w:t>]</w:t>
      </w:r>
      <w:r w:rsidR="005A4A59" w:rsidRPr="005A4A59">
        <w:t xml:space="preserve"> </w:t>
      </w:r>
      <w:r w:rsidR="005A4A59" w:rsidRPr="005A4A59">
        <w:rPr>
          <w:iCs/>
        </w:rPr>
        <w:t>Менгер К</w:t>
      </w:r>
      <w:r w:rsidR="005A4A59" w:rsidRPr="005A4A59">
        <w:t xml:space="preserve">. Основы политической экономии // Австрийская школа в политической эконбмии : К. Менгер, Е. Бём-Баверк, Ф. Визер. М., 1992. </w:t>
      </w:r>
    </w:p>
    <w:p w:rsidR="005A4A59" w:rsidRPr="005A4A59" w:rsidRDefault="00031EEE" w:rsidP="005A4A59">
      <w:pPr>
        <w:jc w:val="both"/>
        <w:rPr>
          <w:lang w:val="en-US"/>
        </w:rPr>
      </w:pPr>
      <w:r w:rsidRPr="00031EEE">
        <w:rPr>
          <w:vertAlign w:val="superscript"/>
        </w:rPr>
        <w:t>[</w:t>
      </w:r>
      <w:r w:rsidR="005A4A59" w:rsidRPr="005A4A59">
        <w:rPr>
          <w:vertAlign w:val="superscript"/>
        </w:rPr>
        <w:t>7</w:t>
      </w:r>
      <w:r w:rsidRPr="00031EEE">
        <w:rPr>
          <w:vertAlign w:val="superscript"/>
        </w:rPr>
        <w:t>]</w:t>
      </w:r>
      <w:r w:rsidR="005A4A59" w:rsidRPr="005A4A59">
        <w:t xml:space="preserve"> Обзор основных положений "старой" и "новой" австрийских школ см. в работе: </w:t>
      </w:r>
      <w:r w:rsidR="005A4A59" w:rsidRPr="005A4A59">
        <w:rPr>
          <w:iCs/>
        </w:rPr>
        <w:t>Автонономов В. С</w:t>
      </w:r>
      <w:r w:rsidR="005A4A59" w:rsidRPr="005A4A59">
        <w:t>. Австрийская школа и ее представители // Австрийская школа в политической экономии : К. Менгер, Е. Бём-Баверк, Ф. Визер. М</w:t>
      </w:r>
      <w:r w:rsidR="005A4A59" w:rsidRPr="005A4A59">
        <w:rPr>
          <w:lang w:val="en-US"/>
        </w:rPr>
        <w:t xml:space="preserve">., 1992; </w:t>
      </w:r>
      <w:r w:rsidR="005A4A59" w:rsidRPr="005A4A59">
        <w:rPr>
          <w:iCs/>
          <w:lang w:val="en-US"/>
        </w:rPr>
        <w:t>Shand A</w:t>
      </w:r>
      <w:r w:rsidR="005A4A59" w:rsidRPr="005A4A59">
        <w:rPr>
          <w:lang w:val="en-US"/>
        </w:rPr>
        <w:t xml:space="preserve">. The Capitalist Alternative. On Introbluction to Neo-Austrian Economics. Wheatsheaf Books LTD, 1984; </w:t>
      </w:r>
      <w:r w:rsidR="005A4A59" w:rsidRPr="005A4A59">
        <w:rPr>
          <w:iCs/>
          <w:lang w:val="en-US"/>
        </w:rPr>
        <w:t>O'Driacoll G., Rizzo M</w:t>
      </w:r>
      <w:r w:rsidR="005A4A59" w:rsidRPr="005A4A59">
        <w:rPr>
          <w:lang w:val="en-US"/>
        </w:rPr>
        <w:t>. The Economics of th</w:t>
      </w:r>
      <w:r w:rsidR="005A4A59" w:rsidRPr="005A4A59">
        <w:t>е</w:t>
      </w:r>
      <w:r w:rsidR="005A4A59" w:rsidRPr="005A4A59">
        <w:rPr>
          <w:lang w:val="en-US"/>
        </w:rPr>
        <w:t xml:space="preserve"> and Ignorance. 2nd ed. Routledge, 1996. </w:t>
      </w:r>
    </w:p>
    <w:p w:rsidR="005A4A59" w:rsidRPr="005A4A59" w:rsidRDefault="00031EEE" w:rsidP="005A4A59">
      <w:pPr>
        <w:jc w:val="both"/>
      </w:pPr>
      <w:r>
        <w:rPr>
          <w:vertAlign w:val="superscript"/>
          <w:lang w:val="en-US"/>
        </w:rPr>
        <w:t>[</w:t>
      </w:r>
      <w:r w:rsidR="005A4A59" w:rsidRPr="005A4A59">
        <w:rPr>
          <w:vertAlign w:val="superscript"/>
          <w:lang w:val="en-US"/>
        </w:rPr>
        <w:t>8</w:t>
      </w:r>
      <w:r>
        <w:rPr>
          <w:vertAlign w:val="superscript"/>
          <w:lang w:val="en-US"/>
        </w:rPr>
        <w:t>]</w:t>
      </w:r>
      <w:r w:rsidR="005A4A59" w:rsidRPr="005A4A59">
        <w:rPr>
          <w:lang w:val="en-US"/>
        </w:rPr>
        <w:t xml:space="preserve"> </w:t>
      </w:r>
      <w:r w:rsidR="005A4A59" w:rsidRPr="005A4A59">
        <w:rPr>
          <w:iCs/>
          <w:lang w:val="en-US"/>
        </w:rPr>
        <w:t>Kirzner l</w:t>
      </w:r>
      <w:r w:rsidR="005A4A59" w:rsidRPr="005A4A59">
        <w:rPr>
          <w:lang w:val="en-US"/>
        </w:rPr>
        <w:t xml:space="preserve">. Competition and Entrepreneurship. Univ. of Chicago Press, 1979. </w:t>
      </w:r>
      <w:r w:rsidR="005A4A59" w:rsidRPr="005A4A59">
        <w:t xml:space="preserve">P. 6-7. </w:t>
      </w:r>
    </w:p>
    <w:p w:rsidR="005A4A59" w:rsidRPr="005A4A59" w:rsidRDefault="00031EEE" w:rsidP="005A4A59">
      <w:pPr>
        <w:jc w:val="both"/>
      </w:pPr>
      <w:r w:rsidRPr="00031EEE">
        <w:rPr>
          <w:vertAlign w:val="superscript"/>
        </w:rPr>
        <w:t>[</w:t>
      </w:r>
      <w:r w:rsidR="005A4A59" w:rsidRPr="005A4A59">
        <w:rPr>
          <w:vertAlign w:val="superscript"/>
        </w:rPr>
        <w:t>9</w:t>
      </w:r>
      <w:r w:rsidRPr="00031EEE">
        <w:rPr>
          <w:vertAlign w:val="superscript"/>
        </w:rPr>
        <w:t>]</w:t>
      </w:r>
      <w:r w:rsidR="005A4A59" w:rsidRPr="005A4A59">
        <w:t xml:space="preserve"> </w:t>
      </w:r>
      <w:r w:rsidR="005A4A59" w:rsidRPr="005A4A59">
        <w:rPr>
          <w:iCs/>
        </w:rPr>
        <w:t>Шумпетер И</w:t>
      </w:r>
      <w:r w:rsidR="005A4A59" w:rsidRPr="005A4A59">
        <w:t xml:space="preserve">. Капитализм, социализм и демократия. М., 1995. С. 151. </w:t>
      </w:r>
    </w:p>
    <w:p w:rsidR="005A4A59" w:rsidRPr="005A4A59" w:rsidRDefault="005A4A59" w:rsidP="005A4A59">
      <w:pPr>
        <w:jc w:val="both"/>
      </w:pPr>
      <w:r w:rsidRPr="005A4A59">
        <w:t xml:space="preserve">Йозеф Алоиз Шумпетер (1883-1950) </w:t>
      </w:r>
      <w:r w:rsidR="00BE3DE1">
        <w:t>-</w:t>
      </w:r>
      <w:r w:rsidRPr="005A4A59">
        <w:t xml:space="preserve"> австро-американский экономист и социолог, уроженец Богемии (ныне Чехия). Образование получил на юридическом факультете Венского университета, где его учителями были Ф. Визер и Б. фон Бём-Баверк. Преподавал экономику и социологию в университетах Черновиц и Граца, в </w:t>
      </w:r>
      <w:smartTag w:uri="urn:schemas-microsoft-com:office:smarttags" w:element="metricconverter">
        <w:smartTagPr>
          <w:attr w:name="ProductID" w:val="1919 г"/>
        </w:smartTagPr>
        <w:r w:rsidRPr="005A4A59">
          <w:t>1919 г</w:t>
        </w:r>
      </w:smartTag>
      <w:r w:rsidRPr="005A4A59">
        <w:t xml:space="preserve">. занимал пост министра финансов Австрии. В 1925-1932 гг. профессор в университете Бонна, с </w:t>
      </w:r>
      <w:smartTag w:uri="urn:schemas-microsoft-com:office:smarttags" w:element="metricconverter">
        <w:smartTagPr>
          <w:attr w:name="ProductID" w:val="1932 г"/>
        </w:smartTagPr>
        <w:r w:rsidRPr="005A4A59">
          <w:t>1932 г</w:t>
        </w:r>
      </w:smartTag>
      <w:r w:rsidRPr="005A4A59">
        <w:t xml:space="preserve">. работал в Гарвардском университете. </w:t>
      </w:r>
    </w:p>
    <w:p w:rsidR="005A4A59" w:rsidRPr="005A4A59" w:rsidRDefault="00031EEE" w:rsidP="005A4A59">
      <w:pPr>
        <w:jc w:val="both"/>
      </w:pPr>
      <w:r w:rsidRPr="00031EEE">
        <w:rPr>
          <w:vertAlign w:val="superscript"/>
        </w:rPr>
        <w:t>[</w:t>
      </w:r>
      <w:r w:rsidR="005A4A59" w:rsidRPr="005A4A59">
        <w:rPr>
          <w:vertAlign w:val="superscript"/>
        </w:rPr>
        <w:t>10</w:t>
      </w:r>
      <w:r w:rsidRPr="00031EEE">
        <w:rPr>
          <w:vertAlign w:val="superscript"/>
        </w:rPr>
        <w:t>]</w:t>
      </w:r>
      <w:r w:rsidR="005A4A59" w:rsidRPr="005A4A59">
        <w:t xml:space="preserve"> </w:t>
      </w:r>
      <w:r w:rsidR="005A4A59" w:rsidRPr="005A4A59">
        <w:rPr>
          <w:iCs/>
        </w:rPr>
        <w:t>Шумпетер И</w:t>
      </w:r>
      <w:r w:rsidR="005A4A59" w:rsidRPr="005A4A59">
        <w:t xml:space="preserve">. Капитализм, социализм и демократия. С. 128. </w:t>
      </w:r>
    </w:p>
    <w:p w:rsidR="005A4A59" w:rsidRPr="005A4A59" w:rsidRDefault="00031EEE" w:rsidP="005A4A59">
      <w:pPr>
        <w:jc w:val="both"/>
        <w:rPr>
          <w:lang w:val="en-US"/>
        </w:rPr>
      </w:pPr>
      <w:r w:rsidRPr="00031EEE">
        <w:rPr>
          <w:vertAlign w:val="superscript"/>
        </w:rPr>
        <w:t>[</w:t>
      </w:r>
      <w:r w:rsidR="005A4A59" w:rsidRPr="005A4A59">
        <w:rPr>
          <w:vertAlign w:val="superscript"/>
        </w:rPr>
        <w:t>11</w:t>
      </w:r>
      <w:r w:rsidRPr="00031EEE">
        <w:rPr>
          <w:vertAlign w:val="superscript"/>
        </w:rPr>
        <w:t>]</w:t>
      </w:r>
      <w:r w:rsidR="005A4A59" w:rsidRPr="005A4A59">
        <w:t xml:space="preserve"> </w:t>
      </w:r>
      <w:r w:rsidR="005A4A59" w:rsidRPr="005A4A59">
        <w:rPr>
          <w:iCs/>
        </w:rPr>
        <w:t>Шумпетер И</w:t>
      </w:r>
      <w:r w:rsidR="005A4A59" w:rsidRPr="005A4A59">
        <w:t>. Теория экономического развития. М</w:t>
      </w:r>
      <w:r w:rsidR="005A4A59" w:rsidRPr="005A4A59">
        <w:rPr>
          <w:lang w:val="en-US"/>
        </w:rPr>
        <w:t xml:space="preserve">., 1982. </w:t>
      </w:r>
      <w:r w:rsidR="005A4A59" w:rsidRPr="005A4A59">
        <w:t>С</w:t>
      </w:r>
      <w:r w:rsidR="005A4A59" w:rsidRPr="005A4A59">
        <w:rPr>
          <w:lang w:val="en-US"/>
        </w:rPr>
        <w:t xml:space="preserve">. 169-204. </w:t>
      </w:r>
    </w:p>
    <w:p w:rsidR="005A4A59" w:rsidRPr="005A4A59" w:rsidRDefault="00031EEE" w:rsidP="005A4A59">
      <w:pPr>
        <w:jc w:val="both"/>
        <w:rPr>
          <w:lang w:val="en-US"/>
        </w:rPr>
      </w:pPr>
      <w:r>
        <w:rPr>
          <w:vertAlign w:val="superscript"/>
          <w:lang w:val="en-US"/>
        </w:rPr>
        <w:t>[</w:t>
      </w:r>
      <w:r w:rsidR="005A4A59" w:rsidRPr="005A4A59">
        <w:rPr>
          <w:vertAlign w:val="superscript"/>
          <w:lang w:val="en-US"/>
        </w:rPr>
        <w:t>12</w:t>
      </w:r>
      <w:r>
        <w:rPr>
          <w:vertAlign w:val="superscript"/>
          <w:lang w:val="en-US"/>
        </w:rPr>
        <w:t>]</w:t>
      </w:r>
      <w:r w:rsidR="005A4A59" w:rsidRPr="005A4A59">
        <w:rPr>
          <w:lang w:val="en-US"/>
        </w:rPr>
        <w:t xml:space="preserve"> </w:t>
      </w:r>
      <w:r w:rsidR="005A4A59" w:rsidRPr="005A4A59">
        <w:rPr>
          <w:iCs/>
          <w:lang w:val="en-US"/>
        </w:rPr>
        <w:t>Ktrzner I</w:t>
      </w:r>
      <w:r w:rsidR="005A4A59" w:rsidRPr="005A4A59">
        <w:rPr>
          <w:lang w:val="en-US"/>
        </w:rPr>
        <w:t xml:space="preserve">. Competition and Enterpreneurshi p. Univ. of Chicago Press, 1973. </w:t>
      </w:r>
    </w:p>
    <w:p w:rsidR="005A4A59" w:rsidRPr="005A4A59" w:rsidRDefault="00031EEE" w:rsidP="005A4A59">
      <w:pPr>
        <w:jc w:val="both"/>
      </w:pPr>
      <w:r>
        <w:rPr>
          <w:vertAlign w:val="superscript"/>
          <w:lang w:val="en-US"/>
        </w:rPr>
        <w:t>[</w:t>
      </w:r>
      <w:r w:rsidR="005A4A59" w:rsidRPr="005A4A59">
        <w:rPr>
          <w:vertAlign w:val="superscript"/>
          <w:lang w:val="en-US"/>
        </w:rPr>
        <w:t>13</w:t>
      </w:r>
      <w:r>
        <w:rPr>
          <w:vertAlign w:val="superscript"/>
          <w:lang w:val="en-US"/>
        </w:rPr>
        <w:t>]</w:t>
      </w:r>
      <w:r w:rsidR="005A4A59" w:rsidRPr="005A4A59">
        <w:rPr>
          <w:lang w:val="en-US"/>
        </w:rPr>
        <w:t xml:space="preserve"> </w:t>
      </w:r>
      <w:r w:rsidR="005A4A59" w:rsidRPr="005A4A59">
        <w:rPr>
          <w:iCs/>
          <w:lang w:val="en-US"/>
        </w:rPr>
        <w:t>Mizes L. van</w:t>
      </w:r>
      <w:r w:rsidR="005A4A59" w:rsidRPr="005A4A59">
        <w:rPr>
          <w:lang w:val="en-US"/>
        </w:rPr>
        <w:t xml:space="preserve">. Human Action : A Treatise on Economics. </w:t>
      </w:r>
      <w:r w:rsidR="005A4A59" w:rsidRPr="005A4A59">
        <w:t xml:space="preserve">Chicago, 1993. P. 711. </w:t>
      </w:r>
    </w:p>
    <w:p w:rsidR="005A4A59" w:rsidRPr="005A4A59" w:rsidRDefault="00031EEE" w:rsidP="005A4A59">
      <w:pPr>
        <w:jc w:val="both"/>
        <w:rPr>
          <w:lang w:val="en-US"/>
        </w:rPr>
      </w:pPr>
      <w:r w:rsidRPr="00031EEE">
        <w:rPr>
          <w:vertAlign w:val="superscript"/>
        </w:rPr>
        <w:t>[</w:t>
      </w:r>
      <w:r w:rsidR="005A4A59" w:rsidRPr="005A4A59">
        <w:rPr>
          <w:vertAlign w:val="superscript"/>
        </w:rPr>
        <w:t>14</w:t>
      </w:r>
      <w:r w:rsidRPr="00031EEE">
        <w:rPr>
          <w:vertAlign w:val="superscript"/>
        </w:rPr>
        <w:t>]</w:t>
      </w:r>
      <w:r w:rsidR="005A4A59" w:rsidRPr="005A4A59">
        <w:t xml:space="preserve"> </w:t>
      </w:r>
      <w:r w:rsidR="005A4A59" w:rsidRPr="005A4A59">
        <w:rPr>
          <w:iCs/>
        </w:rPr>
        <w:t>Шумпетер И</w:t>
      </w:r>
      <w:r w:rsidR="005A4A59" w:rsidRPr="005A4A59">
        <w:t>. Капитализм, социализм и демократия. Гл</w:t>
      </w:r>
      <w:r w:rsidR="005A4A59" w:rsidRPr="005A4A59">
        <w:rPr>
          <w:lang w:val="en-US"/>
        </w:rPr>
        <w:t xml:space="preserve">. VII. </w:t>
      </w:r>
    </w:p>
    <w:p w:rsidR="005A4A59" w:rsidRDefault="00031EEE" w:rsidP="005A4A59">
      <w:pPr>
        <w:jc w:val="both"/>
        <w:rPr>
          <w:lang w:val="en-US"/>
        </w:rPr>
      </w:pPr>
      <w:r>
        <w:rPr>
          <w:vertAlign w:val="superscript"/>
          <w:lang w:val="en-US"/>
        </w:rPr>
        <w:t>[</w:t>
      </w:r>
      <w:r w:rsidR="005A4A59" w:rsidRPr="005A4A59">
        <w:rPr>
          <w:vertAlign w:val="superscript"/>
          <w:lang w:val="en-US"/>
        </w:rPr>
        <w:t>15</w:t>
      </w:r>
      <w:r>
        <w:rPr>
          <w:vertAlign w:val="superscript"/>
          <w:lang w:val="en-US"/>
        </w:rPr>
        <w:t>]</w:t>
      </w:r>
      <w:r w:rsidR="005A4A59" w:rsidRPr="005A4A59">
        <w:rPr>
          <w:lang w:val="en-US"/>
        </w:rPr>
        <w:t xml:space="preserve"> </w:t>
      </w:r>
      <w:r w:rsidR="005A4A59" w:rsidRPr="005A4A59">
        <w:rPr>
          <w:iCs/>
          <w:lang w:val="en-US"/>
        </w:rPr>
        <w:t>Littlechild S</w:t>
      </w:r>
      <w:r w:rsidR="005A4A59" w:rsidRPr="005A4A59">
        <w:rPr>
          <w:lang w:val="en-US"/>
        </w:rPr>
        <w:t xml:space="preserve">. Misleading Calculations of the Social Cost of Monopoly Power // Econ. </w:t>
      </w:r>
      <w:r w:rsidR="005A4A59" w:rsidRPr="00031EEE">
        <w:rPr>
          <w:lang w:val="en-US"/>
        </w:rPr>
        <w:t xml:space="preserve">Journ. 1981. Vol. 91. June. </w:t>
      </w:r>
    </w:p>
    <w:p w:rsidR="00BE3DE1" w:rsidRDefault="00BE3DE1" w:rsidP="005A4A59">
      <w:pPr>
        <w:jc w:val="both"/>
        <w:rPr>
          <w:lang w:val="en-US"/>
        </w:rPr>
      </w:pPr>
    </w:p>
    <w:p w:rsidR="00187053" w:rsidRDefault="00187053" w:rsidP="00187053">
      <w:pPr>
        <w:rPr>
          <w:caps/>
          <w:lang w:val="en-US"/>
        </w:rPr>
      </w:pPr>
      <w:r w:rsidRPr="008627EB">
        <w:rPr>
          <w:caps/>
        </w:rPr>
        <w:t xml:space="preserve">Глава 13 ПРЕДЛОЖЕНИЕ ФАКТОРОВ ПРОИЗВОДСТВА </w:t>
      </w:r>
    </w:p>
    <w:p w:rsidR="00C92542" w:rsidRPr="00C92542" w:rsidRDefault="00C92542" w:rsidP="00187053">
      <w:pPr>
        <w:rPr>
          <w:caps/>
          <w:lang w:val="en-US"/>
        </w:rPr>
      </w:pPr>
    </w:p>
    <w:p w:rsidR="00C92542" w:rsidRPr="00C92542" w:rsidRDefault="00C92542" w:rsidP="00C92542">
      <w:pPr>
        <w:jc w:val="both"/>
        <w:rPr>
          <w:caps/>
        </w:rPr>
      </w:pPr>
      <w:r>
        <w:t xml:space="preserve">В рыночной экономике факторы производства (точнее, их услуги) поставляются собственниками факторов </w:t>
      </w:r>
      <w:r w:rsidR="003E63D1">
        <w:t>-</w:t>
      </w:r>
      <w:r>
        <w:t xml:space="preserve"> домохозяйствами. Предложение факторов производства определяется, во-первых, решениями о предложении услуг труда и услуг капитала (т. е. сбережений) со стороны наличного населения и с учетом имеющегося запаса физического капитала, а во-вторых, решениями, влияющими на численность и образовательный уровень населения и на величину сбережений физического капитала. Не все, но основные аспекты этих кратко- и долгосрочных решений мы рассмотрим в данной главе.</w:t>
      </w:r>
    </w:p>
    <w:p w:rsidR="00187053" w:rsidRPr="008627EB" w:rsidRDefault="00187053" w:rsidP="00187053">
      <w:pPr>
        <w:rPr>
          <w:caps/>
        </w:rPr>
      </w:pPr>
    </w:p>
    <w:p w:rsidR="00187053" w:rsidRDefault="00187053" w:rsidP="00187053">
      <w:pPr>
        <w:rPr>
          <w:lang w:val="en-US"/>
        </w:rPr>
      </w:pPr>
      <w:r w:rsidRPr="008627EB">
        <w:t xml:space="preserve">13.1. Предложение труда </w:t>
      </w:r>
    </w:p>
    <w:p w:rsidR="00C92542" w:rsidRDefault="00C92542" w:rsidP="00187053">
      <w:pPr>
        <w:rPr>
          <w:lang w:val="en-US"/>
        </w:rPr>
      </w:pPr>
    </w:p>
    <w:p w:rsidR="00233C3F" w:rsidRPr="00233C3F" w:rsidRDefault="00233C3F" w:rsidP="00233C3F">
      <w:pPr>
        <w:jc w:val="both"/>
      </w:pPr>
      <w:r w:rsidRPr="00233C3F">
        <w:t>Для большинства семей главным источником дохода является труд. Например, в США семьи, возглавляемые супружеской парой непожилого возраста, получают в среднем 89% своих доходов за счет заработной платы и жалованья.[1]</w:t>
      </w:r>
    </w:p>
    <w:p w:rsidR="00233C3F" w:rsidRPr="00233C3F" w:rsidRDefault="00233C3F" w:rsidP="00233C3F">
      <w:pPr>
        <w:jc w:val="both"/>
      </w:pPr>
      <w:r w:rsidRPr="00233C3F">
        <w:t xml:space="preserve"> </w:t>
      </w:r>
    </w:p>
    <w:p w:rsidR="00233C3F" w:rsidRDefault="00233C3F" w:rsidP="00233C3F">
      <w:pPr>
        <w:jc w:val="both"/>
        <w:rPr>
          <w:lang w:val="en-US"/>
        </w:rPr>
      </w:pPr>
      <w:r w:rsidRPr="00233C3F">
        <w:t xml:space="preserve">Рассмотрим решения индивида, являющегося главой домохозяйства, остальные члены которого в данном периоде не являются работниками. Пусть его зовут Федор. Очевидно, что каждый день и каждую неделю в распоряжении Федора находится строго определенное количество времени. Часть его он посвящает </w:t>
      </w:r>
      <w:r w:rsidRPr="00233C3F">
        <w:rPr>
          <w:iCs/>
        </w:rPr>
        <w:t>работе по найму</w:t>
      </w:r>
      <w:r w:rsidRPr="00233C3F">
        <w:t xml:space="preserve">, оставшееся время он затрачивает на нерыночные виды активности: выполняет работу по дому, воспитывает детей, отдыхает. Для простоты все нерыночные виды активности будем называть </w:t>
      </w:r>
      <w:r w:rsidRPr="00233C3F">
        <w:rPr>
          <w:iCs/>
        </w:rPr>
        <w:t>досугом</w:t>
      </w:r>
      <w:r w:rsidRPr="00233C3F">
        <w:t xml:space="preserve">. </w:t>
      </w:r>
    </w:p>
    <w:p w:rsidR="00233C3F" w:rsidRPr="00233C3F" w:rsidRDefault="00233C3F" w:rsidP="00233C3F">
      <w:pPr>
        <w:jc w:val="both"/>
        <w:rPr>
          <w:lang w:val="en-US"/>
        </w:rPr>
      </w:pPr>
    </w:p>
    <w:p w:rsidR="00233C3F" w:rsidRDefault="00233C3F" w:rsidP="00233C3F">
      <w:pPr>
        <w:jc w:val="both"/>
        <w:rPr>
          <w:lang w:val="en-US"/>
        </w:rPr>
      </w:pPr>
      <w:r w:rsidRPr="00233C3F">
        <w:t xml:space="preserve">Федор получает удовлетворение (полезность) и от досуга, и от потребления всех других благ (им самим и членами его семьи). Чтобы приобрести эти другие блага, он должен заработать их денежный эквивалент, т. е. доход. Для этого ему нужно работать по найму и тем самым пожертвовать частью досуга. Задача Федора состоит в том, чтобы найти такую комбинацию досуга и потребления других благ, чтобы максимизировать свою полезность. </w:t>
      </w:r>
    </w:p>
    <w:p w:rsidR="00233C3F" w:rsidRPr="00233C3F" w:rsidRDefault="00233C3F" w:rsidP="00233C3F">
      <w:pPr>
        <w:jc w:val="both"/>
        <w:rPr>
          <w:lang w:val="en-US"/>
        </w:rPr>
      </w:pPr>
    </w:p>
    <w:p w:rsidR="00233C3F" w:rsidRDefault="00A835E6" w:rsidP="00233C3F">
      <w:pPr>
        <w:jc w:val="center"/>
        <w:rPr>
          <w:lang w:val="en-US"/>
        </w:rPr>
      </w:pPr>
      <w:r>
        <w:pict>
          <v:shape id="_x0000_i1254" type="#_x0000_t75" style="width:135pt;height:140.25pt">
            <v:imagedata r:id="rId216" o:title="galperin_w13_1"/>
          </v:shape>
        </w:pict>
      </w:r>
    </w:p>
    <w:p w:rsidR="00233C3F" w:rsidRDefault="00233C3F" w:rsidP="00233C3F">
      <w:pPr>
        <w:jc w:val="both"/>
        <w:rPr>
          <w:lang w:val="en-US"/>
        </w:rPr>
      </w:pPr>
    </w:p>
    <w:p w:rsidR="00233C3F" w:rsidRPr="003E63D1" w:rsidRDefault="00233C3F" w:rsidP="00233C3F">
      <w:pPr>
        <w:jc w:val="both"/>
      </w:pPr>
      <w:r w:rsidRPr="00233C3F">
        <w:t xml:space="preserve">Бюджетное ограничение этой задачи проиллюстрируем посредством рис. 13.1. По абсциссе будем откладывать число часов, посвященных досугу, </w:t>
      </w:r>
      <w:r w:rsidRPr="00233C3F">
        <w:rPr>
          <w:iCs/>
        </w:rPr>
        <w:t>N</w:t>
      </w:r>
      <w:r w:rsidRPr="00233C3F">
        <w:t xml:space="preserve">, по ординате </w:t>
      </w:r>
      <w:r w:rsidR="003E63D1">
        <w:t>-</w:t>
      </w:r>
      <w:r w:rsidRPr="00233C3F">
        <w:t xml:space="preserve"> потребление благ, </w:t>
      </w:r>
      <w:r w:rsidRPr="00233C3F">
        <w:rPr>
          <w:iCs/>
        </w:rPr>
        <w:t>С</w:t>
      </w:r>
      <w:r w:rsidRPr="00233C3F">
        <w:t xml:space="preserve">. Даже если Федор совсем не будет работать, есть верхняя граница продолжительности досуга </w:t>
      </w:r>
      <w:r w:rsidR="003E63D1">
        <w:t>-</w:t>
      </w:r>
      <w:r w:rsidRPr="00233C3F">
        <w:t xml:space="preserve"> общее число часов в сутки или неделю (24 часа и соответственно 168 часов). Обозначим эту границу </w:t>
      </w:r>
      <w:r w:rsidRPr="00233C3F">
        <w:rPr>
          <w:iCs/>
        </w:rPr>
        <w:t>Т</w:t>
      </w:r>
      <w:r w:rsidRPr="00233C3F">
        <w:t xml:space="preserve">. По определению, время, не затраченное на досуг, </w:t>
      </w:r>
      <w:r w:rsidR="003E63D1">
        <w:t>-</w:t>
      </w:r>
      <w:r w:rsidRPr="00233C3F">
        <w:t xml:space="preserve"> это время работы по найму Например, длина отрезка </w:t>
      </w:r>
      <w:r w:rsidRPr="00233C3F">
        <w:rPr>
          <w:iCs/>
        </w:rPr>
        <w:t>ON</w:t>
      </w:r>
      <w:r w:rsidRPr="00233C3F">
        <w:rPr>
          <w:iCs/>
          <w:vertAlign w:val="subscript"/>
        </w:rPr>
        <w:t>A</w:t>
      </w:r>
      <w:r w:rsidRPr="00233C3F">
        <w:t xml:space="preserve"> измеряет общую продолжительность досуга за неделю, а длина отрезка </w:t>
      </w:r>
      <w:r w:rsidRPr="00233C3F">
        <w:rPr>
          <w:iCs/>
        </w:rPr>
        <w:t>N</w:t>
      </w:r>
      <w:r w:rsidRPr="00233C3F">
        <w:rPr>
          <w:iCs/>
          <w:vertAlign w:val="subscript"/>
        </w:rPr>
        <w:t>A</w:t>
      </w:r>
      <w:r w:rsidRPr="00233C3F">
        <w:rPr>
          <w:iCs/>
        </w:rPr>
        <w:t>T</w:t>
      </w:r>
      <w:r w:rsidRPr="00233C3F">
        <w:t xml:space="preserve"> </w:t>
      </w:r>
      <w:r w:rsidR="003E63D1">
        <w:t>-</w:t>
      </w:r>
      <w:r w:rsidRPr="00233C3F">
        <w:t xml:space="preserve"> время, посвященное работе. Пусть часовая ставка заработной платы Федора равна </w:t>
      </w:r>
      <w:r w:rsidRPr="00233C3F">
        <w:rPr>
          <w:iCs/>
        </w:rPr>
        <w:t>w</w:t>
      </w:r>
      <w:r w:rsidRPr="00233C3F">
        <w:t xml:space="preserve">. Будучи ценополучателем, он воспринимает ее как заданную рынком. Федор может все свое время посвятить досугу, эту альтернативу отражает точка </w:t>
      </w:r>
      <w:r w:rsidRPr="00233C3F">
        <w:rPr>
          <w:iCs/>
        </w:rPr>
        <w:t>Т</w:t>
      </w:r>
      <w:r w:rsidRPr="00233C3F">
        <w:t xml:space="preserve"> на горизонтальной оси: тогда потребление благ будет, естественно, равно нулю. Другая крайняя возможность </w:t>
      </w:r>
      <w:r w:rsidR="003E63D1">
        <w:t>-</w:t>
      </w:r>
      <w:r w:rsidRPr="00233C3F">
        <w:t xml:space="preserve"> это посвятить все время работе. Тогда Федор сможет приобрести блага стоимостью </w:t>
      </w:r>
      <w:r w:rsidRPr="00233C3F">
        <w:rPr>
          <w:iCs/>
        </w:rPr>
        <w:t>wT</w:t>
      </w:r>
      <w:r w:rsidRPr="00233C3F">
        <w:t xml:space="preserve">. Эту альтернативу отражает точка В на вертикальной оси. Если Федор уделит досугу </w:t>
      </w:r>
      <w:r w:rsidRPr="00233C3F">
        <w:rPr>
          <w:iCs/>
        </w:rPr>
        <w:t>N</w:t>
      </w:r>
      <w:r w:rsidRPr="00233C3F">
        <w:rPr>
          <w:iCs/>
          <w:vertAlign w:val="subscript"/>
        </w:rPr>
        <w:t>A</w:t>
      </w:r>
      <w:r w:rsidRPr="00233C3F">
        <w:t xml:space="preserve"> часов в неделю, то сможет потреблять другие блага в объеме </w:t>
      </w:r>
      <w:r w:rsidRPr="00233C3F">
        <w:rPr>
          <w:iCs/>
        </w:rPr>
        <w:t>w</w:t>
      </w:r>
      <w:r w:rsidRPr="00233C3F">
        <w:t>(</w:t>
      </w:r>
      <w:r w:rsidRPr="00233C3F">
        <w:rPr>
          <w:iCs/>
        </w:rPr>
        <w:t xml:space="preserve">T </w:t>
      </w:r>
      <w:r w:rsidR="003E63D1">
        <w:rPr>
          <w:iCs/>
        </w:rPr>
        <w:t>-</w:t>
      </w:r>
      <w:r w:rsidRPr="00233C3F">
        <w:rPr>
          <w:iCs/>
        </w:rPr>
        <w:t xml:space="preserve"> N</w:t>
      </w:r>
      <w:r w:rsidRPr="00233C3F">
        <w:rPr>
          <w:iCs/>
          <w:vertAlign w:val="subscript"/>
        </w:rPr>
        <w:t>A</w:t>
      </w:r>
      <w:r w:rsidRPr="00233C3F">
        <w:t xml:space="preserve">), которому соответствует точка </w:t>
      </w:r>
      <w:r w:rsidRPr="00233C3F">
        <w:rPr>
          <w:iCs/>
        </w:rPr>
        <w:t>А</w:t>
      </w:r>
      <w:r w:rsidRPr="00233C3F">
        <w:t xml:space="preserve">. Ясно, что бюджетное ограничение Федора </w:t>
      </w:r>
      <w:r w:rsidR="003E63D1">
        <w:t>-</w:t>
      </w:r>
      <w:r w:rsidRPr="00233C3F">
        <w:t xml:space="preserve"> это прямая </w:t>
      </w:r>
      <w:r w:rsidRPr="00233C3F">
        <w:rPr>
          <w:iCs/>
        </w:rPr>
        <w:t>ВТ</w:t>
      </w:r>
      <w:r w:rsidRPr="00233C3F">
        <w:t xml:space="preserve">, а ее наклон (- </w:t>
      </w:r>
      <w:r w:rsidRPr="00233C3F">
        <w:rPr>
          <w:iCs/>
        </w:rPr>
        <w:t>w</w:t>
      </w:r>
      <w:r w:rsidRPr="00233C3F">
        <w:t xml:space="preserve">) характеризует ставку заработной платы. </w:t>
      </w:r>
    </w:p>
    <w:p w:rsidR="006B54B5" w:rsidRPr="003E63D1" w:rsidRDefault="006B54B5" w:rsidP="00233C3F">
      <w:pPr>
        <w:jc w:val="both"/>
      </w:pPr>
    </w:p>
    <w:p w:rsidR="006B54B5" w:rsidRDefault="00233C3F" w:rsidP="00233C3F">
      <w:pPr>
        <w:jc w:val="both"/>
        <w:rPr>
          <w:lang w:val="en-US"/>
        </w:rPr>
      </w:pPr>
      <w:r w:rsidRPr="00233C3F">
        <w:t>Обратим внимание на то, что бюджетное ограничение в задаче выбора между досугом и потреблением (досугом и работой) аналогично бюджетному ограничению в задаче потребителя (см. раздел 3.3). Наклон бюджетной прямой в данном случае также отражает альтернативную ценность одного блага в терминах другого блага. Альтернативной ценностью досуга является отвергнутое потребление; следовательно, альтернативная ценность часа досуга Федора равна ставке его заработной платы! Бюджетное ограничение</w:t>
      </w:r>
      <w:r w:rsidR="006B54B5">
        <w:rPr>
          <w:lang w:val="en-US"/>
        </w:rPr>
        <w:t>:</w:t>
      </w:r>
    </w:p>
    <w:p w:rsidR="00233C3F" w:rsidRPr="00233C3F" w:rsidRDefault="00233C3F" w:rsidP="00233C3F">
      <w:pPr>
        <w:jc w:val="both"/>
      </w:pPr>
      <w:r w:rsidRPr="00233C3F">
        <w:t xml:space="preserve"> </w:t>
      </w:r>
    </w:p>
    <w:p w:rsidR="00233C3F" w:rsidRDefault="00233C3F" w:rsidP="00233C3F">
      <w:pPr>
        <w:jc w:val="both"/>
        <w:rPr>
          <w:lang w:val="en-US"/>
        </w:rPr>
      </w:pPr>
      <w:r w:rsidRPr="00233C3F">
        <w:rPr>
          <w:iCs/>
        </w:rPr>
        <w:t>C = w</w:t>
      </w:r>
      <w:r w:rsidRPr="00233C3F">
        <w:t>(</w:t>
      </w:r>
      <w:r w:rsidRPr="00233C3F">
        <w:rPr>
          <w:iCs/>
        </w:rPr>
        <w:t>T-N</w:t>
      </w:r>
      <w:r w:rsidRPr="00233C3F">
        <w:rPr>
          <w:iCs/>
          <w:vertAlign w:val="subscript"/>
        </w:rPr>
        <w:t>A</w:t>
      </w:r>
      <w:r w:rsidRPr="00233C3F">
        <w:t xml:space="preserve">) </w:t>
      </w:r>
    </w:p>
    <w:p w:rsidR="006B54B5" w:rsidRPr="006B54B5" w:rsidRDefault="006B54B5" w:rsidP="00233C3F">
      <w:pPr>
        <w:jc w:val="both"/>
        <w:rPr>
          <w:lang w:val="en-US"/>
        </w:rPr>
      </w:pPr>
    </w:p>
    <w:p w:rsidR="00233C3F" w:rsidRDefault="00233C3F" w:rsidP="00233C3F">
      <w:pPr>
        <w:jc w:val="both"/>
        <w:rPr>
          <w:lang w:val="en-US"/>
        </w:rPr>
      </w:pPr>
      <w:r w:rsidRPr="00233C3F">
        <w:t xml:space="preserve">перепишем в следующем виде: </w:t>
      </w:r>
    </w:p>
    <w:p w:rsidR="006B54B5" w:rsidRPr="006B54B5" w:rsidRDefault="006B54B5" w:rsidP="00233C3F">
      <w:pPr>
        <w:jc w:val="both"/>
        <w:rPr>
          <w:lang w:val="en-US"/>
        </w:rPr>
      </w:pPr>
    </w:p>
    <w:p w:rsidR="00233C3F" w:rsidRDefault="00233C3F" w:rsidP="00233C3F">
      <w:pPr>
        <w:jc w:val="both"/>
        <w:rPr>
          <w:lang w:val="en-US"/>
        </w:rPr>
      </w:pPr>
      <w:r w:rsidRPr="00233C3F">
        <w:rPr>
          <w:iCs/>
        </w:rPr>
        <w:t>C + wN</w:t>
      </w:r>
      <w:r w:rsidRPr="00233C3F">
        <w:rPr>
          <w:iCs/>
          <w:vertAlign w:val="subscript"/>
        </w:rPr>
        <w:t>A</w:t>
      </w:r>
      <w:r w:rsidRPr="00233C3F">
        <w:rPr>
          <w:iCs/>
        </w:rPr>
        <w:t xml:space="preserve"> = wT</w:t>
      </w:r>
      <w:r w:rsidRPr="00233C3F">
        <w:t xml:space="preserve">.        (13.1) </w:t>
      </w:r>
    </w:p>
    <w:p w:rsidR="006B54B5" w:rsidRPr="006B54B5" w:rsidRDefault="006B54B5" w:rsidP="00233C3F">
      <w:pPr>
        <w:jc w:val="both"/>
        <w:rPr>
          <w:lang w:val="en-US"/>
        </w:rPr>
      </w:pPr>
    </w:p>
    <w:p w:rsidR="00233C3F" w:rsidRPr="003E63D1" w:rsidRDefault="00233C3F" w:rsidP="00233C3F">
      <w:pPr>
        <w:jc w:val="both"/>
      </w:pPr>
      <w:r w:rsidRPr="00233C3F">
        <w:t xml:space="preserve">В левой части (13.1) отражены затраты потребителя-работника на потребление и досуг, а в правой </w:t>
      </w:r>
      <w:r w:rsidR="003E63D1">
        <w:t>-</w:t>
      </w:r>
      <w:r w:rsidRPr="00233C3F">
        <w:t xml:space="preserve"> ценность </w:t>
      </w:r>
      <w:r w:rsidRPr="00233C3F">
        <w:rPr>
          <w:iCs/>
        </w:rPr>
        <w:t>находящегося в его распоряжении времени</w:t>
      </w:r>
      <w:r w:rsidRPr="00233C3F">
        <w:t xml:space="preserve"> (</w:t>
      </w:r>
      <w:r w:rsidRPr="00233C3F">
        <w:rPr>
          <w:iCs/>
        </w:rPr>
        <w:t>англ</w:t>
      </w:r>
      <w:r w:rsidRPr="00233C3F">
        <w:t xml:space="preserve">, time endowment). </w:t>
      </w:r>
    </w:p>
    <w:p w:rsidR="006B54B5" w:rsidRPr="003E63D1" w:rsidRDefault="006B54B5" w:rsidP="00233C3F">
      <w:pPr>
        <w:jc w:val="both"/>
      </w:pPr>
    </w:p>
    <w:p w:rsidR="006B54B5" w:rsidRDefault="00A835E6" w:rsidP="006B54B5">
      <w:pPr>
        <w:jc w:val="center"/>
        <w:rPr>
          <w:lang w:val="en-US"/>
        </w:rPr>
      </w:pPr>
      <w:r>
        <w:pict>
          <v:shape id="_x0000_i1255" type="#_x0000_t75" style="width:135pt;height:145.5pt">
            <v:imagedata r:id="rId217" o:title="galperin_w13_2"/>
          </v:shape>
        </w:pict>
      </w:r>
    </w:p>
    <w:p w:rsidR="006B54B5" w:rsidRDefault="006B54B5" w:rsidP="00233C3F">
      <w:pPr>
        <w:jc w:val="both"/>
        <w:rPr>
          <w:lang w:val="en-US"/>
        </w:rPr>
      </w:pPr>
    </w:p>
    <w:p w:rsidR="00233C3F" w:rsidRDefault="00233C3F" w:rsidP="00233C3F">
      <w:pPr>
        <w:jc w:val="both"/>
        <w:rPr>
          <w:lang w:val="en-US"/>
        </w:rPr>
      </w:pPr>
      <w:r w:rsidRPr="00233C3F">
        <w:t xml:space="preserve">Чтобы определить, какую точку на прямой </w:t>
      </w:r>
      <w:r w:rsidRPr="00233C3F">
        <w:rPr>
          <w:iCs/>
        </w:rPr>
        <w:t>ВТ</w:t>
      </w:r>
      <w:r w:rsidRPr="00233C3F">
        <w:t xml:space="preserve"> выберет Федор, нам нужна информация о его предпочтениях. Привычным для экономистов способом характеризовать предпочтения лица, принимающего решения, является семейство кривых безразличия, в данном случае без различия между досугом и потреблением. На рис. 13.2 такая карта безразличия Федора наложена на его бюджетное ограничение. Если решение является внутренним, то оно находится в точке касания бюджетной прямой и кривой безразличия, </w:t>
      </w:r>
      <w:r w:rsidRPr="00233C3F">
        <w:rPr>
          <w:iCs/>
        </w:rPr>
        <w:t>e</w:t>
      </w:r>
      <w:r w:rsidRPr="00233C3F">
        <w:rPr>
          <w:vertAlign w:val="subscript"/>
        </w:rPr>
        <w:t>1</w:t>
      </w:r>
      <w:r w:rsidRPr="00233C3F">
        <w:t xml:space="preserve">.Таким образом, Федор выбирает </w:t>
      </w:r>
      <w:r w:rsidRPr="00233C3F">
        <w:rPr>
          <w:iCs/>
        </w:rPr>
        <w:t>N</w:t>
      </w:r>
      <w:r w:rsidRPr="00233C3F">
        <w:rPr>
          <w:vertAlign w:val="subscript"/>
        </w:rPr>
        <w:t>1</w:t>
      </w:r>
      <w:r w:rsidRPr="00233C3F">
        <w:t xml:space="preserve"> часов досуга и </w:t>
      </w:r>
      <w:r w:rsidRPr="00233C3F">
        <w:rPr>
          <w:iCs/>
        </w:rPr>
        <w:t>C</w:t>
      </w:r>
      <w:r w:rsidRPr="00233C3F">
        <w:rPr>
          <w:vertAlign w:val="subscript"/>
        </w:rPr>
        <w:t>1</w:t>
      </w:r>
      <w:r w:rsidRPr="00233C3F">
        <w:t xml:space="preserve"> единиц потребления, из чего следует, что он </w:t>
      </w:r>
      <w:r w:rsidRPr="00233C3F">
        <w:rPr>
          <w:iCs/>
        </w:rPr>
        <w:t>предлагает</w:t>
      </w:r>
      <w:r w:rsidRPr="00233C3F">
        <w:t xml:space="preserve"> на рынке </w:t>
      </w:r>
      <w:r w:rsidRPr="00233C3F">
        <w:rPr>
          <w:iCs/>
        </w:rPr>
        <w:t>Т</w:t>
      </w:r>
      <w:r w:rsidRPr="00233C3F">
        <w:t xml:space="preserve"> - </w:t>
      </w:r>
      <w:r w:rsidRPr="00233C3F">
        <w:rPr>
          <w:iCs/>
        </w:rPr>
        <w:t>N</w:t>
      </w:r>
      <w:r w:rsidRPr="00233C3F">
        <w:rPr>
          <w:vertAlign w:val="subscript"/>
        </w:rPr>
        <w:t>1</w:t>
      </w:r>
      <w:r w:rsidRPr="00233C3F">
        <w:t xml:space="preserve"> часов своего труда в неделю. </w:t>
      </w:r>
    </w:p>
    <w:p w:rsidR="006B54B5" w:rsidRPr="006B54B5" w:rsidRDefault="006B54B5" w:rsidP="00233C3F">
      <w:pPr>
        <w:jc w:val="both"/>
        <w:rPr>
          <w:lang w:val="en-US"/>
        </w:rPr>
      </w:pPr>
    </w:p>
    <w:p w:rsidR="006B54B5" w:rsidRDefault="00233C3F" w:rsidP="00233C3F">
      <w:pPr>
        <w:jc w:val="both"/>
        <w:rPr>
          <w:lang w:val="en-US"/>
        </w:rPr>
      </w:pPr>
      <w:r w:rsidRPr="00233C3F">
        <w:t xml:space="preserve">Займемся сравнительной статикой. Предположим, что ставка заработной платы Федора понизилась с </w:t>
      </w:r>
      <w:r w:rsidRPr="00233C3F">
        <w:rPr>
          <w:iCs/>
        </w:rPr>
        <w:t>w</w:t>
      </w:r>
      <w:r w:rsidRPr="00233C3F">
        <w:rPr>
          <w:vertAlign w:val="subscript"/>
        </w:rPr>
        <w:t>1</w:t>
      </w:r>
      <w:r w:rsidRPr="00233C3F">
        <w:t xml:space="preserve"> до </w:t>
      </w:r>
      <w:r w:rsidRPr="00233C3F">
        <w:rPr>
          <w:iCs/>
        </w:rPr>
        <w:t>w</w:t>
      </w:r>
      <w:r w:rsidRPr="00233C3F">
        <w:rPr>
          <w:vertAlign w:val="subscript"/>
        </w:rPr>
        <w:t>2</w:t>
      </w:r>
      <w:r w:rsidRPr="00233C3F">
        <w:t xml:space="preserve">. Чтобы увеличить свой досуг на один час, он должен теперь отказаться только от заработка </w:t>
      </w:r>
      <w:r w:rsidRPr="00233C3F">
        <w:rPr>
          <w:iCs/>
        </w:rPr>
        <w:t>w</w:t>
      </w:r>
      <w:r w:rsidRPr="00233C3F">
        <w:rPr>
          <w:vertAlign w:val="subscript"/>
        </w:rPr>
        <w:t>2</w:t>
      </w:r>
      <w:r w:rsidRPr="00233C3F">
        <w:t xml:space="preserve">, а не </w:t>
      </w:r>
      <w:r w:rsidRPr="00233C3F">
        <w:rPr>
          <w:iCs/>
        </w:rPr>
        <w:t>w</w:t>
      </w:r>
      <w:r w:rsidRPr="00233C3F">
        <w:rPr>
          <w:vertAlign w:val="subscript"/>
        </w:rPr>
        <w:t>1</w:t>
      </w:r>
      <w:r w:rsidRPr="00233C3F">
        <w:t xml:space="preserve"> Эта ситуация представлена на рис. 13.3, а. </w:t>
      </w:r>
    </w:p>
    <w:p w:rsidR="006B54B5" w:rsidRDefault="006B54B5" w:rsidP="00233C3F">
      <w:pPr>
        <w:jc w:val="both"/>
        <w:rPr>
          <w:lang w:val="en-US"/>
        </w:rPr>
      </w:pPr>
    </w:p>
    <w:p w:rsidR="00233C3F" w:rsidRDefault="006B54B5" w:rsidP="00233C3F">
      <w:pPr>
        <w:jc w:val="both"/>
      </w:pPr>
      <w:r>
        <w:t>Б</w:t>
      </w:r>
      <w:r w:rsidR="00233C3F" w:rsidRPr="00233C3F">
        <w:t xml:space="preserve">юджетное ограничение Федора представлено теперь более пологой прямой </w:t>
      </w:r>
      <w:r w:rsidR="00233C3F" w:rsidRPr="00233C3F">
        <w:rPr>
          <w:iCs/>
        </w:rPr>
        <w:t>B</w:t>
      </w:r>
      <w:r w:rsidR="00233C3F" w:rsidRPr="00233C3F">
        <w:rPr>
          <w:vertAlign w:val="subscript"/>
        </w:rPr>
        <w:t>2</w:t>
      </w:r>
      <w:r w:rsidR="00233C3F" w:rsidRPr="00233C3F">
        <w:t xml:space="preserve">, наклон которой равен </w:t>
      </w:r>
      <w:r w:rsidR="00233C3F" w:rsidRPr="00233C3F">
        <w:rPr>
          <w:iCs/>
        </w:rPr>
        <w:t>-w</w:t>
      </w:r>
      <w:r w:rsidR="00233C3F" w:rsidRPr="00233C3F">
        <w:rPr>
          <w:vertAlign w:val="subscript"/>
        </w:rPr>
        <w:t>2</w:t>
      </w:r>
      <w:r w:rsidR="00233C3F" w:rsidRPr="00233C3F">
        <w:t xml:space="preserve">. Из-за сокращения ставки заработной платы первоначальная комбинация потребления и досуга, </w:t>
      </w:r>
      <w:r w:rsidR="00233C3F" w:rsidRPr="00233C3F">
        <w:rPr>
          <w:iCs/>
        </w:rPr>
        <w:t>e</w:t>
      </w:r>
      <w:r w:rsidR="00233C3F" w:rsidRPr="00233C3F">
        <w:rPr>
          <w:vertAlign w:val="subscript"/>
        </w:rPr>
        <w:t>1</w:t>
      </w:r>
      <w:r w:rsidR="00233C3F" w:rsidRPr="00233C3F">
        <w:t xml:space="preserve">, более не является достижимой. Федор должен выбрать какую-то точку на бюджетной прямой </w:t>
      </w:r>
      <w:r w:rsidR="00233C3F" w:rsidRPr="00233C3F">
        <w:rPr>
          <w:iCs/>
        </w:rPr>
        <w:t>B</w:t>
      </w:r>
      <w:r w:rsidR="00233C3F" w:rsidRPr="00233C3F">
        <w:rPr>
          <w:vertAlign w:val="subscript"/>
        </w:rPr>
        <w:t>2</w:t>
      </w:r>
      <w:r w:rsidR="00233C3F" w:rsidRPr="00233C3F">
        <w:t xml:space="preserve">. При карте безразличия, изображенной на рис. 13.3, а, этой точкой является </w:t>
      </w:r>
      <w:r w:rsidR="00233C3F" w:rsidRPr="00233C3F">
        <w:rPr>
          <w:iCs/>
        </w:rPr>
        <w:t>e</w:t>
      </w:r>
      <w:r w:rsidR="00233C3F" w:rsidRPr="00233C3F">
        <w:rPr>
          <w:vertAlign w:val="subscript"/>
        </w:rPr>
        <w:t>2</w:t>
      </w:r>
      <w:r w:rsidR="00233C3F" w:rsidRPr="00233C3F">
        <w:t xml:space="preserve">. Сокращение заработной платы понизило предложение труда со стороны Федора на </w:t>
      </w:r>
      <w:r w:rsidR="00233C3F" w:rsidRPr="00233C3F">
        <w:rPr>
          <w:iCs/>
        </w:rPr>
        <w:t>N</w:t>
      </w:r>
      <w:r w:rsidR="00233C3F" w:rsidRPr="00233C3F">
        <w:rPr>
          <w:vertAlign w:val="subscript"/>
        </w:rPr>
        <w:t>2</w:t>
      </w:r>
      <w:r w:rsidR="00233C3F" w:rsidRPr="00233C3F">
        <w:t xml:space="preserve"> - </w:t>
      </w:r>
      <w:r w:rsidR="00233C3F" w:rsidRPr="00233C3F">
        <w:rPr>
          <w:iCs/>
        </w:rPr>
        <w:t>N</w:t>
      </w:r>
      <w:r w:rsidR="00233C3F" w:rsidRPr="00233C3F">
        <w:rPr>
          <w:vertAlign w:val="subscript"/>
        </w:rPr>
        <w:t>1</w:t>
      </w:r>
      <w:r w:rsidR="00233C3F" w:rsidRPr="00233C3F">
        <w:t xml:space="preserve"> часов. Обратите внимание, что бюджетная прямая при снижении ставки зарплаты, </w:t>
      </w:r>
      <w:r w:rsidR="00233C3F" w:rsidRPr="00233C3F">
        <w:rPr>
          <w:iCs/>
        </w:rPr>
        <w:t>w</w:t>
      </w:r>
      <w:r w:rsidR="00233C3F" w:rsidRPr="00233C3F">
        <w:t xml:space="preserve">, поворачивается против часовой стрелки вокруг точки </w:t>
      </w:r>
      <w:r w:rsidR="00233C3F" w:rsidRPr="00233C3F">
        <w:rPr>
          <w:iCs/>
        </w:rPr>
        <w:t>Т</w:t>
      </w:r>
      <w:r w:rsidR="00233C3F" w:rsidRPr="00233C3F">
        <w:t xml:space="preserve">. </w:t>
      </w:r>
    </w:p>
    <w:p w:rsidR="006B54B5" w:rsidRPr="00233C3F" w:rsidRDefault="006B54B5" w:rsidP="00233C3F">
      <w:pPr>
        <w:jc w:val="both"/>
      </w:pPr>
    </w:p>
    <w:p w:rsidR="00233C3F" w:rsidRDefault="00A835E6" w:rsidP="0077037B">
      <w:pPr>
        <w:jc w:val="center"/>
      </w:pPr>
      <w:r>
        <w:pict>
          <v:shape id="_x0000_i1256" type="#_x0000_t75" style="width:262.5pt;height:135.75pt">
            <v:imagedata r:id="rId218" o:title="galperin_w13_3"/>
          </v:shape>
        </w:pict>
      </w:r>
    </w:p>
    <w:p w:rsidR="0077037B" w:rsidRPr="0077037B" w:rsidRDefault="0077037B" w:rsidP="0077037B">
      <w:pPr>
        <w:jc w:val="center"/>
      </w:pPr>
    </w:p>
    <w:p w:rsidR="00233C3F" w:rsidRDefault="00233C3F" w:rsidP="00233C3F">
      <w:pPr>
        <w:jc w:val="both"/>
        <w:rPr>
          <w:lang w:val="en-US"/>
        </w:rPr>
      </w:pPr>
      <w:r w:rsidRPr="00233C3F">
        <w:t xml:space="preserve">Субъект с другой картой безразличия реагировал бы на сокращение заработной платы, возможно, иначе. Например, на рис. 13.3, б изображена карта безразличия Трифона, бюджетные ограничения которого до и после сокращения ставки заработной платы те же, что и у Федора. Пусть до изменения ставки заработной платы Трифон работал такое же количество часов, что и Федор. Однако после сокращения заработной платы Трифон в отличие от Федора станет работать больше, увеличив предложение труда на </w:t>
      </w:r>
      <w:r w:rsidRPr="00233C3F">
        <w:rPr>
          <w:iCs/>
        </w:rPr>
        <w:t>N</w:t>
      </w:r>
      <w:r w:rsidRPr="00233C3F">
        <w:rPr>
          <w:vertAlign w:val="subscript"/>
        </w:rPr>
        <w:t>1</w:t>
      </w:r>
      <w:r w:rsidRPr="00233C3F">
        <w:t xml:space="preserve"> </w:t>
      </w:r>
      <w:r w:rsidR="0077037B">
        <w:t>–</w:t>
      </w:r>
      <w:r w:rsidRPr="00233C3F">
        <w:t xml:space="preserve"> </w:t>
      </w:r>
      <w:r w:rsidR="0077037B">
        <w:rPr>
          <w:iCs/>
        </w:rPr>
        <w:t>N'</w:t>
      </w:r>
      <w:r w:rsidRPr="00233C3F">
        <w:rPr>
          <w:vertAlign w:val="subscript"/>
        </w:rPr>
        <w:t>2</w:t>
      </w:r>
      <w:r w:rsidRPr="00233C3F">
        <w:t xml:space="preserve"> часов. Такой выбор Трифона объясняется особенностями его предпочтений в отношении досуга и потребления. </w:t>
      </w:r>
    </w:p>
    <w:p w:rsidR="0077037B" w:rsidRPr="0077037B" w:rsidRDefault="0077037B" w:rsidP="00233C3F">
      <w:pPr>
        <w:jc w:val="both"/>
        <w:rPr>
          <w:lang w:val="en-US"/>
        </w:rPr>
      </w:pPr>
    </w:p>
    <w:p w:rsidR="00233C3F" w:rsidRDefault="00233C3F" w:rsidP="00233C3F">
      <w:pPr>
        <w:jc w:val="both"/>
        <w:rPr>
          <w:lang w:val="en-US"/>
        </w:rPr>
      </w:pPr>
      <w:r w:rsidRPr="00233C3F">
        <w:t xml:space="preserve">Человек может решить работать больше, меньше или столько же часов в неделю в ответ на экзогенное сокращение ставки заработной платы в зависимости от своих предпочтений, которые могут определяться составом семьи, культурными традициями, наконец, индивидуальными особенностями характера. Например, возможным объяснением различий в предпочтениях Федора и Трифона (рис. 13.3) может быть то, что Федор одинокий человек, а у Трифона на иждивении большая семья, либо то, что он просто трудоголик. </w:t>
      </w:r>
    </w:p>
    <w:p w:rsidR="0077037B" w:rsidRPr="0077037B" w:rsidRDefault="0077037B" w:rsidP="00233C3F">
      <w:pPr>
        <w:jc w:val="both"/>
        <w:rPr>
          <w:lang w:val="en-US"/>
        </w:rPr>
      </w:pPr>
    </w:p>
    <w:p w:rsidR="0077037B" w:rsidRDefault="00A835E6" w:rsidP="0077037B">
      <w:pPr>
        <w:jc w:val="center"/>
        <w:rPr>
          <w:lang w:val="en-US"/>
        </w:rPr>
      </w:pPr>
      <w:r>
        <w:pict>
          <v:shape id="_x0000_i1257" type="#_x0000_t75" style="width:135pt;height:143.25pt">
            <v:imagedata r:id="rId219" o:title="galperin_w13_4"/>
          </v:shape>
        </w:pict>
      </w:r>
    </w:p>
    <w:p w:rsidR="0077037B" w:rsidRDefault="0077037B" w:rsidP="00233C3F">
      <w:pPr>
        <w:jc w:val="both"/>
        <w:rPr>
          <w:lang w:val="en-US"/>
        </w:rPr>
      </w:pPr>
    </w:p>
    <w:p w:rsidR="00233C3F" w:rsidRPr="003E63D1" w:rsidRDefault="00233C3F" w:rsidP="00233C3F">
      <w:pPr>
        <w:jc w:val="both"/>
      </w:pPr>
      <w:r w:rsidRPr="00233C3F">
        <w:t xml:space="preserve">Мы значительно обогатим наш анализ, если разложим воздействие, оказываемое на предложение труда изменением ставки заработной платы, на эффект замены и эффект дохода. На рис. 13.4 воспроизведена еще раз реакция Федора на изменение ставки его заработной платы. Эффект замены будет определен, если при новой ставке заработной платы обеспечить Федора дополнительным фиксированным доходом, который позволит ему как раз сохранить первоначальный уровень полезности. Для этого сдвинем вверх параллельно самой себе бюджетную прямую </w:t>
      </w:r>
      <w:r w:rsidRPr="00233C3F">
        <w:rPr>
          <w:iCs/>
        </w:rPr>
        <w:t>B</w:t>
      </w:r>
      <w:r w:rsidRPr="00233C3F">
        <w:rPr>
          <w:vertAlign w:val="subscript"/>
        </w:rPr>
        <w:t>2</w:t>
      </w:r>
      <w:r w:rsidRPr="00233C3F">
        <w:t xml:space="preserve"> настолько, чтобы она стала касательной к первоначальной кривой безразличия </w:t>
      </w:r>
      <w:r w:rsidRPr="00233C3F">
        <w:rPr>
          <w:iCs/>
        </w:rPr>
        <w:t>U</w:t>
      </w:r>
      <w:r w:rsidRPr="00233C3F">
        <w:rPr>
          <w:vertAlign w:val="subscript"/>
        </w:rPr>
        <w:t>1</w:t>
      </w:r>
      <w:r w:rsidRPr="00233C3F">
        <w:t xml:space="preserve"> Мы получим прямую </w:t>
      </w:r>
      <w:r w:rsidR="0077037B">
        <w:rPr>
          <w:iCs/>
        </w:rPr>
        <w:t>B</w:t>
      </w:r>
      <w:r w:rsidR="0077037B" w:rsidRPr="003E63D1">
        <w:rPr>
          <w:iCs/>
        </w:rPr>
        <w:t>’</w:t>
      </w:r>
      <w:r w:rsidRPr="00233C3F">
        <w:rPr>
          <w:vertAlign w:val="subscript"/>
        </w:rPr>
        <w:t>2</w:t>
      </w:r>
      <w:r w:rsidRPr="00233C3F">
        <w:t xml:space="preserve"> которая касается кривой безразличия в точке </w:t>
      </w:r>
      <w:r w:rsidRPr="00233C3F">
        <w:rPr>
          <w:iCs/>
        </w:rPr>
        <w:t>e</w:t>
      </w:r>
      <w:r w:rsidRPr="00233C3F">
        <w:rPr>
          <w:iCs/>
          <w:vertAlign w:val="subscript"/>
        </w:rPr>
        <w:t>C</w:t>
      </w:r>
      <w:r w:rsidRPr="00233C3F">
        <w:t xml:space="preserve">. Таким образом, эффект замены </w:t>
      </w:r>
      <w:r w:rsidR="003E63D1">
        <w:t>-</w:t>
      </w:r>
      <w:r w:rsidRPr="00233C3F">
        <w:t xml:space="preserve"> это переход из точки </w:t>
      </w:r>
      <w:r w:rsidRPr="00233C3F">
        <w:rPr>
          <w:iCs/>
        </w:rPr>
        <w:t>e</w:t>
      </w:r>
      <w:r w:rsidRPr="00233C3F">
        <w:rPr>
          <w:vertAlign w:val="subscript"/>
        </w:rPr>
        <w:t>2</w:t>
      </w:r>
      <w:r w:rsidRPr="00233C3F">
        <w:t xml:space="preserve"> в точку </w:t>
      </w:r>
      <w:r w:rsidRPr="00233C3F">
        <w:rPr>
          <w:iCs/>
        </w:rPr>
        <w:t>e</w:t>
      </w:r>
      <w:r w:rsidRPr="00233C3F">
        <w:rPr>
          <w:iCs/>
          <w:vertAlign w:val="subscript"/>
        </w:rPr>
        <w:t>C</w:t>
      </w:r>
      <w:r w:rsidRPr="00233C3F">
        <w:t xml:space="preserve">. С другой стороны, эффект дохода </w:t>
      </w:r>
      <w:r w:rsidR="003E63D1">
        <w:t>-</w:t>
      </w:r>
      <w:r w:rsidRPr="00233C3F">
        <w:t xml:space="preserve"> эффект, возникающий исключительно благодаря сокращению дохода из-за изменения ставки заработной платы, </w:t>
      </w:r>
      <w:r w:rsidR="003E63D1">
        <w:t>-</w:t>
      </w:r>
      <w:r w:rsidRPr="00233C3F">
        <w:t xml:space="preserve"> это переход из </w:t>
      </w:r>
      <w:r w:rsidRPr="00233C3F">
        <w:rPr>
          <w:iCs/>
        </w:rPr>
        <w:t>e</w:t>
      </w:r>
      <w:r w:rsidRPr="00233C3F">
        <w:rPr>
          <w:iCs/>
          <w:vertAlign w:val="subscript"/>
        </w:rPr>
        <w:t>C</w:t>
      </w:r>
      <w:r w:rsidRPr="00233C3F">
        <w:t xml:space="preserve"> в </w:t>
      </w:r>
      <w:r w:rsidRPr="00233C3F">
        <w:rPr>
          <w:iCs/>
        </w:rPr>
        <w:t>e</w:t>
      </w:r>
      <w:r w:rsidRPr="00233C3F">
        <w:rPr>
          <w:vertAlign w:val="subscript"/>
        </w:rPr>
        <w:t>2</w:t>
      </w:r>
      <w:r w:rsidRPr="00233C3F">
        <w:t xml:space="preserve">. </w:t>
      </w:r>
    </w:p>
    <w:p w:rsidR="0077037B" w:rsidRPr="003E63D1" w:rsidRDefault="0077037B" w:rsidP="00233C3F">
      <w:pPr>
        <w:jc w:val="both"/>
      </w:pPr>
    </w:p>
    <w:p w:rsidR="00233C3F" w:rsidRDefault="00233C3F" w:rsidP="00233C3F">
      <w:pPr>
        <w:jc w:val="both"/>
        <w:rPr>
          <w:lang w:val="en-US"/>
        </w:rPr>
      </w:pPr>
      <w:r w:rsidRPr="00233C3F">
        <w:t xml:space="preserve">Обратите внимание, что на рис. 13.4 эффект замены, порождаемый сокращением ставки заработной платы, увеличивает число часов досуга с </w:t>
      </w:r>
      <w:r w:rsidRPr="00233C3F">
        <w:rPr>
          <w:iCs/>
        </w:rPr>
        <w:t>N</w:t>
      </w:r>
      <w:r w:rsidRPr="00233C3F">
        <w:rPr>
          <w:vertAlign w:val="subscript"/>
        </w:rPr>
        <w:t>1</w:t>
      </w:r>
      <w:r w:rsidRPr="00233C3F">
        <w:t xml:space="preserve"> до </w:t>
      </w:r>
      <w:r w:rsidRPr="00233C3F">
        <w:rPr>
          <w:iCs/>
        </w:rPr>
        <w:t>N</w:t>
      </w:r>
      <w:r w:rsidRPr="00233C3F">
        <w:rPr>
          <w:iCs/>
          <w:vertAlign w:val="subscript"/>
        </w:rPr>
        <w:t>C</w:t>
      </w:r>
      <w:r w:rsidRPr="00233C3F">
        <w:t xml:space="preserve">, в то время как эффект дохода уменьшает их число с </w:t>
      </w:r>
      <w:r w:rsidRPr="00233C3F">
        <w:rPr>
          <w:iCs/>
        </w:rPr>
        <w:t>N</w:t>
      </w:r>
      <w:r w:rsidRPr="00233C3F">
        <w:rPr>
          <w:iCs/>
          <w:vertAlign w:val="subscript"/>
        </w:rPr>
        <w:t>C</w:t>
      </w:r>
      <w:r w:rsidRPr="00233C3F">
        <w:t xml:space="preserve"> до </w:t>
      </w:r>
      <w:r w:rsidRPr="00233C3F">
        <w:rPr>
          <w:iCs/>
        </w:rPr>
        <w:t>N</w:t>
      </w:r>
      <w:r w:rsidRPr="00233C3F">
        <w:rPr>
          <w:vertAlign w:val="subscript"/>
        </w:rPr>
        <w:t>2</w:t>
      </w:r>
      <w:r w:rsidRPr="00233C3F">
        <w:t xml:space="preserve">. В итоге число часов работы Федора сокращается на N2 - N^, поскольку эффект замены превышает эффект дохода. </w:t>
      </w:r>
    </w:p>
    <w:p w:rsidR="0077037B" w:rsidRPr="0077037B" w:rsidRDefault="0077037B" w:rsidP="00233C3F">
      <w:pPr>
        <w:jc w:val="both"/>
        <w:rPr>
          <w:lang w:val="en-US"/>
        </w:rPr>
      </w:pPr>
    </w:p>
    <w:p w:rsidR="0077037B" w:rsidRDefault="00233C3F" w:rsidP="0077037B">
      <w:pPr>
        <w:jc w:val="both"/>
        <w:rPr>
          <w:lang w:val="en-US"/>
        </w:rPr>
      </w:pPr>
      <w:r w:rsidRPr="00233C3F">
        <w:t xml:space="preserve">Интуитивно ясно: когда заработная плата снижается, потребление товаров и услуг становится более дорогостоящим в том смысле, что работник должен пожертвовать большим досугом за каждую дополнительную единицу потребления. Следовательно, существует тенденция замещать потребление досугом, т. е. сокращать предложение труда при снижении заработной платы. С другой стороны, сокращение ставки заработной платы означает, что при том же числе часов труда индивид становится беднее и это создает эффект дохода. Как правило, направление эффекта дохода зависит от того, является ли благо нормальным или некачественным (ср. раздел 3.4). Обычно предполагается </w:t>
      </w:r>
      <w:r w:rsidR="003E63D1">
        <w:t>-</w:t>
      </w:r>
      <w:r w:rsidRPr="00233C3F">
        <w:t xml:space="preserve"> и это находит подтверждение в статистических исследованиях, </w:t>
      </w:r>
      <w:r w:rsidR="003E63D1">
        <w:t>-</w:t>
      </w:r>
      <w:r w:rsidRPr="00233C3F">
        <w:t xml:space="preserve"> что досуг является нормальным благом. Следовательно, когда заработная плата падает, спрос на досуг при прочих равных условиях снижается. Итак, по воздействию на предложение труда эффект замены от снижения ставки заработной платы всегда отрицателен (уменьшает предложение труда), а эффект дохода всегда положителен (увеличивает предложение труда). Однако их абсолютные величины могут соотноситься по-разному. У Федора эффект замены превысил эффект дохода, и он уменьшил свое предложение труда. У Трифона эффект дохода оказался по абсолютной величине больше эффекта замены, поэтому в ответ на снижение заработной платы он увеличилпредложение труда. </w:t>
      </w:r>
    </w:p>
    <w:p w:rsidR="0077037B" w:rsidRDefault="0077037B" w:rsidP="0077037B">
      <w:pPr>
        <w:jc w:val="both"/>
        <w:rPr>
          <w:lang w:val="en-US"/>
        </w:rPr>
      </w:pPr>
    </w:p>
    <w:p w:rsidR="00233C3F" w:rsidRDefault="00233C3F" w:rsidP="0077037B">
      <w:pPr>
        <w:jc w:val="both"/>
        <w:rPr>
          <w:lang w:val="en-US"/>
        </w:rPr>
      </w:pPr>
      <w:r w:rsidRPr="00233C3F">
        <w:t xml:space="preserve">Подумайте, что произойдет, если эффект замены и эффект дохода окажутся равными по их абсолютному размеру. </w:t>
      </w:r>
    </w:p>
    <w:p w:rsidR="0077037B" w:rsidRPr="0077037B" w:rsidRDefault="0077037B" w:rsidP="0077037B">
      <w:pPr>
        <w:jc w:val="both"/>
        <w:rPr>
          <w:lang w:val="en-US"/>
        </w:rPr>
      </w:pPr>
    </w:p>
    <w:p w:rsidR="00233C3F" w:rsidRPr="00233C3F" w:rsidRDefault="00233C3F" w:rsidP="00233C3F">
      <w:pPr>
        <w:jc w:val="both"/>
      </w:pPr>
      <w:r w:rsidRPr="00233C3F">
        <w:t>13.1.1. ИНДИВИДУАЛЬНАЯ И РЫНОЧНАЯ КРИВЫЕ ПРЕДЛОЖЕНИЯ ТРУДА</w:t>
      </w:r>
    </w:p>
    <w:p w:rsidR="00233C3F" w:rsidRPr="00233C3F" w:rsidRDefault="00233C3F" w:rsidP="00233C3F">
      <w:pPr>
        <w:jc w:val="both"/>
      </w:pPr>
    </w:p>
    <w:p w:rsidR="00233C3F" w:rsidRPr="00233C3F" w:rsidRDefault="00233C3F" w:rsidP="00233C3F">
      <w:pPr>
        <w:jc w:val="both"/>
        <w:rPr>
          <w:lang w:val="en-US"/>
        </w:rPr>
      </w:pPr>
      <w:r w:rsidRPr="00233C3F">
        <w:t xml:space="preserve">В разделе 2.1 мы определили кривую спроса на товар как зависимость между количеством товара, которое покупатели желают приобрести, и его ценой при прочих равных условиях. </w:t>
      </w:r>
    </w:p>
    <w:p w:rsidR="00233C3F" w:rsidRPr="00233C3F" w:rsidRDefault="00233C3F" w:rsidP="00233C3F">
      <w:pPr>
        <w:jc w:val="both"/>
        <w:rPr>
          <w:lang w:val="en-US"/>
        </w:rPr>
      </w:pPr>
    </w:p>
    <w:p w:rsidR="00233C3F" w:rsidRPr="00233C3F" w:rsidRDefault="00233C3F" w:rsidP="00233C3F">
      <w:pPr>
        <w:jc w:val="both"/>
        <w:rPr>
          <w:lang w:val="en-US"/>
        </w:rPr>
      </w:pPr>
      <w:r w:rsidRPr="00233C3F">
        <w:t xml:space="preserve">Мы показали в разделе 3.4, что индивидуальную кривую спроса на товар можно вывести из карты безразличия индивида, вращая бюджетную прямую по мере изменения цены товара. Аналогичным образом мы можем вывести индивидуальную кривую спроса на досуг, что при фиксированном наличии времени у индивида равнозначно выведению кривой предложения труда. </w:t>
      </w:r>
    </w:p>
    <w:p w:rsidR="00233C3F" w:rsidRPr="00233C3F" w:rsidRDefault="00233C3F" w:rsidP="00233C3F">
      <w:pPr>
        <w:jc w:val="both"/>
        <w:rPr>
          <w:lang w:val="en-US"/>
        </w:rPr>
      </w:pPr>
    </w:p>
    <w:p w:rsidR="00233C3F" w:rsidRPr="0077037B" w:rsidRDefault="00A835E6" w:rsidP="0077037B">
      <w:pPr>
        <w:jc w:val="center"/>
        <w:rPr>
          <w:lang w:val="en-US"/>
        </w:rPr>
      </w:pPr>
      <w:r>
        <w:rPr>
          <w:lang w:val="en-US"/>
        </w:rPr>
        <w:pict>
          <v:shape id="_x0000_i1258" type="#_x0000_t75" style="width:221.25pt;height:138pt">
            <v:imagedata r:id="rId220" o:title="galperin_w13_5"/>
          </v:shape>
        </w:pict>
      </w:r>
    </w:p>
    <w:p w:rsidR="0077037B" w:rsidRDefault="00233C3F" w:rsidP="00233C3F">
      <w:pPr>
        <w:jc w:val="both"/>
        <w:rPr>
          <w:lang w:val="en-US"/>
        </w:rPr>
      </w:pPr>
      <w:r w:rsidRPr="00233C3F">
        <w:t xml:space="preserve">Рассмотрим рис. 13.5, а. При ставке заработной платы </w:t>
      </w:r>
      <w:r w:rsidRPr="00233C3F">
        <w:rPr>
          <w:iCs/>
        </w:rPr>
        <w:t>w</w:t>
      </w:r>
      <w:r w:rsidRPr="00233C3F">
        <w:rPr>
          <w:vertAlign w:val="subscript"/>
        </w:rPr>
        <w:t>1</w:t>
      </w:r>
      <w:r w:rsidRPr="00233C3F">
        <w:t xml:space="preserve"> оптимальным выбором Федора будет точка </w:t>
      </w:r>
      <w:r w:rsidRPr="00233C3F">
        <w:rPr>
          <w:iCs/>
        </w:rPr>
        <w:t>e</w:t>
      </w:r>
      <w:r w:rsidRPr="00233C3F">
        <w:rPr>
          <w:vertAlign w:val="subscript"/>
        </w:rPr>
        <w:t>1</w:t>
      </w:r>
      <w:r w:rsidRPr="00233C3F">
        <w:t xml:space="preserve">, которой соответствует оптимальный объем спроса на досуг </w:t>
      </w:r>
      <w:r w:rsidRPr="00233C3F">
        <w:rPr>
          <w:iCs/>
        </w:rPr>
        <w:t>N</w:t>
      </w:r>
      <w:r w:rsidRPr="00233C3F">
        <w:rPr>
          <w:vertAlign w:val="subscript"/>
        </w:rPr>
        <w:t>1</w:t>
      </w:r>
      <w:r w:rsidRPr="00233C3F">
        <w:t xml:space="preserve"> часов. </w:t>
      </w:r>
    </w:p>
    <w:p w:rsidR="0077037B" w:rsidRDefault="0077037B" w:rsidP="00233C3F">
      <w:pPr>
        <w:jc w:val="both"/>
        <w:rPr>
          <w:lang w:val="en-US"/>
        </w:rPr>
      </w:pPr>
    </w:p>
    <w:p w:rsidR="00233C3F" w:rsidRPr="00233C3F" w:rsidRDefault="00233C3F" w:rsidP="00233C3F">
      <w:pPr>
        <w:jc w:val="both"/>
        <w:rPr>
          <w:lang w:val="en-US"/>
        </w:rPr>
      </w:pPr>
      <w:r w:rsidRPr="00233C3F">
        <w:t xml:space="preserve">Следовательно, оптимальный объем предложения труда Федором равен </w:t>
      </w:r>
      <w:r w:rsidRPr="00233C3F">
        <w:rPr>
          <w:iCs/>
        </w:rPr>
        <w:t>T - N</w:t>
      </w:r>
      <w:r w:rsidRPr="00233C3F">
        <w:rPr>
          <w:vertAlign w:val="subscript"/>
        </w:rPr>
        <w:t>1</w:t>
      </w:r>
      <w:r w:rsidRPr="00233C3F">
        <w:t xml:space="preserve"> часов. На рис. 13.5, б по вертикальной оси измеряется величина часовой ставки заработной платы, а по горизонтальной </w:t>
      </w:r>
      <w:r w:rsidR="003E63D1">
        <w:t>-</w:t>
      </w:r>
      <w:r w:rsidRPr="00233C3F">
        <w:t xml:space="preserve"> предложение труда в неделю. Оптимальный выбор Федора характеризуется точкой </w:t>
      </w:r>
      <w:r w:rsidRPr="00233C3F">
        <w:rPr>
          <w:iCs/>
        </w:rPr>
        <w:t>e’</w:t>
      </w:r>
      <w:r w:rsidRPr="00233C3F">
        <w:rPr>
          <w:vertAlign w:val="subscript"/>
        </w:rPr>
        <w:t>1</w:t>
      </w:r>
      <w:r w:rsidRPr="00233C3F">
        <w:t xml:space="preserve"> на рис. 13.5, б. При ставке заработной платы </w:t>
      </w:r>
      <w:r w:rsidRPr="00233C3F">
        <w:rPr>
          <w:iCs/>
        </w:rPr>
        <w:t>w</w:t>
      </w:r>
      <w:r w:rsidRPr="00233C3F">
        <w:rPr>
          <w:vertAlign w:val="subscript"/>
        </w:rPr>
        <w:t>2</w:t>
      </w:r>
      <w:r w:rsidRPr="00233C3F">
        <w:t xml:space="preserve"> оптимальным выбором Федора будет </w:t>
      </w:r>
      <w:r w:rsidRPr="00233C3F">
        <w:rPr>
          <w:iCs/>
        </w:rPr>
        <w:t>e</w:t>
      </w:r>
      <w:r w:rsidRPr="00233C3F">
        <w:rPr>
          <w:vertAlign w:val="subscript"/>
        </w:rPr>
        <w:t>2</w:t>
      </w:r>
      <w:r w:rsidRPr="00233C3F">
        <w:t xml:space="preserve"> на рис. 13.5, а, чему соответствует точка </w:t>
      </w:r>
      <w:r w:rsidRPr="00233C3F">
        <w:rPr>
          <w:iCs/>
        </w:rPr>
        <w:t>e’</w:t>
      </w:r>
      <w:r w:rsidRPr="00233C3F">
        <w:rPr>
          <w:vertAlign w:val="subscript"/>
        </w:rPr>
        <w:t>2</w:t>
      </w:r>
      <w:r w:rsidRPr="00233C3F">
        <w:t xml:space="preserve"> на рис. 13.5, б с величиной предложения труда </w:t>
      </w:r>
      <w:r w:rsidRPr="00233C3F">
        <w:rPr>
          <w:iCs/>
        </w:rPr>
        <w:t>T - N</w:t>
      </w:r>
      <w:r w:rsidRPr="00233C3F">
        <w:rPr>
          <w:vertAlign w:val="subscript"/>
        </w:rPr>
        <w:t>2</w:t>
      </w:r>
      <w:r w:rsidRPr="00233C3F">
        <w:t xml:space="preserve">. При ставке заработной платы </w:t>
      </w:r>
      <w:r w:rsidRPr="00233C3F">
        <w:rPr>
          <w:iCs/>
        </w:rPr>
        <w:t>w</w:t>
      </w:r>
      <w:r w:rsidRPr="00233C3F">
        <w:rPr>
          <w:vertAlign w:val="subscript"/>
        </w:rPr>
        <w:t>3</w:t>
      </w:r>
      <w:r w:rsidRPr="00233C3F">
        <w:t xml:space="preserve"> предложение труда составит </w:t>
      </w:r>
      <w:r w:rsidRPr="00233C3F">
        <w:rPr>
          <w:iCs/>
        </w:rPr>
        <w:t>T -N</w:t>
      </w:r>
      <w:r w:rsidRPr="00233C3F">
        <w:rPr>
          <w:vertAlign w:val="subscript"/>
        </w:rPr>
        <w:t>3</w:t>
      </w:r>
      <w:r w:rsidRPr="00233C3F">
        <w:t xml:space="preserve">, что задает точку </w:t>
      </w:r>
      <w:r w:rsidRPr="00233C3F">
        <w:rPr>
          <w:iCs/>
        </w:rPr>
        <w:t>e’</w:t>
      </w:r>
      <w:r w:rsidRPr="00233C3F">
        <w:rPr>
          <w:vertAlign w:val="subscript"/>
        </w:rPr>
        <w:t>3</w:t>
      </w:r>
      <w:r w:rsidRPr="00233C3F">
        <w:t xml:space="preserve"> на рис. 13.5, б. Заполняя промежутки между точками </w:t>
      </w:r>
      <w:r w:rsidRPr="00233C3F">
        <w:rPr>
          <w:iCs/>
        </w:rPr>
        <w:t>e’</w:t>
      </w:r>
      <w:r w:rsidRPr="00233C3F">
        <w:rPr>
          <w:vertAlign w:val="subscript"/>
        </w:rPr>
        <w:t>1</w:t>
      </w:r>
      <w:r w:rsidRPr="00233C3F">
        <w:t xml:space="preserve">, </w:t>
      </w:r>
      <w:r w:rsidRPr="00233C3F">
        <w:rPr>
          <w:iCs/>
        </w:rPr>
        <w:t>e’</w:t>
      </w:r>
      <w:r w:rsidRPr="00233C3F">
        <w:rPr>
          <w:vertAlign w:val="subscript"/>
        </w:rPr>
        <w:t>2</w:t>
      </w:r>
      <w:r w:rsidRPr="00233C3F">
        <w:t xml:space="preserve">, </w:t>
      </w:r>
      <w:r w:rsidRPr="00233C3F">
        <w:rPr>
          <w:iCs/>
        </w:rPr>
        <w:t>e’</w:t>
      </w:r>
      <w:r w:rsidRPr="00233C3F">
        <w:rPr>
          <w:vertAlign w:val="subscript"/>
        </w:rPr>
        <w:t>3</w:t>
      </w:r>
      <w:r w:rsidRPr="00233C3F">
        <w:t xml:space="preserve"> и нанося другие подобные точки, получим кривую предложения труда </w:t>
      </w:r>
      <w:r w:rsidRPr="00233C3F">
        <w:rPr>
          <w:iCs/>
        </w:rPr>
        <w:t>S</w:t>
      </w:r>
      <w:r w:rsidRPr="00233C3F">
        <w:rPr>
          <w:iCs/>
          <w:vertAlign w:val="subscript"/>
        </w:rPr>
        <w:t>L</w:t>
      </w:r>
      <w:r w:rsidRPr="00233C3F">
        <w:t xml:space="preserve">. Ее положительный наклон (объем предложения труда возрастает при увеличении ставки заработной платы) указывает на то, что для Федора эффект замены преобладает над эффектом дохода. </w:t>
      </w:r>
    </w:p>
    <w:p w:rsidR="00233C3F" w:rsidRPr="00233C3F" w:rsidRDefault="00233C3F" w:rsidP="00233C3F">
      <w:pPr>
        <w:jc w:val="both"/>
        <w:rPr>
          <w:lang w:val="en-US"/>
        </w:rPr>
      </w:pPr>
    </w:p>
    <w:p w:rsidR="00233C3F" w:rsidRPr="00233C3F" w:rsidRDefault="00233C3F" w:rsidP="00233C3F">
      <w:pPr>
        <w:jc w:val="both"/>
        <w:rPr>
          <w:lang w:val="en-US"/>
        </w:rPr>
      </w:pPr>
      <w:r w:rsidRPr="00233C3F">
        <w:t xml:space="preserve">Если эффект дохода преобладает над эффектом замены, то кривая предложения труда имеет отрицательный наклон. Может случиться, что при изменении ставки заработной платы в некотором интервале значений эффект замены доминирует над эффектом дохода, а при ставках заработной платы за пределами этого интервала, наоборот, эффект дохода доминирует над эффектом замены. Подобная ситуация показана на рис. 13.6. Когда ставка заработной платы низка, ее Увеличение вызывает рост предложения труда </w:t>
      </w:r>
      <w:r w:rsidR="003E63D1">
        <w:t>-</w:t>
      </w:r>
      <w:r w:rsidRPr="00233C3F">
        <w:t xml:space="preserve"> эффект замены доминирует. Когда ставка заработной платы высока (больше </w:t>
      </w:r>
      <w:r w:rsidRPr="00233C3F">
        <w:rPr>
          <w:iCs/>
        </w:rPr>
        <w:t>w</w:t>
      </w:r>
      <w:r w:rsidRPr="00233C3F">
        <w:rPr>
          <w:vertAlign w:val="subscript"/>
        </w:rPr>
        <w:t>2</w:t>
      </w:r>
      <w:r w:rsidRPr="00233C3F">
        <w:t xml:space="preserve"> ), ее увеличение побуждает работать меньше </w:t>
      </w:r>
      <w:r w:rsidR="003E63D1">
        <w:t>-</w:t>
      </w:r>
      <w:r w:rsidRPr="00233C3F">
        <w:t xml:space="preserve"> Доминирует эффект дохода. Такая кривая предложения труда называется </w:t>
      </w:r>
      <w:r w:rsidRPr="00233C3F">
        <w:rPr>
          <w:iCs/>
        </w:rPr>
        <w:t>загибающейся в обратном направлении</w:t>
      </w:r>
      <w:r w:rsidRPr="00233C3F">
        <w:t xml:space="preserve"> (</w:t>
      </w:r>
      <w:r w:rsidRPr="00233C3F">
        <w:rPr>
          <w:iCs/>
        </w:rPr>
        <w:t xml:space="preserve">англ </w:t>
      </w:r>
      <w:r w:rsidRPr="00233C3F">
        <w:t xml:space="preserve">backward bending). </w:t>
      </w:r>
    </w:p>
    <w:p w:rsidR="00233C3F" w:rsidRPr="00233C3F" w:rsidRDefault="00233C3F" w:rsidP="00233C3F">
      <w:pPr>
        <w:jc w:val="both"/>
        <w:rPr>
          <w:lang w:val="en-US"/>
        </w:rPr>
      </w:pPr>
    </w:p>
    <w:p w:rsidR="00233C3F" w:rsidRPr="0077037B" w:rsidRDefault="00A835E6" w:rsidP="0077037B">
      <w:pPr>
        <w:jc w:val="center"/>
        <w:rPr>
          <w:lang w:val="en-US"/>
        </w:rPr>
      </w:pPr>
      <w:r>
        <w:rPr>
          <w:lang w:val="en-US"/>
        </w:rPr>
        <w:pict>
          <v:shape id="_x0000_i1259" type="#_x0000_t75" style="width:262.5pt;height:159pt">
            <v:imagedata r:id="rId221" o:title="galperin_w13_6"/>
          </v:shape>
        </w:pict>
      </w:r>
    </w:p>
    <w:p w:rsidR="00233C3F" w:rsidRPr="00233C3F" w:rsidRDefault="00233C3F" w:rsidP="00233C3F">
      <w:pPr>
        <w:jc w:val="both"/>
        <w:rPr>
          <w:lang w:val="en-US"/>
        </w:rPr>
      </w:pPr>
    </w:p>
    <w:p w:rsidR="00233C3F" w:rsidRPr="00233C3F" w:rsidRDefault="00233C3F" w:rsidP="00233C3F">
      <w:pPr>
        <w:jc w:val="both"/>
        <w:rPr>
          <w:lang w:val="en-US"/>
        </w:rPr>
      </w:pPr>
      <w:r w:rsidRPr="00233C3F">
        <w:t xml:space="preserve">Соответствует ли наша модель поведения потребителя-работника действительности? </w:t>
      </w:r>
    </w:p>
    <w:p w:rsidR="00233C3F" w:rsidRPr="00233C3F" w:rsidRDefault="00233C3F" w:rsidP="00233C3F">
      <w:pPr>
        <w:jc w:val="both"/>
        <w:rPr>
          <w:lang w:val="en-US"/>
        </w:rPr>
      </w:pPr>
    </w:p>
    <w:p w:rsidR="00233C3F" w:rsidRPr="0077037B" w:rsidRDefault="00233C3F" w:rsidP="00233C3F">
      <w:pPr>
        <w:jc w:val="both"/>
      </w:pPr>
      <w:r w:rsidRPr="00233C3F">
        <w:t xml:space="preserve">Одно из возражений может заключаться в том, что продолжительность рабочей недели (рабочего дня) установлена законом или правилами фирмы и не может быть предметом индивидуального выбора. Однако, как легко убедиться, люди действительно могут выбирать продолжительность своей рабочей недели (рабочего дня). Во-первых, продолжительность рабочей недели разная для различных занятий, профессий. Выбирая занятие, человек выбирает продолжительность своего рабочего времени. Во-вторых, даже на одном и том же рабочем месте можно удлинить рабочую неделю за счет сверхурочной работы или работы по совместительству либо укоротить ее посредством неоплачиваемого отпуска, больничного листа и т. п. Наконец, для многих видов занятий нет установленной продолжительности рабочего времени, например в индивидуальном предпринимательстве, крестьянском хозяйстве и др. Другое возражение связано с постулированием загибающейся в обратном направлении кривой предложения труда. Но, как свидетельствует статистика, в </w:t>
      </w:r>
      <w:r w:rsidRPr="00233C3F">
        <w:rPr>
          <w:iCs/>
        </w:rPr>
        <w:t>длительном периоде</w:t>
      </w:r>
      <w:r w:rsidRPr="00233C3F">
        <w:t xml:space="preserve"> действительно имеет место сокращение предложения труда, измеряемого фактически отработанным временем, "в обмен" на увеличение реальной заработной платы. Так, в период с 1870 по </w:t>
      </w:r>
      <w:smartTag w:uri="urn:schemas-microsoft-com:office:smarttags" w:element="metricconverter">
        <w:smartTagPr>
          <w:attr w:name="ProductID" w:val="1987 г"/>
        </w:smartTagPr>
        <w:r w:rsidRPr="00233C3F">
          <w:t>1987 г</w:t>
        </w:r>
      </w:smartTag>
      <w:r w:rsidRPr="00233C3F">
        <w:t xml:space="preserve">., т. е. более чем за сто лет, </w:t>
      </w:r>
      <w:r w:rsidRPr="00233C3F">
        <w:rPr>
          <w:iCs/>
        </w:rPr>
        <w:t>реальная</w:t>
      </w:r>
      <w:r w:rsidRPr="00233C3F">
        <w:t xml:space="preserve"> заработная плата в промышленно развитых странах увеличилась в 6 (США, Англия)-</w:t>
      </w:r>
      <w:r w:rsidR="003E63D1">
        <w:t>-</w:t>
      </w:r>
      <w:r w:rsidRPr="00233C3F">
        <w:t xml:space="preserve"> 14 (Франция, Германия) раз, тогда как число отработанных в среднем каждым работником за год часов сократилось вдвое, с 3000 до 1500.</w:t>
      </w:r>
      <w:r w:rsidR="00FB4362" w:rsidRPr="00FB4362">
        <w:t>[2]</w:t>
      </w:r>
      <w:r w:rsidRPr="00233C3F">
        <w:t xml:space="preserve"> Люди в целом стали работать меньше, а зарабатывать больше. </w:t>
      </w:r>
    </w:p>
    <w:p w:rsidR="00233C3F" w:rsidRPr="00FB4362" w:rsidRDefault="00233C3F" w:rsidP="00233C3F">
      <w:pPr>
        <w:jc w:val="both"/>
      </w:pPr>
    </w:p>
    <w:p w:rsidR="0077037B" w:rsidRPr="0077037B" w:rsidRDefault="00233C3F" w:rsidP="00233C3F">
      <w:pPr>
        <w:jc w:val="both"/>
      </w:pPr>
      <w:r w:rsidRPr="00233C3F">
        <w:t xml:space="preserve">Но эта общая тенденция оказывается существенно дифференцированной, если учесть структуру предложения труда мужчинами и женщинами. Для мужчин средняя продолжительность рабочей недели, возраст выхода на пенсию и доля их в общей рабочей силе существенно снизились на протяжении XX в. Напротив, для женщин продолжительность рабочей недели и доля их в рабочей силе в этот период заметно возросли. Поэтому, как считают многие экономисты, в динамике предложения труда мужчинами доминирует </w:t>
      </w:r>
      <w:r w:rsidRPr="00233C3F">
        <w:rPr>
          <w:iCs/>
        </w:rPr>
        <w:t>эффект дохода</w:t>
      </w:r>
      <w:r w:rsidRPr="00233C3F">
        <w:t xml:space="preserve">, а в предложении труда (по найму!) женщинами доминирует </w:t>
      </w:r>
      <w:r w:rsidRPr="00233C3F">
        <w:rPr>
          <w:iCs/>
        </w:rPr>
        <w:t>эффект замены</w:t>
      </w:r>
      <w:r w:rsidRPr="00233C3F">
        <w:t xml:space="preserve">. Попытайтесь объяснить эти различия. Итак, наша модель реалистична и на ее основе мы получили кривую индивидуального предложения труда. </w:t>
      </w:r>
      <w:r w:rsidRPr="00233C3F">
        <w:rPr>
          <w:iCs/>
        </w:rPr>
        <w:t xml:space="preserve">Рыночную </w:t>
      </w:r>
      <w:r w:rsidRPr="00233C3F">
        <w:t>кривую предложения труда можно получить (горизонтальным) суммированием индивидуальных кривых предложения труда всех лиц, предлагающих свои услуги на данном рынке труда. Предположим, что все общество состоит из двух человек: Федора и Трифона. На рис. 13.7 показано, как можно построить рыночную кривую предложения труда, суммируя индивидуальные кривые этих двух субъектов. Для каждой ставки заработной платы объем рыночного предложения труда равен сумме индивидуальных величин, например:</w:t>
      </w:r>
    </w:p>
    <w:p w:rsidR="0077037B" w:rsidRPr="0077037B" w:rsidRDefault="0077037B" w:rsidP="00233C3F">
      <w:pPr>
        <w:jc w:val="both"/>
      </w:pPr>
    </w:p>
    <w:p w:rsidR="00233C3F" w:rsidRPr="0077037B" w:rsidRDefault="00A835E6" w:rsidP="004119B1">
      <w:pPr>
        <w:jc w:val="center"/>
      </w:pPr>
      <w:r>
        <w:pict>
          <v:shape id="_x0000_i1260" type="#_x0000_t75" style="width:57.75pt;height:31.5pt">
            <v:imagedata r:id="rId222" o:title="galperin_f13_1"/>
          </v:shape>
        </w:pict>
      </w:r>
    </w:p>
    <w:p w:rsidR="00233C3F" w:rsidRPr="0077037B" w:rsidRDefault="00233C3F" w:rsidP="00233C3F">
      <w:pPr>
        <w:jc w:val="both"/>
      </w:pPr>
    </w:p>
    <w:p w:rsidR="00233C3F" w:rsidRPr="0077037B" w:rsidRDefault="00A835E6" w:rsidP="0077037B">
      <w:pPr>
        <w:jc w:val="center"/>
        <w:rPr>
          <w:lang w:val="en-US"/>
        </w:rPr>
      </w:pPr>
      <w:r>
        <w:rPr>
          <w:lang w:val="en-US"/>
        </w:rPr>
        <w:pict>
          <v:shape id="_x0000_i1261" type="#_x0000_t75" style="width:300pt;height:126.75pt">
            <v:imagedata r:id="rId223" o:title="galperin_w13_7"/>
          </v:shape>
        </w:pict>
      </w:r>
    </w:p>
    <w:p w:rsidR="00233C3F" w:rsidRPr="00233C3F" w:rsidRDefault="00233C3F" w:rsidP="00233C3F">
      <w:pPr>
        <w:jc w:val="both"/>
        <w:rPr>
          <w:lang w:val="en-US"/>
        </w:rPr>
      </w:pPr>
    </w:p>
    <w:p w:rsidR="00233C3F" w:rsidRDefault="00233C3F" w:rsidP="00233C3F">
      <w:pPr>
        <w:jc w:val="both"/>
        <w:rPr>
          <w:lang w:val="en-US"/>
        </w:rPr>
      </w:pPr>
      <w:r w:rsidRPr="00233C3F">
        <w:t xml:space="preserve">Разумеется, такой способ построения (формирования) рыночной кривой предложения труда применим при любой численности трудоспособного населения. </w:t>
      </w:r>
    </w:p>
    <w:p w:rsidR="0077037B" w:rsidRPr="0077037B" w:rsidRDefault="0077037B" w:rsidP="00233C3F">
      <w:pPr>
        <w:jc w:val="both"/>
        <w:rPr>
          <w:lang w:val="en-US"/>
        </w:rPr>
      </w:pPr>
    </w:p>
    <w:p w:rsidR="00233C3F" w:rsidRDefault="00233C3F" w:rsidP="00233C3F">
      <w:pPr>
        <w:jc w:val="both"/>
        <w:rPr>
          <w:lang w:val="en-US"/>
        </w:rPr>
      </w:pPr>
      <w:r w:rsidRPr="00233C3F">
        <w:t xml:space="preserve">Наша теоретическая модель в достаточной степени соответствует действительности, чтобы быть полезной в оценке мер экономической и социальной политики. </w:t>
      </w:r>
    </w:p>
    <w:p w:rsidR="00FB4362" w:rsidRPr="00FB4362" w:rsidRDefault="00FB4362" w:rsidP="00233C3F">
      <w:pPr>
        <w:jc w:val="both"/>
        <w:rPr>
          <w:lang w:val="en-US"/>
        </w:rPr>
      </w:pPr>
    </w:p>
    <w:p w:rsidR="00233C3F" w:rsidRDefault="00233C3F" w:rsidP="00233C3F">
      <w:pPr>
        <w:jc w:val="both"/>
        <w:rPr>
          <w:lang w:val="en-US"/>
        </w:rPr>
      </w:pPr>
      <w:r w:rsidRPr="00233C3F">
        <w:t xml:space="preserve">В дни, когда пишутся эти страницы, в Государственной думе Российской Федерации идет проработка проекта федерального закона "О прожиточном минимуме в Российской Федерации". Оценим с помощью наших теоретических инструментов одно важное положение, содержавшееся в первоначальном варианте этого законопроекта. </w:t>
      </w:r>
    </w:p>
    <w:p w:rsidR="00FB4362" w:rsidRPr="00FB4362" w:rsidRDefault="00FB4362" w:rsidP="00233C3F">
      <w:pPr>
        <w:jc w:val="both"/>
        <w:rPr>
          <w:lang w:val="en-US"/>
        </w:rPr>
      </w:pPr>
    </w:p>
    <w:p w:rsidR="00233C3F" w:rsidRDefault="00233C3F" w:rsidP="00233C3F">
      <w:pPr>
        <w:jc w:val="both"/>
        <w:rPr>
          <w:lang w:val="en-US"/>
        </w:rPr>
      </w:pPr>
      <w:r w:rsidRPr="00233C3F">
        <w:t xml:space="preserve">Согласно проекту, величина прожиточного минимума в Российской Федерации устанавливается равной стоимости минимального уровня потребления материальных благ и услуг, необходимых для обеспечения жизнедеятельности одного человека. Этот минимальный уровень потребления соответствующим образом рассчитывается и утверждается. </w:t>
      </w:r>
    </w:p>
    <w:p w:rsidR="00FB4362" w:rsidRPr="00FB4362" w:rsidRDefault="00FB4362" w:rsidP="00233C3F">
      <w:pPr>
        <w:jc w:val="both"/>
        <w:rPr>
          <w:lang w:val="en-US"/>
        </w:rPr>
      </w:pPr>
    </w:p>
    <w:p w:rsidR="00233C3F" w:rsidRDefault="00233C3F" w:rsidP="00233C3F">
      <w:pPr>
        <w:jc w:val="both"/>
        <w:rPr>
          <w:lang w:val="en-US"/>
        </w:rPr>
      </w:pPr>
      <w:r w:rsidRPr="00233C3F">
        <w:t xml:space="preserve">Семья (одиноко проживающий гражданин), фактический среднедушевой доход которой (доход которого) ниже прожиточного минимума, считается малообеспеченной и имеет право на социальную помощь в виде денежного пособия. Размер денежного пособия, согласно первоначальному проекту, предусматривалось установить равным разнице между среднедуше-вым доходом семьи (гражданина) и величиной прожиточного минимума. </w:t>
      </w:r>
    </w:p>
    <w:p w:rsidR="00FB4362" w:rsidRPr="00FB4362" w:rsidRDefault="00FB4362" w:rsidP="00233C3F">
      <w:pPr>
        <w:jc w:val="both"/>
        <w:rPr>
          <w:lang w:val="en-US"/>
        </w:rPr>
      </w:pPr>
    </w:p>
    <w:p w:rsidR="00233C3F" w:rsidRDefault="00233C3F" w:rsidP="00233C3F">
      <w:pPr>
        <w:jc w:val="both"/>
        <w:rPr>
          <w:lang w:val="en-US"/>
        </w:rPr>
      </w:pPr>
      <w:r w:rsidRPr="00233C3F">
        <w:t xml:space="preserve">Проанализируем последствия применения данной социальной программы. Пусть величина прожиточного минимума установлена на уровне </w:t>
      </w:r>
      <w:r w:rsidRPr="00233C3F">
        <w:rPr>
          <w:iCs/>
        </w:rPr>
        <w:t>М</w:t>
      </w:r>
      <w:r w:rsidRPr="00233C3F">
        <w:t xml:space="preserve"> руб. в неделю. Если гражданин, получающий социальное пособие, решит работать, то каждый заработанный им рубль уменьшит размер социального пособия на один рубль. Важно представить себе, как выглядит бюджетное ограничение гражданина в этом случае. </w:t>
      </w:r>
    </w:p>
    <w:p w:rsidR="00FB4362" w:rsidRPr="00FB4362" w:rsidRDefault="00FB4362" w:rsidP="00233C3F">
      <w:pPr>
        <w:jc w:val="both"/>
        <w:rPr>
          <w:lang w:val="en-US"/>
        </w:rPr>
      </w:pPr>
    </w:p>
    <w:p w:rsidR="00FB4362" w:rsidRPr="00FB4362" w:rsidRDefault="00A835E6" w:rsidP="00FB4362">
      <w:pPr>
        <w:jc w:val="center"/>
        <w:rPr>
          <w:lang w:val="en-US"/>
        </w:rPr>
      </w:pPr>
      <w:r>
        <w:rPr>
          <w:lang w:val="en-US"/>
        </w:rPr>
        <w:pict>
          <v:shape id="_x0000_i1262" type="#_x0000_t75" style="width:187.5pt;height:146.25pt">
            <v:imagedata r:id="rId224" o:title="galperin_w13_8"/>
          </v:shape>
        </w:pict>
      </w:r>
    </w:p>
    <w:p w:rsidR="00FB4362" w:rsidRDefault="00FB4362" w:rsidP="00233C3F">
      <w:pPr>
        <w:jc w:val="both"/>
        <w:rPr>
          <w:lang w:val="en-US"/>
        </w:rPr>
      </w:pPr>
    </w:p>
    <w:p w:rsidR="00233C3F" w:rsidRDefault="00233C3F" w:rsidP="00233C3F">
      <w:pPr>
        <w:jc w:val="both"/>
        <w:rPr>
          <w:lang w:val="en-US"/>
        </w:rPr>
      </w:pPr>
      <w:r w:rsidRPr="00233C3F">
        <w:t xml:space="preserve">Начнем с уже известной нам модели. На рис. 13.8 прямая </w:t>
      </w:r>
      <w:r w:rsidRPr="00233C3F">
        <w:rPr>
          <w:iCs/>
        </w:rPr>
        <w:t>AT</w:t>
      </w:r>
      <w:r w:rsidRPr="00233C3F">
        <w:t xml:space="preserve"> изображает бюджетное ограничение некоего индивида при отсутствии программы социальной помощи. Наклон бюджетной линии задается ставкой заработной платы индивида. Точка </w:t>
      </w:r>
      <w:r w:rsidRPr="00233C3F">
        <w:rPr>
          <w:iCs/>
        </w:rPr>
        <w:t>e</w:t>
      </w:r>
      <w:r w:rsidRPr="00233C3F">
        <w:rPr>
          <w:vertAlign w:val="subscript"/>
        </w:rPr>
        <w:t>1</w:t>
      </w:r>
      <w:r w:rsidRPr="00233C3F">
        <w:t xml:space="preserve"> изображает его оптимальный выбор. </w:t>
      </w:r>
    </w:p>
    <w:p w:rsidR="00FB4362" w:rsidRPr="00FB4362" w:rsidRDefault="00FB4362" w:rsidP="00233C3F">
      <w:pPr>
        <w:jc w:val="both"/>
        <w:rPr>
          <w:lang w:val="en-US"/>
        </w:rPr>
      </w:pPr>
    </w:p>
    <w:p w:rsidR="00FB4362" w:rsidRDefault="00233C3F" w:rsidP="00233C3F">
      <w:pPr>
        <w:jc w:val="both"/>
        <w:rPr>
          <w:lang w:val="en-US"/>
        </w:rPr>
      </w:pPr>
      <w:r w:rsidRPr="00233C3F">
        <w:t xml:space="preserve">Пусть теперь появилась возможность получения денежного пособия, равного разнице между заработком индивида (одиноко проживающего гражданина) и фиксированной суммой </w:t>
      </w:r>
      <w:r w:rsidRPr="00233C3F">
        <w:rPr>
          <w:iCs/>
        </w:rPr>
        <w:t>М</w:t>
      </w:r>
      <w:r w:rsidRPr="00233C3F">
        <w:t xml:space="preserve">. Построим новое бюджетное ограничение. Если продолжительность рабочего времени достаточно велика, чтобы заработок превышал прожиточный минимум, бюджетное ограничение выглядит так же, как и прежде, </w:t>
      </w:r>
      <w:r w:rsidR="003E63D1">
        <w:t>-</w:t>
      </w:r>
      <w:r w:rsidRPr="00233C3F">
        <w:t xml:space="preserve"> это прямая </w:t>
      </w:r>
      <w:r w:rsidRPr="00233C3F">
        <w:rPr>
          <w:iCs/>
        </w:rPr>
        <w:t>AR</w:t>
      </w:r>
      <w:r w:rsidRPr="00233C3F">
        <w:t xml:space="preserve">. При занятости меньшей, в том числе и при полном отказе от работы по найму, программа социальной помощи гарантирует суммарный доход (заработок плюс пособие) в размере </w:t>
      </w:r>
      <w:r w:rsidRPr="00233C3F">
        <w:rPr>
          <w:iCs/>
        </w:rPr>
        <w:t>М</w:t>
      </w:r>
      <w:r w:rsidRPr="00233C3F">
        <w:t xml:space="preserve">. </w:t>
      </w:r>
    </w:p>
    <w:p w:rsidR="00FB4362" w:rsidRDefault="00FB4362" w:rsidP="00233C3F">
      <w:pPr>
        <w:jc w:val="both"/>
        <w:rPr>
          <w:lang w:val="en-US"/>
        </w:rPr>
      </w:pPr>
    </w:p>
    <w:p w:rsidR="00FB4362" w:rsidRPr="00FB4362" w:rsidRDefault="00233C3F" w:rsidP="00233C3F">
      <w:pPr>
        <w:jc w:val="both"/>
      </w:pPr>
      <w:r w:rsidRPr="00233C3F">
        <w:t xml:space="preserve">Соответствующий участок бюджетного ограничения </w:t>
      </w:r>
      <w:r w:rsidR="003E63D1">
        <w:t>-</w:t>
      </w:r>
      <w:r w:rsidRPr="00233C3F">
        <w:t xml:space="preserve"> горизонтальный отрезок </w:t>
      </w:r>
      <w:r w:rsidRPr="00233C3F">
        <w:rPr>
          <w:iCs/>
        </w:rPr>
        <w:t>RZ</w:t>
      </w:r>
      <w:r w:rsidRPr="00233C3F">
        <w:t xml:space="preserve">, так что точка </w:t>
      </w:r>
      <w:r w:rsidRPr="00233C3F">
        <w:rPr>
          <w:iCs/>
        </w:rPr>
        <w:t>Z</w:t>
      </w:r>
      <w:r w:rsidRPr="00233C3F">
        <w:t xml:space="preserve"> является достижимой (нулевая занятость и максимальная величина пособия). </w:t>
      </w:r>
    </w:p>
    <w:p w:rsidR="00FB4362" w:rsidRPr="00FB4362" w:rsidRDefault="00FB4362" w:rsidP="00233C3F">
      <w:pPr>
        <w:jc w:val="both"/>
      </w:pPr>
    </w:p>
    <w:p w:rsidR="00FB4362" w:rsidRDefault="00233C3F" w:rsidP="00233C3F">
      <w:pPr>
        <w:jc w:val="both"/>
        <w:rPr>
          <w:lang w:val="en-US"/>
        </w:rPr>
      </w:pPr>
      <w:r w:rsidRPr="00233C3F">
        <w:t xml:space="preserve">Итак, бюджетное ограничение здесь </w:t>
      </w:r>
      <w:r w:rsidR="003E63D1">
        <w:t>-</w:t>
      </w:r>
      <w:r w:rsidRPr="00233C3F">
        <w:t xml:space="preserve"> это ломаная линия </w:t>
      </w:r>
      <w:r w:rsidRPr="00233C3F">
        <w:rPr>
          <w:iCs/>
        </w:rPr>
        <w:t>ARZ</w:t>
      </w:r>
      <w:r w:rsidRPr="00233C3F">
        <w:t xml:space="preserve">. Через точку </w:t>
      </w:r>
      <w:r w:rsidRPr="00233C3F">
        <w:rPr>
          <w:iCs/>
        </w:rPr>
        <w:t>Z</w:t>
      </w:r>
      <w:r w:rsidRPr="00233C3F">
        <w:t xml:space="preserve"> проходит кривая безразличия </w:t>
      </w:r>
      <w:r w:rsidRPr="00233C3F">
        <w:rPr>
          <w:iCs/>
        </w:rPr>
        <w:t>U</w:t>
      </w:r>
      <w:r w:rsidRPr="00233C3F">
        <w:rPr>
          <w:vertAlign w:val="subscript"/>
        </w:rPr>
        <w:t>2</w:t>
      </w:r>
      <w:r w:rsidRPr="00233C3F">
        <w:t xml:space="preserve">, соответствующая </w:t>
      </w:r>
      <w:r w:rsidRPr="00233C3F">
        <w:rPr>
          <w:iCs/>
        </w:rPr>
        <w:t>большему</w:t>
      </w:r>
      <w:r w:rsidRPr="00233C3F">
        <w:t xml:space="preserve"> уровню полезности, чем кривая </w:t>
      </w:r>
      <w:r w:rsidRPr="00233C3F">
        <w:rPr>
          <w:iCs/>
        </w:rPr>
        <w:t>U</w:t>
      </w:r>
      <w:r w:rsidRPr="00233C3F">
        <w:rPr>
          <w:vertAlign w:val="subscript"/>
        </w:rPr>
        <w:t>1</w:t>
      </w:r>
      <w:r w:rsidRPr="00233C3F">
        <w:t xml:space="preserve"> </w:t>
      </w:r>
    </w:p>
    <w:p w:rsidR="00FB4362" w:rsidRDefault="00FB4362" w:rsidP="00233C3F">
      <w:pPr>
        <w:jc w:val="both"/>
        <w:rPr>
          <w:lang w:val="en-US"/>
        </w:rPr>
      </w:pPr>
    </w:p>
    <w:p w:rsidR="00233C3F" w:rsidRPr="00233C3F" w:rsidRDefault="00233C3F" w:rsidP="00233C3F">
      <w:pPr>
        <w:jc w:val="both"/>
      </w:pPr>
      <w:r w:rsidRPr="00233C3F">
        <w:t xml:space="preserve">Следовательно, индивид с картой безразличия </w:t>
      </w:r>
      <w:r w:rsidRPr="00233C3F">
        <w:rPr>
          <w:iCs/>
        </w:rPr>
        <w:t>U</w:t>
      </w:r>
      <w:r w:rsidRPr="00233C3F">
        <w:rPr>
          <w:vertAlign w:val="subscript"/>
        </w:rPr>
        <w:t>1</w:t>
      </w:r>
      <w:r w:rsidRPr="00233C3F">
        <w:t xml:space="preserve"> и </w:t>
      </w:r>
      <w:r w:rsidRPr="00233C3F">
        <w:rPr>
          <w:iCs/>
        </w:rPr>
        <w:t>U</w:t>
      </w:r>
      <w:r w:rsidRPr="00233C3F">
        <w:rPr>
          <w:vertAlign w:val="subscript"/>
        </w:rPr>
        <w:t>2</w:t>
      </w:r>
      <w:r w:rsidRPr="00233C3F">
        <w:t xml:space="preserve"> выберет точку </w:t>
      </w:r>
      <w:r w:rsidRPr="00233C3F">
        <w:rPr>
          <w:iCs/>
        </w:rPr>
        <w:t>Z</w:t>
      </w:r>
      <w:r w:rsidRPr="00233C3F">
        <w:t xml:space="preserve">, в которой его полезность максимизируется при заданном бюджетном ограничении. </w:t>
      </w:r>
    </w:p>
    <w:p w:rsidR="00FB4362" w:rsidRDefault="00FB4362" w:rsidP="00233C3F">
      <w:pPr>
        <w:jc w:val="both"/>
        <w:rPr>
          <w:lang w:val="en-US"/>
        </w:rPr>
      </w:pPr>
    </w:p>
    <w:p w:rsidR="00233C3F" w:rsidRDefault="00233C3F" w:rsidP="00233C3F">
      <w:pPr>
        <w:jc w:val="both"/>
        <w:rPr>
          <w:lang w:val="en-US"/>
        </w:rPr>
      </w:pPr>
      <w:r w:rsidRPr="00233C3F">
        <w:t xml:space="preserve">Таким образом, гражданин, работавший </w:t>
      </w:r>
      <w:r w:rsidRPr="00233C3F">
        <w:rPr>
          <w:iCs/>
        </w:rPr>
        <w:t>T - N</w:t>
      </w:r>
      <w:r w:rsidRPr="00233C3F">
        <w:rPr>
          <w:vertAlign w:val="subscript"/>
        </w:rPr>
        <w:t>1</w:t>
      </w:r>
      <w:r w:rsidRPr="00233C3F">
        <w:t xml:space="preserve"> часов в неделю до введения программы социальной помощи, предпочтет не работать вообще и получать денежное пособие, если такая программа появится. Меньший объем потребления материальных благ и услуг будет с лихвой компенсирован большей продолжительностью досуга. Это, разумеется, точка зрения данного субъекта. </w:t>
      </w:r>
    </w:p>
    <w:p w:rsidR="00FB4362" w:rsidRPr="00FB4362" w:rsidRDefault="00FB4362" w:rsidP="00233C3F">
      <w:pPr>
        <w:jc w:val="both"/>
        <w:rPr>
          <w:lang w:val="en-US"/>
        </w:rPr>
      </w:pPr>
    </w:p>
    <w:p w:rsidR="00233C3F" w:rsidRDefault="00233C3F" w:rsidP="00233C3F">
      <w:pPr>
        <w:jc w:val="both"/>
        <w:rPr>
          <w:lang w:val="en-US"/>
        </w:rPr>
      </w:pPr>
      <w:r w:rsidRPr="00233C3F">
        <w:t xml:space="preserve">С общественной же точки зрения важно другое. Рассматриваемая социальная программа снижает стимулы к труду и его Предложение, что явно имеет отрицательные экономические и социальные последствия: замедление экономического роста, увеличение расходов государственного бюджета, снижение качества рабочей силы (ее "ржавление"). </w:t>
      </w:r>
    </w:p>
    <w:p w:rsidR="00FB4362" w:rsidRPr="00FB4362" w:rsidRDefault="00FB4362" w:rsidP="00233C3F">
      <w:pPr>
        <w:jc w:val="both"/>
        <w:rPr>
          <w:lang w:val="en-US"/>
        </w:rPr>
      </w:pPr>
    </w:p>
    <w:p w:rsidR="00FB4362" w:rsidRDefault="00A835E6" w:rsidP="00FB4362">
      <w:pPr>
        <w:jc w:val="center"/>
        <w:rPr>
          <w:lang w:val="en-US"/>
        </w:rPr>
      </w:pPr>
      <w:r>
        <w:pict>
          <v:shape id="_x0000_i1263" type="#_x0000_t75" style="width:135pt;height:192.75pt">
            <v:imagedata r:id="rId225" o:title="galperin_w13_9"/>
          </v:shape>
        </w:pict>
      </w:r>
    </w:p>
    <w:p w:rsidR="00FB4362" w:rsidRDefault="00FB4362" w:rsidP="00233C3F">
      <w:pPr>
        <w:jc w:val="both"/>
        <w:rPr>
          <w:lang w:val="en-US"/>
        </w:rPr>
      </w:pPr>
    </w:p>
    <w:p w:rsidR="00233C3F" w:rsidRDefault="00233C3F" w:rsidP="00233C3F">
      <w:pPr>
        <w:jc w:val="both"/>
        <w:rPr>
          <w:lang w:val="en-US"/>
        </w:rPr>
      </w:pPr>
      <w:r w:rsidRPr="00233C3F">
        <w:t xml:space="preserve">Не все работники прекратят работу с введением таких пособий. Если кривые безразличия у индивида достаточно пологие, как на рис. 13.9, то его оптимальный выбор останется прежним </w:t>
      </w:r>
      <w:r w:rsidR="003E63D1">
        <w:t>-</w:t>
      </w:r>
      <w:r w:rsidRPr="00233C3F">
        <w:t xml:space="preserve"> точка е2. Однако ни один социальный субъект не выберет внутреннюю точку на отрезке </w:t>
      </w:r>
      <w:r w:rsidRPr="00233C3F">
        <w:rPr>
          <w:iCs/>
        </w:rPr>
        <w:t>RZ</w:t>
      </w:r>
      <w:r w:rsidRPr="00233C3F">
        <w:t xml:space="preserve">, например F на рис. 13.8, поскольку такой выбор означал бы меньшую продолжительность досуга, чем при выборе </w:t>
      </w:r>
      <w:r w:rsidRPr="00233C3F">
        <w:rPr>
          <w:iCs/>
        </w:rPr>
        <w:t>Z</w:t>
      </w:r>
      <w:r w:rsidRPr="00233C3F">
        <w:t xml:space="preserve">, но тот же суммарный доход, так как работа в этом случае на столько же сокращает размер пособия, сколько приносит заработка. Кривая безразличия, проходящая через </w:t>
      </w:r>
      <w:r w:rsidRPr="00233C3F">
        <w:rPr>
          <w:iCs/>
        </w:rPr>
        <w:t>F</w:t>
      </w:r>
      <w:r w:rsidRPr="00233C3F">
        <w:t xml:space="preserve">, лежит ниже кривой </w:t>
      </w:r>
      <w:r w:rsidRPr="00233C3F">
        <w:rPr>
          <w:iCs/>
        </w:rPr>
        <w:t>U</w:t>
      </w:r>
      <w:r w:rsidRPr="00233C3F">
        <w:rPr>
          <w:vertAlign w:val="subscript"/>
        </w:rPr>
        <w:t>2</w:t>
      </w:r>
      <w:r w:rsidRPr="00233C3F">
        <w:t xml:space="preserve">. </w:t>
      </w:r>
    </w:p>
    <w:p w:rsidR="00FB4362" w:rsidRPr="00FB4362" w:rsidRDefault="00FB4362" w:rsidP="00233C3F">
      <w:pPr>
        <w:jc w:val="both"/>
        <w:rPr>
          <w:lang w:val="en-US"/>
        </w:rPr>
      </w:pPr>
    </w:p>
    <w:p w:rsidR="00233C3F" w:rsidRPr="00233C3F" w:rsidRDefault="00233C3F" w:rsidP="00233C3F">
      <w:pPr>
        <w:spacing w:after="240"/>
        <w:jc w:val="both"/>
      </w:pPr>
      <w:r w:rsidRPr="00233C3F">
        <w:t xml:space="preserve">Итак, такая программа социальной помощи сокращает предложение труда со стороны одной части населения и не изменяет его со стороны другой, но общий итог </w:t>
      </w:r>
      <w:r w:rsidR="003E63D1">
        <w:t>-</w:t>
      </w:r>
      <w:r w:rsidRPr="00233C3F">
        <w:t xml:space="preserve"> сокращение предложения труда на рынке. </w:t>
      </w:r>
    </w:p>
    <w:p w:rsidR="00233C3F" w:rsidRPr="00233C3F" w:rsidRDefault="00233C3F" w:rsidP="00233C3F">
      <w:pPr>
        <w:jc w:val="both"/>
      </w:pPr>
      <w:r w:rsidRPr="00233C3F">
        <w:t>13.1.2. ВЫБОР ЗАНЯТИЯ И КОМПЕНСИРУЮЩИЕ РАЗЛИЧИЯ В ЗАРАБОТНОЙ ПЛАТЕ</w:t>
      </w:r>
    </w:p>
    <w:p w:rsidR="00233C3F" w:rsidRPr="00233C3F" w:rsidRDefault="00233C3F" w:rsidP="00233C3F">
      <w:pPr>
        <w:jc w:val="both"/>
      </w:pPr>
    </w:p>
    <w:p w:rsidR="00233C3F" w:rsidRPr="00FB4362" w:rsidRDefault="00233C3F" w:rsidP="00233C3F">
      <w:pPr>
        <w:jc w:val="both"/>
      </w:pPr>
      <w:r w:rsidRPr="00233C3F">
        <w:t xml:space="preserve">До сих пор мы слишком упрощали дело, когда предполагали, что человек принимает решения о своей занятости, обращая внимание лишь на уровень оплаты труда. На самом деле люди также заинтересованы в неденежных аспектах своей работы-При прочих равных условиях люди предпочитают чистые и безопасные виды занятий грязным и опасным. Работа, дающая власть и престиж, часто предпочитается занятиям, лишенным этих характерных черт. И. Фишер называл такого рода доход </w:t>
      </w:r>
      <w:r w:rsidRPr="00233C3F">
        <w:rPr>
          <w:iCs/>
        </w:rPr>
        <w:t>психическим</w:t>
      </w:r>
      <w:r w:rsidRPr="00233C3F">
        <w:t>.</w:t>
      </w:r>
      <w:r w:rsidR="00FB4362" w:rsidRPr="00FB4362">
        <w:t>[3]</w:t>
      </w:r>
      <w:r w:rsidRPr="00233C3F">
        <w:t xml:space="preserve"> Поэтому мы сделаем нашу модель полнее, признав, что человек предлагает свои трудовые услуги в том виде занятий, где весь набор денежных и неденежных (или психических по Фишеру) характеристик принесет ему наивысший возможный уровень полезности. </w:t>
      </w:r>
    </w:p>
    <w:p w:rsidR="00FB4362" w:rsidRPr="00FB4362" w:rsidRDefault="00FB4362" w:rsidP="00233C3F">
      <w:pPr>
        <w:jc w:val="both"/>
      </w:pPr>
    </w:p>
    <w:p w:rsidR="00233C3F" w:rsidRPr="00233C3F" w:rsidRDefault="00233C3F" w:rsidP="00233C3F">
      <w:pPr>
        <w:jc w:val="both"/>
      </w:pPr>
      <w:r w:rsidRPr="00233C3F">
        <w:t xml:space="preserve">Представим себе группу людей с одинаковыми способностями и уровнем образования, выбирающих между работой преподавателями вузов и управляющими торговыми предприями. Пусть преподавательская работа отличается более желательными свойствами </w:t>
      </w:r>
      <w:r w:rsidR="003E63D1">
        <w:t>-</w:t>
      </w:r>
      <w:r w:rsidRPr="00233C3F">
        <w:t xml:space="preserve"> меньшими стрессами, гибким рабочим днем, возможностями общения с образованными коллегами и талантливой молодежью. Если все это правда, то какой вид занятия выберут представители данной группы людей, если денежное вознаграждение труда преподавателей вузов и управляющих торговыми предприятиями одинаково? Едва ли кто-нибудь захочет быть управляющим торговым предприятием. Вследствие этого заработная плата управляющих торговыми предприятиями должна будет возрасти, чтобы привлечь работников в управление торговыми предприятиями. Предельный работник (последним соглашающийся на данное занятие) будет извлекать одинаковую полезность из того и другого вида занятия. </w:t>
      </w:r>
    </w:p>
    <w:p w:rsidR="00FB4362" w:rsidRDefault="00FB4362" w:rsidP="00233C3F">
      <w:pPr>
        <w:jc w:val="both"/>
        <w:rPr>
          <w:lang w:val="en-US"/>
        </w:rPr>
      </w:pPr>
    </w:p>
    <w:p w:rsidR="00233C3F" w:rsidRPr="00233C3F" w:rsidRDefault="00233C3F" w:rsidP="00233C3F">
      <w:pPr>
        <w:jc w:val="both"/>
      </w:pPr>
      <w:r w:rsidRPr="00233C3F">
        <w:t xml:space="preserve">Следовательно, виды занятий с менее желательными характеристиками должны приносить более высокое денежное вознаграждение. Дополнительное вознаграждение такого рода называют </w:t>
      </w:r>
      <w:r w:rsidRPr="00233C3F">
        <w:rPr>
          <w:iCs/>
        </w:rPr>
        <w:t xml:space="preserve">компенсирующим различием </w:t>
      </w:r>
      <w:r w:rsidRPr="00233C3F">
        <w:t xml:space="preserve">в оплате труда. Если преподаватель вуза зарабатывает на 2 млн руб. в месяц меньше управляющего торговым предприятием, то он оценивает неденежные характеристики своего занятия </w:t>
      </w:r>
      <w:r w:rsidRPr="00233C3F">
        <w:rPr>
          <w:iCs/>
        </w:rPr>
        <w:t>по крайней мере</w:t>
      </w:r>
      <w:r w:rsidRPr="00233C3F">
        <w:t xml:space="preserve"> в 2 млн руб. </w:t>
      </w:r>
    </w:p>
    <w:p w:rsidR="00FB4362" w:rsidRDefault="00FB4362" w:rsidP="00233C3F">
      <w:pPr>
        <w:jc w:val="both"/>
        <w:rPr>
          <w:lang w:val="en-US"/>
        </w:rPr>
      </w:pPr>
    </w:p>
    <w:p w:rsidR="00FB4362" w:rsidRDefault="00233C3F" w:rsidP="00233C3F">
      <w:pPr>
        <w:jc w:val="both"/>
        <w:rPr>
          <w:lang w:val="en-US"/>
        </w:rPr>
      </w:pPr>
      <w:r w:rsidRPr="00233C3F">
        <w:t xml:space="preserve">С помощью эмпирических исследований можно оценить компенсирующие различия в заработной плате, ассоциирующиеся с теми или иными чертами различных занятий. </w:t>
      </w:r>
    </w:p>
    <w:p w:rsidR="00FB4362" w:rsidRDefault="00FB4362" w:rsidP="00233C3F">
      <w:pPr>
        <w:jc w:val="both"/>
        <w:rPr>
          <w:lang w:val="en-US"/>
        </w:rPr>
      </w:pPr>
    </w:p>
    <w:p w:rsidR="00233C3F" w:rsidRPr="00233C3F" w:rsidRDefault="00233C3F" w:rsidP="00233C3F">
      <w:pPr>
        <w:jc w:val="both"/>
      </w:pPr>
      <w:r w:rsidRPr="00233C3F">
        <w:t xml:space="preserve">Например, было исследовано влияние показателей смертности, присущих Различным занятиям, на уровень заработной платы. Сравнивались занятия, требующие одинаковой квалификации (образования, опыта), но различающиеся степенью профессионального </w:t>
      </w:r>
      <w:r w:rsidR="00FB4362" w:rsidRPr="00FB4362">
        <w:t>р</w:t>
      </w:r>
      <w:r w:rsidRPr="00233C3F">
        <w:t xml:space="preserve">иска. Теория компенсирующих различий говорит, что люди, работа которых связана с большим риском, будут иметь более высокую заработную плату. В одном исследовании было обнаружено, что повышение на единицу смертности в расчете на 10 000 представителей профессии ведет к увеличению годовой заработной платы на 5.5%. </w:t>
      </w:r>
    </w:p>
    <w:p w:rsidR="00FB4362" w:rsidRDefault="00FB4362" w:rsidP="00233C3F">
      <w:pPr>
        <w:jc w:val="both"/>
        <w:rPr>
          <w:lang w:val="en-US"/>
        </w:rPr>
      </w:pPr>
    </w:p>
    <w:p w:rsidR="00233C3F" w:rsidRDefault="00233C3F" w:rsidP="00233C3F">
      <w:pPr>
        <w:jc w:val="both"/>
        <w:rPr>
          <w:lang w:val="en-US"/>
        </w:rPr>
      </w:pPr>
      <w:r w:rsidRPr="00233C3F">
        <w:t xml:space="preserve">Компенсирующие различия объясняют различия в заработной плате среди занятий, требующих одного уровня квалификации. Поэтому то, что уборщик мусора зарабатывает меньше адвоката, не противоречит теории, хотя уборка мусора менее приятное занятие, чем работа адвоката. Теория предсказывает лишь то, что уборщик будет иметь заработную плату выше, чем работник с равной квалификацией, но с более комфортными условиями труда, например вахтер в жилом доме. </w:t>
      </w:r>
    </w:p>
    <w:p w:rsidR="00FB4362" w:rsidRPr="00FB4362" w:rsidRDefault="00FB4362" w:rsidP="00233C3F">
      <w:pPr>
        <w:jc w:val="both"/>
        <w:rPr>
          <w:lang w:val="en-US"/>
        </w:rPr>
      </w:pPr>
    </w:p>
    <w:p w:rsidR="00FB4362" w:rsidRPr="003E63D1" w:rsidRDefault="00233C3F" w:rsidP="00233C3F">
      <w:pPr>
        <w:jc w:val="both"/>
      </w:pPr>
      <w:r w:rsidRPr="00233C3F">
        <w:t xml:space="preserve">Чтобы проиллюстрировать это, предположим для простоты, что каждое занятие характеризуется единственной неденежной чертой </w:t>
      </w:r>
      <w:r w:rsidR="003E63D1">
        <w:t>-</w:t>
      </w:r>
      <w:r w:rsidRPr="00233C3F">
        <w:t xml:space="preserve"> безопасностью, измеряемой долей представителей профессии, избежавших в течение года серьезного вреда здоровью. </w:t>
      </w:r>
    </w:p>
    <w:p w:rsidR="00FB4362" w:rsidRPr="003E63D1" w:rsidRDefault="00FB4362" w:rsidP="00233C3F">
      <w:pPr>
        <w:jc w:val="both"/>
      </w:pPr>
    </w:p>
    <w:p w:rsidR="00FB4362" w:rsidRDefault="00233C3F" w:rsidP="00233C3F">
      <w:pPr>
        <w:jc w:val="both"/>
        <w:rPr>
          <w:lang w:val="en-US"/>
        </w:rPr>
      </w:pPr>
      <w:r w:rsidRPr="00233C3F">
        <w:t xml:space="preserve">Теория компенсирующих различий в заработной плате указывает на то, что для индивида с данным уровнем квалификации ставка заработной платы тем ниже, чем безопаснее работа. </w:t>
      </w:r>
    </w:p>
    <w:p w:rsidR="00FB4362" w:rsidRDefault="00FB4362" w:rsidP="00233C3F">
      <w:pPr>
        <w:jc w:val="both"/>
        <w:rPr>
          <w:lang w:val="en-US"/>
        </w:rPr>
      </w:pPr>
    </w:p>
    <w:p w:rsidR="00FB4362" w:rsidRPr="00FB4362" w:rsidRDefault="00233C3F" w:rsidP="00233C3F">
      <w:pPr>
        <w:jc w:val="both"/>
      </w:pPr>
      <w:r w:rsidRPr="00233C3F">
        <w:t xml:space="preserve">На рис. 13.10 кривая </w:t>
      </w:r>
      <w:r w:rsidRPr="00233C3F">
        <w:rPr>
          <w:iCs/>
        </w:rPr>
        <w:t>B</w:t>
      </w:r>
      <w:r w:rsidRPr="00233C3F">
        <w:rPr>
          <w:vertAlign w:val="subscript"/>
        </w:rPr>
        <w:t>1</w:t>
      </w:r>
      <w:r w:rsidRPr="00233C3F">
        <w:t xml:space="preserve"> представляет различные комбинации ставок заработной платы и уровней безопасности (</w:t>
      </w:r>
      <w:r w:rsidRPr="00233C3F">
        <w:rPr>
          <w:iCs/>
        </w:rPr>
        <w:t>S</w:t>
      </w:r>
      <w:r w:rsidRPr="00233C3F">
        <w:t xml:space="preserve">), доступные Александру и Борису, имеющим одинаковый уровень квалификации (среднее образование, пять лет трудового стажа). </w:t>
      </w:r>
    </w:p>
    <w:p w:rsidR="00FB4362" w:rsidRPr="00FB4362" w:rsidRDefault="00FB4362" w:rsidP="00233C3F">
      <w:pPr>
        <w:jc w:val="both"/>
      </w:pPr>
    </w:p>
    <w:p w:rsidR="00FB4362" w:rsidRDefault="00233C3F" w:rsidP="00233C3F">
      <w:pPr>
        <w:jc w:val="both"/>
        <w:rPr>
          <w:lang w:val="en-US"/>
        </w:rPr>
      </w:pPr>
      <w:r w:rsidRPr="00233C3F">
        <w:t xml:space="preserve">Выпуклость этой кривой в сторону, противоположную началу координат, указывает на то, что чем безопаснее занятие, тем дороже обходится каждая дополнительная единица безопасности в терминах заработной платы, которой приходится жертвовать. </w:t>
      </w:r>
    </w:p>
    <w:p w:rsidR="00FB4362" w:rsidRDefault="00FB4362" w:rsidP="00233C3F">
      <w:pPr>
        <w:jc w:val="both"/>
        <w:rPr>
          <w:lang w:val="en-US"/>
        </w:rPr>
      </w:pPr>
    </w:p>
    <w:p w:rsidR="00233C3F" w:rsidRPr="00233C3F" w:rsidRDefault="00233C3F" w:rsidP="00233C3F">
      <w:pPr>
        <w:jc w:val="both"/>
      </w:pPr>
      <w:r w:rsidRPr="00233C3F">
        <w:t xml:space="preserve">Кривая безразличия </w:t>
      </w:r>
      <w:r w:rsidRPr="00233C3F">
        <w:rPr>
          <w:iCs/>
        </w:rPr>
        <w:t>U</w:t>
      </w:r>
      <w:r w:rsidRPr="00233C3F">
        <w:rPr>
          <w:iCs/>
          <w:vertAlign w:val="subscript"/>
        </w:rPr>
        <w:t>A</w:t>
      </w:r>
      <w:r w:rsidRPr="00233C3F">
        <w:t xml:space="preserve"> принадлежит карте безразличия Александра, a </w:t>
      </w:r>
      <w:r w:rsidRPr="00233C3F">
        <w:rPr>
          <w:iCs/>
        </w:rPr>
        <w:t>U</w:t>
      </w:r>
      <w:r w:rsidRPr="00233C3F">
        <w:rPr>
          <w:iCs/>
          <w:vertAlign w:val="subscript"/>
        </w:rPr>
        <w:t>B</w:t>
      </w:r>
      <w:r w:rsidRPr="00233C3F">
        <w:t xml:space="preserve"> </w:t>
      </w:r>
      <w:r w:rsidR="003E63D1">
        <w:t>-</w:t>
      </w:r>
      <w:r w:rsidRPr="00233C3F">
        <w:t xml:space="preserve"> карте безразличия Бориса. Александр изберет для себя занятие со ставкой заработной платы </w:t>
      </w:r>
      <w:r w:rsidRPr="00233C3F">
        <w:rPr>
          <w:iCs/>
        </w:rPr>
        <w:t>w</w:t>
      </w:r>
      <w:r w:rsidRPr="00233C3F">
        <w:rPr>
          <w:iCs/>
          <w:vertAlign w:val="subscript"/>
        </w:rPr>
        <w:t>A</w:t>
      </w:r>
      <w:r w:rsidRPr="00233C3F">
        <w:t xml:space="preserve"> и безопасностью </w:t>
      </w:r>
      <w:r w:rsidRPr="00233C3F">
        <w:rPr>
          <w:iCs/>
        </w:rPr>
        <w:t>S</w:t>
      </w:r>
      <w:r w:rsidRPr="00233C3F">
        <w:rPr>
          <w:iCs/>
          <w:vertAlign w:val="subscript"/>
        </w:rPr>
        <w:t>A</w:t>
      </w:r>
      <w:r w:rsidRPr="00233C3F">
        <w:t xml:space="preserve">, а Борис </w:t>
      </w:r>
      <w:r w:rsidR="003E63D1">
        <w:t>-</w:t>
      </w:r>
      <w:r w:rsidRPr="00233C3F">
        <w:t xml:space="preserve"> занятие с заработной платой </w:t>
      </w:r>
      <w:r w:rsidRPr="00233C3F">
        <w:rPr>
          <w:iCs/>
        </w:rPr>
        <w:t>w</w:t>
      </w:r>
      <w:r w:rsidRPr="00233C3F">
        <w:rPr>
          <w:iCs/>
          <w:vertAlign w:val="subscript"/>
        </w:rPr>
        <w:t>B</w:t>
      </w:r>
      <w:r w:rsidRPr="00233C3F">
        <w:t xml:space="preserve"> и безопасностью </w:t>
      </w:r>
      <w:r w:rsidRPr="00233C3F">
        <w:rPr>
          <w:iCs/>
        </w:rPr>
        <w:t>S</w:t>
      </w:r>
      <w:r w:rsidRPr="00233C3F">
        <w:rPr>
          <w:iCs/>
          <w:vertAlign w:val="subscript"/>
        </w:rPr>
        <w:t>B</w:t>
      </w:r>
      <w:r w:rsidRPr="00233C3F">
        <w:t xml:space="preserve">. </w:t>
      </w:r>
    </w:p>
    <w:p w:rsidR="00FB4362" w:rsidRDefault="00A835E6" w:rsidP="00FB4362">
      <w:pPr>
        <w:jc w:val="center"/>
        <w:rPr>
          <w:lang w:val="en-US"/>
        </w:rPr>
      </w:pPr>
      <w:r>
        <w:rPr>
          <w:lang w:val="en-US"/>
        </w:rPr>
        <w:pict>
          <v:shape id="_x0000_i1264" type="#_x0000_t75" style="width:135pt;height:163.5pt">
            <v:imagedata r:id="rId226" o:title="galperin_w13_10"/>
          </v:shape>
        </w:pict>
      </w:r>
    </w:p>
    <w:p w:rsidR="00FB4362" w:rsidRPr="00FB4362" w:rsidRDefault="00FB4362" w:rsidP="00FB4362">
      <w:pPr>
        <w:jc w:val="center"/>
        <w:rPr>
          <w:lang w:val="en-US"/>
        </w:rPr>
      </w:pPr>
    </w:p>
    <w:p w:rsidR="00FB4362" w:rsidRDefault="00233C3F" w:rsidP="00233C3F">
      <w:pPr>
        <w:jc w:val="both"/>
        <w:rPr>
          <w:lang w:val="en-US"/>
        </w:rPr>
      </w:pPr>
      <w:r w:rsidRPr="00233C3F">
        <w:t xml:space="preserve">Кривая </w:t>
      </w:r>
      <w:r w:rsidRPr="00233C3F">
        <w:rPr>
          <w:iCs/>
        </w:rPr>
        <w:t>B</w:t>
      </w:r>
      <w:r w:rsidRPr="00233C3F">
        <w:rPr>
          <w:vertAlign w:val="subscript"/>
        </w:rPr>
        <w:t>2</w:t>
      </w:r>
      <w:r w:rsidRPr="00233C3F">
        <w:t xml:space="preserve"> представляет комбинации ставок заработной платы и уровней безопасности, доступные Виктории и Николаю, обладающим более высокой квалификацией (высшее образование, семь лет трудового стажа). Кривая безразличия </w:t>
      </w:r>
      <w:r w:rsidRPr="00233C3F">
        <w:rPr>
          <w:iCs/>
        </w:rPr>
        <w:t>U</w:t>
      </w:r>
      <w:r w:rsidRPr="00233C3F">
        <w:rPr>
          <w:iCs/>
          <w:vertAlign w:val="subscript"/>
        </w:rPr>
        <w:t>B</w:t>
      </w:r>
      <w:r w:rsidRPr="00233C3F">
        <w:t xml:space="preserve"> характеризует предпочтения Виктории, а кривая </w:t>
      </w:r>
      <w:r w:rsidRPr="00233C3F">
        <w:rPr>
          <w:iCs/>
        </w:rPr>
        <w:t>U</w:t>
      </w:r>
      <w:r w:rsidRPr="00233C3F">
        <w:rPr>
          <w:iCs/>
          <w:vertAlign w:val="subscript"/>
        </w:rPr>
        <w:t>H</w:t>
      </w:r>
      <w:r w:rsidRPr="00233C3F">
        <w:t xml:space="preserve"> </w:t>
      </w:r>
      <w:r w:rsidR="003E63D1">
        <w:t>-</w:t>
      </w:r>
      <w:r w:rsidRPr="00233C3F">
        <w:t xml:space="preserve"> Николая. Заметим, что заработная плата Виктории при ее выборе ниже, чем заработная плата Бориса, хотя ее квалификация выше. Факт более высокой квалификации Виктории находит отражение в том, что при каждом заданном уровне безопасности Виктория может рассчитывать на более высокую ставку заработной платы, чем Борис (</w:t>
      </w:r>
      <w:r w:rsidRPr="00233C3F">
        <w:rPr>
          <w:iCs/>
        </w:rPr>
        <w:t>B</w:t>
      </w:r>
      <w:r w:rsidRPr="00233C3F">
        <w:rPr>
          <w:vertAlign w:val="subscript"/>
        </w:rPr>
        <w:t>2</w:t>
      </w:r>
      <w:r w:rsidRPr="00233C3F">
        <w:t xml:space="preserve"> лежит выше, чем </w:t>
      </w:r>
      <w:r w:rsidRPr="00233C3F">
        <w:rPr>
          <w:iCs/>
        </w:rPr>
        <w:t>B</w:t>
      </w:r>
      <w:r w:rsidRPr="00233C3F">
        <w:rPr>
          <w:vertAlign w:val="subscript"/>
        </w:rPr>
        <w:t>1</w:t>
      </w:r>
      <w:r w:rsidRPr="00233C3F">
        <w:t xml:space="preserve">). Виктория настолько сильно предпочитает безопасные условия работы (крутой наклон кривых безразличия), а Борис настолько склонен к риску, что заработная плата Виктории оказалась ниже, чем у Бориса. </w:t>
      </w:r>
    </w:p>
    <w:p w:rsidR="00FB4362" w:rsidRDefault="00FB4362" w:rsidP="00233C3F">
      <w:pPr>
        <w:jc w:val="both"/>
        <w:rPr>
          <w:lang w:val="en-US"/>
        </w:rPr>
      </w:pPr>
    </w:p>
    <w:p w:rsidR="00233C3F" w:rsidRDefault="00233C3F" w:rsidP="00233C3F">
      <w:pPr>
        <w:jc w:val="both"/>
        <w:rPr>
          <w:lang w:val="en-US"/>
        </w:rPr>
      </w:pPr>
      <w:r w:rsidRPr="00233C3F">
        <w:t xml:space="preserve">Впрочем, Николай имеет и более высокую заработную плату, и более безопасное занятие, чем Борис, благодаря своей более высокой квалификации. </w:t>
      </w:r>
    </w:p>
    <w:p w:rsidR="00FB4362" w:rsidRPr="00FB4362" w:rsidRDefault="00FB4362" w:rsidP="00233C3F">
      <w:pPr>
        <w:jc w:val="both"/>
        <w:rPr>
          <w:lang w:val="en-US"/>
        </w:rPr>
      </w:pPr>
    </w:p>
    <w:p w:rsidR="00FB4362" w:rsidRDefault="00233C3F" w:rsidP="00233C3F">
      <w:pPr>
        <w:jc w:val="both"/>
        <w:rPr>
          <w:lang w:val="en-US"/>
        </w:rPr>
      </w:pPr>
      <w:r w:rsidRPr="00233C3F">
        <w:t xml:space="preserve">Все эти наблюдения находятся в соответствии с теорией компенсирующих различий. </w:t>
      </w:r>
    </w:p>
    <w:p w:rsidR="00FB4362" w:rsidRDefault="00FB4362" w:rsidP="00233C3F">
      <w:pPr>
        <w:jc w:val="both"/>
        <w:rPr>
          <w:lang w:val="en-US"/>
        </w:rPr>
      </w:pPr>
    </w:p>
    <w:p w:rsidR="00233C3F" w:rsidRDefault="00233C3F" w:rsidP="00233C3F">
      <w:pPr>
        <w:jc w:val="both"/>
        <w:rPr>
          <w:lang w:val="en-US"/>
        </w:rPr>
      </w:pPr>
      <w:r w:rsidRPr="00233C3F">
        <w:t xml:space="preserve">Поскольку </w:t>
      </w:r>
      <w:r w:rsidRPr="00233C3F">
        <w:rPr>
          <w:iCs/>
        </w:rPr>
        <w:t>B</w:t>
      </w:r>
      <w:r w:rsidRPr="00233C3F">
        <w:rPr>
          <w:vertAlign w:val="subscript"/>
        </w:rPr>
        <w:t>1</w:t>
      </w:r>
      <w:r w:rsidRPr="00233C3F">
        <w:t xml:space="preserve"> и </w:t>
      </w:r>
      <w:r w:rsidRPr="00233C3F">
        <w:rPr>
          <w:iCs/>
        </w:rPr>
        <w:t>B</w:t>
      </w:r>
      <w:r w:rsidRPr="00233C3F">
        <w:rPr>
          <w:vertAlign w:val="subscript"/>
        </w:rPr>
        <w:t>2</w:t>
      </w:r>
      <w:r w:rsidRPr="00233C3F">
        <w:t xml:space="preserve"> имеют отрицательный наклон, каждый индивид имеет выбор, позволяющий замещать безопасность заработной платой, и наоборот. </w:t>
      </w:r>
    </w:p>
    <w:p w:rsidR="00FB4362" w:rsidRPr="00FB4362" w:rsidRDefault="00FB4362" w:rsidP="00233C3F">
      <w:pPr>
        <w:jc w:val="both"/>
        <w:rPr>
          <w:lang w:val="en-US"/>
        </w:rPr>
      </w:pPr>
    </w:p>
    <w:p w:rsidR="00233C3F" w:rsidRDefault="00233C3F" w:rsidP="00233C3F">
      <w:pPr>
        <w:jc w:val="both"/>
        <w:rPr>
          <w:lang w:val="en-US"/>
        </w:rPr>
      </w:pPr>
      <w:r w:rsidRPr="00233C3F">
        <w:t xml:space="preserve">Разумеется, компенсирующие различия являются не единственным источником различий в заработной плате людей с одинаковыми способностями. Дискриминация работников по половому или национальному признаку со стороны работодателей также может вести к различиям в заработной плате. Наконец, условия несовершенной конкуренции на рынке труда </w:t>
      </w:r>
      <w:r w:rsidR="003E63D1">
        <w:t>-</w:t>
      </w:r>
      <w:r w:rsidRPr="00233C3F">
        <w:t xml:space="preserve"> еще один источник различий в заработной плате, особенно актуальный для стран с переходной экономикой. Например, доступ к некоторым занятиям может открываться только с принадлежностью к определенному клану, роду, группировке. </w:t>
      </w:r>
    </w:p>
    <w:p w:rsidR="00FB4362" w:rsidRPr="00FB4362" w:rsidRDefault="00FB4362" w:rsidP="00233C3F">
      <w:pPr>
        <w:jc w:val="both"/>
        <w:rPr>
          <w:lang w:val="en-US"/>
        </w:rPr>
      </w:pPr>
    </w:p>
    <w:p w:rsidR="00233C3F" w:rsidRDefault="00233C3F" w:rsidP="00233C3F">
      <w:pPr>
        <w:jc w:val="both"/>
        <w:rPr>
          <w:lang w:val="en-US"/>
        </w:rPr>
      </w:pPr>
      <w:r w:rsidRPr="00233C3F">
        <w:t>ПРИМЕЧАНИЯ</w:t>
      </w:r>
    </w:p>
    <w:p w:rsidR="00FB4362" w:rsidRPr="00FB4362" w:rsidRDefault="00FB4362" w:rsidP="00233C3F">
      <w:pPr>
        <w:jc w:val="both"/>
        <w:rPr>
          <w:lang w:val="en-US"/>
        </w:rPr>
      </w:pPr>
    </w:p>
    <w:p w:rsidR="00233C3F" w:rsidRPr="00233C3F" w:rsidRDefault="00FB4362" w:rsidP="00233C3F">
      <w:pPr>
        <w:jc w:val="both"/>
      </w:pPr>
      <w:r w:rsidRPr="00FB4362">
        <w:rPr>
          <w:vertAlign w:val="superscript"/>
        </w:rPr>
        <w:t>[</w:t>
      </w:r>
      <w:r w:rsidR="00233C3F" w:rsidRPr="00233C3F">
        <w:rPr>
          <w:vertAlign w:val="superscript"/>
        </w:rPr>
        <w:t>1</w:t>
      </w:r>
      <w:r w:rsidRPr="00FB4362">
        <w:rPr>
          <w:vertAlign w:val="superscript"/>
        </w:rPr>
        <w:t>]</w:t>
      </w:r>
      <w:r w:rsidR="00233C3F" w:rsidRPr="00233C3F">
        <w:t xml:space="preserve"> Российская статистика дает несколько иную картину. В середине </w:t>
      </w:r>
      <w:smartTag w:uri="urn:schemas-microsoft-com:office:smarttags" w:element="metricconverter">
        <w:smartTagPr>
          <w:attr w:name="ProductID" w:val="1996 г"/>
        </w:smartTagPr>
        <w:r w:rsidR="00233C3F" w:rsidRPr="00233C3F">
          <w:t>1996 г</w:t>
        </w:r>
      </w:smartTag>
      <w:r w:rsidR="00233C3F" w:rsidRPr="00233C3F">
        <w:t xml:space="preserve">. в совокупных денежных доходах населения России заработная плата наемных работников, включая выплаты социального характера, составляла 42.4%, социальные трансферты </w:t>
      </w:r>
      <w:r w:rsidR="003E63D1">
        <w:t>-</w:t>
      </w:r>
      <w:r w:rsidR="00233C3F" w:rsidRPr="00233C3F">
        <w:t xml:space="preserve"> 14%, доходы от собственности </w:t>
      </w:r>
      <w:r w:rsidR="003E63D1">
        <w:t>-</w:t>
      </w:r>
      <w:r w:rsidR="00233C3F" w:rsidRPr="00233C3F">
        <w:t xml:space="preserve"> 5.6% и доходы от предпринимательской деятельности и другие </w:t>
      </w:r>
      <w:r w:rsidR="003E63D1">
        <w:t>-</w:t>
      </w:r>
      <w:r w:rsidR="00233C3F" w:rsidRPr="00233C3F">
        <w:t xml:space="preserve"> 38%. Однако эти данные дают весьма искаженное представление о функциональной структуре доходов населения России. Так, в рубрике "доходы от предпринимательской деятельности" объединены, помимо прочего, трудовые доходы, прибыль и доходы от собственности мелких предпринимателей, работающих на собственных предприятиях, между тем в общей численности занятых </w:t>
      </w:r>
      <w:r w:rsidR="00233C3F" w:rsidRPr="00233C3F">
        <w:rPr>
          <w:iCs/>
        </w:rPr>
        <w:t>лица ненаемного труда</w:t>
      </w:r>
      <w:r w:rsidR="00233C3F" w:rsidRPr="00233C3F">
        <w:t xml:space="preserve"> составляют более 10 %. Банки вознаграждали своих наемных работников за труд, предоставляя ем ссуды, которые работники помещали на счета в своих же банках и получали Завышенные проценты (которые не облагались подоходным налогом). Предприятия страховали своих работников за счет предприятий и т. д. В результате статистика учитывает как иные виды доходов то, что является на самом деле вознаграждением труда. </w:t>
      </w:r>
    </w:p>
    <w:p w:rsidR="00233C3F" w:rsidRPr="00233C3F" w:rsidRDefault="00FB4362" w:rsidP="00233C3F">
      <w:pPr>
        <w:jc w:val="both"/>
        <w:rPr>
          <w:lang w:val="en-US"/>
        </w:rPr>
      </w:pPr>
      <w:r>
        <w:rPr>
          <w:vertAlign w:val="superscript"/>
          <w:lang w:val="en-US"/>
        </w:rPr>
        <w:t>[</w:t>
      </w:r>
      <w:r w:rsidR="00233C3F" w:rsidRPr="00233C3F">
        <w:rPr>
          <w:vertAlign w:val="superscript"/>
          <w:lang w:val="en-US"/>
        </w:rPr>
        <w:t>2</w:t>
      </w:r>
      <w:r>
        <w:rPr>
          <w:vertAlign w:val="superscript"/>
          <w:lang w:val="en-US"/>
        </w:rPr>
        <w:t>]</w:t>
      </w:r>
      <w:r w:rsidR="00233C3F" w:rsidRPr="00233C3F">
        <w:rPr>
          <w:lang w:val="en-US"/>
        </w:rPr>
        <w:t xml:space="preserve"> </w:t>
      </w:r>
      <w:r w:rsidR="00233C3F" w:rsidRPr="00233C3F">
        <w:rPr>
          <w:iCs/>
          <w:lang w:val="en-US"/>
        </w:rPr>
        <w:t>Burda M., Wyplosz Ch</w:t>
      </w:r>
      <w:r w:rsidR="00233C3F" w:rsidRPr="00233C3F">
        <w:rPr>
          <w:lang w:val="en-US"/>
        </w:rPr>
        <w:t xml:space="preserve">. Macroeconomics : A European Text. Oxford Univ. Press, 1993. P. 92. </w:t>
      </w:r>
    </w:p>
    <w:p w:rsidR="00C92542" w:rsidRDefault="00FB4362" w:rsidP="00FB4362">
      <w:pPr>
        <w:jc w:val="both"/>
        <w:rPr>
          <w:lang w:val="en-US"/>
        </w:rPr>
      </w:pPr>
      <w:r>
        <w:rPr>
          <w:vertAlign w:val="superscript"/>
          <w:lang w:val="en-US"/>
        </w:rPr>
        <w:t>[</w:t>
      </w:r>
      <w:r w:rsidR="00233C3F" w:rsidRPr="00233C3F">
        <w:rPr>
          <w:vertAlign w:val="superscript"/>
          <w:lang w:val="en-US"/>
        </w:rPr>
        <w:t>3</w:t>
      </w:r>
      <w:r>
        <w:rPr>
          <w:vertAlign w:val="superscript"/>
          <w:lang w:val="en-US"/>
        </w:rPr>
        <w:t>]</w:t>
      </w:r>
      <w:r w:rsidR="00233C3F" w:rsidRPr="00233C3F">
        <w:rPr>
          <w:lang w:val="en-US"/>
        </w:rPr>
        <w:t xml:space="preserve"> </w:t>
      </w:r>
      <w:r w:rsidR="00233C3F" w:rsidRPr="00233C3F">
        <w:rPr>
          <w:iCs/>
          <w:lang w:val="en-US"/>
        </w:rPr>
        <w:t>Fisher I</w:t>
      </w:r>
      <w:r w:rsidR="00233C3F" w:rsidRPr="00233C3F">
        <w:rPr>
          <w:lang w:val="en-US"/>
        </w:rPr>
        <w:t xml:space="preserve">. The Nature of Capital and Income. </w:t>
      </w:r>
      <w:r w:rsidR="00233C3F" w:rsidRPr="00FB4362">
        <w:rPr>
          <w:lang w:val="en-US"/>
        </w:rPr>
        <w:t xml:space="preserve">New York, 1927. P. 165-182. </w:t>
      </w:r>
    </w:p>
    <w:p w:rsidR="00C92542" w:rsidRPr="00C92542" w:rsidRDefault="00C92542" w:rsidP="00187053">
      <w:pPr>
        <w:rPr>
          <w:lang w:val="en-US"/>
        </w:rPr>
      </w:pPr>
    </w:p>
    <w:p w:rsidR="00187053" w:rsidRDefault="00187053" w:rsidP="00187053">
      <w:pPr>
        <w:rPr>
          <w:lang w:val="en-US"/>
        </w:rPr>
      </w:pPr>
      <w:r w:rsidRPr="00FB4362">
        <w:rPr>
          <w:lang w:val="en-US"/>
        </w:rPr>
        <w:t xml:space="preserve">13.2. </w:t>
      </w:r>
      <w:r w:rsidRPr="008627EB">
        <w:t>Предложение</w:t>
      </w:r>
      <w:r w:rsidRPr="00FB4362">
        <w:rPr>
          <w:lang w:val="en-US"/>
        </w:rPr>
        <w:t xml:space="preserve"> </w:t>
      </w:r>
      <w:r w:rsidRPr="008627EB">
        <w:t>капитала</w:t>
      </w:r>
      <w:r w:rsidRPr="00FB4362">
        <w:rPr>
          <w:lang w:val="en-US"/>
        </w:rPr>
        <w:t xml:space="preserve"> </w:t>
      </w:r>
    </w:p>
    <w:p w:rsidR="00FB4362" w:rsidRDefault="00FB4362" w:rsidP="00187053">
      <w:pPr>
        <w:rPr>
          <w:lang w:val="en-US"/>
        </w:rPr>
      </w:pPr>
    </w:p>
    <w:p w:rsidR="009D1260" w:rsidRDefault="009D1260" w:rsidP="009D1260">
      <w:pPr>
        <w:jc w:val="both"/>
        <w:rPr>
          <w:lang w:val="en-US"/>
        </w:rPr>
      </w:pPr>
      <w:r w:rsidRPr="009D1260">
        <w:t xml:space="preserve">Предприятия используют реальный (физический) капитал, равно Как и труд, чтобы производить товары и услуги. Под реальным Капиталом, напомним, подразумевают здания, сооружения, машины и оборудование, конторскую мебель и компьютеры. Как и труд, капитал предприятиям поставляют домашние хозяйства. Однако это не означает, что, скажем, токарный станок принадлежит некому субъекту, который буквально тащит его на ближайшее предприятие. Вместо этого индивид (домохозяйство) предоставляет ему в долг часть своего дохода. Эти деньги, представляющие </w:t>
      </w:r>
      <w:r w:rsidRPr="009D1260">
        <w:rPr>
          <w:iCs/>
        </w:rPr>
        <w:t>финансовый капитал</w:t>
      </w:r>
      <w:r w:rsidRPr="009D1260">
        <w:t xml:space="preserve">, используются предприятием, чтобы купить или арендовать нужный станок. </w:t>
      </w:r>
    </w:p>
    <w:p w:rsidR="009D1260" w:rsidRDefault="009D1260" w:rsidP="009D1260">
      <w:pPr>
        <w:jc w:val="both"/>
        <w:rPr>
          <w:lang w:val="en-US"/>
        </w:rPr>
      </w:pPr>
    </w:p>
    <w:p w:rsidR="009D1260" w:rsidRDefault="009D1260" w:rsidP="009D1260">
      <w:pPr>
        <w:jc w:val="both"/>
        <w:rPr>
          <w:lang w:val="en-US"/>
        </w:rPr>
      </w:pPr>
      <w:r w:rsidRPr="009D1260">
        <w:t xml:space="preserve">Домохозяйство предоставляет в долг ту часть своего дохода, которая остается у него сверх текущего потребления. Следовательно, теория предложения капитала </w:t>
      </w:r>
      <w:r w:rsidR="003E63D1">
        <w:t>-</w:t>
      </w:r>
      <w:r w:rsidRPr="009D1260">
        <w:t xml:space="preserve"> это, по существу, теория предложения сбережений. Финансовый капитал, или сбережения, предоставляется публикой сфере бизнеса либо непосредственно, путем покупки акций или облигаций, либо опосредованно, через финансовые институты, обычно через банки. </w:t>
      </w:r>
    </w:p>
    <w:p w:rsidR="009D1260" w:rsidRPr="009D1260" w:rsidRDefault="009D1260" w:rsidP="009D1260">
      <w:pPr>
        <w:jc w:val="both"/>
        <w:rPr>
          <w:lang w:val="en-US"/>
        </w:rPr>
      </w:pPr>
    </w:p>
    <w:p w:rsidR="009D1260" w:rsidRPr="009D1260" w:rsidRDefault="009D1260" w:rsidP="009D1260">
      <w:pPr>
        <w:spacing w:after="240"/>
        <w:jc w:val="both"/>
      </w:pPr>
      <w:r w:rsidRPr="009D1260">
        <w:t xml:space="preserve">Чтобы описать то, как принимаются решения о сбережениях, нужно различать в буквальном и переносном смысле слова </w:t>
      </w:r>
      <w:r w:rsidRPr="009D1260">
        <w:rPr>
          <w:iCs/>
        </w:rPr>
        <w:t>сегодня</w:t>
      </w:r>
      <w:r w:rsidRPr="009D1260">
        <w:t xml:space="preserve"> и </w:t>
      </w:r>
      <w:r w:rsidRPr="009D1260">
        <w:rPr>
          <w:iCs/>
        </w:rPr>
        <w:t>завтра</w:t>
      </w:r>
      <w:r w:rsidRPr="009D1260">
        <w:t xml:space="preserve">. Анализ решений о сбережениях основывается на модели жизненного цикла. Эта модель исходит из того, что решения людей о потреблении и сбережении в данном году (периоде) являются результатом планирования, которое принимает во внимание обстоятельства, уже ставшие фактом и прогнозируемые на предстоящее будущее, или, используя научный сленг, обстоятельства всего жизненного цикла домохозяйства. Следовательно, то, сколько вы сберегаете в текущем периоде, зависит не только от дохода этого периода, но и от доходов, ожидаемых в будущем, а также ваших сбережений на начало текущего периода, если таковые имелись. </w:t>
      </w:r>
    </w:p>
    <w:p w:rsidR="009D1260" w:rsidRPr="009D1260" w:rsidRDefault="009D1260" w:rsidP="009D1260">
      <w:pPr>
        <w:jc w:val="both"/>
      </w:pPr>
      <w:r w:rsidRPr="009D1260">
        <w:t>13.2.1. МОДЕЛЬ ЖИЗНЕННОГО ЦИКЛА</w:t>
      </w:r>
    </w:p>
    <w:p w:rsidR="009D1260" w:rsidRPr="009D1260" w:rsidRDefault="009D1260" w:rsidP="009D1260">
      <w:pPr>
        <w:jc w:val="both"/>
      </w:pPr>
    </w:p>
    <w:p w:rsidR="009D1260" w:rsidRPr="009D1260" w:rsidRDefault="009D1260" w:rsidP="009D1260">
      <w:pPr>
        <w:jc w:val="both"/>
      </w:pPr>
      <w:r w:rsidRPr="009D1260">
        <w:t xml:space="preserve">До сих пор, говоря о функции полезности потребителя, мы предполагали, что величина полезности зависит только от количеств благ и услуг, которые он потребляет в данном периоде. Модель жизненного цикла предполагает более широкий и общий взгляд на проблему потребления, как на задачу </w:t>
      </w:r>
      <w:r w:rsidRPr="009D1260">
        <w:rPr>
          <w:iCs/>
        </w:rPr>
        <w:t>межвременного выбора</w:t>
      </w:r>
      <w:r w:rsidRPr="009D1260">
        <w:t xml:space="preserve">, или </w:t>
      </w:r>
      <w:r w:rsidRPr="009D1260">
        <w:rPr>
          <w:iCs/>
        </w:rPr>
        <w:t>межвременной оптимизации</w:t>
      </w:r>
      <w:r w:rsidRPr="009D1260">
        <w:t xml:space="preserve">. Предполагается, что в каждый данный период времени индивид определяет полезность программы потребления всей предстоящей жизни, поэтому величина полезности зависит от количеств благ и услуг, потребляемых в каждом из периодов его жизненного цикла (еще не ставших историей). </w:t>
      </w:r>
    </w:p>
    <w:p w:rsidR="009D1260" w:rsidRDefault="009D1260" w:rsidP="009D1260">
      <w:pPr>
        <w:jc w:val="both"/>
        <w:rPr>
          <w:lang w:val="en-US"/>
        </w:rPr>
      </w:pPr>
    </w:p>
    <w:p w:rsidR="009D1260" w:rsidRPr="009D1260" w:rsidRDefault="009D1260" w:rsidP="009D1260">
      <w:pPr>
        <w:jc w:val="both"/>
      </w:pPr>
      <w:r w:rsidRPr="009D1260">
        <w:t xml:space="preserve">Чтобы выяснить суть проблемы, достаточно предположить, что жизненный цикл человека разделен всего на два периода: настоящий (период 0) и будущий (период 1). Пусть речь идет о Федоре. Его доход в настоящем периоде равен </w:t>
      </w:r>
      <w:r w:rsidRPr="009D1260">
        <w:rPr>
          <w:iCs/>
        </w:rPr>
        <w:t>I</w:t>
      </w:r>
      <w:r w:rsidRPr="009D1260">
        <w:rPr>
          <w:vertAlign w:val="subscript"/>
        </w:rPr>
        <w:t>0</w:t>
      </w:r>
      <w:r w:rsidRPr="009D1260">
        <w:t xml:space="preserve">, и у него есть представление о доходе в будущем периоде, </w:t>
      </w:r>
      <w:r w:rsidRPr="009D1260">
        <w:rPr>
          <w:iCs/>
        </w:rPr>
        <w:t>I</w:t>
      </w:r>
      <w:r w:rsidRPr="009D1260">
        <w:rPr>
          <w:vertAlign w:val="subscript"/>
        </w:rPr>
        <w:t>1</w:t>
      </w:r>
      <w:r w:rsidRPr="009D1260">
        <w:t xml:space="preserve">. (Например, текущий период </w:t>
      </w:r>
      <w:r w:rsidR="003E63D1">
        <w:t>-</w:t>
      </w:r>
      <w:r w:rsidRPr="009D1260">
        <w:t xml:space="preserve"> это годы работы по найму, когда </w:t>
      </w:r>
      <w:r w:rsidRPr="009D1260">
        <w:rPr>
          <w:iCs/>
        </w:rPr>
        <w:t>I</w:t>
      </w:r>
      <w:r w:rsidRPr="009D1260">
        <w:rPr>
          <w:vertAlign w:val="subscript"/>
        </w:rPr>
        <w:t>0</w:t>
      </w:r>
      <w:r w:rsidRPr="009D1260">
        <w:t xml:space="preserve"> представляет собой заработную плату, а будущий период </w:t>
      </w:r>
      <w:r w:rsidR="003E63D1">
        <w:t>-</w:t>
      </w:r>
      <w:r w:rsidRPr="009D1260">
        <w:t xml:space="preserve"> это пенсионный период, когда доход Федора </w:t>
      </w:r>
      <w:r w:rsidRPr="009D1260">
        <w:rPr>
          <w:iCs/>
        </w:rPr>
        <w:t>I</w:t>
      </w:r>
      <w:r w:rsidRPr="009D1260">
        <w:rPr>
          <w:vertAlign w:val="subscript"/>
        </w:rPr>
        <w:t>1</w:t>
      </w:r>
      <w:r w:rsidRPr="009D1260">
        <w:t xml:space="preserve"> будет равен пенсии). </w:t>
      </w:r>
    </w:p>
    <w:p w:rsidR="009D1260" w:rsidRPr="003E63D1" w:rsidRDefault="009D1260" w:rsidP="009D1260">
      <w:pPr>
        <w:jc w:val="both"/>
      </w:pPr>
    </w:p>
    <w:p w:rsidR="009D1260" w:rsidRPr="009D1260" w:rsidRDefault="009D1260" w:rsidP="009D1260">
      <w:pPr>
        <w:jc w:val="both"/>
      </w:pPr>
      <w:r w:rsidRPr="009D1260">
        <w:t xml:space="preserve">Потребление субъекта в настоящем и будущем периодах необязательно должно совпадать с величиной дохода соответствующего периода. Потребление в настоящем периоде, </w:t>
      </w:r>
      <w:r w:rsidRPr="009D1260">
        <w:rPr>
          <w:iCs/>
        </w:rPr>
        <w:t>C</w:t>
      </w:r>
      <w:r w:rsidRPr="009D1260">
        <w:rPr>
          <w:vertAlign w:val="subscript"/>
        </w:rPr>
        <w:t>0</w:t>
      </w:r>
      <w:r w:rsidRPr="009D1260">
        <w:t xml:space="preserve">, можно "обменять" на потребление в будущем периоде, </w:t>
      </w:r>
      <w:r w:rsidRPr="009D1260">
        <w:rPr>
          <w:iCs/>
        </w:rPr>
        <w:t>C</w:t>
      </w:r>
      <w:r w:rsidRPr="009D1260">
        <w:rPr>
          <w:vertAlign w:val="subscript"/>
        </w:rPr>
        <w:t>1</w:t>
      </w:r>
      <w:r w:rsidRPr="009D1260">
        <w:t>, сберегая часть текущего дохода и увеличивая за счет этого потребление будущего периода. И наоборот, можно увеличить потребление текущего периода в обмен на уменьшение потребления будущего периода, занимая деньги в настоящем периоде и возвращая их с процентами из дохода будущего периода. Возможность подобных замещений во времени необходимо принимать в расчет, когда мы формулируем задачу межвременного выбора. Принимая решение о величине потребления в настоящем, Федор решает одновременно, как много следует ему сберегать или занимать. Если (</w:t>
      </w:r>
      <w:r w:rsidRPr="009D1260">
        <w:rPr>
          <w:iCs/>
        </w:rPr>
        <w:t>I</w:t>
      </w:r>
      <w:r w:rsidRPr="009D1260">
        <w:rPr>
          <w:vertAlign w:val="subscript"/>
        </w:rPr>
        <w:t>0</w:t>
      </w:r>
      <w:r w:rsidRPr="009D1260">
        <w:t xml:space="preserve"> </w:t>
      </w:r>
      <w:r w:rsidR="003E63D1">
        <w:t>-</w:t>
      </w:r>
      <w:r w:rsidRPr="009D1260">
        <w:t xml:space="preserve"> </w:t>
      </w:r>
      <w:r w:rsidRPr="009D1260">
        <w:rPr>
          <w:iCs/>
        </w:rPr>
        <w:t>C</w:t>
      </w:r>
      <w:r w:rsidRPr="009D1260">
        <w:rPr>
          <w:vertAlign w:val="subscript"/>
        </w:rPr>
        <w:t>0</w:t>
      </w:r>
      <w:r w:rsidRPr="009D1260">
        <w:t xml:space="preserve">) &gt; 0, он сберегает сумму </w:t>
      </w:r>
      <w:r w:rsidRPr="009D1260">
        <w:rPr>
          <w:iCs/>
        </w:rPr>
        <w:t>S</w:t>
      </w:r>
      <w:r w:rsidRPr="009D1260">
        <w:t>; если (</w:t>
      </w:r>
      <w:r w:rsidRPr="009D1260">
        <w:rPr>
          <w:iCs/>
        </w:rPr>
        <w:t>I</w:t>
      </w:r>
      <w:r w:rsidRPr="009D1260">
        <w:rPr>
          <w:vertAlign w:val="subscript"/>
        </w:rPr>
        <w:t>0</w:t>
      </w:r>
      <w:r w:rsidRPr="009D1260">
        <w:t xml:space="preserve"> - </w:t>
      </w:r>
      <w:r w:rsidRPr="009D1260">
        <w:rPr>
          <w:iCs/>
        </w:rPr>
        <w:t>C</w:t>
      </w:r>
      <w:r w:rsidRPr="009D1260">
        <w:rPr>
          <w:vertAlign w:val="subscript"/>
        </w:rPr>
        <w:t>0</w:t>
      </w:r>
      <w:r w:rsidRPr="009D1260">
        <w:t xml:space="preserve">) &lt; 0 , то заимствует сумму </w:t>
      </w:r>
      <w:r w:rsidRPr="009D1260">
        <w:rPr>
          <w:iCs/>
        </w:rPr>
        <w:t>В</w:t>
      </w:r>
      <w:r w:rsidRPr="009D1260">
        <w:t xml:space="preserve">. </w:t>
      </w:r>
    </w:p>
    <w:p w:rsidR="009D1260" w:rsidRPr="003E63D1" w:rsidRDefault="009D1260" w:rsidP="009D1260">
      <w:pPr>
        <w:jc w:val="both"/>
      </w:pPr>
    </w:p>
    <w:p w:rsidR="009D1260" w:rsidRPr="009D1260" w:rsidRDefault="009D1260" w:rsidP="009D1260">
      <w:pPr>
        <w:jc w:val="both"/>
      </w:pPr>
      <w:r w:rsidRPr="009D1260">
        <w:t xml:space="preserve">Как всегда, для того чтобы проанализировать (разложить по полочкам) принятие решений о предложении капитала, используем понятия бюджетного ограничения и кривых безразличия. </w:t>
      </w:r>
    </w:p>
    <w:p w:rsidR="009D1260" w:rsidRDefault="009D1260" w:rsidP="009D1260">
      <w:pPr>
        <w:jc w:val="both"/>
        <w:rPr>
          <w:lang w:val="en-US"/>
        </w:rPr>
      </w:pPr>
    </w:p>
    <w:p w:rsidR="009D1260" w:rsidRDefault="009D1260" w:rsidP="009D1260">
      <w:pPr>
        <w:jc w:val="both"/>
        <w:rPr>
          <w:lang w:val="en-US"/>
        </w:rPr>
      </w:pPr>
      <w:r w:rsidRPr="009D1260">
        <w:t xml:space="preserve">Начнем с бюджетного ограничения в задаче межвременного выбора размеров потребления и сбережений. Такое ограничение показывает все доступные индивиду комбинации текущего и будущего потребления при заданных величинах </w:t>
      </w:r>
      <w:r w:rsidRPr="009D1260">
        <w:rPr>
          <w:iCs/>
        </w:rPr>
        <w:t>I</w:t>
      </w:r>
      <w:r w:rsidRPr="009D1260">
        <w:rPr>
          <w:vertAlign w:val="subscript"/>
        </w:rPr>
        <w:t>0</w:t>
      </w:r>
      <w:r w:rsidRPr="009D1260">
        <w:t xml:space="preserve"> и </w:t>
      </w:r>
      <w:r w:rsidRPr="009D1260">
        <w:rPr>
          <w:iCs/>
        </w:rPr>
        <w:t>I</w:t>
      </w:r>
      <w:r w:rsidRPr="009D1260">
        <w:rPr>
          <w:vertAlign w:val="subscript"/>
        </w:rPr>
        <w:t>1</w:t>
      </w:r>
      <w:r w:rsidRPr="009D1260">
        <w:t xml:space="preserve">. Поскольку бюджетное ограничение в модели жизненного цикла отражает возможности замещения объемов потребления в разные периоды времени, его называют </w:t>
      </w:r>
      <w:r w:rsidRPr="009D1260">
        <w:rPr>
          <w:iCs/>
        </w:rPr>
        <w:t>межвременным бюджетным ограничением</w:t>
      </w:r>
      <w:r w:rsidRPr="009D1260">
        <w:t xml:space="preserve">. </w:t>
      </w:r>
    </w:p>
    <w:p w:rsidR="009D1260" w:rsidRPr="009D1260" w:rsidRDefault="009D1260" w:rsidP="009D1260">
      <w:pPr>
        <w:jc w:val="both"/>
        <w:rPr>
          <w:lang w:val="en-US"/>
        </w:rPr>
      </w:pPr>
    </w:p>
    <w:p w:rsidR="009D1260" w:rsidRPr="009D1260" w:rsidRDefault="00A835E6" w:rsidP="009D1260">
      <w:pPr>
        <w:jc w:val="center"/>
        <w:rPr>
          <w:lang w:val="en-US"/>
        </w:rPr>
      </w:pPr>
      <w:r>
        <w:rPr>
          <w:lang w:val="en-US"/>
        </w:rPr>
        <w:pict>
          <v:shape id="_x0000_i1265" type="#_x0000_t75" style="width:135pt;height:148.5pt">
            <v:imagedata r:id="rId227" o:title="galperin_w13_11"/>
          </v:shape>
        </w:pict>
      </w:r>
    </w:p>
    <w:p w:rsidR="009D1260" w:rsidRDefault="009D1260" w:rsidP="009D1260">
      <w:pPr>
        <w:jc w:val="both"/>
        <w:rPr>
          <w:lang w:val="en-US"/>
        </w:rPr>
      </w:pPr>
    </w:p>
    <w:p w:rsidR="009D1260" w:rsidRDefault="009D1260" w:rsidP="009D1260">
      <w:pPr>
        <w:jc w:val="both"/>
        <w:rPr>
          <w:lang w:val="en-US"/>
        </w:rPr>
      </w:pPr>
      <w:r w:rsidRPr="009D1260">
        <w:t xml:space="preserve">На рис. 13.11 по горизонтальной оси измеряется объем текущего потребления Федора, </w:t>
      </w:r>
      <w:r w:rsidRPr="009D1260">
        <w:rPr>
          <w:iCs/>
        </w:rPr>
        <w:t>C</w:t>
      </w:r>
      <w:r w:rsidRPr="009D1260">
        <w:rPr>
          <w:vertAlign w:val="subscript"/>
        </w:rPr>
        <w:t>0</w:t>
      </w:r>
      <w:r w:rsidRPr="009D1260">
        <w:t xml:space="preserve">, а по вертикальной </w:t>
      </w:r>
      <w:r w:rsidR="003E63D1">
        <w:t>-</w:t>
      </w:r>
      <w:r w:rsidRPr="009D1260">
        <w:t xml:space="preserve"> объем его будущего потребления, </w:t>
      </w:r>
      <w:r w:rsidRPr="009D1260">
        <w:rPr>
          <w:iCs/>
        </w:rPr>
        <w:t>C</w:t>
      </w:r>
      <w:r w:rsidRPr="009D1260">
        <w:rPr>
          <w:vertAlign w:val="subscript"/>
        </w:rPr>
        <w:t>1</w:t>
      </w:r>
      <w:r w:rsidRPr="009D1260">
        <w:t xml:space="preserve">. Исходная возможность для Федора </w:t>
      </w:r>
      <w:r w:rsidR="003E63D1">
        <w:t>-</w:t>
      </w:r>
      <w:r w:rsidRPr="009D1260">
        <w:t xml:space="preserve"> потреблять в точности доход соответствующего периода </w:t>
      </w:r>
      <w:r w:rsidR="003E63D1">
        <w:t>-</w:t>
      </w:r>
      <w:r w:rsidRPr="009D1260">
        <w:t xml:space="preserve"> отображена точкой а, характеризующей </w:t>
      </w:r>
      <w:r w:rsidRPr="009D1260">
        <w:rPr>
          <w:iCs/>
        </w:rPr>
        <w:t>его представление о фонде доходов</w:t>
      </w:r>
      <w:r w:rsidRPr="009D1260">
        <w:t xml:space="preserve"> (</w:t>
      </w:r>
      <w:r w:rsidRPr="009D1260">
        <w:rPr>
          <w:iCs/>
        </w:rPr>
        <w:t>англ</w:t>
      </w:r>
      <w:r w:rsidRPr="009D1260">
        <w:t xml:space="preserve">, endowment position) в двухпериодной модели жизненного цикла, </w:t>
      </w:r>
      <w:r w:rsidRPr="009D1260">
        <w:rPr>
          <w:iCs/>
        </w:rPr>
        <w:t>I</w:t>
      </w:r>
      <w:r w:rsidRPr="009D1260">
        <w:rPr>
          <w:vertAlign w:val="subscript"/>
        </w:rPr>
        <w:t>0</w:t>
      </w:r>
      <w:r w:rsidRPr="009D1260">
        <w:t xml:space="preserve"> и </w:t>
      </w:r>
      <w:r w:rsidRPr="009D1260">
        <w:rPr>
          <w:iCs/>
        </w:rPr>
        <w:t>I</w:t>
      </w:r>
      <w:r w:rsidRPr="009D1260">
        <w:rPr>
          <w:vertAlign w:val="subscript"/>
        </w:rPr>
        <w:t>1</w:t>
      </w:r>
      <w:r w:rsidRPr="009D1260">
        <w:t xml:space="preserve">. В этой точке </w:t>
      </w:r>
      <w:r w:rsidRPr="009D1260">
        <w:rPr>
          <w:iCs/>
        </w:rPr>
        <w:t>C</w:t>
      </w:r>
      <w:r w:rsidRPr="009D1260">
        <w:rPr>
          <w:vertAlign w:val="subscript"/>
        </w:rPr>
        <w:t>0</w:t>
      </w:r>
      <w:r w:rsidRPr="009D1260">
        <w:t xml:space="preserve"> = </w:t>
      </w:r>
      <w:r w:rsidRPr="009D1260">
        <w:rPr>
          <w:iCs/>
        </w:rPr>
        <w:t>I</w:t>
      </w:r>
      <w:r w:rsidRPr="009D1260">
        <w:rPr>
          <w:vertAlign w:val="subscript"/>
        </w:rPr>
        <w:t>0</w:t>
      </w:r>
      <w:r w:rsidRPr="009D1260">
        <w:t xml:space="preserve"> и </w:t>
      </w:r>
      <w:r w:rsidRPr="009D1260">
        <w:rPr>
          <w:iCs/>
        </w:rPr>
        <w:t>C</w:t>
      </w:r>
      <w:r w:rsidRPr="009D1260">
        <w:rPr>
          <w:vertAlign w:val="subscript"/>
        </w:rPr>
        <w:t>1</w:t>
      </w:r>
      <w:r w:rsidRPr="009D1260">
        <w:t xml:space="preserve"> = </w:t>
      </w:r>
      <w:r w:rsidRPr="009D1260">
        <w:rPr>
          <w:iCs/>
        </w:rPr>
        <w:t>I</w:t>
      </w:r>
      <w:r w:rsidRPr="009D1260">
        <w:rPr>
          <w:vertAlign w:val="subscript"/>
        </w:rPr>
        <w:t>1</w:t>
      </w:r>
      <w:r w:rsidRPr="009D1260">
        <w:t xml:space="preserve">. Очевидно, что линия, характеризующая межвременное бюджетное ограничение Федора, пройдет через эту точку. Но как? </w:t>
      </w:r>
    </w:p>
    <w:p w:rsidR="009D1260" w:rsidRPr="009D1260" w:rsidRDefault="009D1260" w:rsidP="009D1260">
      <w:pPr>
        <w:jc w:val="both"/>
        <w:rPr>
          <w:lang w:val="en-US"/>
        </w:rPr>
      </w:pPr>
    </w:p>
    <w:p w:rsidR="009D1260" w:rsidRPr="009D1260" w:rsidRDefault="009D1260" w:rsidP="009D1260">
      <w:pPr>
        <w:jc w:val="both"/>
      </w:pPr>
      <w:r w:rsidRPr="009D1260">
        <w:t xml:space="preserve">Представим сначала межвременное бюджетное ограничение аналитически, предположив, что часть дохода настоящего периода, </w:t>
      </w:r>
      <w:r w:rsidRPr="009D1260">
        <w:rPr>
          <w:iCs/>
        </w:rPr>
        <w:t>I</w:t>
      </w:r>
      <w:r w:rsidRPr="009D1260">
        <w:rPr>
          <w:vertAlign w:val="subscript"/>
        </w:rPr>
        <w:t>0</w:t>
      </w:r>
      <w:r w:rsidRPr="009D1260">
        <w:t xml:space="preserve"> - </w:t>
      </w:r>
      <w:r w:rsidRPr="009D1260">
        <w:rPr>
          <w:iCs/>
        </w:rPr>
        <w:t>C</w:t>
      </w:r>
      <w:r w:rsidRPr="009D1260">
        <w:rPr>
          <w:vertAlign w:val="subscript"/>
        </w:rPr>
        <w:t>0</w:t>
      </w:r>
      <w:r w:rsidRPr="009D1260">
        <w:t xml:space="preserve">, сберегается, что позволит Федору в будущем периоде увеличить потребление на сбереженную ранее сумму, а также на сумму процентов, начисленных на нее банком. Если процентная ставка равна </w:t>
      </w:r>
      <w:r w:rsidRPr="009D1260">
        <w:rPr>
          <w:iCs/>
        </w:rPr>
        <w:t>i</w:t>
      </w:r>
      <w:r w:rsidRPr="009D1260">
        <w:t>, то потребление Федора в будуще</w:t>
      </w:r>
      <w:r>
        <w:t>м периоде можно представить как</w:t>
      </w:r>
      <w:r w:rsidRPr="009D1260">
        <w:t>:</w:t>
      </w:r>
    </w:p>
    <w:p w:rsidR="009D1260" w:rsidRPr="009D1260" w:rsidRDefault="009D1260" w:rsidP="009D1260">
      <w:pPr>
        <w:jc w:val="both"/>
      </w:pPr>
    </w:p>
    <w:p w:rsidR="009D1260" w:rsidRPr="009D1260" w:rsidRDefault="009D1260" w:rsidP="009D1260">
      <w:pPr>
        <w:jc w:val="both"/>
        <w:rPr>
          <w:lang w:val="en-US"/>
        </w:rPr>
      </w:pPr>
      <w:r w:rsidRPr="009D1260">
        <w:rPr>
          <w:iCs/>
          <w:lang w:val="en-US"/>
        </w:rPr>
        <w:t>C</w:t>
      </w:r>
      <w:r w:rsidRPr="009D1260">
        <w:rPr>
          <w:vertAlign w:val="subscript"/>
          <w:lang w:val="en-US"/>
        </w:rPr>
        <w:t>1</w:t>
      </w:r>
      <w:r w:rsidRPr="009D1260">
        <w:rPr>
          <w:lang w:val="en-US"/>
        </w:rPr>
        <w:t xml:space="preserve"> = </w:t>
      </w:r>
      <w:r w:rsidRPr="009D1260">
        <w:rPr>
          <w:iCs/>
          <w:lang w:val="en-US"/>
        </w:rPr>
        <w:t>I</w:t>
      </w:r>
      <w:r w:rsidRPr="009D1260">
        <w:rPr>
          <w:vertAlign w:val="subscript"/>
          <w:lang w:val="en-US"/>
        </w:rPr>
        <w:t>1</w:t>
      </w:r>
      <w:r w:rsidRPr="009D1260">
        <w:rPr>
          <w:lang w:val="en-US"/>
        </w:rPr>
        <w:t xml:space="preserve"> + (</w:t>
      </w:r>
      <w:r w:rsidRPr="009D1260">
        <w:rPr>
          <w:iCs/>
          <w:lang w:val="en-US"/>
        </w:rPr>
        <w:t>I</w:t>
      </w:r>
      <w:r w:rsidRPr="009D1260">
        <w:rPr>
          <w:vertAlign w:val="subscript"/>
          <w:lang w:val="en-US"/>
        </w:rPr>
        <w:t>0</w:t>
      </w:r>
      <w:r w:rsidRPr="009D1260">
        <w:rPr>
          <w:lang w:val="en-US"/>
        </w:rPr>
        <w:t xml:space="preserve"> - </w:t>
      </w:r>
      <w:r w:rsidRPr="009D1260">
        <w:rPr>
          <w:iCs/>
          <w:lang w:val="en-US"/>
        </w:rPr>
        <w:t>C</w:t>
      </w:r>
      <w:r w:rsidRPr="009D1260">
        <w:rPr>
          <w:vertAlign w:val="subscript"/>
          <w:lang w:val="en-US"/>
        </w:rPr>
        <w:t>0</w:t>
      </w:r>
      <w:r w:rsidRPr="009D1260">
        <w:rPr>
          <w:lang w:val="en-US"/>
        </w:rPr>
        <w:t xml:space="preserve">) + </w:t>
      </w:r>
      <w:r w:rsidRPr="009D1260">
        <w:rPr>
          <w:iCs/>
          <w:lang w:val="en-US"/>
        </w:rPr>
        <w:t>i</w:t>
      </w:r>
      <w:r w:rsidRPr="009D1260">
        <w:rPr>
          <w:lang w:val="en-US"/>
        </w:rPr>
        <w:t>(</w:t>
      </w:r>
      <w:r w:rsidRPr="009D1260">
        <w:rPr>
          <w:iCs/>
          <w:lang w:val="en-US"/>
        </w:rPr>
        <w:t>I</w:t>
      </w:r>
      <w:r w:rsidRPr="009D1260">
        <w:rPr>
          <w:vertAlign w:val="subscript"/>
          <w:lang w:val="en-US"/>
        </w:rPr>
        <w:t>0</w:t>
      </w:r>
      <w:r w:rsidRPr="009D1260">
        <w:rPr>
          <w:lang w:val="en-US"/>
        </w:rPr>
        <w:t xml:space="preserve"> - </w:t>
      </w:r>
      <w:r w:rsidRPr="009D1260">
        <w:rPr>
          <w:iCs/>
          <w:lang w:val="en-US"/>
        </w:rPr>
        <w:t>C</w:t>
      </w:r>
      <w:r w:rsidRPr="009D1260">
        <w:rPr>
          <w:vertAlign w:val="subscript"/>
          <w:lang w:val="en-US"/>
        </w:rPr>
        <w:t>0</w:t>
      </w:r>
      <w:r w:rsidRPr="009D1260">
        <w:rPr>
          <w:lang w:val="en-US"/>
        </w:rPr>
        <w:t xml:space="preserve">),        (13.2) </w:t>
      </w:r>
    </w:p>
    <w:p w:rsidR="009D1260" w:rsidRDefault="009D1260" w:rsidP="009D1260">
      <w:pPr>
        <w:jc w:val="both"/>
        <w:rPr>
          <w:lang w:val="en-US"/>
        </w:rPr>
      </w:pPr>
      <w:r w:rsidRPr="009D1260">
        <w:t>или</w:t>
      </w:r>
      <w:r w:rsidRPr="009D1260">
        <w:rPr>
          <w:lang w:val="en-US"/>
        </w:rPr>
        <w:t xml:space="preserve">, </w:t>
      </w:r>
      <w:r w:rsidRPr="009D1260">
        <w:t>иначе</w:t>
      </w:r>
      <w:r w:rsidRPr="009D1260">
        <w:rPr>
          <w:lang w:val="en-US"/>
        </w:rPr>
        <w:t xml:space="preserve">, </w:t>
      </w:r>
      <w:r w:rsidRPr="009D1260">
        <w:t>как</w:t>
      </w:r>
      <w:r>
        <w:rPr>
          <w:lang w:val="en-US"/>
        </w:rPr>
        <w:t>:</w:t>
      </w:r>
    </w:p>
    <w:p w:rsidR="009D1260" w:rsidRPr="009D1260" w:rsidRDefault="009D1260" w:rsidP="009D1260">
      <w:pPr>
        <w:jc w:val="both"/>
        <w:rPr>
          <w:lang w:val="en-US"/>
        </w:rPr>
      </w:pPr>
    </w:p>
    <w:p w:rsidR="009D1260" w:rsidRDefault="009D1260" w:rsidP="009D1260">
      <w:pPr>
        <w:jc w:val="both"/>
        <w:rPr>
          <w:lang w:val="en-US"/>
        </w:rPr>
      </w:pPr>
      <w:r w:rsidRPr="009D1260">
        <w:rPr>
          <w:iCs/>
        </w:rPr>
        <w:t>C</w:t>
      </w:r>
      <w:r w:rsidRPr="009D1260">
        <w:rPr>
          <w:vertAlign w:val="subscript"/>
        </w:rPr>
        <w:t>1</w:t>
      </w:r>
      <w:r w:rsidRPr="009D1260">
        <w:t xml:space="preserve"> = </w:t>
      </w:r>
      <w:r w:rsidRPr="009D1260">
        <w:rPr>
          <w:iCs/>
        </w:rPr>
        <w:t>I</w:t>
      </w:r>
      <w:r w:rsidRPr="009D1260">
        <w:rPr>
          <w:vertAlign w:val="subscript"/>
        </w:rPr>
        <w:t>1</w:t>
      </w:r>
      <w:r w:rsidRPr="009D1260">
        <w:t xml:space="preserve"> + (1+ </w:t>
      </w:r>
      <w:r w:rsidRPr="009D1260">
        <w:rPr>
          <w:iCs/>
        </w:rPr>
        <w:t>i</w:t>
      </w:r>
      <w:r w:rsidRPr="009D1260">
        <w:t>)(</w:t>
      </w:r>
      <w:r w:rsidRPr="009D1260">
        <w:rPr>
          <w:iCs/>
        </w:rPr>
        <w:t>I</w:t>
      </w:r>
      <w:r w:rsidRPr="009D1260">
        <w:rPr>
          <w:vertAlign w:val="subscript"/>
        </w:rPr>
        <w:t>0</w:t>
      </w:r>
      <w:r w:rsidRPr="009D1260">
        <w:t xml:space="preserve"> - </w:t>
      </w:r>
      <w:r w:rsidRPr="009D1260">
        <w:rPr>
          <w:iCs/>
        </w:rPr>
        <w:t>C</w:t>
      </w:r>
      <w:r w:rsidRPr="009D1260">
        <w:rPr>
          <w:vertAlign w:val="subscript"/>
        </w:rPr>
        <w:t>0</w:t>
      </w:r>
      <w:r w:rsidRPr="009D1260">
        <w:t xml:space="preserve">),        (13.2*) </w:t>
      </w:r>
    </w:p>
    <w:p w:rsidR="009D1260" w:rsidRPr="009D1260" w:rsidRDefault="009D1260" w:rsidP="009D1260">
      <w:pPr>
        <w:jc w:val="both"/>
        <w:rPr>
          <w:lang w:val="en-US"/>
        </w:rPr>
      </w:pPr>
    </w:p>
    <w:p w:rsidR="009D1260" w:rsidRDefault="009D1260" w:rsidP="009D1260">
      <w:pPr>
        <w:jc w:val="both"/>
        <w:rPr>
          <w:lang w:val="en-US"/>
        </w:rPr>
      </w:pPr>
      <w:r w:rsidRPr="009D1260">
        <w:t xml:space="preserve">где второе слагаемое правой части представляет сбереженную в настоящем периоде сумму </w:t>
      </w:r>
      <w:r w:rsidRPr="009D1260">
        <w:rPr>
          <w:iCs/>
        </w:rPr>
        <w:t>вместе</w:t>
      </w:r>
      <w:r w:rsidRPr="009D1260">
        <w:t xml:space="preserve"> с начисленными на нее и выплаченными в будущем периоде процентами. </w:t>
      </w:r>
    </w:p>
    <w:p w:rsidR="009D1260" w:rsidRDefault="009D1260" w:rsidP="009D1260">
      <w:pPr>
        <w:jc w:val="both"/>
        <w:rPr>
          <w:lang w:val="en-US"/>
        </w:rPr>
      </w:pPr>
    </w:p>
    <w:p w:rsidR="009D1260" w:rsidRPr="009D1260" w:rsidRDefault="009D1260" w:rsidP="009D1260">
      <w:pPr>
        <w:jc w:val="both"/>
      </w:pPr>
      <w:r w:rsidRPr="009D1260">
        <w:t xml:space="preserve">После простейших перестановок мы можем переписать (13.2*): </w:t>
      </w:r>
    </w:p>
    <w:p w:rsidR="009D1260" w:rsidRPr="009D1260" w:rsidRDefault="009D1260" w:rsidP="009D1260">
      <w:pPr>
        <w:jc w:val="both"/>
      </w:pPr>
    </w:p>
    <w:p w:rsidR="009D1260" w:rsidRDefault="009D1260" w:rsidP="009D1260">
      <w:pPr>
        <w:jc w:val="both"/>
        <w:rPr>
          <w:lang w:val="en-US"/>
        </w:rPr>
      </w:pPr>
      <w:r w:rsidRPr="009D1260">
        <w:rPr>
          <w:iCs/>
        </w:rPr>
        <w:t>C</w:t>
      </w:r>
      <w:r w:rsidRPr="009D1260">
        <w:rPr>
          <w:vertAlign w:val="subscript"/>
        </w:rPr>
        <w:t>1</w:t>
      </w:r>
      <w:r w:rsidRPr="009D1260">
        <w:t xml:space="preserve"> = [</w:t>
      </w:r>
      <w:r w:rsidRPr="009D1260">
        <w:rPr>
          <w:iCs/>
        </w:rPr>
        <w:t>I</w:t>
      </w:r>
      <w:r w:rsidRPr="009D1260">
        <w:rPr>
          <w:vertAlign w:val="subscript"/>
        </w:rPr>
        <w:t>1</w:t>
      </w:r>
      <w:r w:rsidRPr="009D1260">
        <w:t xml:space="preserve"> + (1 + </w:t>
      </w:r>
      <w:r w:rsidRPr="009D1260">
        <w:rPr>
          <w:iCs/>
        </w:rPr>
        <w:t>i</w:t>
      </w:r>
      <w:r w:rsidRPr="009D1260">
        <w:t>)</w:t>
      </w:r>
      <w:r w:rsidRPr="009D1260">
        <w:rPr>
          <w:iCs/>
        </w:rPr>
        <w:t>I</w:t>
      </w:r>
      <w:r w:rsidRPr="009D1260">
        <w:rPr>
          <w:vertAlign w:val="subscript"/>
        </w:rPr>
        <w:t>0</w:t>
      </w:r>
      <w:r w:rsidRPr="009D1260">
        <w:t xml:space="preserve">] √ (1 + </w:t>
      </w:r>
      <w:r w:rsidRPr="009D1260">
        <w:rPr>
          <w:iCs/>
        </w:rPr>
        <w:t>i</w:t>
      </w:r>
      <w:r w:rsidRPr="009D1260">
        <w:t>)</w:t>
      </w:r>
      <w:r w:rsidRPr="009D1260">
        <w:rPr>
          <w:iCs/>
        </w:rPr>
        <w:t>C</w:t>
      </w:r>
      <w:r w:rsidRPr="009D1260">
        <w:rPr>
          <w:vertAlign w:val="subscript"/>
        </w:rPr>
        <w:t>0</w:t>
      </w:r>
      <w:r w:rsidRPr="009D1260">
        <w:t xml:space="preserve">.        (13.3) </w:t>
      </w:r>
    </w:p>
    <w:p w:rsidR="009D1260" w:rsidRPr="009D1260" w:rsidRDefault="009D1260" w:rsidP="009D1260">
      <w:pPr>
        <w:jc w:val="both"/>
        <w:rPr>
          <w:lang w:val="en-US"/>
        </w:rPr>
      </w:pPr>
    </w:p>
    <w:p w:rsidR="009D1260" w:rsidRDefault="009D1260" w:rsidP="009D1260">
      <w:pPr>
        <w:jc w:val="both"/>
        <w:rPr>
          <w:lang w:val="en-US"/>
        </w:rPr>
      </w:pPr>
      <w:r w:rsidRPr="009D1260">
        <w:t xml:space="preserve">Уравнение (13.3) представляет межвременное бюджетное ограничение домохозяйства. </w:t>
      </w:r>
    </w:p>
    <w:p w:rsidR="009D1260" w:rsidRDefault="009D1260" w:rsidP="009D1260">
      <w:pPr>
        <w:jc w:val="both"/>
        <w:rPr>
          <w:lang w:val="en-US"/>
        </w:rPr>
      </w:pPr>
    </w:p>
    <w:p w:rsidR="009D1260" w:rsidRDefault="009D1260" w:rsidP="009D1260">
      <w:pPr>
        <w:jc w:val="both"/>
        <w:rPr>
          <w:lang w:val="en-US"/>
        </w:rPr>
      </w:pPr>
      <w:r w:rsidRPr="009D1260">
        <w:t xml:space="preserve">Оно характеризует соотношение между потребительскими расходами настоящего и будущего периодов. Или, иначе, оно характеризует возможный компромисс между будущим, </w:t>
      </w:r>
      <w:r w:rsidRPr="009D1260">
        <w:rPr>
          <w:iCs/>
        </w:rPr>
        <w:t>C</w:t>
      </w:r>
      <w:r w:rsidRPr="009D1260">
        <w:rPr>
          <w:vertAlign w:val="subscript"/>
        </w:rPr>
        <w:t>1</w:t>
      </w:r>
      <w:r w:rsidRPr="009D1260">
        <w:t xml:space="preserve">, и настоящим, </w:t>
      </w:r>
      <w:r w:rsidRPr="009D1260">
        <w:rPr>
          <w:iCs/>
        </w:rPr>
        <w:t>C</w:t>
      </w:r>
      <w:r w:rsidRPr="009D1260">
        <w:rPr>
          <w:vertAlign w:val="subscript"/>
        </w:rPr>
        <w:t>0</w:t>
      </w:r>
      <w:r w:rsidRPr="009D1260">
        <w:t xml:space="preserve">, потреблением. </w:t>
      </w:r>
    </w:p>
    <w:p w:rsidR="009D1260" w:rsidRPr="009D1260" w:rsidRDefault="009D1260" w:rsidP="009D1260">
      <w:pPr>
        <w:jc w:val="both"/>
        <w:rPr>
          <w:lang w:val="en-US"/>
        </w:rPr>
      </w:pPr>
    </w:p>
    <w:p w:rsidR="009D1260" w:rsidRDefault="009D1260" w:rsidP="009D1260">
      <w:pPr>
        <w:jc w:val="both"/>
        <w:rPr>
          <w:lang w:val="en-US"/>
        </w:rPr>
      </w:pPr>
      <w:r w:rsidRPr="009D1260">
        <w:t xml:space="preserve">Выражение.(13.3) можно рассматривать как уравнение межвременной бюджетной прямой, </w:t>
      </w:r>
      <w:r w:rsidRPr="009D1260">
        <w:rPr>
          <w:iCs/>
        </w:rPr>
        <w:t>G</w:t>
      </w:r>
      <w:r w:rsidRPr="009D1260">
        <w:t xml:space="preserve">, проходящей через точку а на рис. 13.11. Эта прямая пересечет ординату, как очевидно, при </w:t>
      </w:r>
      <w:r>
        <w:rPr>
          <w:iCs/>
        </w:rPr>
        <w:t>C</w:t>
      </w:r>
      <w:r w:rsidRPr="009D1260">
        <w:rPr>
          <w:iCs/>
        </w:rPr>
        <w:t>’</w:t>
      </w:r>
      <w:r w:rsidRPr="009D1260">
        <w:rPr>
          <w:vertAlign w:val="subscript"/>
        </w:rPr>
        <w:t>1</w:t>
      </w:r>
      <w:r w:rsidRPr="009D1260">
        <w:t xml:space="preserve"> = </w:t>
      </w:r>
      <w:r w:rsidRPr="009D1260">
        <w:rPr>
          <w:iCs/>
        </w:rPr>
        <w:t>I</w:t>
      </w:r>
      <w:r w:rsidRPr="009D1260">
        <w:rPr>
          <w:vertAlign w:val="subscript"/>
        </w:rPr>
        <w:t>1</w:t>
      </w:r>
      <w:r w:rsidRPr="009D1260">
        <w:t xml:space="preserve"> + (1 + </w:t>
      </w:r>
      <w:r w:rsidRPr="009D1260">
        <w:rPr>
          <w:iCs/>
        </w:rPr>
        <w:t>i</w:t>
      </w:r>
      <w:r w:rsidRPr="009D1260">
        <w:t>)</w:t>
      </w:r>
      <w:r w:rsidRPr="009D1260">
        <w:rPr>
          <w:iCs/>
        </w:rPr>
        <w:t>I</w:t>
      </w:r>
      <w:r w:rsidRPr="009D1260">
        <w:rPr>
          <w:vertAlign w:val="subscript"/>
        </w:rPr>
        <w:t>0</w:t>
      </w:r>
      <w:r w:rsidRPr="009D1260">
        <w:t xml:space="preserve">, т. е. когда </w:t>
      </w:r>
      <w:r w:rsidRPr="009D1260">
        <w:rPr>
          <w:iCs/>
        </w:rPr>
        <w:t>C</w:t>
      </w:r>
      <w:r w:rsidRPr="009D1260">
        <w:rPr>
          <w:vertAlign w:val="subscript"/>
        </w:rPr>
        <w:t>0</w:t>
      </w:r>
      <w:r w:rsidRPr="009D1260">
        <w:t xml:space="preserve"> = 0, а весь доход настоящего периода будет обращен в сбережения. С другой стороны, положив в (13.3) </w:t>
      </w:r>
      <w:r w:rsidRPr="009D1260">
        <w:rPr>
          <w:iCs/>
        </w:rPr>
        <w:t>C</w:t>
      </w:r>
      <w:r w:rsidRPr="009D1260">
        <w:rPr>
          <w:vertAlign w:val="subscript"/>
        </w:rPr>
        <w:t>1</w:t>
      </w:r>
      <w:r w:rsidRPr="009D1260">
        <w:t xml:space="preserve"> = 0, мы можем определить точку пересечения межвременной бюджетной прямой с абсциссой: </w:t>
      </w:r>
    </w:p>
    <w:p w:rsidR="009D1260" w:rsidRPr="009D1260" w:rsidRDefault="009D1260" w:rsidP="009D1260">
      <w:pPr>
        <w:jc w:val="both"/>
        <w:rPr>
          <w:lang w:val="en-US"/>
        </w:rPr>
      </w:pPr>
    </w:p>
    <w:p w:rsidR="009D1260" w:rsidRDefault="009D1260" w:rsidP="009D1260">
      <w:pPr>
        <w:jc w:val="both"/>
        <w:rPr>
          <w:lang w:val="en-US"/>
        </w:rPr>
      </w:pPr>
      <w:r>
        <w:rPr>
          <w:iCs/>
        </w:rPr>
        <w:t>C</w:t>
      </w:r>
      <w:r>
        <w:rPr>
          <w:iCs/>
          <w:lang w:val="en-US"/>
        </w:rPr>
        <w:t>’</w:t>
      </w:r>
      <w:r w:rsidRPr="009D1260">
        <w:rPr>
          <w:vertAlign w:val="subscript"/>
        </w:rPr>
        <w:t>0</w:t>
      </w:r>
      <w:r w:rsidRPr="009D1260">
        <w:t xml:space="preserve"> = [</w:t>
      </w:r>
      <w:r w:rsidRPr="009D1260">
        <w:rPr>
          <w:iCs/>
        </w:rPr>
        <w:t>I</w:t>
      </w:r>
      <w:r w:rsidRPr="009D1260">
        <w:rPr>
          <w:vertAlign w:val="subscript"/>
        </w:rPr>
        <w:t>1</w:t>
      </w:r>
      <w:r w:rsidRPr="009D1260">
        <w:t xml:space="preserve"> + (1 + </w:t>
      </w:r>
      <w:r w:rsidRPr="009D1260">
        <w:rPr>
          <w:iCs/>
        </w:rPr>
        <w:t>i</w:t>
      </w:r>
      <w:r w:rsidRPr="009D1260">
        <w:t>)</w:t>
      </w:r>
      <w:r w:rsidRPr="009D1260">
        <w:rPr>
          <w:iCs/>
        </w:rPr>
        <w:t>I</w:t>
      </w:r>
      <w:r w:rsidRPr="009D1260">
        <w:rPr>
          <w:vertAlign w:val="subscript"/>
        </w:rPr>
        <w:t>0</w:t>
      </w:r>
      <w:r w:rsidRPr="009D1260">
        <w:t xml:space="preserve">]/(1 + </w:t>
      </w:r>
      <w:r w:rsidRPr="009D1260">
        <w:rPr>
          <w:iCs/>
        </w:rPr>
        <w:t>i</w:t>
      </w:r>
      <w:r w:rsidRPr="009D1260">
        <w:t xml:space="preserve">) = </w:t>
      </w:r>
      <w:r w:rsidRPr="009D1260">
        <w:rPr>
          <w:iCs/>
        </w:rPr>
        <w:t>I</w:t>
      </w:r>
      <w:r w:rsidRPr="009D1260">
        <w:rPr>
          <w:vertAlign w:val="subscript"/>
        </w:rPr>
        <w:t>0</w:t>
      </w:r>
      <w:r w:rsidRPr="009D1260">
        <w:t xml:space="preserve"> + </w:t>
      </w:r>
      <w:r w:rsidRPr="009D1260">
        <w:rPr>
          <w:iCs/>
        </w:rPr>
        <w:t>I</w:t>
      </w:r>
      <w:r w:rsidRPr="009D1260">
        <w:rPr>
          <w:vertAlign w:val="subscript"/>
        </w:rPr>
        <w:t>1</w:t>
      </w:r>
      <w:r w:rsidRPr="009D1260">
        <w:t xml:space="preserve">/(1 + </w:t>
      </w:r>
      <w:r w:rsidRPr="009D1260">
        <w:rPr>
          <w:iCs/>
        </w:rPr>
        <w:t>i</w:t>
      </w:r>
      <w:r w:rsidRPr="009D1260">
        <w:t xml:space="preserve">).        (13.4) </w:t>
      </w:r>
    </w:p>
    <w:p w:rsidR="009D1260" w:rsidRPr="009D1260" w:rsidRDefault="009D1260" w:rsidP="009D1260">
      <w:pPr>
        <w:jc w:val="both"/>
        <w:rPr>
          <w:lang w:val="en-US"/>
        </w:rPr>
      </w:pPr>
    </w:p>
    <w:p w:rsidR="009D1260" w:rsidRPr="009D1260" w:rsidRDefault="009D1260" w:rsidP="009D1260">
      <w:pPr>
        <w:jc w:val="both"/>
      </w:pPr>
      <w:r w:rsidRPr="009D1260">
        <w:t xml:space="preserve">Правая часть (13.4) характеризует настоящую, или, как ее традиционно называют по-русски, </w:t>
      </w:r>
      <w:r w:rsidRPr="009D1260">
        <w:rPr>
          <w:iCs/>
        </w:rPr>
        <w:t>приведенную</w:t>
      </w:r>
      <w:r w:rsidRPr="009D1260">
        <w:t xml:space="preserve"> (к настоящему моменту), </w:t>
      </w:r>
      <w:r w:rsidRPr="009D1260">
        <w:rPr>
          <w:iCs/>
        </w:rPr>
        <w:t>ценность доходов</w:t>
      </w:r>
      <w:r w:rsidRPr="009D1260">
        <w:t xml:space="preserve"> Федора в двух смежных периодах, т. е. </w:t>
      </w:r>
      <w:r w:rsidRPr="009D1260">
        <w:rPr>
          <w:iCs/>
        </w:rPr>
        <w:t>I</w:t>
      </w:r>
      <w:r w:rsidRPr="009D1260">
        <w:rPr>
          <w:vertAlign w:val="subscript"/>
        </w:rPr>
        <w:t>0</w:t>
      </w:r>
      <w:r w:rsidRPr="009D1260">
        <w:t xml:space="preserve"> и </w:t>
      </w:r>
      <w:r w:rsidRPr="009D1260">
        <w:rPr>
          <w:iCs/>
        </w:rPr>
        <w:t>I</w:t>
      </w:r>
      <w:r w:rsidRPr="009D1260">
        <w:rPr>
          <w:vertAlign w:val="subscript"/>
        </w:rPr>
        <w:t>1</w:t>
      </w:r>
      <w:r w:rsidRPr="009D1260">
        <w:t>.[1]</w:t>
      </w:r>
    </w:p>
    <w:p w:rsidR="009D1260" w:rsidRPr="009D1260" w:rsidRDefault="009D1260" w:rsidP="009D1260">
      <w:pPr>
        <w:jc w:val="both"/>
      </w:pPr>
      <w:r w:rsidRPr="009D1260">
        <w:t xml:space="preserve"> </w:t>
      </w:r>
    </w:p>
    <w:p w:rsidR="009D1260" w:rsidRDefault="009D1260" w:rsidP="009D1260">
      <w:pPr>
        <w:jc w:val="both"/>
        <w:rPr>
          <w:lang w:val="en-US"/>
        </w:rPr>
      </w:pPr>
      <w:r w:rsidRPr="009D1260">
        <w:t xml:space="preserve">Зная отрезки </w:t>
      </w:r>
      <w:r>
        <w:rPr>
          <w:iCs/>
        </w:rPr>
        <w:t>OC</w:t>
      </w:r>
      <w:r w:rsidRPr="009D1260">
        <w:rPr>
          <w:iCs/>
        </w:rPr>
        <w:t>’</w:t>
      </w:r>
      <w:r w:rsidRPr="009D1260">
        <w:rPr>
          <w:vertAlign w:val="subscript"/>
        </w:rPr>
        <w:t>1</w:t>
      </w:r>
      <w:r w:rsidRPr="009D1260">
        <w:t xml:space="preserve"> и </w:t>
      </w:r>
      <w:r>
        <w:rPr>
          <w:iCs/>
        </w:rPr>
        <w:t>OC</w:t>
      </w:r>
      <w:r w:rsidRPr="009D1260">
        <w:rPr>
          <w:iCs/>
        </w:rPr>
        <w:t>’</w:t>
      </w:r>
      <w:r w:rsidRPr="009D1260">
        <w:rPr>
          <w:vertAlign w:val="subscript"/>
        </w:rPr>
        <w:t>0</w:t>
      </w:r>
      <w:r w:rsidRPr="009D1260">
        <w:t xml:space="preserve">, отсекаемые межвременной бюджетной прямой, </w:t>
      </w:r>
      <w:r w:rsidRPr="009D1260">
        <w:rPr>
          <w:iCs/>
        </w:rPr>
        <w:t>G</w:t>
      </w:r>
      <w:r w:rsidRPr="009D1260">
        <w:t xml:space="preserve">, на координатных осях, мы можем определить ее абсолютный наклон: </w:t>
      </w:r>
    </w:p>
    <w:p w:rsidR="009D1260" w:rsidRPr="009D1260" w:rsidRDefault="009D1260" w:rsidP="009D1260">
      <w:pPr>
        <w:jc w:val="both"/>
        <w:rPr>
          <w:lang w:val="en-US"/>
        </w:rPr>
      </w:pPr>
    </w:p>
    <w:p w:rsidR="009D1260" w:rsidRDefault="009D1260" w:rsidP="009D1260">
      <w:pPr>
        <w:jc w:val="both"/>
        <w:rPr>
          <w:lang w:val="en-US"/>
        </w:rPr>
      </w:pPr>
      <w:r>
        <w:rPr>
          <w:iCs/>
          <w:lang w:val="en-US"/>
        </w:rPr>
        <w:t>OC’</w:t>
      </w:r>
      <w:r w:rsidRPr="009D1260">
        <w:rPr>
          <w:vertAlign w:val="subscript"/>
          <w:lang w:val="en-US"/>
        </w:rPr>
        <w:t>1</w:t>
      </w:r>
      <w:r w:rsidRPr="009D1260">
        <w:rPr>
          <w:lang w:val="en-US"/>
        </w:rPr>
        <w:t>/</w:t>
      </w:r>
      <w:r>
        <w:rPr>
          <w:iCs/>
          <w:lang w:val="en-US"/>
        </w:rPr>
        <w:t>OC’</w:t>
      </w:r>
      <w:r w:rsidRPr="009D1260">
        <w:rPr>
          <w:vertAlign w:val="subscript"/>
          <w:lang w:val="en-US"/>
        </w:rPr>
        <w:t>0</w:t>
      </w:r>
      <w:r w:rsidRPr="009D1260">
        <w:rPr>
          <w:lang w:val="en-US"/>
        </w:rPr>
        <w:t xml:space="preserve"> = [</w:t>
      </w:r>
      <w:r w:rsidRPr="009D1260">
        <w:rPr>
          <w:iCs/>
          <w:lang w:val="en-US"/>
        </w:rPr>
        <w:t>I</w:t>
      </w:r>
      <w:r w:rsidRPr="009D1260">
        <w:rPr>
          <w:vertAlign w:val="subscript"/>
          <w:lang w:val="en-US"/>
        </w:rPr>
        <w:t>1</w:t>
      </w:r>
      <w:r w:rsidRPr="009D1260">
        <w:rPr>
          <w:lang w:val="en-US"/>
        </w:rPr>
        <w:t xml:space="preserve"> + (1 + </w:t>
      </w:r>
      <w:r w:rsidRPr="009D1260">
        <w:rPr>
          <w:iCs/>
          <w:lang w:val="en-US"/>
        </w:rPr>
        <w:t>i</w:t>
      </w:r>
      <w:r w:rsidRPr="009D1260">
        <w:rPr>
          <w:lang w:val="en-US"/>
        </w:rPr>
        <w:t>)</w:t>
      </w:r>
      <w:r w:rsidRPr="009D1260">
        <w:rPr>
          <w:iCs/>
          <w:lang w:val="en-US"/>
        </w:rPr>
        <w:t>I</w:t>
      </w:r>
      <w:r w:rsidRPr="009D1260">
        <w:rPr>
          <w:vertAlign w:val="subscript"/>
          <w:lang w:val="en-US"/>
        </w:rPr>
        <w:t>0</w:t>
      </w:r>
      <w:r w:rsidRPr="009D1260">
        <w:rPr>
          <w:lang w:val="en-US"/>
        </w:rPr>
        <w:t xml:space="preserve">](1 + </w:t>
      </w:r>
      <w:r w:rsidRPr="009D1260">
        <w:rPr>
          <w:iCs/>
          <w:lang w:val="en-US"/>
        </w:rPr>
        <w:t>i</w:t>
      </w:r>
      <w:r w:rsidRPr="009D1260">
        <w:rPr>
          <w:lang w:val="en-US"/>
        </w:rPr>
        <w:t>)/[</w:t>
      </w:r>
      <w:r w:rsidRPr="009D1260">
        <w:rPr>
          <w:iCs/>
          <w:lang w:val="en-US"/>
        </w:rPr>
        <w:t>I</w:t>
      </w:r>
      <w:r w:rsidRPr="009D1260">
        <w:rPr>
          <w:vertAlign w:val="subscript"/>
          <w:lang w:val="en-US"/>
        </w:rPr>
        <w:t>1</w:t>
      </w:r>
      <w:r w:rsidRPr="009D1260">
        <w:rPr>
          <w:lang w:val="en-US"/>
        </w:rPr>
        <w:t xml:space="preserve"> + (1 + </w:t>
      </w:r>
      <w:r w:rsidRPr="009D1260">
        <w:rPr>
          <w:iCs/>
          <w:lang w:val="en-US"/>
        </w:rPr>
        <w:t>i</w:t>
      </w:r>
      <w:r w:rsidRPr="009D1260">
        <w:rPr>
          <w:lang w:val="en-US"/>
        </w:rPr>
        <w:t>)</w:t>
      </w:r>
      <w:r w:rsidRPr="009D1260">
        <w:rPr>
          <w:iCs/>
          <w:lang w:val="en-US"/>
        </w:rPr>
        <w:t>I</w:t>
      </w:r>
      <w:r w:rsidRPr="009D1260">
        <w:rPr>
          <w:vertAlign w:val="subscript"/>
          <w:lang w:val="en-US"/>
        </w:rPr>
        <w:t>0</w:t>
      </w:r>
      <w:r w:rsidRPr="009D1260">
        <w:rPr>
          <w:lang w:val="en-US"/>
        </w:rPr>
        <w:t xml:space="preserve">] = 1 + </w:t>
      </w:r>
      <w:r w:rsidRPr="009D1260">
        <w:rPr>
          <w:iCs/>
          <w:lang w:val="en-US"/>
        </w:rPr>
        <w:t>i</w:t>
      </w:r>
      <w:r w:rsidRPr="009D1260">
        <w:rPr>
          <w:lang w:val="en-US"/>
        </w:rPr>
        <w:t xml:space="preserve">         (13.5) </w:t>
      </w:r>
    </w:p>
    <w:p w:rsidR="009D1260" w:rsidRPr="009D1260" w:rsidRDefault="009D1260" w:rsidP="009D1260">
      <w:pPr>
        <w:jc w:val="both"/>
        <w:rPr>
          <w:lang w:val="en-US"/>
        </w:rPr>
      </w:pPr>
    </w:p>
    <w:p w:rsidR="009D1260" w:rsidRDefault="009D1260" w:rsidP="009D1260">
      <w:pPr>
        <w:jc w:val="both"/>
        <w:rPr>
          <w:lang w:val="en-US"/>
        </w:rPr>
      </w:pPr>
      <w:r w:rsidRPr="009D1260">
        <w:t xml:space="preserve">Наклон межвременной бюджетной прямой, как обычно, измеряет альтернативную ценность одного блага в терминах другого, в данном случае текущего потребления в терминах будущего потребления. Потребление в настоящем периоде в объеме 1 руб. означает отказ от потребления в будущем в объеме (1 + </w:t>
      </w:r>
      <w:r w:rsidRPr="009D1260">
        <w:rPr>
          <w:iCs/>
        </w:rPr>
        <w:t>i</w:t>
      </w:r>
      <w:r w:rsidRPr="009D1260">
        <w:t xml:space="preserve">) руб., так что </w:t>
      </w:r>
      <w:r w:rsidRPr="009D1260">
        <w:rPr>
          <w:rFonts w:ascii="Symbol" w:hAnsi="Symbol"/>
        </w:rPr>
        <w:t></w:t>
      </w:r>
      <w:r w:rsidRPr="009D1260">
        <w:rPr>
          <w:iCs/>
        </w:rPr>
        <w:t>C</w:t>
      </w:r>
      <w:r w:rsidRPr="009D1260">
        <w:rPr>
          <w:vertAlign w:val="subscript"/>
        </w:rPr>
        <w:t>1</w:t>
      </w:r>
      <w:r w:rsidRPr="009D1260">
        <w:t>/</w:t>
      </w:r>
      <w:r w:rsidRPr="009D1260">
        <w:rPr>
          <w:rFonts w:ascii="Symbol" w:hAnsi="Symbol"/>
        </w:rPr>
        <w:t></w:t>
      </w:r>
      <w:r w:rsidRPr="009D1260">
        <w:rPr>
          <w:iCs/>
        </w:rPr>
        <w:t>C</w:t>
      </w:r>
      <w:r w:rsidRPr="009D1260">
        <w:rPr>
          <w:vertAlign w:val="subscript"/>
        </w:rPr>
        <w:t>0</w:t>
      </w:r>
      <w:r w:rsidRPr="009D1260">
        <w:t xml:space="preserve"> = -(1 + </w:t>
      </w:r>
      <w:r w:rsidRPr="009D1260">
        <w:rPr>
          <w:iCs/>
        </w:rPr>
        <w:t>i</w:t>
      </w:r>
      <w:r w:rsidRPr="009D1260">
        <w:t xml:space="preserve">). </w:t>
      </w:r>
    </w:p>
    <w:p w:rsidR="009D1260" w:rsidRPr="009D1260" w:rsidRDefault="009D1260" w:rsidP="009D1260">
      <w:pPr>
        <w:jc w:val="both"/>
        <w:rPr>
          <w:lang w:val="en-US"/>
        </w:rPr>
      </w:pPr>
    </w:p>
    <w:p w:rsidR="009D1260" w:rsidRDefault="009D1260" w:rsidP="009D1260">
      <w:pPr>
        <w:jc w:val="both"/>
        <w:rPr>
          <w:iCs/>
          <w:lang w:val="en-US"/>
        </w:rPr>
      </w:pPr>
      <w:r w:rsidRPr="009D1260">
        <w:t xml:space="preserve">Поскольку точка пересечения бюджетной линии и горизонтальной оси показывает максимально возможный объем потребления в настоящем периоде (в двухпериодной модели предполагается, что занимать можно лишь столько, сколько возможно вернуть из будущего дохода), ее и называют </w:t>
      </w:r>
      <w:r w:rsidRPr="009D1260">
        <w:rPr>
          <w:iCs/>
        </w:rPr>
        <w:t xml:space="preserve">настоящей, или приведенной, ценностью доходов двух периодов </w:t>
      </w:r>
      <w:r w:rsidR="003E63D1">
        <w:rPr>
          <w:iCs/>
        </w:rPr>
        <w:t>-</w:t>
      </w:r>
      <w:r w:rsidRPr="009D1260">
        <w:rPr>
          <w:iCs/>
        </w:rPr>
        <w:t xml:space="preserve"> I</w:t>
      </w:r>
      <w:r w:rsidRPr="009D1260">
        <w:rPr>
          <w:iCs/>
          <w:vertAlign w:val="subscript"/>
        </w:rPr>
        <w:t>0</w:t>
      </w:r>
      <w:r w:rsidRPr="009D1260">
        <w:rPr>
          <w:iCs/>
        </w:rPr>
        <w:t xml:space="preserve"> и I</w:t>
      </w:r>
      <w:r w:rsidRPr="009D1260">
        <w:rPr>
          <w:iCs/>
          <w:vertAlign w:val="subscript"/>
        </w:rPr>
        <w:t>1</w:t>
      </w:r>
      <w:r w:rsidRPr="009D1260">
        <w:rPr>
          <w:iCs/>
        </w:rPr>
        <w:t xml:space="preserve">. В приведенной ценности текущий доход учитывается рубль за рубль, а будущий </w:t>
      </w:r>
      <w:r w:rsidR="003E63D1">
        <w:rPr>
          <w:iCs/>
        </w:rPr>
        <w:t>-</w:t>
      </w:r>
      <w:r w:rsidRPr="009D1260">
        <w:rPr>
          <w:iCs/>
        </w:rPr>
        <w:t xml:space="preserve"> с дисконтом, т. е. со скидкой в i процентов. Наличие межвременного бюджетного ограничения означает, что индивид не должен жестко привязывать объем своего потребления в данном периоде к величине своего дохода в том же периоде. Если доход изменяется во времени, потребление необязательно должно колебаться вслед за ним, потому что, сберегая в периоды высоких доходов и беря кредит в периоды низких доходов, можно выровнять свое потребление во времени. Например, в странах Запада выпускники высших учебных заведений, получившие перспективную работу, склонны брать кредит для того, чтобы финансировать приобретение машины или других предметов длительного пользования, потому что ожидают, что их доходы в будущем будут существенно выше, чем заработки в настоящем. Степень, в которой отдельные люди склонны вовлекаться в подобное выравнивание потребления во времени, зависит от их индивидуальных межвременных предпочтений.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Итак, у Федора есть множество доступных вариантов программы потребления во времени, которое представлено линией бюджетного ограничения (мы предполагаем, что Федор не расточает впустую никакой части своих доходов, поэтому точки, лежащие ниже линии G, мы не рассматриваем как его возможный выбор). Федор должен выбрать наилучшую точку на бюджетной прямой. Чтобы описать этот выбор, мы должны представить предпочтения Федора в отношении текущего и будущего потребления в виде карты безразличия. </w:t>
      </w:r>
    </w:p>
    <w:p w:rsidR="009D1260" w:rsidRPr="009D1260" w:rsidRDefault="009D1260" w:rsidP="009D1260">
      <w:pPr>
        <w:jc w:val="both"/>
        <w:rPr>
          <w:iCs/>
          <w:lang w:val="en-US"/>
        </w:rPr>
      </w:pPr>
    </w:p>
    <w:p w:rsidR="009D1260" w:rsidRPr="009D1260" w:rsidRDefault="00A835E6" w:rsidP="009D1260">
      <w:pPr>
        <w:jc w:val="center"/>
        <w:rPr>
          <w:iCs/>
          <w:lang w:val="en-US"/>
        </w:rPr>
      </w:pPr>
      <w:r>
        <w:rPr>
          <w:iCs/>
          <w:lang w:val="en-US"/>
        </w:rPr>
        <w:pict>
          <v:shape id="_x0000_i1266" type="#_x0000_t75" style="width:135pt;height:151.5pt">
            <v:imagedata r:id="rId228" o:title="galperin_w13_12"/>
          </v:shape>
        </w:pict>
      </w:r>
    </w:p>
    <w:p w:rsidR="009D1260" w:rsidRDefault="009D1260" w:rsidP="009D1260">
      <w:pPr>
        <w:jc w:val="both"/>
        <w:rPr>
          <w:iCs/>
          <w:lang w:val="en-US"/>
        </w:rPr>
      </w:pPr>
    </w:p>
    <w:p w:rsidR="009D1260" w:rsidRDefault="009D1260" w:rsidP="009D1260">
      <w:pPr>
        <w:jc w:val="both"/>
        <w:rPr>
          <w:iCs/>
          <w:lang w:val="en-US"/>
        </w:rPr>
      </w:pPr>
      <w:r w:rsidRPr="009D1260">
        <w:rPr>
          <w:iCs/>
        </w:rPr>
        <w:t>Мы можем рассматривать C</w:t>
      </w:r>
      <w:r w:rsidRPr="009D1260">
        <w:rPr>
          <w:iCs/>
          <w:vertAlign w:val="subscript"/>
        </w:rPr>
        <w:t>0</w:t>
      </w:r>
      <w:r w:rsidRPr="009D1260">
        <w:rPr>
          <w:iCs/>
        </w:rPr>
        <w:t xml:space="preserve"> и C</w:t>
      </w:r>
      <w:r w:rsidRPr="009D1260">
        <w:rPr>
          <w:iCs/>
          <w:vertAlign w:val="subscript"/>
        </w:rPr>
        <w:t>1</w:t>
      </w:r>
      <w:r w:rsidRPr="009D1260">
        <w:rPr>
          <w:iCs/>
        </w:rPr>
        <w:t xml:space="preserve"> (настоящее и будущее потребление) как два составных потребительских товара, поэтому естественно предположить существование убывающей предельной нормы замещения между ними. Кривые безразличия, удовлетворяющие такому предположению, изображены на рис. 13.12. Они вогнуты в сторону начала координат. Поскольку больший объем потребления в любом из периодов предпочитается меньшему, кривые безразличия, расположенные выше и правее, соответствуют большим уровням полезности. </w:t>
      </w:r>
    </w:p>
    <w:p w:rsidR="009D1260" w:rsidRPr="009D1260" w:rsidRDefault="009D1260" w:rsidP="009D1260">
      <w:pPr>
        <w:jc w:val="both"/>
        <w:rPr>
          <w:iCs/>
          <w:lang w:val="en-US"/>
        </w:rPr>
      </w:pPr>
    </w:p>
    <w:p w:rsidR="009D1260" w:rsidRPr="009D1260" w:rsidRDefault="009D1260" w:rsidP="009D1260">
      <w:pPr>
        <w:jc w:val="both"/>
        <w:rPr>
          <w:iCs/>
        </w:rPr>
      </w:pPr>
      <w:r w:rsidRPr="009D1260">
        <w:rPr>
          <w:iCs/>
        </w:rPr>
        <w:t>Предельная норма замещения между C</w:t>
      </w:r>
      <w:r w:rsidRPr="009D1260">
        <w:rPr>
          <w:iCs/>
          <w:vertAlign w:val="subscript"/>
        </w:rPr>
        <w:t>0</w:t>
      </w:r>
      <w:r w:rsidRPr="009D1260">
        <w:rPr>
          <w:iCs/>
        </w:rPr>
        <w:t xml:space="preserve"> и I</w:t>
      </w:r>
      <w:r w:rsidRPr="009D1260">
        <w:rPr>
          <w:iCs/>
          <w:vertAlign w:val="subscript"/>
        </w:rPr>
        <w:t>1</w:t>
      </w:r>
      <w:r w:rsidRPr="009D1260">
        <w:rPr>
          <w:iCs/>
        </w:rPr>
        <w:t xml:space="preserve"> характеризует интенсивность индивидуальных предпочтений в отношении потребления в различные периоды. Поэтому ее называют предельной нормой предпочтений во времени (MRTP; marginal rate of time preference </w:t>
      </w:r>
      <w:r w:rsidR="003E63D1">
        <w:rPr>
          <w:iCs/>
        </w:rPr>
        <w:t>-</w:t>
      </w:r>
      <w:r w:rsidRPr="009D1260">
        <w:rPr>
          <w:iCs/>
        </w:rPr>
        <w:t xml:space="preserve"> англ.).: </w:t>
      </w:r>
    </w:p>
    <w:p w:rsidR="009D1260" w:rsidRPr="009D1260" w:rsidRDefault="009D1260" w:rsidP="009D1260">
      <w:pPr>
        <w:jc w:val="both"/>
        <w:rPr>
          <w:iCs/>
        </w:rPr>
      </w:pPr>
    </w:p>
    <w:p w:rsidR="009D1260" w:rsidRDefault="009D1260" w:rsidP="009D1260">
      <w:pPr>
        <w:jc w:val="both"/>
        <w:rPr>
          <w:iCs/>
          <w:lang w:val="en-US"/>
        </w:rPr>
      </w:pPr>
      <w:r w:rsidRPr="009D1260">
        <w:rPr>
          <w:iCs/>
        </w:rPr>
        <w:t>MRTP = - (</w:t>
      </w:r>
      <w:r w:rsidRPr="009D1260">
        <w:rPr>
          <w:rFonts w:ascii="Symbol" w:hAnsi="Symbol"/>
          <w:iCs/>
        </w:rPr>
        <w:t></w:t>
      </w:r>
      <w:r w:rsidRPr="009D1260">
        <w:rPr>
          <w:iCs/>
        </w:rPr>
        <w:t>C</w:t>
      </w:r>
      <w:r w:rsidRPr="009D1260">
        <w:rPr>
          <w:iCs/>
          <w:vertAlign w:val="subscript"/>
        </w:rPr>
        <w:t>0</w:t>
      </w:r>
      <w:r w:rsidRPr="009D1260">
        <w:rPr>
          <w:iCs/>
        </w:rPr>
        <w:t>/</w:t>
      </w:r>
      <w:r w:rsidRPr="009D1260">
        <w:rPr>
          <w:rFonts w:ascii="Symbol" w:hAnsi="Symbol"/>
          <w:iCs/>
        </w:rPr>
        <w:t></w:t>
      </w:r>
      <w:r w:rsidRPr="009D1260">
        <w:rPr>
          <w:iCs/>
        </w:rPr>
        <w:t>C</w:t>
      </w:r>
      <w:r w:rsidRPr="009D1260">
        <w:rPr>
          <w:iCs/>
          <w:vertAlign w:val="subscript"/>
        </w:rPr>
        <w:t>1</w:t>
      </w:r>
      <w:r w:rsidRPr="009D1260">
        <w:rPr>
          <w:iCs/>
        </w:rPr>
        <w:t>)|</w:t>
      </w:r>
      <w:r w:rsidRPr="009D1260">
        <w:rPr>
          <w:iCs/>
          <w:vertAlign w:val="subscript"/>
        </w:rPr>
        <w:t>U = U0</w:t>
      </w:r>
      <w:r w:rsidRPr="009D1260">
        <w:rPr>
          <w:iCs/>
        </w:rPr>
        <w:t xml:space="preserve">.        (13.6)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Тех, кто предпочитает настоящее потребление будущему, можно назвать нетерпеливыми.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Однако при достаточно малом объеме текущего потребления в сравнении с объемом будущего потребления у большинства людей предельная норма предпочтения во времени будет высокой (обычно кривые безразличия на своих левых верхних участках имеют крутой наклон). Поэтому, чтобы классифицировать потребителей по степени нетерпеливости, следует поинтересоваться их предельными нормами предпочтения во времени при условии равенства объемов настоящего и будущего потребления. </w:t>
      </w:r>
    </w:p>
    <w:p w:rsidR="009D1260" w:rsidRPr="009D1260" w:rsidRDefault="009D1260" w:rsidP="009D1260">
      <w:pPr>
        <w:jc w:val="both"/>
        <w:rPr>
          <w:iCs/>
          <w:lang w:val="en-US"/>
        </w:rPr>
      </w:pPr>
    </w:p>
    <w:p w:rsidR="009D1260" w:rsidRDefault="009D1260" w:rsidP="009D1260">
      <w:pPr>
        <w:jc w:val="both"/>
        <w:rPr>
          <w:iCs/>
        </w:rPr>
      </w:pPr>
      <w:r w:rsidRPr="009D1260">
        <w:rPr>
          <w:iCs/>
        </w:rPr>
        <w:t>Рассмотрим на кривой безразличия U</w:t>
      </w:r>
      <w:r w:rsidRPr="009D1260">
        <w:rPr>
          <w:iCs/>
          <w:vertAlign w:val="subscript"/>
        </w:rPr>
        <w:t>0</w:t>
      </w:r>
      <w:r w:rsidRPr="009D1260">
        <w:rPr>
          <w:iCs/>
        </w:rPr>
        <w:t xml:space="preserve"> (рис. 13.12) точку Z, которая лежит на луче, проведенном и</w:t>
      </w:r>
      <w:r>
        <w:rPr>
          <w:iCs/>
        </w:rPr>
        <w:t>з начала координат под углом 45 граудсов</w:t>
      </w:r>
      <w:r w:rsidRPr="009D1260">
        <w:rPr>
          <w:iCs/>
        </w:rPr>
        <w:t xml:space="preserve">. В этой точке текущее потребление в точности равно будущему потреблению. Заметим, что предельная норма предпочтения во времени в точке Z у данного потребителя больше единицы. Следовательно, когда его настоящее и будущее потребление равны, нужно увеличить будущее потребление данного субъекта более чем на 1 руб., чтобы он отказался от текущего потребления тоже на 1 руб. </w:t>
      </w:r>
    </w:p>
    <w:p w:rsidR="009D1260" w:rsidRDefault="009D1260" w:rsidP="009D1260">
      <w:pPr>
        <w:jc w:val="both"/>
        <w:rPr>
          <w:iCs/>
        </w:rPr>
      </w:pPr>
    </w:p>
    <w:p w:rsidR="009D1260" w:rsidRPr="009D1260" w:rsidRDefault="009D1260" w:rsidP="009D1260">
      <w:pPr>
        <w:jc w:val="both"/>
        <w:rPr>
          <w:iCs/>
        </w:rPr>
      </w:pPr>
      <w:r w:rsidRPr="009D1260">
        <w:rPr>
          <w:iCs/>
        </w:rPr>
        <w:t>Такого потребителя можно назвать нетерпеливым: его предельная норма предпочтения во времени н</w:t>
      </w:r>
      <w:r>
        <w:rPr>
          <w:iCs/>
        </w:rPr>
        <w:t>а луче, проходящем под углом 45</w:t>
      </w:r>
      <w:r w:rsidRPr="009D1260">
        <w:rPr>
          <w:iCs/>
        </w:rPr>
        <w:t xml:space="preserve"> градусов, больше единицы. </w:t>
      </w:r>
    </w:p>
    <w:p w:rsidR="009D1260" w:rsidRPr="009D1260" w:rsidRDefault="009D1260" w:rsidP="009D1260">
      <w:pPr>
        <w:jc w:val="both"/>
        <w:rPr>
          <w:iCs/>
        </w:rPr>
      </w:pPr>
    </w:p>
    <w:p w:rsidR="009D1260" w:rsidRPr="009D1260" w:rsidRDefault="00A835E6" w:rsidP="009D1260">
      <w:pPr>
        <w:jc w:val="center"/>
        <w:rPr>
          <w:iCs/>
          <w:lang w:val="en-US"/>
        </w:rPr>
      </w:pPr>
      <w:r>
        <w:rPr>
          <w:iCs/>
          <w:lang w:val="en-US"/>
        </w:rPr>
        <w:pict>
          <v:shape id="_x0000_i1267" type="#_x0000_t75" style="width:135pt;height:162pt">
            <v:imagedata r:id="rId229" o:title="galperin_w13_13"/>
          </v:shape>
        </w:pict>
      </w:r>
    </w:p>
    <w:p w:rsidR="009D1260" w:rsidRDefault="009D1260" w:rsidP="009D1260">
      <w:pPr>
        <w:jc w:val="both"/>
        <w:rPr>
          <w:iCs/>
          <w:lang w:val="en-US"/>
        </w:rPr>
      </w:pPr>
    </w:p>
    <w:p w:rsidR="009D1260" w:rsidRDefault="009D1260" w:rsidP="009D1260">
      <w:pPr>
        <w:jc w:val="both"/>
        <w:rPr>
          <w:iCs/>
        </w:rPr>
      </w:pPr>
      <w:r w:rsidRPr="009D1260">
        <w:rPr>
          <w:iCs/>
        </w:rPr>
        <w:t xml:space="preserve">Равновесная (оптимальная) программа потребления определяется, как всегда, из требования максимизации полезности при заданном бюджетном ограничении. На рис. 13.13 изображены бюджетное ограничение Федора и его карта безразличия (сплошные кривые). Федор достигает максимума полезности в точке S. В этой точке кривая безразличия касается </w:t>
      </w:r>
      <w:r>
        <w:rPr>
          <w:iCs/>
        </w:rPr>
        <w:t>бюджетной линии, следовательно:</w:t>
      </w:r>
    </w:p>
    <w:p w:rsidR="009D1260" w:rsidRPr="009D1260" w:rsidRDefault="009D1260" w:rsidP="009D1260">
      <w:pPr>
        <w:jc w:val="both"/>
        <w:rPr>
          <w:iCs/>
        </w:rPr>
      </w:pPr>
    </w:p>
    <w:p w:rsidR="009D1260" w:rsidRDefault="009D1260" w:rsidP="009D1260">
      <w:pPr>
        <w:jc w:val="both"/>
        <w:rPr>
          <w:iCs/>
          <w:lang w:val="en-US"/>
        </w:rPr>
      </w:pPr>
      <w:r w:rsidRPr="009D1260">
        <w:rPr>
          <w:iCs/>
        </w:rPr>
        <w:t xml:space="preserve">MRTP = 1 + i, </w:t>
      </w:r>
    </w:p>
    <w:p w:rsidR="009D1260" w:rsidRPr="009D1260" w:rsidRDefault="009D1260" w:rsidP="009D1260">
      <w:pPr>
        <w:jc w:val="both"/>
        <w:rPr>
          <w:iCs/>
          <w:lang w:val="en-US"/>
        </w:rPr>
      </w:pPr>
    </w:p>
    <w:p w:rsidR="009D1260" w:rsidRPr="00F62477" w:rsidRDefault="009D1260" w:rsidP="009D1260">
      <w:pPr>
        <w:jc w:val="both"/>
        <w:rPr>
          <w:iCs/>
        </w:rPr>
      </w:pPr>
      <w:r w:rsidRPr="009D1260">
        <w:rPr>
          <w:iCs/>
        </w:rPr>
        <w:t xml:space="preserve">где i </w:t>
      </w:r>
      <w:r w:rsidR="003E63D1">
        <w:rPr>
          <w:iCs/>
        </w:rPr>
        <w:t>-</w:t>
      </w:r>
      <w:r w:rsidRPr="009D1260">
        <w:rPr>
          <w:iCs/>
        </w:rPr>
        <w:t xml:space="preserve"> ставка процента, по которой возможно давать и брать деньги в кредит. </w:t>
      </w:r>
    </w:p>
    <w:p w:rsidR="009D1260" w:rsidRPr="00F62477" w:rsidRDefault="009D1260" w:rsidP="009D1260">
      <w:pPr>
        <w:jc w:val="both"/>
        <w:rPr>
          <w:iCs/>
        </w:rPr>
      </w:pPr>
    </w:p>
    <w:p w:rsidR="009D1260" w:rsidRDefault="009D1260" w:rsidP="009D1260">
      <w:pPr>
        <w:jc w:val="both"/>
        <w:rPr>
          <w:iCs/>
          <w:lang w:val="en-US"/>
        </w:rPr>
      </w:pPr>
      <w:r w:rsidRPr="009D1260">
        <w:rPr>
          <w:iCs/>
        </w:rPr>
        <w:t>В равновесии текущее потребление Федора C</w:t>
      </w:r>
      <w:r w:rsidRPr="009D1260">
        <w:rPr>
          <w:iCs/>
          <w:vertAlign w:val="superscript"/>
        </w:rPr>
        <w:t>S</w:t>
      </w:r>
      <w:r w:rsidRPr="009D1260">
        <w:rPr>
          <w:iCs/>
          <w:vertAlign w:val="subscript"/>
        </w:rPr>
        <w:t>0</w:t>
      </w:r>
      <w:r w:rsidRPr="009D1260">
        <w:rPr>
          <w:iCs/>
        </w:rPr>
        <w:t xml:space="preserve"> меньше текущего дохода I</w:t>
      </w:r>
      <w:r w:rsidRPr="009D1260">
        <w:rPr>
          <w:iCs/>
          <w:vertAlign w:val="subscript"/>
        </w:rPr>
        <w:t>0</w:t>
      </w:r>
      <w:r w:rsidRPr="009D1260">
        <w:rPr>
          <w:iCs/>
        </w:rPr>
        <w:t xml:space="preserve"> а будущее потребление C</w:t>
      </w:r>
      <w:r w:rsidRPr="009D1260">
        <w:rPr>
          <w:iCs/>
          <w:vertAlign w:val="superscript"/>
        </w:rPr>
        <w:t>S</w:t>
      </w:r>
      <w:r w:rsidRPr="009D1260">
        <w:rPr>
          <w:iCs/>
          <w:vertAlign w:val="subscript"/>
        </w:rPr>
        <w:t>1</w:t>
      </w:r>
      <w:r w:rsidRPr="009D1260">
        <w:rPr>
          <w:iCs/>
        </w:rPr>
        <w:t xml:space="preserve"> больше будущего дохода I</w:t>
      </w:r>
      <w:r w:rsidRPr="009D1260">
        <w:rPr>
          <w:iCs/>
          <w:vertAlign w:val="subscript"/>
        </w:rPr>
        <w:t>1</w:t>
      </w:r>
      <w:r w:rsidRPr="009D1260">
        <w:rPr>
          <w:iCs/>
        </w:rPr>
        <w:t xml:space="preserve">. Следовательно, Федор является кредитором (заимодавцем). </w:t>
      </w:r>
    </w:p>
    <w:p w:rsidR="009D1260" w:rsidRPr="009D1260" w:rsidRDefault="009D1260" w:rsidP="009D1260">
      <w:pPr>
        <w:jc w:val="both"/>
        <w:rPr>
          <w:iCs/>
          <w:lang w:val="en-US"/>
        </w:rPr>
      </w:pPr>
    </w:p>
    <w:p w:rsidR="009D1260" w:rsidRDefault="009D1260" w:rsidP="009D1260">
      <w:pPr>
        <w:spacing w:after="240"/>
        <w:jc w:val="both"/>
        <w:rPr>
          <w:iCs/>
          <w:lang w:val="en-US"/>
        </w:rPr>
      </w:pPr>
      <w:r w:rsidRPr="009D1260">
        <w:rPr>
          <w:iCs/>
        </w:rPr>
        <w:t xml:space="preserve">Пусть Трифон наделен такими же доходами в настоящем и будущем, как и Федор, и пользуется той же ставкой процента на финансовом рынке. </w:t>
      </w:r>
    </w:p>
    <w:p w:rsidR="009D1260" w:rsidRDefault="009D1260" w:rsidP="009D1260">
      <w:pPr>
        <w:spacing w:after="240"/>
        <w:jc w:val="both"/>
        <w:rPr>
          <w:iCs/>
          <w:lang w:val="en-US"/>
        </w:rPr>
      </w:pPr>
      <w:r w:rsidRPr="009D1260">
        <w:rPr>
          <w:iCs/>
        </w:rPr>
        <w:t xml:space="preserve">Но карта безразличия у Трифона другая, она представлена на рис. 13.13 прерывистыми кривыми. </w:t>
      </w:r>
    </w:p>
    <w:p w:rsidR="009D1260" w:rsidRPr="009D1260" w:rsidRDefault="009D1260" w:rsidP="009D1260">
      <w:pPr>
        <w:spacing w:after="240"/>
        <w:jc w:val="both"/>
        <w:rPr>
          <w:iCs/>
        </w:rPr>
      </w:pPr>
      <w:r>
        <w:rPr>
          <w:iCs/>
        </w:rPr>
        <w:t>Р</w:t>
      </w:r>
      <w:r w:rsidRPr="009D1260">
        <w:rPr>
          <w:iCs/>
        </w:rPr>
        <w:t xml:space="preserve">авновесие Трифона характеризуется точкой t, он берет взаймы в настоящем периоде и сокращает потребляемую часть в доходе будущего периода. Он в отличие от Федора является заемщиком. </w:t>
      </w:r>
    </w:p>
    <w:p w:rsidR="009D1260" w:rsidRPr="009D1260" w:rsidRDefault="009D1260" w:rsidP="009D1260">
      <w:pPr>
        <w:jc w:val="both"/>
        <w:rPr>
          <w:iCs/>
        </w:rPr>
      </w:pPr>
      <w:r w:rsidRPr="009D1260">
        <w:rPr>
          <w:iCs/>
        </w:rPr>
        <w:t>13.2.2. СРАВНИТЕЛЬНАЯ СТАТИКА МОДЕЛИ ЖИЗНЕННОГО ЦИКЛА</w:t>
      </w:r>
    </w:p>
    <w:p w:rsidR="009D1260" w:rsidRPr="009D1260" w:rsidRDefault="009D1260" w:rsidP="009D1260">
      <w:pPr>
        <w:jc w:val="both"/>
        <w:rPr>
          <w:iCs/>
        </w:rPr>
      </w:pPr>
    </w:p>
    <w:p w:rsidR="009D1260" w:rsidRPr="00F62477" w:rsidRDefault="009D1260" w:rsidP="009D1260">
      <w:pPr>
        <w:jc w:val="both"/>
        <w:rPr>
          <w:iCs/>
        </w:rPr>
      </w:pPr>
      <w:r w:rsidRPr="009D1260">
        <w:rPr>
          <w:iCs/>
        </w:rPr>
        <w:t xml:space="preserve">Теперь мы подготовлены, чтобы заняться сравнительной статикой потребителя </w:t>
      </w:r>
      <w:r w:rsidR="003E63D1">
        <w:rPr>
          <w:iCs/>
        </w:rPr>
        <w:t>-</w:t>
      </w:r>
      <w:r w:rsidRPr="009D1260">
        <w:rPr>
          <w:iCs/>
        </w:rPr>
        <w:t xml:space="preserve"> кредитора или заемщика, используя модель жизненного цикла. </w:t>
      </w:r>
    </w:p>
    <w:p w:rsidR="009D1260" w:rsidRPr="00F62477" w:rsidRDefault="009D1260" w:rsidP="009D1260">
      <w:pPr>
        <w:jc w:val="both"/>
        <w:rPr>
          <w:iCs/>
        </w:rPr>
      </w:pPr>
    </w:p>
    <w:p w:rsidR="009D1260" w:rsidRDefault="009D1260" w:rsidP="009D1260">
      <w:pPr>
        <w:jc w:val="both"/>
        <w:rPr>
          <w:iCs/>
          <w:lang w:val="en-US"/>
        </w:rPr>
      </w:pPr>
      <w:r w:rsidRPr="009D1260">
        <w:rPr>
          <w:iCs/>
        </w:rPr>
        <w:t xml:space="preserve">Нас интересует влияние на решения о сбережении изменений в экономических условиях.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Прежде всеговыясним, как воздействует на сбережения изменение ставки процента. </w:t>
      </w:r>
    </w:p>
    <w:p w:rsidR="009D1260" w:rsidRPr="009D1260" w:rsidRDefault="00A835E6" w:rsidP="009D1260">
      <w:pPr>
        <w:jc w:val="center"/>
        <w:rPr>
          <w:iCs/>
          <w:lang w:val="en-US"/>
        </w:rPr>
      </w:pPr>
      <w:r>
        <w:rPr>
          <w:iCs/>
          <w:lang w:val="en-US"/>
        </w:rPr>
        <w:pict>
          <v:shape id="_x0000_i1268" type="#_x0000_t75" style="width:135pt;height:144.75pt">
            <v:imagedata r:id="rId230" o:title="galperin_w13_14"/>
          </v:shape>
        </w:pic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Рассмотрим опять положение Федора, которое воспроизведено на рис. 13.14.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Предположим, что ставка процента, по которому Федор может давать и брать взаймы, понизилась с i до i'. Тогда линия бюджетного ограничения Федора повернется вокруг точки a, т. е. вокруг его endowment position, а ее наклон теперь станет меньше (по абсолютному значению). Новая линия бюджетного ограничения </w:t>
      </w:r>
      <w:r w:rsidR="003E63D1">
        <w:rPr>
          <w:iCs/>
        </w:rPr>
        <w:t>-</w:t>
      </w:r>
      <w:r w:rsidRPr="009D1260">
        <w:rPr>
          <w:iCs/>
        </w:rPr>
        <w:t xml:space="preserve"> это G</w:t>
      </w:r>
      <w:r w:rsidRPr="009D1260">
        <w:rPr>
          <w:iCs/>
          <w:vertAlign w:val="subscript"/>
        </w:rPr>
        <w:t>2</w:t>
      </w:r>
      <w:r w:rsidRPr="009D1260">
        <w:rPr>
          <w:iCs/>
        </w:rPr>
        <w:t xml:space="preserve">, прежняя </w:t>
      </w:r>
      <w:r w:rsidR="003E63D1">
        <w:rPr>
          <w:iCs/>
        </w:rPr>
        <w:t>-</w:t>
      </w:r>
      <w:r w:rsidRPr="009D1260">
        <w:rPr>
          <w:iCs/>
        </w:rPr>
        <w:t xml:space="preserve"> G</w:t>
      </w:r>
      <w:r w:rsidRPr="009D1260">
        <w:rPr>
          <w:iCs/>
          <w:vertAlign w:val="subscript"/>
        </w:rPr>
        <w:t>1</w:t>
      </w:r>
      <w:r w:rsidRPr="009D1260">
        <w:rPr>
          <w:iCs/>
        </w:rPr>
        <w:t xml:space="preserve">. </w:t>
      </w:r>
    </w:p>
    <w:p w:rsidR="009D1260" w:rsidRPr="009D1260" w:rsidRDefault="009D1260" w:rsidP="009D1260">
      <w:pPr>
        <w:jc w:val="both"/>
        <w:rPr>
          <w:iCs/>
          <w:lang w:val="en-US"/>
        </w:rPr>
      </w:pPr>
    </w:p>
    <w:p w:rsidR="009D1260" w:rsidRDefault="009D1260" w:rsidP="009D1260">
      <w:pPr>
        <w:jc w:val="both"/>
        <w:rPr>
          <w:iCs/>
        </w:rPr>
      </w:pPr>
      <w:r w:rsidRPr="009D1260">
        <w:rPr>
          <w:iCs/>
        </w:rPr>
        <w:t>Стесненный бюджетным ограничением G</w:t>
      </w:r>
      <w:r w:rsidRPr="009D1260">
        <w:rPr>
          <w:iCs/>
          <w:vertAlign w:val="subscript"/>
        </w:rPr>
        <w:t>2</w:t>
      </w:r>
      <w:r w:rsidRPr="009D1260">
        <w:rPr>
          <w:iCs/>
        </w:rPr>
        <w:t>, Федор максимиз</w:t>
      </w:r>
      <w:r>
        <w:rPr>
          <w:iCs/>
        </w:rPr>
        <w:t>ирует свою полезность в точке S</w:t>
      </w:r>
      <w:r w:rsidRPr="009D1260">
        <w:rPr>
          <w:iCs/>
        </w:rPr>
        <w:t>’, где он потребляет в настоящем, C</w:t>
      </w:r>
      <w:r>
        <w:rPr>
          <w:iCs/>
          <w:vertAlign w:val="superscript"/>
        </w:rPr>
        <w:t>S</w:t>
      </w:r>
      <w:r w:rsidRPr="009D1260">
        <w:rPr>
          <w:iCs/>
          <w:vertAlign w:val="superscript"/>
        </w:rPr>
        <w:t>’</w:t>
      </w:r>
      <w:r w:rsidRPr="009D1260">
        <w:rPr>
          <w:iCs/>
          <w:vertAlign w:val="subscript"/>
        </w:rPr>
        <w:t>0</w:t>
      </w:r>
      <w:r w:rsidRPr="009D1260">
        <w:rPr>
          <w:iCs/>
        </w:rPr>
        <w:t xml:space="preserve"> и в будущем, C</w:t>
      </w:r>
      <w:r w:rsidRPr="009D1260">
        <w:rPr>
          <w:iCs/>
          <w:vertAlign w:val="superscript"/>
        </w:rPr>
        <w:t>S’</w:t>
      </w:r>
      <w:r w:rsidRPr="009D1260">
        <w:rPr>
          <w:iCs/>
          <w:vertAlign w:val="subscript"/>
        </w:rPr>
        <w:t>1</w:t>
      </w:r>
      <w:r w:rsidRPr="009D1260">
        <w:rPr>
          <w:iCs/>
        </w:rPr>
        <w:t>. Как следствие сбережения Федора снизились с I</w:t>
      </w:r>
      <w:r w:rsidRPr="009D1260">
        <w:rPr>
          <w:iCs/>
          <w:vertAlign w:val="subscript"/>
        </w:rPr>
        <w:t>0</w:t>
      </w:r>
      <w:r w:rsidRPr="009D1260">
        <w:rPr>
          <w:iCs/>
        </w:rPr>
        <w:t xml:space="preserve"> - C</w:t>
      </w:r>
      <w:r w:rsidRPr="009D1260">
        <w:rPr>
          <w:iCs/>
          <w:vertAlign w:val="superscript"/>
        </w:rPr>
        <w:t>S</w:t>
      </w:r>
      <w:r w:rsidRPr="009D1260">
        <w:rPr>
          <w:iCs/>
          <w:vertAlign w:val="subscript"/>
        </w:rPr>
        <w:t>0</w:t>
      </w:r>
      <w:r w:rsidRPr="009D1260">
        <w:rPr>
          <w:iCs/>
        </w:rPr>
        <w:t xml:space="preserve"> до I</w:t>
      </w:r>
      <w:r w:rsidRPr="009D1260">
        <w:rPr>
          <w:iCs/>
          <w:vertAlign w:val="subscript"/>
        </w:rPr>
        <w:t>0</w:t>
      </w:r>
      <w:r w:rsidRPr="009D1260">
        <w:rPr>
          <w:iCs/>
        </w:rPr>
        <w:t xml:space="preserve"> - C</w:t>
      </w:r>
      <w:r>
        <w:rPr>
          <w:iCs/>
          <w:vertAlign w:val="superscript"/>
        </w:rPr>
        <w:t>S</w:t>
      </w:r>
      <w:r w:rsidRPr="009D1260">
        <w:rPr>
          <w:iCs/>
          <w:vertAlign w:val="superscript"/>
        </w:rPr>
        <w:t>’</w:t>
      </w:r>
      <w:r w:rsidRPr="009D1260">
        <w:rPr>
          <w:iCs/>
          <w:vertAlign w:val="subscript"/>
        </w:rPr>
        <w:t>0</w:t>
      </w:r>
      <w:r w:rsidRPr="009D1260">
        <w:rPr>
          <w:iCs/>
        </w:rPr>
        <w:t xml:space="preserve">. Однако такой результат не является общим правилом. Человек с иной картой безразличия может увеличить сбережение и при понижении ставки процента. Если вам кажется невероятным такое поведение, представьте себе человека, который сберегает для достижения какой-то определенной цели, например для того, чтобы собрать нужную сумму денег для оплаты будущего обучения своего сына или дочери в вузе. </w:t>
      </w:r>
    </w:p>
    <w:p w:rsidR="009D1260" w:rsidRDefault="009D1260" w:rsidP="009D1260">
      <w:pPr>
        <w:jc w:val="both"/>
        <w:rPr>
          <w:iCs/>
        </w:rPr>
      </w:pPr>
    </w:p>
    <w:p w:rsidR="009D1260" w:rsidRDefault="009D1260" w:rsidP="009D1260">
      <w:pPr>
        <w:jc w:val="both"/>
        <w:rPr>
          <w:iCs/>
        </w:rPr>
      </w:pPr>
      <w:r w:rsidRPr="009D1260">
        <w:rPr>
          <w:iCs/>
        </w:rPr>
        <w:t xml:space="preserve">Предоставим читателю самостоятельно изобразить графически подобную ситуацию. </w:t>
      </w:r>
    </w:p>
    <w:p w:rsidR="009D1260" w:rsidRDefault="009D1260" w:rsidP="009D1260">
      <w:pPr>
        <w:jc w:val="both"/>
        <w:rPr>
          <w:iCs/>
        </w:rPr>
      </w:pPr>
    </w:p>
    <w:p w:rsidR="009D1260" w:rsidRPr="009D1260" w:rsidRDefault="009D1260" w:rsidP="009D1260">
      <w:pPr>
        <w:jc w:val="both"/>
        <w:rPr>
          <w:iCs/>
        </w:rPr>
      </w:pPr>
      <w:r w:rsidRPr="009D1260">
        <w:rPr>
          <w:iCs/>
        </w:rPr>
        <w:t xml:space="preserve">Таким образом, в зависимости от индивидуальных предпочтений снижение ставки процента может вызвать как увеличение, так и уменьшение сбережений. </w:t>
      </w:r>
    </w:p>
    <w:p w:rsidR="009D1260" w:rsidRPr="009D1260" w:rsidRDefault="009D1260" w:rsidP="009D1260">
      <w:pPr>
        <w:jc w:val="both"/>
        <w:rPr>
          <w:iCs/>
        </w:rPr>
      </w:pPr>
    </w:p>
    <w:p w:rsidR="009D1260" w:rsidRPr="009D1260" w:rsidRDefault="009D1260" w:rsidP="009D1260">
      <w:pPr>
        <w:jc w:val="both"/>
        <w:rPr>
          <w:iCs/>
        </w:rPr>
      </w:pPr>
      <w:r w:rsidRPr="009D1260">
        <w:rPr>
          <w:iCs/>
        </w:rPr>
        <w:t xml:space="preserve">По аналогии с моделью предложения труда мы можем заключить, что такая неопределенность является следствием того, что эффект дохода и эффект замены, порождаемые изменением ставки процента, имеют противоположную направленность и общий результат зависит от соотношения этих эффектов в каждом отдельном случае. </w:t>
      </w:r>
    </w:p>
    <w:p w:rsidR="009D1260" w:rsidRPr="009D1260" w:rsidRDefault="009D1260" w:rsidP="009D1260">
      <w:pPr>
        <w:jc w:val="both"/>
        <w:rPr>
          <w:iCs/>
        </w:rPr>
      </w:pPr>
    </w:p>
    <w:p w:rsidR="009D1260" w:rsidRDefault="009D1260" w:rsidP="009D1260">
      <w:pPr>
        <w:jc w:val="both"/>
        <w:rPr>
          <w:iCs/>
        </w:rPr>
      </w:pPr>
      <w:r w:rsidRPr="009D1260">
        <w:rPr>
          <w:iCs/>
        </w:rPr>
        <w:t>Сделаем разумное допущение, что C</w:t>
      </w:r>
      <w:r w:rsidRPr="009D1260">
        <w:rPr>
          <w:iCs/>
          <w:vertAlign w:val="subscript"/>
        </w:rPr>
        <w:t>0</w:t>
      </w:r>
      <w:r w:rsidRPr="009D1260">
        <w:rPr>
          <w:iCs/>
        </w:rPr>
        <w:t xml:space="preserve"> и C</w:t>
      </w:r>
      <w:r w:rsidRPr="009D1260">
        <w:rPr>
          <w:iCs/>
          <w:vertAlign w:val="subscript"/>
        </w:rPr>
        <w:t>1</w:t>
      </w:r>
      <w:r w:rsidRPr="009D1260">
        <w:rPr>
          <w:iCs/>
        </w:rPr>
        <w:t xml:space="preserve"> являются нормальными товарами, т. е. при увеличении I</w:t>
      </w:r>
      <w:r w:rsidRPr="009D1260">
        <w:rPr>
          <w:iCs/>
          <w:vertAlign w:val="subscript"/>
        </w:rPr>
        <w:t>0</w:t>
      </w:r>
      <w:r w:rsidRPr="009D1260">
        <w:rPr>
          <w:iCs/>
        </w:rPr>
        <w:t xml:space="preserve"> и I</w:t>
      </w:r>
      <w:r w:rsidRPr="009D1260">
        <w:rPr>
          <w:iCs/>
          <w:vertAlign w:val="subscript"/>
        </w:rPr>
        <w:t>1</w:t>
      </w:r>
      <w:r w:rsidRPr="009D1260">
        <w:rPr>
          <w:iCs/>
        </w:rPr>
        <w:t xml:space="preserve"> индивид при прочих равных условиях решает увеличить потребление в каждом периоде.</w:t>
      </w:r>
    </w:p>
    <w:p w:rsidR="009D1260" w:rsidRDefault="009D1260" w:rsidP="009D1260">
      <w:pPr>
        <w:jc w:val="both"/>
        <w:rPr>
          <w:iCs/>
        </w:rPr>
      </w:pPr>
    </w:p>
    <w:p w:rsidR="009D1260" w:rsidRPr="009D1260" w:rsidRDefault="009D1260" w:rsidP="009D1260">
      <w:pPr>
        <w:jc w:val="both"/>
        <w:rPr>
          <w:iCs/>
        </w:rPr>
      </w:pPr>
      <w:r w:rsidRPr="009D1260">
        <w:rPr>
          <w:iCs/>
        </w:rPr>
        <w:t xml:space="preserve">Тогда на индивида, который первоначально был кредитором, снижение ставки процента оказывает следующие эффекты. </w:t>
      </w:r>
    </w:p>
    <w:p w:rsidR="009D1260" w:rsidRPr="009D1260" w:rsidRDefault="009D1260" w:rsidP="009D1260">
      <w:pPr>
        <w:jc w:val="both"/>
        <w:rPr>
          <w:iCs/>
        </w:rPr>
      </w:pPr>
    </w:p>
    <w:p w:rsidR="009D1260" w:rsidRDefault="009D1260" w:rsidP="009D1260">
      <w:pPr>
        <w:jc w:val="both"/>
        <w:rPr>
          <w:iCs/>
          <w:lang w:val="en-US"/>
        </w:rPr>
      </w:pPr>
      <w:r w:rsidRPr="009D1260">
        <w:rPr>
          <w:iCs/>
        </w:rPr>
        <w:t xml:space="preserve">1. Эффект замены. Альтернативная стоимость текущего потребления снижается, так как уменьшается размер части будущего потребления, которой необходимо пожертвовать за каждый рубль прироста текущего потребления. Этот эффект способствует росту текущего потребления и поэтому сокращает сбережения. </w:t>
      </w:r>
    </w:p>
    <w:p w:rsidR="009D1260" w:rsidRPr="009D1260" w:rsidRDefault="009D1260" w:rsidP="009D1260">
      <w:pPr>
        <w:jc w:val="both"/>
        <w:rPr>
          <w:iCs/>
          <w:lang w:val="en-US"/>
        </w:rPr>
      </w:pPr>
    </w:p>
    <w:p w:rsidR="009D1260" w:rsidRPr="00F62477" w:rsidRDefault="009D1260" w:rsidP="009D1260">
      <w:pPr>
        <w:jc w:val="both"/>
        <w:rPr>
          <w:iCs/>
        </w:rPr>
      </w:pPr>
      <w:r w:rsidRPr="009D1260">
        <w:rPr>
          <w:iCs/>
        </w:rPr>
        <w:t xml:space="preserve">2. Эффект дохода. Если индивид является заимодавцем (кредитором), то он становится беднее, когда ставка процента снижается, потому что одалживание денег сулит меньше дохода. Поскольку текущее потребление </w:t>
      </w:r>
      <w:r w:rsidR="003E63D1">
        <w:rPr>
          <w:iCs/>
        </w:rPr>
        <w:t>-</w:t>
      </w:r>
      <w:r w:rsidRPr="009D1260">
        <w:rPr>
          <w:iCs/>
        </w:rPr>
        <w:t xml:space="preserve"> это нормальное благо, такое снижение дохода влечет сокращение текущего потребления и, следовательно, увеличивает сбережения. </w:t>
      </w:r>
    </w:p>
    <w:p w:rsidR="009D1260" w:rsidRPr="00F62477" w:rsidRDefault="009D1260" w:rsidP="009D1260">
      <w:pPr>
        <w:jc w:val="both"/>
        <w:rPr>
          <w:iCs/>
        </w:rPr>
      </w:pPr>
    </w:p>
    <w:p w:rsidR="009D1260" w:rsidRPr="009D1260" w:rsidRDefault="00A835E6" w:rsidP="009D1260">
      <w:pPr>
        <w:jc w:val="center"/>
        <w:rPr>
          <w:iCs/>
          <w:lang w:val="en-US"/>
        </w:rPr>
      </w:pPr>
      <w:r>
        <w:rPr>
          <w:iCs/>
          <w:lang w:val="en-US"/>
        </w:rPr>
        <w:pict>
          <v:shape id="_x0000_i1269" type="#_x0000_t75" style="width:135pt;height:156pt">
            <v:imagedata r:id="rId231" o:title="galperin_w13_15"/>
          </v:shape>
        </w:pict>
      </w:r>
    </w:p>
    <w:p w:rsidR="009D1260" w:rsidRDefault="009D1260" w:rsidP="009D1260">
      <w:pPr>
        <w:jc w:val="both"/>
        <w:rPr>
          <w:iCs/>
          <w:lang w:val="en-US"/>
        </w:rPr>
      </w:pPr>
    </w:p>
    <w:p w:rsidR="009D1260" w:rsidRDefault="009D1260" w:rsidP="009D1260">
      <w:pPr>
        <w:jc w:val="both"/>
        <w:rPr>
          <w:iCs/>
          <w:lang w:val="en-US"/>
        </w:rPr>
      </w:pPr>
      <w:r w:rsidRPr="009D1260">
        <w:rPr>
          <w:iCs/>
        </w:rPr>
        <w:t>Обратимся к рис. 13.15, на котором представлены эффект замены и эффект дохода. На нем воспроизведено положение кредитора. Первоначальная линия бюджетного ограничения и карта безразличия предполагают оптимальный выбор S. Понижение ставки процента вызывает поворот линии бюджетного ограничения (вокруг точки а), и она занимает положение G</w:t>
      </w:r>
      <w:r w:rsidRPr="009D1260">
        <w:rPr>
          <w:iCs/>
          <w:vertAlign w:val="subscript"/>
        </w:rPr>
        <w:t>2</w:t>
      </w:r>
      <w:r w:rsidRPr="009D1260">
        <w:rPr>
          <w:iCs/>
        </w:rPr>
        <w:t>. Но</w:t>
      </w:r>
      <w:r>
        <w:rPr>
          <w:iCs/>
        </w:rPr>
        <w:t xml:space="preserve">вый оптимальный выбор </w:t>
      </w:r>
      <w:r w:rsidR="003E63D1">
        <w:rPr>
          <w:iCs/>
        </w:rPr>
        <w:t>-</w:t>
      </w:r>
      <w:r>
        <w:rPr>
          <w:iCs/>
        </w:rPr>
        <w:t xml:space="preserve"> точка S'</w:t>
      </w:r>
      <w:r w:rsidRPr="009D1260">
        <w:rPr>
          <w:iCs/>
        </w:rPr>
        <w:t>.</w:t>
      </w:r>
    </w:p>
    <w:p w:rsidR="009D1260" w:rsidRPr="009D1260" w:rsidRDefault="009D1260" w:rsidP="009D1260">
      <w:pPr>
        <w:jc w:val="both"/>
        <w:rPr>
          <w:iCs/>
        </w:rPr>
      </w:pPr>
      <w:r w:rsidRPr="009D1260">
        <w:rPr>
          <w:iCs/>
        </w:rPr>
        <w:t xml:space="preserve"> </w:t>
      </w:r>
    </w:p>
    <w:p w:rsidR="009D1260" w:rsidRDefault="009D1260" w:rsidP="009D1260">
      <w:pPr>
        <w:jc w:val="both"/>
        <w:rPr>
          <w:iCs/>
          <w:lang w:val="en-US"/>
        </w:rPr>
      </w:pPr>
      <w:r w:rsidRPr="009D1260">
        <w:rPr>
          <w:iCs/>
        </w:rPr>
        <w:t>Чтобы выделить эффект замены, мы должны определить влияние снижения ставки процента при условии неизменности первоначального уровня полезности. Для этого сдвинем новую линию бюджетного ограничения G</w:t>
      </w:r>
      <w:r w:rsidRPr="009D1260">
        <w:rPr>
          <w:iCs/>
          <w:vertAlign w:val="subscript"/>
        </w:rPr>
        <w:t>2</w:t>
      </w:r>
      <w:r w:rsidRPr="009D1260">
        <w:rPr>
          <w:iCs/>
        </w:rPr>
        <w:t xml:space="preserve"> параллельно самой себе до ее касания с первоначальной кривой безразличия. Получим точку S", которая представляет оптимальное решение индивида при новой ставке процента и прежнем реальном доходе.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Следовательно, переход из S в S" характеризует эффект замены, инициируемый снижением ставки процента, а перемещение из S" в S' </w:t>
      </w:r>
      <w:r w:rsidR="003E63D1">
        <w:rPr>
          <w:iCs/>
        </w:rPr>
        <w:t>-</w:t>
      </w:r>
      <w:r w:rsidRPr="009D1260">
        <w:rPr>
          <w:iCs/>
        </w:rPr>
        <w:t xml:space="preserve"> эффект дохода. Эффект замены увеличивает текущее потребление, эффект дохода уменьшает его. В случае, представленном на рис. 13.15, эффект замены доминирует, поэтому текущее потребление возрастает, когда ставка процента снижается. До сих пор наше обсуждение было сосредоточено на эффектах замены и дохода в случае, когда индивид является кредитором. Что произойдет, если мы заменим кредитора заемщиком? Как и для кредитора, для заемщика эффект замены, порождаемый снижением ставки процента, ведет к увеличению текущего потребления, так как ценность текущего потребления относительно ценности будущего потребления снизилась. Однако в отличие от кредитора для заемщика эффект дохода, инициируемый снижением ставки процента, увеличивает текущее потребление. Заемщик теперь должен меньше своим кредиторам и, следовательно, стал богаче. Поскольку текущее потребление </w:t>
      </w:r>
      <w:r w:rsidR="003E63D1">
        <w:rPr>
          <w:iCs/>
        </w:rPr>
        <w:t>-</w:t>
      </w:r>
      <w:r w:rsidRPr="009D1260">
        <w:rPr>
          <w:iCs/>
        </w:rPr>
        <w:t xml:space="preserve"> нормальный товар, оно увеличивается.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Таким образом, в случае, когда домохозяйство является заемщиком, эффект замены и эффект дохода, порождаемые снижением ставки процента, имеют одинаковую направленность и усиливают друг друга. Сбережения уменьшаются. Заимствование увеличивается.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Предлагаем читателю самостоятельно изобразить все это на рисунке. Начните с того, что точка первоначального равновесия заемщика лежит на линии первоначального бюджетного ограничения ниже и левее точки с координатами (I</w:t>
      </w:r>
      <w:r w:rsidRPr="009D1260">
        <w:rPr>
          <w:iCs/>
          <w:vertAlign w:val="subscript"/>
        </w:rPr>
        <w:t>1</w:t>
      </w:r>
      <w:r w:rsidRPr="009D1260">
        <w:rPr>
          <w:iCs/>
        </w:rPr>
        <w:t>, I</w:t>
      </w:r>
      <w:r w:rsidRPr="009D1260">
        <w:rPr>
          <w:iCs/>
          <w:vertAlign w:val="subscript"/>
        </w:rPr>
        <w:t>0</w:t>
      </w:r>
      <w:r w:rsidRPr="009D1260">
        <w:rPr>
          <w:iCs/>
        </w:rPr>
        <w:t xml:space="preserve">). Новую линию бюджетного ограничения получите поворотом первоначальной линии вокруг указанной точки в нужном направлении. Чтобы определить эффект замены, необходимо сдвинуть вниз (скажите, почему вниз) новую бюджетную линию. Подумайте, как будет выглядеть остальное.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Теперь мы можем построить индивидуальную кривую предложения сбережений. Для этого нужно определить равновесные для данного субъекта объемы сбережений, соответствующие каждой ставке процента, и на основе этих данных построить график, откладывая величину сбережений на горизонтальные оси, а ставку процента на вертикальной. Рыночная кривая предложения сбережений, показывающая общую величину сбережений, которую все индивиды вместе взятые готовы предложить при той или иной ставке процента, определяется горизонтальным суммированием индивидуальных кривых предложения.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Мы сформулировали изящную теорию, но читателя, наверное, не оставляет чувство беспокойства о том, насколько верно теория описывает действительность, особенно действительность российскую. У такого беспокойства есть основания.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Каждый, кто пытался получить кредит в банке, знает, а остальные наверняка слышали от знакомых предпринимателей, что получить кредит трудно и что он очень дорог. С другой стороны, если вы сберегли часть текущего дохода и хотите отдать свои деньги в кредит, то обнаружите, что сделать это на выгодных условиях непросто и что кредит дешев.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Всех этих проблем не было в картине, представленной выше. Мы предполагали совершенную конкуренцию на финансовом рынке и отсутствие на нем трансакционных затрат, т. е. затрат, которые участники сделок несут на сбор информации, поиск возможных контрагентов в сделке, составление договора и обеспечение его выполнения. </w:t>
      </w:r>
    </w:p>
    <w:p w:rsidR="009D1260" w:rsidRPr="009D1260" w:rsidRDefault="009D1260" w:rsidP="009D1260">
      <w:pPr>
        <w:jc w:val="both"/>
        <w:rPr>
          <w:iCs/>
          <w:lang w:val="en-US"/>
        </w:rPr>
      </w:pPr>
    </w:p>
    <w:p w:rsidR="009D1260" w:rsidRPr="009D1260" w:rsidRDefault="009D1260" w:rsidP="009D1260">
      <w:pPr>
        <w:jc w:val="both"/>
        <w:rPr>
          <w:iCs/>
        </w:rPr>
      </w:pPr>
      <w:r w:rsidRPr="009D1260">
        <w:rPr>
          <w:iCs/>
        </w:rPr>
        <w:t xml:space="preserve">Теперь, если мы введем в рассмотрение несовершенство финансового рынка и трансакционные затраты, то первое, что мы обнаружим, это то, что ставка процента, под которую можно дать деньги в кредит, отличается от ставки процента, под которую можно взять их в кредит, а именно первая меньше второй. Вследствие этого в известной нам задаче межвременного выбора изменится характер бюджетного ограничения. </w:t>
      </w:r>
    </w:p>
    <w:p w:rsidR="009D1260" w:rsidRDefault="009D1260" w:rsidP="009D1260">
      <w:pPr>
        <w:jc w:val="both"/>
        <w:rPr>
          <w:iCs/>
          <w:lang w:val="en-US"/>
        </w:rPr>
      </w:pPr>
    </w:p>
    <w:p w:rsidR="009D1260" w:rsidRPr="009D1260" w:rsidRDefault="00A835E6" w:rsidP="009D1260">
      <w:pPr>
        <w:jc w:val="center"/>
        <w:rPr>
          <w:iCs/>
          <w:lang w:val="en-US"/>
        </w:rPr>
      </w:pPr>
      <w:r>
        <w:rPr>
          <w:iCs/>
          <w:lang w:val="en-US"/>
        </w:rPr>
        <w:pict>
          <v:shape id="_x0000_i1270" type="#_x0000_t75" style="width:120pt;height:161.25pt">
            <v:imagedata r:id="rId232" o:title="galperin_w13_16"/>
          </v:shape>
        </w:pic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На рис. 13.16 прямая BF проходит через точку а и имеет наклон, определяемый ставкой процента, под которую можно давать деньги в кредит. Индивид может воспользоваться этой ставкой процента, только если он кредитор, т. е. его выбор лежит левее точки а. </w:t>
      </w:r>
    </w:p>
    <w:p w:rsidR="009D1260" w:rsidRDefault="009D1260" w:rsidP="009D1260">
      <w:pPr>
        <w:jc w:val="both"/>
        <w:rPr>
          <w:iCs/>
          <w:lang w:val="en-US"/>
        </w:rPr>
      </w:pPr>
    </w:p>
    <w:p w:rsidR="009D1260" w:rsidRPr="00F62477" w:rsidRDefault="009D1260" w:rsidP="009D1260">
      <w:pPr>
        <w:jc w:val="both"/>
        <w:rPr>
          <w:iCs/>
        </w:rPr>
      </w:pPr>
      <w:r w:rsidRPr="009D1260">
        <w:rPr>
          <w:iCs/>
        </w:rPr>
        <w:t xml:space="preserve">Следовательно, точки на отрезке Ва являются допустимыми для него, а точки на отрезке aF </w:t>
      </w:r>
      <w:r w:rsidR="003E63D1">
        <w:rPr>
          <w:iCs/>
        </w:rPr>
        <w:t>-</w:t>
      </w:r>
      <w:r w:rsidRPr="009D1260">
        <w:rPr>
          <w:iCs/>
        </w:rPr>
        <w:t xml:space="preserve"> нет. Прямая GT тоже проходит через точку а, но имеет более крутой наклон, определяемый ставкой процента, по которой индивид может брать деньги в кредит. Такая ставка процента применяется только к заемщику, т. е. индивиду, чей оптимальный выбор лежит правее точки о. Следовательно, точки на отрезке аТ доступны ему, а точки на отрезке Ga </w:t>
      </w:r>
      <w:r w:rsidR="003E63D1">
        <w:rPr>
          <w:iCs/>
        </w:rPr>
        <w:t>-</w:t>
      </w:r>
      <w:r w:rsidRPr="009D1260">
        <w:rPr>
          <w:iCs/>
        </w:rPr>
        <w:t xml:space="preserve"> нет. </w:t>
      </w:r>
    </w:p>
    <w:p w:rsidR="009D1260" w:rsidRPr="00F62477" w:rsidRDefault="009D1260" w:rsidP="009D1260">
      <w:pPr>
        <w:jc w:val="both"/>
        <w:rPr>
          <w:iCs/>
        </w:rPr>
      </w:pPr>
    </w:p>
    <w:p w:rsidR="009D1260" w:rsidRDefault="009D1260" w:rsidP="009D1260">
      <w:pPr>
        <w:jc w:val="both"/>
        <w:rPr>
          <w:iCs/>
          <w:lang w:val="en-US"/>
        </w:rPr>
      </w:pPr>
      <w:r w:rsidRPr="009D1260">
        <w:rPr>
          <w:iCs/>
        </w:rPr>
        <w:t xml:space="preserve">Таким образом, межвременное бюджетное ограничение при наличии разницы в ставках процента на рис. 13.16 будет отображаться ломаной ВаТ.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Представим себе теперь большое число потребителей, имеющих одно и то же бюджетное ограничение, но различающиеся карты безразличия. Как распределятся их точки равновесия вдоль бюджетного ограничения? Когда бюджетное ограничение является прямой, как на рис. 13.13, с равной вероятностью можно ожидать попадание оптимального решения в одну из двух близко лежащих друг к другу точек. Это не так в случае, когда бюджетное ограничение представлено ломаной, как на рис. 13.16.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Вероятность того, что оптимальное решение совпадет с точкой а, существенно выше вероятности его попадания в любую другую точку на ломаной ВаТ.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Иначе говоря, если бюджетное ограничение является прямой линией, как на рис. 13.13, то даже малая вариация ставки процента обязательно сместит точку равновесия. Если же бюджетным ограничением является ломаная, а точка равновесия потребителя совпадает с точкой а, то малое изменение ставки процента, скорее всего, не изменит оптимального выбора потребителя.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Итак, если кредитный рынок характеризуется высокими трансакционными затратами, то мы должны ожидать, что оптимальный выбор значительной доли потребителей будет заключаться в том, чтобы потребление в каждом периоде в точности совпадало с доходом соответствующего периода (т. е. не брать и не давать деньги взаймы). </w:t>
      </w:r>
    </w:p>
    <w:p w:rsidR="009D1260" w:rsidRPr="009D1260" w:rsidRDefault="009D1260" w:rsidP="009D1260">
      <w:pPr>
        <w:jc w:val="both"/>
        <w:rPr>
          <w:iCs/>
          <w:lang w:val="en-US"/>
        </w:rPr>
      </w:pPr>
    </w:p>
    <w:p w:rsidR="009D1260" w:rsidRPr="009D1260" w:rsidRDefault="009D1260" w:rsidP="009D1260">
      <w:pPr>
        <w:rPr>
          <w:iCs/>
        </w:rPr>
      </w:pPr>
      <w:r w:rsidRPr="009D1260">
        <w:rPr>
          <w:iCs/>
        </w:rPr>
        <w:t>13.2.3. ПРИВЕДЕННАЯ ЦЕННОСТЬ БУДУЩИХ ДОХОДОВ И РАСХОДОВ.</w:t>
      </w:r>
      <w:r w:rsidRPr="009D1260">
        <w:rPr>
          <w:iCs/>
        </w:rPr>
        <w:br/>
        <w:t>ВНУТРЕННЯЯ НОРМА ДОХОДА</w:t>
      </w:r>
    </w:p>
    <w:p w:rsidR="009D1260" w:rsidRPr="009D1260" w:rsidRDefault="009D1260" w:rsidP="009D1260">
      <w:pPr>
        <w:jc w:val="both"/>
        <w:rPr>
          <w:iCs/>
        </w:rPr>
      </w:pPr>
    </w:p>
    <w:p w:rsidR="009D1260" w:rsidRDefault="009D1260" w:rsidP="009D1260">
      <w:pPr>
        <w:jc w:val="both"/>
        <w:rPr>
          <w:iCs/>
          <w:lang w:val="en-US"/>
        </w:rPr>
      </w:pPr>
      <w:r w:rsidRPr="009D1260">
        <w:rPr>
          <w:iCs/>
        </w:rPr>
        <w:t xml:space="preserve">Обсуждая межвременное бюджетное ограничение в разделе 13.2, мы видели, что точка его пересечения с горизонтальной осью характеризует приведенную ценность двухпериодной комбинации доходов, на которую рассчитывает индивид, т. е. измеряет максимально возможную величину сегодняшнего потребления, соответствующую данному потоку его текущего и будущего дохода.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Понятие приведенной ценности оказывается незаменимым средством для осмысления проблем, в которых присутствует задача соизмерения или сравнения разнесенных во времени доходов и расходов. Например, учеба в университете стоит немалых расходов в настоящем, но влечет за собою получение дополнительных доходов в течение многих лет в будущем. Как решить, оправдывают ли будущие доходы сегодняшние расходы? В этом разделе мы представим концепцию приведенной ценности, а в следующем используем ее для ответа на поставленный выше вопрос.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Предположим, что вы отнесли свои 100 тыс. руб. в банк и поместили их на счет, приносящий 14% в год. В конце года вы будете иметь (1 + 0.14) 100тыс. руб. = 114 тыс. руб., т.е. 100 тыс. руб. основной суммы и 14 тыс. руб. процентов. Пусть вы оставили деньги на счете на следующий год. В конце второго года вы будете иметь (1 + 0.14)114 тыс. руб. = 129.96 тыс. руб. Этот результат можно получить следующим образом: (1 + 0.14)(1 +0.14) 100 тыс. руб. = (1 + 0.14)</w:t>
      </w:r>
      <w:r w:rsidRPr="009D1260">
        <w:rPr>
          <w:iCs/>
          <w:vertAlign w:val="superscript"/>
        </w:rPr>
        <w:t>2</w:t>
      </w:r>
      <w:r w:rsidRPr="009D1260">
        <w:rPr>
          <w:iCs/>
        </w:rPr>
        <w:t>∙100 тыс. руб. Аналогично, если деньги оставлены на банковском счете в течение трех лет, они вырастут за три года до (1 + 0.14)</w:t>
      </w:r>
      <w:r w:rsidRPr="009D1260">
        <w:rPr>
          <w:iCs/>
          <w:vertAlign w:val="superscript"/>
        </w:rPr>
        <w:t>3</w:t>
      </w:r>
      <w:r w:rsidRPr="009D1260">
        <w:rPr>
          <w:iCs/>
        </w:rPr>
        <w:t>∙100 тыс. руб. Итак, если мы вкладываем М руб. на Т лет при неизменной ставке годового процента i, то в конце T-го года мы будем иметь М(1 + i)</w:t>
      </w:r>
      <w:r w:rsidRPr="009D1260">
        <w:rPr>
          <w:iCs/>
          <w:vertAlign w:val="superscript"/>
        </w:rPr>
        <w:t>T</w:t>
      </w:r>
      <w:r w:rsidRPr="009D1260">
        <w:rPr>
          <w:iCs/>
        </w:rPr>
        <w:t xml:space="preserve"> руб. Эта формула показывает будущую ценность денег, инвестируемых сегодня.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Теперь предположим, что кто-то предлагает вам заключить договор, согласно которому вам обязаны заплатить 100 тыс. руб. через год после заключения договора. Причем обязательство берет на себя абсолютно надежное лицо и вы можете не опасаться его неплатежеспособности. Пусть инфляция отсутствует, чтобы наши расчеты были проще.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Какую максимальную сумму вы готовы заплатить сегодня, чтобы приобрести право, предоставляемое договором?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Если кто-то скажет, что такое обещание заплатить 100 тыс. руб. имеет ценность 100 тыс. руб., то он ошибется, поскольку упустит из вида то, что обещанные 100 тыс. руб. будут уплачены через год. Платить же за договор нужно сегодня, поэтому вы потеряете процент, который могли бы заработать за год, поместив сегодня свои деньги на счет в банке.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Разумно ли платить сегодня 100 тыс. руб. за приобретение через год 100 тыс. руб., если вы можете, поместив ту же сумму на счет в банке, иметь через год 114 тыс. руб.?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Следовательно, 100 тыс. руб., которые будут получены через год, сегодня ценятся меньше, чем 100 тыс. руб., имеющихся сегодня.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Сегодняшняя ценность некоторой будущей суммы денег </w:t>
      </w:r>
      <w:r w:rsidR="003E63D1">
        <w:rPr>
          <w:iCs/>
        </w:rPr>
        <w:t>-</w:t>
      </w:r>
      <w:r w:rsidRPr="009D1260">
        <w:rPr>
          <w:iCs/>
        </w:rPr>
        <w:t xml:space="preserve"> это максимум того, что вы готовы заплатить сегодня за право получить в будущем данную сумму денег. А именно, это столько, что, будучи умноженным на 1 + 0.14, оно становится равным 100 тыс. руб. В этом случае рассматриваемый договор будет для вас привлекателен не меньше, чем помещение денег в банк. Обозначим PV приведенную ценность договора.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Сформулированное только что условие будет выглядеть так: </w:t>
      </w:r>
    </w:p>
    <w:p w:rsidR="009D1260" w:rsidRPr="009D1260" w:rsidRDefault="009D1260" w:rsidP="009D1260">
      <w:pPr>
        <w:jc w:val="both"/>
        <w:rPr>
          <w:iCs/>
        </w:rPr>
      </w:pPr>
    </w:p>
    <w:p w:rsidR="009D1260" w:rsidRDefault="009D1260" w:rsidP="009D1260">
      <w:pPr>
        <w:jc w:val="both"/>
        <w:rPr>
          <w:iCs/>
          <w:lang w:val="en-US"/>
        </w:rPr>
      </w:pPr>
      <w:r w:rsidRPr="009D1260">
        <w:rPr>
          <w:iCs/>
        </w:rPr>
        <w:t xml:space="preserve">PV(1 + 0.14) = 100 тыс. руб. </w:t>
      </w:r>
    </w:p>
    <w:p w:rsidR="009D1260" w:rsidRPr="009D1260" w:rsidRDefault="009D1260" w:rsidP="009D1260">
      <w:pPr>
        <w:jc w:val="both"/>
        <w:rPr>
          <w:iCs/>
          <w:lang w:val="en-US"/>
        </w:rPr>
      </w:pPr>
    </w:p>
    <w:p w:rsidR="009D1260" w:rsidRPr="009D1260" w:rsidRDefault="009D1260" w:rsidP="009D1260">
      <w:pPr>
        <w:jc w:val="both"/>
        <w:rPr>
          <w:iCs/>
        </w:rPr>
      </w:pPr>
      <w:r w:rsidRPr="009D1260">
        <w:rPr>
          <w:iCs/>
        </w:rPr>
        <w:t>Следовательно, приведенная к настоящему моменту времени ц</w:t>
      </w:r>
      <w:r>
        <w:rPr>
          <w:iCs/>
        </w:rPr>
        <w:t>енность оговоренной суммы равна</w:t>
      </w:r>
      <w:r w:rsidRPr="009D1260">
        <w:rPr>
          <w:iCs/>
        </w:rPr>
        <w:t>:</w:t>
      </w:r>
    </w:p>
    <w:p w:rsidR="009D1260" w:rsidRPr="009D1260" w:rsidRDefault="009D1260" w:rsidP="009D1260">
      <w:pPr>
        <w:jc w:val="both"/>
        <w:rPr>
          <w:iCs/>
        </w:rPr>
      </w:pPr>
    </w:p>
    <w:p w:rsidR="009D1260" w:rsidRDefault="009D1260" w:rsidP="009D1260">
      <w:pPr>
        <w:jc w:val="both"/>
        <w:rPr>
          <w:iCs/>
          <w:lang w:val="en-US"/>
        </w:rPr>
      </w:pPr>
      <w:r w:rsidRPr="009D1260">
        <w:rPr>
          <w:iCs/>
        </w:rPr>
        <w:t xml:space="preserve">100 тыс. руб./(1 + 0.14).= 87.72 тыс. руб.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Итак, чтобы найти будущую (через год) ценность сегодняшней суммы денег, нужно умножить ее (сумму) на 1 + i, а чтобы Найти приведенную ценность будущей (наличной через год) суммы денег, нужно разделить ее на 1 + i.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В общем случае, когда годовая ставка процента равна i, сегодняшняя ценность грядущей через Т лет суммы М равна M/(l + i)</w:t>
      </w:r>
      <w:r w:rsidRPr="009D1260">
        <w:rPr>
          <w:iCs/>
          <w:vertAlign w:val="superscript"/>
        </w:rPr>
        <w:t>T</w:t>
      </w:r>
      <w:r w:rsidRPr="009D1260">
        <w:rPr>
          <w:iCs/>
        </w:rPr>
        <w:t xml:space="preserve">. Следовательно, даже при отсутствии инфляции будущий рубль представляет собой сегодня меньшую ценность, чем рубль сегодняшний.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Поэтому любую будущую сумму денег (как доходов, так и расходов) необходимо дисконтировать (уменьшать) с коэффициентом, зависящим от ставки процента и срока, по истечении которого эта сумма окажется в наличии. По этой причине i часто называют нормой дисконта.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Представим себе абсолютно надежное обещание потока доходов, состоящего из M</w:t>
      </w:r>
      <w:r w:rsidRPr="009D1260">
        <w:rPr>
          <w:iCs/>
          <w:vertAlign w:val="subscript"/>
        </w:rPr>
        <w:t>0</w:t>
      </w:r>
      <w:r w:rsidRPr="009D1260">
        <w:rPr>
          <w:iCs/>
        </w:rPr>
        <w:t xml:space="preserve"> (рублей) сегодня, M</w:t>
      </w:r>
      <w:r w:rsidRPr="009D1260">
        <w:rPr>
          <w:iCs/>
          <w:vertAlign w:val="subscript"/>
        </w:rPr>
        <w:t>1</w:t>
      </w:r>
      <w:r w:rsidRPr="009D1260">
        <w:rPr>
          <w:iCs/>
        </w:rPr>
        <w:t xml:space="preserve"> через год, M</w:t>
      </w:r>
      <w:r w:rsidRPr="009D1260">
        <w:rPr>
          <w:iCs/>
          <w:vertAlign w:val="subscript"/>
        </w:rPr>
        <w:t>2</w:t>
      </w:r>
      <w:r w:rsidRPr="009D1260">
        <w:rPr>
          <w:iCs/>
        </w:rPr>
        <w:t xml:space="preserve"> через два года и т. д. на Т лет. Как высоко ценится такое обещание (обязательство)? Теперь нам понятно, что наивный ответ (M</w:t>
      </w:r>
      <w:r w:rsidRPr="009D1260">
        <w:rPr>
          <w:iCs/>
          <w:vertAlign w:val="subscript"/>
        </w:rPr>
        <w:t>0</w:t>
      </w:r>
      <w:r w:rsidRPr="009D1260">
        <w:rPr>
          <w:iCs/>
        </w:rPr>
        <w:t xml:space="preserve"> + M</w:t>
      </w:r>
      <w:r w:rsidRPr="009D1260">
        <w:rPr>
          <w:iCs/>
          <w:vertAlign w:val="subscript"/>
        </w:rPr>
        <w:t>1</w:t>
      </w:r>
      <w:r w:rsidRPr="009D1260">
        <w:rPr>
          <w:iCs/>
        </w:rPr>
        <w:t xml:space="preserve"> + M</w:t>
      </w:r>
      <w:r w:rsidRPr="009D1260">
        <w:rPr>
          <w:iCs/>
          <w:vertAlign w:val="subscript"/>
        </w:rPr>
        <w:t>2</w:t>
      </w:r>
      <w:r w:rsidRPr="009D1260">
        <w:rPr>
          <w:iCs/>
        </w:rPr>
        <w:t xml:space="preserve"> + ┘ + M</w:t>
      </w:r>
      <w:r w:rsidRPr="009D1260">
        <w:rPr>
          <w:iCs/>
          <w:vertAlign w:val="subscript"/>
        </w:rPr>
        <w:t>T</w:t>
      </w:r>
      <w:r w:rsidRPr="009D1260">
        <w:rPr>
          <w:iCs/>
        </w:rPr>
        <w:t xml:space="preserve">) неверен. </w:t>
      </w:r>
    </w:p>
    <w:p w:rsidR="009D1260" w:rsidRPr="009D1260" w:rsidRDefault="009D1260" w:rsidP="009D1260">
      <w:pPr>
        <w:jc w:val="both"/>
        <w:rPr>
          <w:iCs/>
          <w:lang w:val="en-US"/>
        </w:rPr>
      </w:pPr>
    </w:p>
    <w:p w:rsidR="009D1260" w:rsidRPr="009D1260" w:rsidRDefault="009D1260" w:rsidP="009D1260">
      <w:pPr>
        <w:jc w:val="both"/>
        <w:rPr>
          <w:iCs/>
        </w:rPr>
      </w:pPr>
      <w:r w:rsidRPr="009D1260">
        <w:rPr>
          <w:iCs/>
        </w:rPr>
        <w:t>Приведенная к настоящему моменту ценность указанного поток</w:t>
      </w:r>
      <w:r>
        <w:rPr>
          <w:iCs/>
        </w:rPr>
        <w:t>а доходов равна</w:t>
      </w:r>
      <w:r w:rsidRPr="009D1260">
        <w:rPr>
          <w:iCs/>
        </w:rPr>
        <w:t>:</w:t>
      </w:r>
    </w:p>
    <w:p w:rsidR="009D1260" w:rsidRPr="009D1260" w:rsidRDefault="009D1260" w:rsidP="009D1260">
      <w:pPr>
        <w:jc w:val="both"/>
        <w:rPr>
          <w:iCs/>
        </w:rPr>
      </w:pPr>
    </w:p>
    <w:p w:rsidR="009D1260" w:rsidRDefault="009D1260" w:rsidP="009D1260">
      <w:pPr>
        <w:jc w:val="both"/>
        <w:rPr>
          <w:iCs/>
          <w:lang w:val="en-US"/>
        </w:rPr>
      </w:pPr>
      <w:r w:rsidRPr="009D1260">
        <w:rPr>
          <w:iCs/>
          <w:lang w:val="en-US"/>
        </w:rPr>
        <w:t>PV = M</w:t>
      </w:r>
      <w:r w:rsidRPr="009D1260">
        <w:rPr>
          <w:iCs/>
          <w:vertAlign w:val="subscript"/>
          <w:lang w:val="en-US"/>
        </w:rPr>
        <w:t>0</w:t>
      </w:r>
      <w:r w:rsidRPr="009D1260">
        <w:rPr>
          <w:iCs/>
          <w:lang w:val="en-US"/>
        </w:rPr>
        <w:t xml:space="preserve"> + M</w:t>
      </w:r>
      <w:r w:rsidRPr="009D1260">
        <w:rPr>
          <w:iCs/>
          <w:vertAlign w:val="subscript"/>
          <w:lang w:val="en-US"/>
        </w:rPr>
        <w:t>1</w:t>
      </w:r>
      <w:r w:rsidRPr="009D1260">
        <w:rPr>
          <w:iCs/>
          <w:lang w:val="en-US"/>
        </w:rPr>
        <w:t>/(1 + i) + M</w:t>
      </w:r>
      <w:r w:rsidRPr="009D1260">
        <w:rPr>
          <w:iCs/>
          <w:vertAlign w:val="subscript"/>
          <w:lang w:val="en-US"/>
        </w:rPr>
        <w:t>2</w:t>
      </w:r>
      <w:r w:rsidRPr="009D1260">
        <w:rPr>
          <w:iCs/>
          <w:lang w:val="en-US"/>
        </w:rPr>
        <w:t>/(1 + i)</w:t>
      </w:r>
      <w:r w:rsidRPr="009D1260">
        <w:rPr>
          <w:iCs/>
          <w:vertAlign w:val="superscript"/>
          <w:lang w:val="en-US"/>
        </w:rPr>
        <w:t>2</w:t>
      </w:r>
      <w:r w:rsidRPr="009D1260">
        <w:rPr>
          <w:iCs/>
          <w:lang w:val="en-US"/>
        </w:rPr>
        <w:t xml:space="preserve"> + ┘ + M</w:t>
      </w:r>
      <w:r w:rsidRPr="009D1260">
        <w:rPr>
          <w:iCs/>
          <w:vertAlign w:val="subscript"/>
          <w:lang w:val="en-US"/>
        </w:rPr>
        <w:t>T</w:t>
      </w:r>
      <w:r w:rsidRPr="009D1260">
        <w:rPr>
          <w:iCs/>
          <w:lang w:val="en-US"/>
        </w:rPr>
        <w:t>/(1 + i)</w:t>
      </w:r>
      <w:r w:rsidRPr="009D1260">
        <w:rPr>
          <w:iCs/>
          <w:vertAlign w:val="superscript"/>
          <w:lang w:val="en-US"/>
        </w:rPr>
        <w:t>T</w:t>
      </w:r>
      <w:r w:rsidRPr="009D1260">
        <w:rPr>
          <w:iCs/>
          <w:lang w:val="en-US"/>
        </w:rPr>
        <w:t>.        </w:t>
      </w:r>
      <w:r w:rsidRPr="009D1260">
        <w:rPr>
          <w:iCs/>
        </w:rPr>
        <w:t xml:space="preserve">(13.7)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Приведем некоторые примеры использования концепции приведенных затрат для анализа конкретных ситуаций. </w:t>
      </w:r>
    </w:p>
    <w:p w:rsidR="009D1260" w:rsidRPr="009D1260" w:rsidRDefault="009D1260" w:rsidP="009D1260">
      <w:pPr>
        <w:jc w:val="both"/>
        <w:rPr>
          <w:iCs/>
          <w:lang w:val="en-US"/>
        </w:rPr>
      </w:pPr>
    </w:p>
    <w:p w:rsidR="009D1260" w:rsidRPr="00F62477" w:rsidRDefault="009D1260" w:rsidP="009D1260">
      <w:pPr>
        <w:jc w:val="both"/>
        <w:rPr>
          <w:iCs/>
        </w:rPr>
      </w:pPr>
      <w:r w:rsidRPr="009D1260">
        <w:rPr>
          <w:iCs/>
        </w:rPr>
        <w:t xml:space="preserve">Предположим, что вы вознамерились купить квартиру, но не имеете сегодня необходимых для этого 175 млн руб., поэтому подумываете о том, чтобы взять в банке эту сумму в кредит под залог квартиры (кредит по закладной). Банк предлагает вам на выбор два варианта закладной. По варианту А вы должны ежегодно выплачивать 14 млн 600 тыс. руб. в течение 30 лет. По варианту Б вы должны ежегодно выплачивать 19 млн 720 тыс. руб. в течение 15 лет. Если просто просуммировать деньги, которые предстоит выплатить за весь срок кредита, то по варианту А получится 438 млн руб., а по варианту Б </w:t>
      </w:r>
      <w:r w:rsidR="003E63D1">
        <w:rPr>
          <w:iCs/>
        </w:rPr>
        <w:t>-</w:t>
      </w:r>
      <w:r w:rsidRPr="009D1260">
        <w:rPr>
          <w:iCs/>
        </w:rPr>
        <w:t xml:space="preserve"> 295 млн 800 тыс. руб. </w:t>
      </w:r>
    </w:p>
    <w:p w:rsidR="009D1260" w:rsidRPr="00F62477" w:rsidRDefault="009D1260" w:rsidP="009D1260">
      <w:pPr>
        <w:jc w:val="both"/>
        <w:rPr>
          <w:iCs/>
        </w:rPr>
      </w:pPr>
    </w:p>
    <w:p w:rsidR="009D1260" w:rsidRDefault="009D1260" w:rsidP="009D1260">
      <w:pPr>
        <w:jc w:val="both"/>
        <w:rPr>
          <w:iCs/>
          <w:lang w:val="en-US"/>
        </w:rPr>
      </w:pPr>
      <w:r w:rsidRPr="009D1260">
        <w:rPr>
          <w:iCs/>
        </w:rPr>
        <w:t xml:space="preserve">Многим покажется, что выплаты по закладной </w:t>
      </w:r>
      <w:r w:rsidR="003E63D1">
        <w:rPr>
          <w:iCs/>
        </w:rPr>
        <w:t>-</w:t>
      </w:r>
      <w:r w:rsidRPr="009D1260">
        <w:rPr>
          <w:iCs/>
        </w:rPr>
        <w:t xml:space="preserve"> это грабеж средь бела дня. Почему нужно платить так много за 175-миллионный кредит? Даже "более дешевый" вариант Б стоит без малого 300 млн руб.! Не лучше ли быстрее покинуть банк с чувством, что вы сэкономите кучу денег? </w:t>
      </w:r>
    </w:p>
    <w:p w:rsidR="009D1260" w:rsidRPr="009D1260" w:rsidRDefault="009D1260" w:rsidP="009D1260">
      <w:pPr>
        <w:jc w:val="both"/>
        <w:rPr>
          <w:iCs/>
          <w:lang w:val="en-US"/>
        </w:rPr>
      </w:pPr>
    </w:p>
    <w:p w:rsidR="009D1260" w:rsidRPr="00F62477" w:rsidRDefault="009D1260" w:rsidP="009D1260">
      <w:pPr>
        <w:jc w:val="both"/>
        <w:rPr>
          <w:iCs/>
        </w:rPr>
      </w:pPr>
      <w:r w:rsidRPr="009D1260">
        <w:rPr>
          <w:iCs/>
        </w:rPr>
        <w:t xml:space="preserve">Верны ли такие рассуждения? Концепция приведенной ценности утверждает </w:t>
      </w:r>
      <w:r w:rsidR="003E63D1">
        <w:rPr>
          <w:iCs/>
        </w:rPr>
        <w:t>-</w:t>
      </w:r>
      <w:r w:rsidRPr="009D1260">
        <w:rPr>
          <w:iCs/>
        </w:rPr>
        <w:t xml:space="preserve"> нет. 175 млн руб. вы получите сегодня, а выплачивать деньги в погашение долга вам придется в будущем, в том числе в будущем весьма отдаленном. </w:t>
      </w:r>
    </w:p>
    <w:p w:rsidR="009D1260" w:rsidRPr="00F62477" w:rsidRDefault="009D1260" w:rsidP="009D1260">
      <w:pPr>
        <w:jc w:val="both"/>
        <w:rPr>
          <w:iCs/>
        </w:rPr>
      </w:pPr>
    </w:p>
    <w:p w:rsidR="009D1260" w:rsidRPr="009D1260" w:rsidRDefault="009D1260" w:rsidP="009D1260">
      <w:pPr>
        <w:jc w:val="both"/>
        <w:rPr>
          <w:iCs/>
        </w:rPr>
      </w:pPr>
      <w:r w:rsidRPr="009D1260">
        <w:rPr>
          <w:iCs/>
        </w:rPr>
        <w:t xml:space="preserve">Пусть альтернативная ценность денежных фондов, доступных вам, равна 7,5% в год. При такой норме дисконта сегодняшняя ценность всех выплат по 30-летней закладной равна 172 млн 432 тыс. руб., а сегодняшняя ценность всех выплат по 15-летней закладной составит 174 млн 71 тыс. руб. Получается, что вам есть смысл взять кредит. При этом заметим, что закладная с 15-летним сроком вовсе не лучше, так как стоит дороже. Правда, если ваша норма дисконта будет ниже, закладная с меньшим сроком может оказаться предпочтительнее.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Таким образом, вывод о приемлемости условий кредита, сделанный с учетом дисконтирования будущих выплат, отличается от первоначального наивного суждения.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Трудно переоценить важность исчисления сегодняшней ценности будущих доходов и расходов для принятия правильных решений.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Рассмотрим еще один пример. Чтобы консолидировать долги, вызванные войной с Наполеоном, британское правительство выпустило облигации, называемые консолями, по которым в каждом будущем периоде выплачивалась фиксированная сумма. Консоль является примером пожизненной ренты (ренты на неограниченный срок). Какова приведенная ценность пожизненной ренты? </w: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Оказывается, ее очень просто определить, если ставка процента остается неизменной.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Пусть фиксированная сумма денег, выплачиваемая ежегодно, равна М, а годовая ставка процента </w:t>
      </w:r>
      <w:r w:rsidR="003E63D1">
        <w:rPr>
          <w:iCs/>
        </w:rPr>
        <w:t>-</w:t>
      </w:r>
      <w:r w:rsidRPr="009D1260">
        <w:rPr>
          <w:iCs/>
        </w:rPr>
        <w:t xml:space="preserve"> i. Чтобы определить приведенную ценность пожизненной ренты, нужно определить сумму денег, которая, будучи помещенной в банк под процент i, приносила бы ежегодно процентный доход М. Эта сумма, PV, определяется из решения у</w:t>
      </w:r>
      <w:r>
        <w:rPr>
          <w:iCs/>
        </w:rPr>
        <w:t>равнения iPV = М; следовательно</w:t>
      </w:r>
      <w:r w:rsidRPr="009D1260">
        <w:rPr>
          <w:iCs/>
        </w:rPr>
        <w:t>:</w:t>
      </w:r>
    </w:p>
    <w:p w:rsidR="009D1260" w:rsidRPr="009D1260" w:rsidRDefault="009D1260" w:rsidP="009D1260">
      <w:pPr>
        <w:jc w:val="both"/>
        <w:rPr>
          <w:iCs/>
        </w:rPr>
      </w:pPr>
      <w:r w:rsidRPr="009D1260">
        <w:rPr>
          <w:iCs/>
        </w:rPr>
        <w:t xml:space="preserve"> </w:t>
      </w:r>
    </w:p>
    <w:p w:rsidR="009D1260" w:rsidRDefault="009D1260" w:rsidP="009D1260">
      <w:pPr>
        <w:jc w:val="both"/>
        <w:rPr>
          <w:iCs/>
          <w:lang w:val="en-US"/>
        </w:rPr>
      </w:pPr>
      <w:r w:rsidRPr="009D1260">
        <w:rPr>
          <w:iCs/>
        </w:rPr>
        <w:t xml:space="preserve">PV = M/i.        (13.8)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Мы можем получить тот же результат иначе, использовав обобщение формулы (13.7) для бесконечного срока Т, т. е. определить сумму бесконечной геометрической прогрессии: </w:t>
      </w:r>
    </w:p>
    <w:p w:rsidR="009D1260" w:rsidRPr="009D1260" w:rsidRDefault="009D1260" w:rsidP="009D1260">
      <w:pPr>
        <w:jc w:val="both"/>
        <w:rPr>
          <w:iCs/>
          <w:lang w:val="en-US"/>
        </w:rPr>
      </w:pPr>
    </w:p>
    <w:p w:rsidR="009D1260" w:rsidRDefault="009D1260" w:rsidP="009D1260">
      <w:pPr>
        <w:jc w:val="both"/>
        <w:rPr>
          <w:iCs/>
          <w:lang w:val="en-US"/>
        </w:rPr>
      </w:pPr>
      <w:r w:rsidRPr="009D1260">
        <w:rPr>
          <w:iCs/>
          <w:lang w:val="en-US"/>
        </w:rPr>
        <w:t xml:space="preserve">PV = M + </w:t>
      </w:r>
      <w:r w:rsidRPr="009D1260">
        <w:rPr>
          <w:iCs/>
        </w:rPr>
        <w:t>М</w:t>
      </w:r>
      <w:r w:rsidRPr="009D1260">
        <w:rPr>
          <w:iCs/>
          <w:lang w:val="en-US"/>
        </w:rPr>
        <w:t>/(1 + i) + M/(1 + i)</w:t>
      </w:r>
      <w:r w:rsidRPr="009D1260">
        <w:rPr>
          <w:iCs/>
          <w:vertAlign w:val="superscript"/>
          <w:lang w:val="en-US"/>
        </w:rPr>
        <w:t>2</w:t>
      </w:r>
      <w:r w:rsidRPr="009D1260">
        <w:rPr>
          <w:iCs/>
          <w:lang w:val="en-US"/>
        </w:rPr>
        <w:t xml:space="preserve"> + ┘ + M/(1 + i)</w:t>
      </w:r>
      <w:r w:rsidRPr="009D1260">
        <w:rPr>
          <w:iCs/>
          <w:vertAlign w:val="superscript"/>
          <w:lang w:val="en-US"/>
        </w:rPr>
        <w:t>T</w:t>
      </w:r>
      <w:r w:rsidRPr="009D1260">
        <w:rPr>
          <w:iCs/>
          <w:lang w:val="en-US"/>
        </w:rPr>
        <w:t xml:space="preserve"> = M/i.      </w:t>
      </w:r>
      <w:r w:rsidRPr="009D1260">
        <w:rPr>
          <w:iCs/>
        </w:rPr>
        <w:t xml:space="preserve">(13.9)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Если, например, годовая ставка процента равна 5%, приведенная к начальному моменту ценность пожизненной ренты в 250 ф. ст. равна 5000 ф. ст.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 xml:space="preserve">Хотя в современной практике консоли уже не используются, уравнение (13.2) чрезвычайно полезно по двум причинам. Во-первых, некоторые активы, такие как земля, приносят доходы бесконечно долго, и формула (13.8) помогает оценить их. Во-вторых, уравнение (13.8) может быстро дать приблизительное значение приведенной ценности потока доходов, поступающих в течение конечного числа лет, если это число велико.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Предположим, вы оцениваете поток доходов, ожидающийся в следующие 20 лет, причем годовая ставка процента равна 12%. Применять формулу (13.6) несложно, но утомительно. Проще и быстрее воспользоваться формулой (13.7). Результат будет хорошим приближением к точному ответу. Разумеется, погрешность зависит от величины ставки процента и числа лет. Чем меньше ставка процента и чем больше число лет, тем точнее результат. Итак, концепция приведенной ценности позволяет нам сравнивать доходы и расходы различных лет, если нам известна цена кредита (годовая ставка процента) в каждом году. Предположим, что вы оцениваете некоторый проект (например, капиталовложений), который изменяет ваши доходы и расходы в ближайшие Т лет. Чтобы определить прибыльность этого проекта, следует вычислить приведенную к начальному моменту ценность всех доходов (дисконтировав будущие доходы) и приведенную ценность всех расходов (дисконтировав будущие расходы), после чего вычесть из первой суммы вторую. </w:t>
      </w:r>
    </w:p>
    <w:p w:rsidR="009D1260" w:rsidRDefault="009D1260" w:rsidP="009D1260">
      <w:pPr>
        <w:jc w:val="both"/>
        <w:rPr>
          <w:iCs/>
          <w:lang w:val="en-US"/>
        </w:rPr>
      </w:pPr>
    </w:p>
    <w:p w:rsidR="009D1260" w:rsidRPr="009D1260" w:rsidRDefault="009D1260" w:rsidP="009D1260">
      <w:pPr>
        <w:jc w:val="both"/>
        <w:rPr>
          <w:iCs/>
        </w:rPr>
      </w:pPr>
      <w:r w:rsidRPr="009D1260">
        <w:rPr>
          <w:iCs/>
        </w:rPr>
        <w:t xml:space="preserve">Если вы получили положительную величину, ваш проект прибыльный. Полезную информацию о проекте может дать ответ на следующий вопрос: при какой годовой ставке процента сумма дисконтированных расходов в точности равна сумме дисконтированных доходов? Такая ставка процента, делающая проект безубыточным, называется внутренней нормой дохода (IRR; internal rate of return </w:t>
      </w:r>
      <w:r w:rsidR="003E63D1">
        <w:rPr>
          <w:iCs/>
        </w:rPr>
        <w:t>-</w:t>
      </w:r>
      <w:r w:rsidRPr="009D1260">
        <w:rPr>
          <w:iCs/>
        </w:rPr>
        <w:t xml:space="preserve"> англ.). Обозначим доходы, приносимые проектом в году t, R</w:t>
      </w:r>
      <w:r w:rsidRPr="009D1260">
        <w:rPr>
          <w:iCs/>
          <w:vertAlign w:val="subscript"/>
        </w:rPr>
        <w:t>t</w:t>
      </w:r>
      <w:r w:rsidRPr="009D1260">
        <w:rPr>
          <w:iCs/>
        </w:rPr>
        <w:t>, расходы, связанные с осуществлением проекта, E</w:t>
      </w:r>
      <w:r w:rsidRPr="009D1260">
        <w:rPr>
          <w:iCs/>
          <w:vertAlign w:val="subscript"/>
        </w:rPr>
        <w:t>t</w:t>
      </w:r>
      <w:r w:rsidRPr="009D1260">
        <w:rPr>
          <w:iCs/>
        </w:rPr>
        <w:t>. Тогда внутреннюю норму дохода I</w:t>
      </w:r>
      <w:r>
        <w:rPr>
          <w:iCs/>
        </w:rPr>
        <w:t>RR находят из решения уравнения</w:t>
      </w:r>
      <w:r>
        <w:rPr>
          <w:iCs/>
          <w:lang w:val="en-US"/>
        </w:rPr>
        <w:t>:</w:t>
      </w:r>
    </w:p>
    <w:p w:rsidR="009D1260" w:rsidRPr="009D1260" w:rsidRDefault="009D1260" w:rsidP="009D1260">
      <w:pPr>
        <w:jc w:val="both"/>
        <w:rPr>
          <w:iCs/>
          <w:lang w:val="en-US"/>
        </w:rPr>
      </w:pPr>
    </w:p>
    <w:p w:rsidR="009D1260" w:rsidRDefault="00A835E6" w:rsidP="009D1260">
      <w:pPr>
        <w:jc w:val="both"/>
        <w:rPr>
          <w:iCs/>
          <w:lang w:val="en-US"/>
        </w:rPr>
      </w:pPr>
      <w:r>
        <w:rPr>
          <w:iCs/>
        </w:rPr>
        <w:pict>
          <v:shape id="_x0000_i1271" type="#_x0000_t75" style="width:110.25pt;height:21pt">
            <v:imagedata r:id="rId233" o:title="galperin_f13_2"/>
          </v:shape>
        </w:pict>
      </w:r>
    </w:p>
    <w:p w:rsidR="009D1260" w:rsidRDefault="009D1260" w:rsidP="009D1260">
      <w:pPr>
        <w:jc w:val="both"/>
        <w:rPr>
          <w:iCs/>
          <w:lang w:val="en-US"/>
        </w:rPr>
      </w:pPr>
    </w:p>
    <w:p w:rsidR="009D1260" w:rsidRDefault="009D1260" w:rsidP="009D1260">
      <w:pPr>
        <w:jc w:val="both"/>
        <w:rPr>
          <w:iCs/>
          <w:lang w:val="en-US"/>
        </w:rPr>
      </w:pPr>
      <w:r w:rsidRPr="009D1260">
        <w:rPr>
          <w:iCs/>
        </w:rPr>
        <w:t xml:space="preserve">Если проект характеризуется, например, внутренней нормой дохода 15%, а у вас есть основания ожидать, что годовая ставка процента на кредитном рынке будет сохраняться на уровне 12%, то можете сделать вывод о прибыльности проекта. </w:t>
      </w:r>
    </w:p>
    <w:p w:rsidR="009D1260" w:rsidRPr="009D1260" w:rsidRDefault="009D1260" w:rsidP="009D1260">
      <w:pPr>
        <w:jc w:val="both"/>
        <w:rPr>
          <w:iCs/>
          <w:lang w:val="en-US"/>
        </w:rPr>
      </w:pPr>
    </w:p>
    <w:p w:rsidR="009D1260" w:rsidRDefault="009D1260" w:rsidP="009D1260">
      <w:pPr>
        <w:jc w:val="both"/>
        <w:rPr>
          <w:iCs/>
          <w:lang w:val="en-US"/>
        </w:rPr>
      </w:pPr>
      <w:r w:rsidRPr="009D1260">
        <w:rPr>
          <w:iCs/>
        </w:rPr>
        <w:t>ПРИМЕЧАНИЯ</w:t>
      </w:r>
    </w:p>
    <w:p w:rsidR="009D1260" w:rsidRPr="009D1260" w:rsidRDefault="009D1260" w:rsidP="009D1260">
      <w:pPr>
        <w:jc w:val="both"/>
        <w:rPr>
          <w:iCs/>
          <w:lang w:val="en-US"/>
        </w:rPr>
      </w:pPr>
    </w:p>
    <w:p w:rsidR="009D1260" w:rsidRPr="009D1260" w:rsidRDefault="009D1260" w:rsidP="009D1260">
      <w:pPr>
        <w:jc w:val="both"/>
        <w:rPr>
          <w:iCs/>
        </w:rPr>
      </w:pPr>
      <w:r w:rsidRPr="009D1260">
        <w:rPr>
          <w:iCs/>
          <w:vertAlign w:val="superscript"/>
        </w:rPr>
        <w:t>[1]</w:t>
      </w:r>
      <w:r w:rsidRPr="009D1260">
        <w:rPr>
          <w:iCs/>
        </w:rPr>
        <w:t xml:space="preserve"> В англоязычной литературе правую часть (13.4) называют present value (букв.: настоящая ценность) или сокращенно обозначают PV. Однако из-за двусмысленности определения "настоящая", которое может интерпретироваться в русском языке как антоним определения "ненастоящая", мы будем здесь и далее пользоваться принятым в русской экономической литературе термином приведенная ценность (стоимость, затраты). Русское "приведение" к настоящему Моменту времени близко к французскому "актуализация" (actualisation), употребляемому в аналогичном значении. Мы, однако, сохраняем аббревиатуру PV. </w:t>
      </w:r>
    </w:p>
    <w:p w:rsidR="00FB4362" w:rsidRPr="00FB4362" w:rsidRDefault="00FB4362" w:rsidP="00187053">
      <w:pPr>
        <w:rPr>
          <w:lang w:val="en-US"/>
        </w:rPr>
      </w:pPr>
    </w:p>
    <w:p w:rsidR="00187053" w:rsidRDefault="00187053" w:rsidP="00187053">
      <w:pPr>
        <w:rPr>
          <w:lang w:val="en-US"/>
        </w:rPr>
      </w:pPr>
      <w:r w:rsidRPr="00FB4362">
        <w:rPr>
          <w:lang w:val="en-US"/>
        </w:rPr>
        <w:t xml:space="preserve">13.3. </w:t>
      </w:r>
      <w:r w:rsidRPr="008627EB">
        <w:t>Человеческий</w:t>
      </w:r>
      <w:r w:rsidRPr="00FB4362">
        <w:rPr>
          <w:lang w:val="en-US"/>
        </w:rPr>
        <w:t xml:space="preserve"> </w:t>
      </w:r>
      <w:r w:rsidRPr="008627EB">
        <w:t>капитал</w:t>
      </w:r>
      <w:r w:rsidRPr="00FB4362">
        <w:rPr>
          <w:lang w:val="en-US"/>
        </w:rPr>
        <w:t xml:space="preserve"> </w:t>
      </w:r>
    </w:p>
    <w:p w:rsidR="009D1260" w:rsidRDefault="009D1260" w:rsidP="00187053">
      <w:pPr>
        <w:rPr>
          <w:lang w:val="en-US"/>
        </w:rPr>
      </w:pPr>
    </w:p>
    <w:p w:rsidR="005860FB" w:rsidRDefault="005860FB" w:rsidP="005860FB">
      <w:pPr>
        <w:jc w:val="both"/>
        <w:rPr>
          <w:lang w:val="en-US"/>
        </w:rPr>
      </w:pPr>
      <w:r w:rsidRPr="005860FB">
        <w:t xml:space="preserve">В разделе 13.1, рассматривая модели предложения труда, мы предполагали, что ставка заработной платы индивида фиксирована. Однако люди могут повлиять и влияют на свои ставки заработной платы, инвестируя в человеческий капитал, т. е. в умения и способности, которые увеличивают их производительность как работников. </w:t>
      </w:r>
    </w:p>
    <w:p w:rsidR="005860FB" w:rsidRPr="005860FB" w:rsidRDefault="005860FB" w:rsidP="005860FB">
      <w:pPr>
        <w:jc w:val="both"/>
        <w:rPr>
          <w:lang w:val="en-US"/>
        </w:rPr>
      </w:pPr>
    </w:p>
    <w:p w:rsidR="005860FB" w:rsidRPr="00F62477" w:rsidRDefault="005860FB" w:rsidP="005860FB">
      <w:pPr>
        <w:jc w:val="both"/>
      </w:pPr>
      <w:r w:rsidRPr="005860FB">
        <w:t xml:space="preserve">Инвестиции в человеческий капитал осуществляются в различных формах </w:t>
      </w:r>
      <w:r w:rsidR="003E63D1">
        <w:t>-</w:t>
      </w:r>
      <w:r w:rsidRPr="005860FB">
        <w:t xml:space="preserve"> ив виде обучения в учебном заведении, и в виде "научения делом" (</w:t>
      </w:r>
      <w:r w:rsidRPr="005860FB">
        <w:rPr>
          <w:iCs/>
        </w:rPr>
        <w:t>англ</w:t>
      </w:r>
      <w:r w:rsidRPr="005860FB">
        <w:t xml:space="preserve">, learning by duing) на рабочем месте. </w:t>
      </w:r>
    </w:p>
    <w:p w:rsidR="005860FB" w:rsidRPr="00F62477" w:rsidRDefault="005860FB" w:rsidP="005860FB">
      <w:pPr>
        <w:jc w:val="both"/>
      </w:pPr>
    </w:p>
    <w:p w:rsidR="005860FB" w:rsidRDefault="005860FB" w:rsidP="005860FB">
      <w:pPr>
        <w:jc w:val="both"/>
        <w:rPr>
          <w:lang w:val="en-US"/>
        </w:rPr>
      </w:pPr>
      <w:r w:rsidRPr="005860FB">
        <w:t xml:space="preserve">Посредством их люди увеличивают свои будущие заработки. Например, в США норма отдачи вложений в получение среднего образования составляет от 10 до 13%, а вложений в получение высшего образования </w:t>
      </w:r>
      <w:r w:rsidR="003E63D1">
        <w:t>-</w:t>
      </w:r>
      <w:r w:rsidRPr="005860FB">
        <w:t xml:space="preserve"> от 8 до 10%. Человеческий капитал является очень важной формой инвестиций в развитых рыночных экономиках. </w:t>
      </w:r>
    </w:p>
    <w:p w:rsidR="005860FB" w:rsidRDefault="005860FB" w:rsidP="005860FB">
      <w:pPr>
        <w:jc w:val="both"/>
        <w:rPr>
          <w:lang w:val="en-US"/>
        </w:rPr>
      </w:pPr>
    </w:p>
    <w:p w:rsidR="005860FB" w:rsidRPr="005860FB" w:rsidRDefault="005860FB" w:rsidP="005860FB">
      <w:pPr>
        <w:jc w:val="both"/>
      </w:pPr>
      <w:r w:rsidRPr="005860FB">
        <w:t>По оценкам Мирового банка человеческий капитал превышает 80% всех производительных богатств в Японии и 60% в США. В Австралии и Канаде, обладающих огромными природными ресурсами и сравнительно небольшим, но высокообразованным населением, доля человеческого капитала составляет около 20% производительных богатств этих стран.[1]</w:t>
      </w:r>
    </w:p>
    <w:p w:rsidR="005860FB" w:rsidRPr="005860FB" w:rsidRDefault="005860FB" w:rsidP="005860FB">
      <w:pPr>
        <w:jc w:val="both"/>
      </w:pPr>
      <w:r w:rsidRPr="005860FB">
        <w:t xml:space="preserve"> </w:t>
      </w:r>
    </w:p>
    <w:p w:rsidR="005860FB" w:rsidRDefault="005860FB" w:rsidP="005860FB">
      <w:pPr>
        <w:jc w:val="both"/>
        <w:rPr>
          <w:lang w:val="en-US"/>
        </w:rPr>
      </w:pPr>
      <w:r w:rsidRPr="005860FB">
        <w:t xml:space="preserve">Разумеется, накопление человеческого капитала стоит затрат. Некоторые из них явные. </w:t>
      </w:r>
    </w:p>
    <w:p w:rsidR="005860FB" w:rsidRDefault="005860FB" w:rsidP="005860FB">
      <w:pPr>
        <w:jc w:val="both"/>
        <w:rPr>
          <w:lang w:val="en-US"/>
        </w:rPr>
      </w:pPr>
    </w:p>
    <w:p w:rsidR="005860FB" w:rsidRPr="00F62477" w:rsidRDefault="005860FB" w:rsidP="005860FB">
      <w:pPr>
        <w:jc w:val="both"/>
      </w:pPr>
      <w:r w:rsidRPr="005860FB">
        <w:t xml:space="preserve">Плата за обучение (если она взимается) и расходы на учебники </w:t>
      </w:r>
      <w:r w:rsidR="003E63D1">
        <w:t>-</w:t>
      </w:r>
      <w:r w:rsidRPr="005860FB">
        <w:t xml:space="preserve"> это явные затраты. </w:t>
      </w:r>
    </w:p>
    <w:p w:rsidR="005860FB" w:rsidRPr="00F62477" w:rsidRDefault="005860FB" w:rsidP="005860FB">
      <w:pPr>
        <w:jc w:val="both"/>
      </w:pPr>
    </w:p>
    <w:p w:rsidR="005860FB" w:rsidRPr="005860FB" w:rsidRDefault="005860FB" w:rsidP="005860FB">
      <w:pPr>
        <w:jc w:val="both"/>
      </w:pPr>
      <w:r w:rsidRPr="005860FB">
        <w:t xml:space="preserve">Однако также очень важны затраты отвергнутых возможностей: если вы сидите в аудитории, вы не можете одновременно работать и теряете возможную заработную плату, что также представляет собой стоимость вашего обучения. </w:t>
      </w:r>
    </w:p>
    <w:p w:rsidR="005860FB" w:rsidRPr="005860FB" w:rsidRDefault="005860FB" w:rsidP="005860FB">
      <w:pPr>
        <w:jc w:val="both"/>
      </w:pPr>
    </w:p>
    <w:p w:rsidR="005860FB" w:rsidRDefault="005860FB" w:rsidP="005860FB">
      <w:pPr>
        <w:jc w:val="both"/>
        <w:rPr>
          <w:lang w:val="en-US"/>
        </w:rPr>
      </w:pPr>
      <w:r w:rsidRPr="005860FB">
        <w:t xml:space="preserve">Инвестирование в человеческий капитал всегда предполагает получение больших заработков в будущем за счет меньшего потребления в настоящем.[2] </w:t>
      </w:r>
    </w:p>
    <w:p w:rsidR="005860FB" w:rsidRDefault="005860FB" w:rsidP="005860FB">
      <w:pPr>
        <w:jc w:val="both"/>
        <w:rPr>
          <w:lang w:val="en-US"/>
        </w:rPr>
      </w:pPr>
    </w:p>
    <w:p w:rsidR="005860FB" w:rsidRPr="005860FB" w:rsidRDefault="005860FB" w:rsidP="005860FB">
      <w:pPr>
        <w:jc w:val="both"/>
      </w:pPr>
      <w:r w:rsidRPr="005860FB">
        <w:t xml:space="preserve">Следовательно, вложения в человеческий капитал являются разновидностью межвременных решений; поэтому развитый в разделе 7.2 общий подход применим и к анализу решений о вложениях в человеческий капитал. </w:t>
      </w:r>
    </w:p>
    <w:p w:rsidR="005860FB" w:rsidRPr="005860FB" w:rsidRDefault="005860FB" w:rsidP="005860FB">
      <w:pPr>
        <w:jc w:val="both"/>
      </w:pPr>
    </w:p>
    <w:p w:rsidR="005860FB" w:rsidRDefault="005860FB" w:rsidP="005860FB">
      <w:pPr>
        <w:jc w:val="both"/>
        <w:rPr>
          <w:lang w:val="en-US"/>
        </w:rPr>
      </w:pPr>
      <w:r w:rsidRPr="005860FB">
        <w:t xml:space="preserve">Дальнейшее изложение материала мы разобьем на два этапа. </w:t>
      </w:r>
    </w:p>
    <w:p w:rsidR="005860FB" w:rsidRDefault="005860FB" w:rsidP="005860FB">
      <w:pPr>
        <w:jc w:val="both"/>
        <w:rPr>
          <w:lang w:val="en-US"/>
        </w:rPr>
      </w:pPr>
    </w:p>
    <w:p w:rsidR="005860FB" w:rsidRPr="00F62477" w:rsidRDefault="005860FB" w:rsidP="005860FB">
      <w:pPr>
        <w:jc w:val="both"/>
      </w:pPr>
      <w:r w:rsidRPr="005860FB">
        <w:t xml:space="preserve">Сначала рассмотрим более простую ситуацию, в которой индивид не имеет доступа на рынок финансового капитала и поэтому единственная для него возможность инвестирования </w:t>
      </w:r>
      <w:r w:rsidR="003E63D1">
        <w:t>-</w:t>
      </w:r>
      <w:r w:rsidRPr="005860FB">
        <w:t xml:space="preserve"> это вложения в человеческий капитал. </w:t>
      </w:r>
    </w:p>
    <w:p w:rsidR="005860FB" w:rsidRPr="00F62477" w:rsidRDefault="005860FB" w:rsidP="005860FB">
      <w:pPr>
        <w:jc w:val="both"/>
      </w:pPr>
    </w:p>
    <w:p w:rsidR="005860FB" w:rsidRPr="005860FB" w:rsidRDefault="005860FB" w:rsidP="005860FB">
      <w:pPr>
        <w:jc w:val="both"/>
      </w:pPr>
      <w:r w:rsidRPr="005860FB">
        <w:t xml:space="preserve">Затем мы рассмотрим более интересную модель, в которой индивид может инвестировать и в человеческий, и в физический капитал. </w:t>
      </w:r>
    </w:p>
    <w:p w:rsidR="005860FB" w:rsidRPr="005860FB" w:rsidRDefault="00A835E6" w:rsidP="005860FB">
      <w:pPr>
        <w:jc w:val="center"/>
        <w:rPr>
          <w:lang w:val="en-US"/>
        </w:rPr>
      </w:pPr>
      <w:r>
        <w:rPr>
          <w:lang w:val="en-US"/>
        </w:rPr>
        <w:pict>
          <v:shape id="_x0000_i1272" type="#_x0000_t75" style="width:135pt;height:212.25pt">
            <v:imagedata r:id="rId234" o:title="galperin_w13_17"/>
          </v:shape>
        </w:pict>
      </w:r>
    </w:p>
    <w:p w:rsidR="005860FB" w:rsidRDefault="005860FB" w:rsidP="005860FB">
      <w:pPr>
        <w:jc w:val="both"/>
        <w:rPr>
          <w:lang w:val="en-US"/>
        </w:rPr>
      </w:pPr>
    </w:p>
    <w:p w:rsidR="005860FB" w:rsidRDefault="005860FB" w:rsidP="005860FB">
      <w:pPr>
        <w:jc w:val="both"/>
        <w:rPr>
          <w:lang w:val="en-US"/>
        </w:rPr>
      </w:pPr>
      <w:r w:rsidRPr="005860FB">
        <w:t xml:space="preserve">На рис. 13.17 по горизонтальной оси измеряется уровень потребления Федора в годы его юности, </w:t>
      </w:r>
      <w:r w:rsidRPr="005860FB">
        <w:rPr>
          <w:iCs/>
        </w:rPr>
        <w:t>C</w:t>
      </w:r>
      <w:r w:rsidRPr="005860FB">
        <w:rPr>
          <w:vertAlign w:val="subscript"/>
        </w:rPr>
        <w:t>0</w:t>
      </w:r>
      <w:r w:rsidRPr="005860FB">
        <w:t xml:space="preserve">, а по вертикальной оси </w:t>
      </w:r>
      <w:r w:rsidR="003E63D1">
        <w:t>-</w:t>
      </w:r>
      <w:r w:rsidRPr="005860FB">
        <w:t xml:space="preserve"> его потребление в годы зрелости, </w:t>
      </w:r>
      <w:r w:rsidRPr="005860FB">
        <w:rPr>
          <w:iCs/>
        </w:rPr>
        <w:t>C</w:t>
      </w:r>
      <w:r w:rsidRPr="005860FB">
        <w:rPr>
          <w:vertAlign w:val="subscript"/>
        </w:rPr>
        <w:t>1</w:t>
      </w:r>
      <w:r w:rsidRPr="005860FB">
        <w:t xml:space="preserve">. Если не инвестировать в обучение вообще, Федор сможет зарабатывать </w:t>
      </w:r>
      <w:r w:rsidRPr="005860FB">
        <w:rPr>
          <w:iCs/>
        </w:rPr>
        <w:t>I</w:t>
      </w:r>
      <w:r w:rsidRPr="005860FB">
        <w:rPr>
          <w:vertAlign w:val="subscript"/>
        </w:rPr>
        <w:t>0</w:t>
      </w:r>
      <w:r w:rsidRPr="005860FB">
        <w:t xml:space="preserve"> в юности и </w:t>
      </w:r>
      <w:r w:rsidRPr="005860FB">
        <w:rPr>
          <w:iCs/>
        </w:rPr>
        <w:t>I</w:t>
      </w:r>
      <w:r w:rsidRPr="005860FB">
        <w:rPr>
          <w:vertAlign w:val="subscript"/>
        </w:rPr>
        <w:t>1</w:t>
      </w:r>
      <w:r w:rsidRPr="005860FB">
        <w:t xml:space="preserve"> в зрелости. </w:t>
      </w:r>
    </w:p>
    <w:p w:rsidR="005860FB" w:rsidRDefault="005860FB" w:rsidP="005860FB">
      <w:pPr>
        <w:jc w:val="both"/>
        <w:rPr>
          <w:lang w:val="en-US"/>
        </w:rPr>
      </w:pPr>
    </w:p>
    <w:p w:rsidR="005860FB" w:rsidRPr="005860FB" w:rsidRDefault="005860FB" w:rsidP="005860FB">
      <w:pPr>
        <w:jc w:val="both"/>
      </w:pPr>
      <w:r w:rsidRPr="005860FB">
        <w:t>Следовательно, точка а (</w:t>
      </w:r>
      <w:r w:rsidRPr="005860FB">
        <w:rPr>
          <w:iCs/>
        </w:rPr>
        <w:t>I</w:t>
      </w:r>
      <w:r w:rsidRPr="005860FB">
        <w:rPr>
          <w:vertAlign w:val="subscript"/>
        </w:rPr>
        <w:t>0</w:t>
      </w:r>
      <w:r w:rsidRPr="005860FB">
        <w:t xml:space="preserve">, </w:t>
      </w:r>
      <w:r w:rsidRPr="005860FB">
        <w:rPr>
          <w:iCs/>
        </w:rPr>
        <w:t>I</w:t>
      </w:r>
      <w:r w:rsidRPr="005860FB">
        <w:rPr>
          <w:vertAlign w:val="subscript"/>
        </w:rPr>
        <w:t>1</w:t>
      </w:r>
      <w:r w:rsidRPr="005860FB">
        <w:t>) характеризует фонд доходов (</w:t>
      </w:r>
      <w:r w:rsidRPr="005860FB">
        <w:rPr>
          <w:iCs/>
        </w:rPr>
        <w:t>англ</w:t>
      </w:r>
      <w:r w:rsidRPr="005860FB">
        <w:t xml:space="preserve">. endowment position) индивида в двухпериодной модели. </w:t>
      </w:r>
    </w:p>
    <w:p w:rsidR="005860FB" w:rsidRPr="005860FB" w:rsidRDefault="005860FB" w:rsidP="005860FB">
      <w:pPr>
        <w:jc w:val="both"/>
      </w:pPr>
    </w:p>
    <w:p w:rsidR="005860FB" w:rsidRDefault="005860FB" w:rsidP="005860FB">
      <w:pPr>
        <w:jc w:val="both"/>
        <w:rPr>
          <w:lang w:val="en-US"/>
        </w:rPr>
      </w:pPr>
      <w:r w:rsidRPr="005860FB">
        <w:t xml:space="preserve">Теперь представим себе, что Федор имеет возможность окончить бухгалтерские курсы. </w:t>
      </w:r>
    </w:p>
    <w:p w:rsidR="005860FB" w:rsidRDefault="005860FB" w:rsidP="005860FB">
      <w:pPr>
        <w:jc w:val="both"/>
        <w:rPr>
          <w:lang w:val="en-US"/>
        </w:rPr>
      </w:pPr>
    </w:p>
    <w:p w:rsidR="005860FB" w:rsidRDefault="005860FB" w:rsidP="005860FB">
      <w:pPr>
        <w:jc w:val="both"/>
        <w:rPr>
          <w:lang w:val="en-US"/>
        </w:rPr>
      </w:pPr>
      <w:r w:rsidRPr="005860FB">
        <w:t xml:space="preserve">Такое обучение стоит ему сокращения </w:t>
      </w:r>
      <w:r w:rsidRPr="005860FB">
        <w:rPr>
          <w:iCs/>
        </w:rPr>
        <w:t>текущего потребления</w:t>
      </w:r>
      <w:r w:rsidRPr="005860FB">
        <w:t xml:space="preserve">. Зато, окончив курсы, Федор может увеличить свои </w:t>
      </w:r>
      <w:r w:rsidRPr="005860FB">
        <w:rPr>
          <w:iCs/>
        </w:rPr>
        <w:t>будущие заработки</w:t>
      </w:r>
      <w:r w:rsidRPr="005860FB">
        <w:t xml:space="preserve">. Имеются курсы различных ступеней: начальные, промежуточные, продвинутые, усложненные. Чем большее число курсов пройдет Федор, тем выше его бухгалтерская квалификация и тем выше его будущие заработки как бухгалтера. Однако этот процесс подчиняется вездесущему закону убывающей предельной производительности: каждый дополнительный день обучения последовательно увеличивает его будущие заработки на все меньшую и меньшую величину. </w:t>
      </w:r>
    </w:p>
    <w:p w:rsidR="005860FB" w:rsidRPr="005860FB" w:rsidRDefault="005860FB" w:rsidP="005860FB">
      <w:pPr>
        <w:jc w:val="both"/>
        <w:rPr>
          <w:lang w:val="en-US"/>
        </w:rPr>
      </w:pPr>
    </w:p>
    <w:p w:rsidR="008E227A" w:rsidRDefault="005860FB" w:rsidP="005860FB">
      <w:pPr>
        <w:jc w:val="both"/>
        <w:rPr>
          <w:lang w:val="en-US"/>
        </w:rPr>
      </w:pPr>
      <w:r w:rsidRPr="005860FB">
        <w:t xml:space="preserve">При сделанных предположениях альтернативные возможности Федора воплощаются в кривой </w:t>
      </w:r>
      <w:r w:rsidRPr="005860FB">
        <w:rPr>
          <w:iCs/>
        </w:rPr>
        <w:t>bа</w:t>
      </w:r>
      <w:r w:rsidRPr="005860FB">
        <w:t xml:space="preserve"> на рис. 13.17. Ее выпуклость в сторону, противоположную началу координат, указывает на то, что каждый следующий рубль сокращения текущего потребления приносит последовательно все меньшее и меньшее приращение будущего потребления. </w:t>
      </w:r>
    </w:p>
    <w:p w:rsidR="008E227A" w:rsidRDefault="008E227A" w:rsidP="005860FB">
      <w:pPr>
        <w:jc w:val="both"/>
        <w:rPr>
          <w:lang w:val="en-US"/>
        </w:rPr>
      </w:pPr>
    </w:p>
    <w:p w:rsidR="005860FB" w:rsidRDefault="005860FB" w:rsidP="005860FB">
      <w:pPr>
        <w:jc w:val="both"/>
        <w:rPr>
          <w:lang w:val="en-US"/>
        </w:rPr>
      </w:pPr>
      <w:r w:rsidRPr="005860FB">
        <w:t xml:space="preserve">Кривая </w:t>
      </w:r>
      <w:r w:rsidRPr="005860FB">
        <w:rPr>
          <w:iCs/>
        </w:rPr>
        <w:t>bа</w:t>
      </w:r>
      <w:r w:rsidRPr="005860FB">
        <w:t xml:space="preserve"> называется </w:t>
      </w:r>
      <w:r w:rsidRPr="005860FB">
        <w:rPr>
          <w:iCs/>
        </w:rPr>
        <w:t>производственной функцией человеческого капитала</w:t>
      </w:r>
      <w:r w:rsidRPr="005860FB">
        <w:t xml:space="preserve">. Она показывает, как индивид (в данном случае Федор) может свои вложения в человеческий капитал (измеряемые приносимым в жертву текущим потреблением) трансформировать в будущие прибавки в заработках. </w:t>
      </w:r>
    </w:p>
    <w:p w:rsidR="008E227A" w:rsidRPr="008E227A" w:rsidRDefault="008E227A" w:rsidP="005860FB">
      <w:pPr>
        <w:jc w:val="both"/>
        <w:rPr>
          <w:lang w:val="en-US"/>
        </w:rPr>
      </w:pPr>
    </w:p>
    <w:p w:rsidR="005860FB" w:rsidRDefault="005860FB" w:rsidP="005860FB">
      <w:pPr>
        <w:jc w:val="both"/>
        <w:rPr>
          <w:lang w:val="en-US"/>
        </w:rPr>
      </w:pPr>
      <w:r w:rsidRPr="005860FB">
        <w:t xml:space="preserve">Для того чтобы найти решение задачи Федора, нам необходимо включить в рассмотрение его предпочтения относительна настоящего и будущего потребления. На рис. 13.17 изображены его кривые безразличия вместе с производственной функцией человеческого капитала. Оптимальный выбор Федора </w:t>
      </w:r>
      <w:r w:rsidR="003E63D1">
        <w:t>-</w:t>
      </w:r>
      <w:r w:rsidRPr="005860FB">
        <w:t xml:space="preserve"> точка </w:t>
      </w:r>
      <w:r w:rsidRPr="005860FB">
        <w:rPr>
          <w:iCs/>
        </w:rPr>
        <w:t>е</w:t>
      </w:r>
      <w:r w:rsidRPr="005860FB">
        <w:t xml:space="preserve">, в которой он потребляет </w:t>
      </w:r>
      <w:r w:rsidRPr="005860FB">
        <w:rPr>
          <w:iCs/>
        </w:rPr>
        <w:t>C</w:t>
      </w:r>
      <w:r w:rsidRPr="005860FB">
        <w:rPr>
          <w:iCs/>
          <w:vertAlign w:val="superscript"/>
        </w:rPr>
        <w:t>e</w:t>
      </w:r>
      <w:r w:rsidRPr="005860FB">
        <w:rPr>
          <w:vertAlign w:val="subscript"/>
        </w:rPr>
        <w:t>0</w:t>
      </w:r>
      <w:r w:rsidRPr="005860FB">
        <w:t xml:space="preserve"> в настоящем и </w:t>
      </w:r>
      <w:r w:rsidRPr="005860FB">
        <w:rPr>
          <w:iCs/>
        </w:rPr>
        <w:t>C</w:t>
      </w:r>
      <w:r w:rsidRPr="005860FB">
        <w:rPr>
          <w:iCs/>
          <w:vertAlign w:val="superscript"/>
        </w:rPr>
        <w:t>e</w:t>
      </w:r>
      <w:r w:rsidRPr="005860FB">
        <w:rPr>
          <w:vertAlign w:val="subscript"/>
        </w:rPr>
        <w:t>1</w:t>
      </w:r>
      <w:r w:rsidRPr="005860FB">
        <w:t xml:space="preserve"> в будущем. Вложения Федора в </w:t>
      </w:r>
      <w:r w:rsidRPr="005860FB">
        <w:rPr>
          <w:iCs/>
        </w:rPr>
        <w:t>свой</w:t>
      </w:r>
      <w:r w:rsidRPr="005860FB">
        <w:t xml:space="preserve"> человеческий капитал составят </w:t>
      </w:r>
      <w:r w:rsidRPr="005860FB">
        <w:rPr>
          <w:iCs/>
        </w:rPr>
        <w:t>I</w:t>
      </w:r>
      <w:r w:rsidRPr="005860FB">
        <w:rPr>
          <w:vertAlign w:val="subscript"/>
        </w:rPr>
        <w:t>0</w:t>
      </w:r>
      <w:r w:rsidRPr="005860FB">
        <w:t xml:space="preserve"> - </w:t>
      </w:r>
      <w:r w:rsidRPr="005860FB">
        <w:rPr>
          <w:iCs/>
        </w:rPr>
        <w:t>C</w:t>
      </w:r>
      <w:r w:rsidRPr="005860FB">
        <w:rPr>
          <w:iCs/>
          <w:vertAlign w:val="superscript"/>
        </w:rPr>
        <w:t>e</w:t>
      </w:r>
      <w:r w:rsidRPr="005860FB">
        <w:rPr>
          <w:vertAlign w:val="subscript"/>
        </w:rPr>
        <w:t>0</w:t>
      </w:r>
      <w:r w:rsidRPr="005860FB">
        <w:t xml:space="preserve">. Как следствие он сможет увеличить потребление в зрелые годы с </w:t>
      </w:r>
      <w:r w:rsidRPr="005860FB">
        <w:rPr>
          <w:iCs/>
        </w:rPr>
        <w:t>I</w:t>
      </w:r>
      <w:r w:rsidRPr="005860FB">
        <w:rPr>
          <w:vertAlign w:val="subscript"/>
        </w:rPr>
        <w:t>1</w:t>
      </w:r>
      <w:r w:rsidRPr="005860FB">
        <w:t xml:space="preserve"> до </w:t>
      </w:r>
      <w:r w:rsidRPr="005860FB">
        <w:rPr>
          <w:iCs/>
        </w:rPr>
        <w:t>C</w:t>
      </w:r>
      <w:r w:rsidRPr="005860FB">
        <w:rPr>
          <w:iCs/>
          <w:vertAlign w:val="superscript"/>
        </w:rPr>
        <w:t>e</w:t>
      </w:r>
      <w:r w:rsidRPr="005860FB">
        <w:rPr>
          <w:vertAlign w:val="subscript"/>
        </w:rPr>
        <w:t>1</w:t>
      </w:r>
      <w:r w:rsidRPr="005860FB">
        <w:t xml:space="preserve">. Решающим предположением, лежащим в основе ситуации, изображенной на рис. 13.17, является отсутствие у Федора доступа на рынок финансового капитала. Теперь откажемся от него и допустим, что Федор может занимать и одалживать деньги по текущей ставке процента i. Насколько это изменит ситуацию? </w:t>
      </w:r>
    </w:p>
    <w:p w:rsidR="008E227A" w:rsidRPr="008E227A" w:rsidRDefault="008E227A" w:rsidP="005860FB">
      <w:pPr>
        <w:jc w:val="both"/>
        <w:rPr>
          <w:lang w:val="en-US"/>
        </w:rPr>
      </w:pPr>
    </w:p>
    <w:p w:rsidR="005860FB" w:rsidRDefault="005860FB" w:rsidP="005860FB">
      <w:pPr>
        <w:jc w:val="both"/>
        <w:rPr>
          <w:lang w:val="en-US"/>
        </w:rPr>
      </w:pPr>
      <w:r w:rsidRPr="005860FB">
        <w:t xml:space="preserve">Рис. 13.18 воспроизводит ту же производственную функцию человеческого капитала Федора и его фонд доходов (точка </w:t>
      </w:r>
      <w:r w:rsidRPr="005860FB">
        <w:rPr>
          <w:iCs/>
        </w:rPr>
        <w:t>а</w:t>
      </w:r>
      <w:r w:rsidRPr="005860FB">
        <w:t xml:space="preserve">). Из раздела 13.2 мы знаем, что через эту точку проходит линия межвременного бюджетного ограничения, </w:t>
      </w:r>
      <w:r w:rsidRPr="005860FB">
        <w:rPr>
          <w:iCs/>
        </w:rPr>
        <w:t>G</w:t>
      </w:r>
      <w:r w:rsidRPr="005860FB">
        <w:rPr>
          <w:vertAlign w:val="subscript"/>
        </w:rPr>
        <w:t>0</w:t>
      </w:r>
      <w:r w:rsidRPr="005860FB">
        <w:t xml:space="preserve">, с наклоном, равным -(1 + </w:t>
      </w:r>
      <w:r w:rsidRPr="005860FB">
        <w:rPr>
          <w:iCs/>
        </w:rPr>
        <w:t>i</w:t>
      </w:r>
      <w:r w:rsidRPr="005860FB">
        <w:t xml:space="preserve">). Имея доступ на рынок капитала, Федор может заимствовать и одалживать деньги, следовательно, он может, если пожелает, перемещаться из точки а в любую сторону вдоль линии </w:t>
      </w:r>
      <w:r w:rsidRPr="005860FB">
        <w:rPr>
          <w:iCs/>
        </w:rPr>
        <w:t>G</w:t>
      </w:r>
      <w:r w:rsidRPr="005860FB">
        <w:rPr>
          <w:vertAlign w:val="subscript"/>
        </w:rPr>
        <w:t>0</w:t>
      </w:r>
      <w:r w:rsidRPr="005860FB">
        <w:t xml:space="preserve">. </w:t>
      </w:r>
    </w:p>
    <w:p w:rsidR="008E227A" w:rsidRPr="008E227A" w:rsidRDefault="008E227A" w:rsidP="005860FB">
      <w:pPr>
        <w:jc w:val="both"/>
        <w:rPr>
          <w:lang w:val="en-US"/>
        </w:rPr>
      </w:pPr>
    </w:p>
    <w:p w:rsidR="008E227A" w:rsidRPr="008E227A" w:rsidRDefault="00A835E6" w:rsidP="008E227A">
      <w:pPr>
        <w:jc w:val="center"/>
        <w:rPr>
          <w:lang w:val="en-US"/>
        </w:rPr>
      </w:pPr>
      <w:r>
        <w:rPr>
          <w:lang w:val="en-US"/>
        </w:rPr>
        <w:pict>
          <v:shape id="_x0000_i1273" type="#_x0000_t75" style="width:135pt;height:176.25pt">
            <v:imagedata r:id="rId235" o:title="galperin_w13_18"/>
          </v:shape>
        </w:pict>
      </w:r>
    </w:p>
    <w:p w:rsidR="008E227A" w:rsidRDefault="008E227A" w:rsidP="005860FB">
      <w:pPr>
        <w:jc w:val="both"/>
        <w:rPr>
          <w:lang w:val="en-US"/>
        </w:rPr>
      </w:pPr>
    </w:p>
    <w:p w:rsidR="005860FB" w:rsidRDefault="005860FB" w:rsidP="005860FB">
      <w:pPr>
        <w:jc w:val="both"/>
        <w:rPr>
          <w:lang w:val="en-US"/>
        </w:rPr>
      </w:pPr>
      <w:r w:rsidRPr="005860FB">
        <w:t xml:space="preserve">Но у Федора есть также возможность, инвестируя в собственный человеческий капитал, перемещаться вдоль кривой </w:t>
      </w:r>
      <w:r w:rsidRPr="005860FB">
        <w:rPr>
          <w:iCs/>
        </w:rPr>
        <w:t>bа</w:t>
      </w:r>
      <w:r w:rsidRPr="005860FB">
        <w:t xml:space="preserve">. Например, он может избрать точку </w:t>
      </w:r>
      <w:r w:rsidRPr="005860FB">
        <w:rPr>
          <w:iCs/>
        </w:rPr>
        <w:t>f</w:t>
      </w:r>
      <w:r w:rsidRPr="005860FB">
        <w:t xml:space="preserve">, решив окончить начальные бухгалтерские курсы. Однако в точке </w:t>
      </w:r>
      <w:r w:rsidRPr="005860FB">
        <w:rPr>
          <w:iCs/>
        </w:rPr>
        <w:t>f</w:t>
      </w:r>
      <w:r w:rsidRPr="005860FB">
        <w:t xml:space="preserve"> Федору с помощью кредитного рынка доступны все точки вдоль линии бюджетного ограничения, проходящей через нее, т. е. вдоль </w:t>
      </w:r>
      <w:r w:rsidRPr="005860FB">
        <w:rPr>
          <w:iCs/>
        </w:rPr>
        <w:t>G</w:t>
      </w:r>
      <w:r w:rsidRPr="005860FB">
        <w:rPr>
          <w:vertAlign w:val="subscript"/>
        </w:rPr>
        <w:t>1</w:t>
      </w:r>
      <w:r w:rsidRPr="005860FB">
        <w:t xml:space="preserve"> . Даже не зная ничего о карте безразличия Федора, мы можем сделать вывод, что точка </w:t>
      </w:r>
      <w:r w:rsidRPr="005860FB">
        <w:rPr>
          <w:iCs/>
        </w:rPr>
        <w:t>f</w:t>
      </w:r>
      <w:r w:rsidRPr="005860FB">
        <w:t xml:space="preserve"> предпочтительнее </w:t>
      </w:r>
      <w:r w:rsidRPr="005860FB">
        <w:rPr>
          <w:iCs/>
        </w:rPr>
        <w:t>а</w:t>
      </w:r>
      <w:r w:rsidRPr="005860FB">
        <w:t xml:space="preserve">, потому что бюджетное ограничение </w:t>
      </w:r>
      <w:r w:rsidRPr="005860FB">
        <w:rPr>
          <w:iCs/>
        </w:rPr>
        <w:t>G</w:t>
      </w:r>
      <w:r w:rsidRPr="005860FB">
        <w:rPr>
          <w:vertAlign w:val="subscript"/>
        </w:rPr>
        <w:t>1</w:t>
      </w:r>
      <w:r w:rsidRPr="005860FB">
        <w:t xml:space="preserve"> лежит дальше от начала координат и допускает большие возможности потребления, чем ограничение </w:t>
      </w:r>
      <w:r w:rsidRPr="005860FB">
        <w:rPr>
          <w:iCs/>
        </w:rPr>
        <w:t>G</w:t>
      </w:r>
      <w:r w:rsidRPr="005860FB">
        <w:rPr>
          <w:vertAlign w:val="subscript"/>
        </w:rPr>
        <w:t>0</w:t>
      </w:r>
      <w:r w:rsidRPr="005860FB">
        <w:t xml:space="preserve">. Та же логика приведет нас к заключению, что наилучший объем вложений в человеческий капитал </w:t>
      </w:r>
      <w:r w:rsidR="003E63D1">
        <w:t>-</w:t>
      </w:r>
      <w:r w:rsidRPr="005860FB">
        <w:t xml:space="preserve"> это тот, который отодвигает бюджетное ограничение как можно дальше от начала координат, но принадлежит в то же время кривой </w:t>
      </w:r>
      <w:r w:rsidRPr="005860FB">
        <w:rPr>
          <w:iCs/>
        </w:rPr>
        <w:t>bа</w:t>
      </w:r>
      <w:r w:rsidRPr="005860FB">
        <w:t xml:space="preserve">. На рис. 13.18 это точка </w:t>
      </w:r>
      <w:r w:rsidRPr="005860FB">
        <w:rPr>
          <w:iCs/>
        </w:rPr>
        <w:t>g</w:t>
      </w:r>
      <w:r w:rsidRPr="005860FB">
        <w:t xml:space="preserve">, в которой линия, имеющая наклон -(1 + </w:t>
      </w:r>
      <w:r w:rsidRPr="005860FB">
        <w:rPr>
          <w:iCs/>
        </w:rPr>
        <w:t>i</w:t>
      </w:r>
      <w:r w:rsidRPr="005860FB">
        <w:t xml:space="preserve">), т. е. линия </w:t>
      </w:r>
      <w:r w:rsidRPr="005860FB">
        <w:rPr>
          <w:iCs/>
        </w:rPr>
        <w:t>G</w:t>
      </w:r>
      <w:r w:rsidRPr="005860FB">
        <w:rPr>
          <w:vertAlign w:val="subscript"/>
        </w:rPr>
        <w:t>2</w:t>
      </w:r>
      <w:r w:rsidRPr="005860FB">
        <w:t xml:space="preserve">, касается производственной функции человеческого капитала </w:t>
      </w:r>
      <w:r w:rsidRPr="005860FB">
        <w:rPr>
          <w:iCs/>
        </w:rPr>
        <w:t>bа</w:t>
      </w:r>
      <w:r w:rsidRPr="005860FB">
        <w:t xml:space="preserve">. В этой наилучшей точке Федор решает инвестировать в свой человеческий капитал сумму </w:t>
      </w:r>
      <w:r w:rsidRPr="005860FB">
        <w:rPr>
          <w:iCs/>
        </w:rPr>
        <w:t>I</w:t>
      </w:r>
      <w:r w:rsidRPr="005860FB">
        <w:rPr>
          <w:vertAlign w:val="subscript"/>
        </w:rPr>
        <w:t>0</w:t>
      </w:r>
      <w:r w:rsidRPr="005860FB">
        <w:t xml:space="preserve"> - </w:t>
      </w:r>
      <w:r w:rsidRPr="005860FB">
        <w:rPr>
          <w:iCs/>
        </w:rPr>
        <w:t>C</w:t>
      </w:r>
      <w:r w:rsidRPr="005860FB">
        <w:rPr>
          <w:iCs/>
          <w:vertAlign w:val="superscript"/>
        </w:rPr>
        <w:t>g</w:t>
      </w:r>
      <w:r w:rsidRPr="005860FB">
        <w:rPr>
          <w:vertAlign w:val="subscript"/>
        </w:rPr>
        <w:t>0</w:t>
      </w:r>
      <w:r w:rsidRPr="005860FB">
        <w:t xml:space="preserve">. Находясь в точке </w:t>
      </w:r>
      <w:r w:rsidRPr="005860FB">
        <w:rPr>
          <w:iCs/>
        </w:rPr>
        <w:t>g</w:t>
      </w:r>
      <w:r w:rsidRPr="005860FB">
        <w:t xml:space="preserve">, он может выбрать любую комбинацию настоящего и будущего потребления из представленных бюджетной линией </w:t>
      </w:r>
      <w:r w:rsidRPr="005860FB">
        <w:rPr>
          <w:iCs/>
        </w:rPr>
        <w:t>G</w:t>
      </w:r>
      <w:r w:rsidRPr="005860FB">
        <w:rPr>
          <w:vertAlign w:val="subscript"/>
        </w:rPr>
        <w:t>2</w:t>
      </w:r>
      <w:r w:rsidRPr="005860FB">
        <w:t xml:space="preserve">. Таким образом, инвестирование в человеческий капитал, приводящее Федора в точку </w:t>
      </w:r>
      <w:r w:rsidRPr="005860FB">
        <w:rPr>
          <w:iCs/>
        </w:rPr>
        <w:t>g</w:t>
      </w:r>
      <w:r w:rsidRPr="005860FB">
        <w:t xml:space="preserve">, максимально увеличивает множество доступных ему альтернатив потребления. </w:t>
      </w:r>
    </w:p>
    <w:p w:rsidR="008E227A" w:rsidRPr="008E227A" w:rsidRDefault="008E227A" w:rsidP="005860FB">
      <w:pPr>
        <w:jc w:val="both"/>
        <w:rPr>
          <w:lang w:val="en-US"/>
        </w:rPr>
      </w:pPr>
    </w:p>
    <w:p w:rsidR="005860FB" w:rsidRDefault="005860FB" w:rsidP="005860FB">
      <w:pPr>
        <w:jc w:val="both"/>
        <w:rPr>
          <w:lang w:val="en-US"/>
        </w:rPr>
      </w:pPr>
      <w:r w:rsidRPr="005860FB">
        <w:t xml:space="preserve">Для того чтобы завершить наш анализ, нам необходимо только показать, какую точку на линии </w:t>
      </w:r>
      <w:r w:rsidRPr="005860FB">
        <w:rPr>
          <w:iCs/>
        </w:rPr>
        <w:t>G</w:t>
      </w:r>
      <w:r w:rsidRPr="005860FB">
        <w:rPr>
          <w:vertAlign w:val="subscript"/>
        </w:rPr>
        <w:t>2</w:t>
      </w:r>
      <w:r w:rsidRPr="005860FB">
        <w:t xml:space="preserve"> выберет Федор. Найдем точку </w:t>
      </w:r>
      <w:r w:rsidRPr="005860FB">
        <w:rPr>
          <w:iCs/>
        </w:rPr>
        <w:t>d</w:t>
      </w:r>
      <w:r w:rsidRPr="005860FB">
        <w:t xml:space="preserve">, в которой его кривая безразличия между потреблением в юности и в зрелые годы как раз касается линии его бюджетного ограничения. В этой точке наш субъект получает максимум полезности, потребляя в юные годы </w:t>
      </w:r>
      <w:r w:rsidRPr="005860FB">
        <w:rPr>
          <w:iCs/>
        </w:rPr>
        <w:t>C</w:t>
      </w:r>
      <w:r w:rsidRPr="005860FB">
        <w:rPr>
          <w:iCs/>
          <w:vertAlign w:val="superscript"/>
        </w:rPr>
        <w:t>d</w:t>
      </w:r>
      <w:r w:rsidRPr="005860FB">
        <w:rPr>
          <w:vertAlign w:val="subscript"/>
        </w:rPr>
        <w:t>0</w:t>
      </w:r>
      <w:r w:rsidRPr="005860FB">
        <w:t xml:space="preserve"> и в зрелые </w:t>
      </w:r>
      <w:r w:rsidRPr="005860FB">
        <w:rPr>
          <w:iCs/>
        </w:rPr>
        <w:t>C</w:t>
      </w:r>
      <w:r w:rsidRPr="005860FB">
        <w:rPr>
          <w:iCs/>
          <w:vertAlign w:val="superscript"/>
        </w:rPr>
        <w:t>d</w:t>
      </w:r>
      <w:r w:rsidRPr="005860FB">
        <w:rPr>
          <w:vertAlign w:val="subscript"/>
        </w:rPr>
        <w:t>1</w:t>
      </w:r>
      <w:r w:rsidRPr="005860FB">
        <w:t xml:space="preserve">. </w:t>
      </w:r>
    </w:p>
    <w:p w:rsidR="008E227A" w:rsidRPr="008E227A" w:rsidRDefault="008E227A" w:rsidP="005860FB">
      <w:pPr>
        <w:jc w:val="both"/>
        <w:rPr>
          <w:lang w:val="en-US"/>
        </w:rPr>
      </w:pPr>
    </w:p>
    <w:p w:rsidR="005860FB" w:rsidRDefault="005860FB" w:rsidP="005860FB">
      <w:pPr>
        <w:jc w:val="both"/>
        <w:rPr>
          <w:lang w:val="en-US"/>
        </w:rPr>
      </w:pPr>
      <w:r w:rsidRPr="005860FB">
        <w:t xml:space="preserve">Остановимся подробнее на решении Федора. В чем оно заключается? Во-первых, он решает закончить продвинутые бухгалтерские курсы, т. е. переместиться из точки а в точку </w:t>
      </w:r>
      <w:r w:rsidRPr="005860FB">
        <w:rPr>
          <w:iCs/>
        </w:rPr>
        <w:t>g</w:t>
      </w:r>
      <w:r w:rsidRPr="005860FB">
        <w:t xml:space="preserve">. Он делает это потому, что такой уровень образования максимизирует его возможности в будущем. Однако с точки зрения его предпочтений точка </w:t>
      </w:r>
      <w:r w:rsidRPr="005860FB">
        <w:rPr>
          <w:iCs/>
        </w:rPr>
        <w:t>g</w:t>
      </w:r>
      <w:r w:rsidRPr="005860FB">
        <w:t xml:space="preserve"> представляет собой слишком низкий уровень текущего потребления (в юности) и слишком большой уровень будущего потребления (в зрелости). Проблема решается просто при наличии кредитного рынка. Федор идет в банк и заимствует </w:t>
      </w:r>
      <w:r w:rsidRPr="005860FB">
        <w:rPr>
          <w:iCs/>
        </w:rPr>
        <w:t>C</w:t>
      </w:r>
      <w:r w:rsidRPr="005860FB">
        <w:rPr>
          <w:iCs/>
          <w:vertAlign w:val="superscript"/>
        </w:rPr>
        <w:t>d</w:t>
      </w:r>
      <w:r w:rsidRPr="005860FB">
        <w:rPr>
          <w:vertAlign w:val="subscript"/>
        </w:rPr>
        <w:t>0</w:t>
      </w:r>
      <w:r w:rsidRPr="005860FB">
        <w:t xml:space="preserve"> - </w:t>
      </w:r>
      <w:r w:rsidRPr="005860FB">
        <w:rPr>
          <w:iCs/>
        </w:rPr>
        <w:t>C</w:t>
      </w:r>
      <w:r w:rsidRPr="005860FB">
        <w:rPr>
          <w:iCs/>
          <w:vertAlign w:val="superscript"/>
        </w:rPr>
        <w:t>g</w:t>
      </w:r>
      <w:r w:rsidRPr="005860FB">
        <w:rPr>
          <w:vertAlign w:val="subscript"/>
        </w:rPr>
        <w:t>0</w:t>
      </w:r>
      <w:r w:rsidRPr="005860FB">
        <w:t xml:space="preserve">, чтобы увеличить текущее потребление. В следующем периоде он возвращает банку </w:t>
      </w:r>
      <w:r w:rsidRPr="005860FB">
        <w:rPr>
          <w:iCs/>
        </w:rPr>
        <w:t>C</w:t>
      </w:r>
      <w:r w:rsidRPr="005860FB">
        <w:rPr>
          <w:iCs/>
          <w:vertAlign w:val="superscript"/>
        </w:rPr>
        <w:t>g</w:t>
      </w:r>
      <w:r w:rsidRPr="005860FB">
        <w:rPr>
          <w:vertAlign w:val="subscript"/>
        </w:rPr>
        <w:t>1</w:t>
      </w:r>
      <w:r w:rsidRPr="005860FB">
        <w:t xml:space="preserve"> - </w:t>
      </w:r>
      <w:r w:rsidRPr="005860FB">
        <w:rPr>
          <w:iCs/>
        </w:rPr>
        <w:t>C</w:t>
      </w:r>
      <w:r w:rsidRPr="005860FB">
        <w:rPr>
          <w:iCs/>
          <w:vertAlign w:val="superscript"/>
        </w:rPr>
        <w:t>d</w:t>
      </w:r>
      <w:r w:rsidRPr="005860FB">
        <w:rPr>
          <w:vertAlign w:val="subscript"/>
        </w:rPr>
        <w:t>1</w:t>
      </w:r>
      <w:r w:rsidRPr="005860FB">
        <w:t xml:space="preserve"> из своих доходов </w:t>
      </w:r>
      <w:r w:rsidRPr="005860FB">
        <w:rPr>
          <w:iCs/>
        </w:rPr>
        <w:t>C</w:t>
      </w:r>
      <w:r w:rsidRPr="005860FB">
        <w:rPr>
          <w:iCs/>
          <w:vertAlign w:val="superscript"/>
        </w:rPr>
        <w:t>g</w:t>
      </w:r>
      <w:r w:rsidRPr="005860FB">
        <w:rPr>
          <w:vertAlign w:val="subscript"/>
        </w:rPr>
        <w:t>1</w:t>
      </w:r>
      <w:r w:rsidRPr="005860FB">
        <w:t xml:space="preserve">. </w:t>
      </w:r>
    </w:p>
    <w:p w:rsidR="008E227A" w:rsidRPr="008E227A" w:rsidRDefault="008E227A" w:rsidP="005860FB">
      <w:pPr>
        <w:jc w:val="both"/>
        <w:rPr>
          <w:lang w:val="en-US"/>
        </w:rPr>
      </w:pPr>
    </w:p>
    <w:p w:rsidR="005860FB" w:rsidRDefault="005860FB" w:rsidP="005860FB">
      <w:pPr>
        <w:jc w:val="both"/>
        <w:rPr>
          <w:lang w:val="en-US"/>
        </w:rPr>
      </w:pPr>
      <w:r w:rsidRPr="005860FB">
        <w:t xml:space="preserve">Пусть нарисованная картина не покажется нам невероятной. В высокоразвитых странах Запада молодые люди занимают деньги у своих семей, университетов и государства, чтобы не только получить образование, но и поддержать свое потребление в период обучения на разумном уровне. В России в настоящее время круг кредиторов узок: занять можно только у своей семьи, что обычно не принято, и в редких случаях у предприятия, на котором работаешь. Но если финансовый рынок в стране сформируется, изменится и положение с кредитованием учащихся. </w:t>
      </w:r>
    </w:p>
    <w:p w:rsidR="008E227A" w:rsidRPr="008E227A" w:rsidRDefault="008E227A" w:rsidP="005860FB">
      <w:pPr>
        <w:jc w:val="both"/>
        <w:rPr>
          <w:lang w:val="en-US"/>
        </w:rPr>
      </w:pPr>
    </w:p>
    <w:p w:rsidR="005860FB" w:rsidRDefault="005860FB" w:rsidP="005860FB">
      <w:pPr>
        <w:jc w:val="both"/>
        <w:rPr>
          <w:lang w:val="en-US"/>
        </w:rPr>
      </w:pPr>
      <w:r w:rsidRPr="005860FB">
        <w:t xml:space="preserve">Важным уроком, полученным из обсуждения данной модели, является уяснение роли рынка финансового капитала посредством сопоставления рис. 13.17 и 13.18. На рис. 13.17, отображающем ситуацию, когда отсутствует рынок финансового капитала, инвестиции индивида в человеческий капитал зависят от его индивидуальных предпочтений относительно распределения потребления между настоящим и будущим. Поэтому если по какой-то причине его предпочтения изменятся, то изменится и его выбор относительно вложений в человеческий капитал. </w:t>
      </w:r>
    </w:p>
    <w:p w:rsidR="008E227A" w:rsidRPr="008E227A" w:rsidRDefault="008E227A" w:rsidP="005860FB">
      <w:pPr>
        <w:jc w:val="both"/>
        <w:rPr>
          <w:lang w:val="en-US"/>
        </w:rPr>
      </w:pPr>
    </w:p>
    <w:p w:rsidR="005860FB" w:rsidRPr="008E227A" w:rsidRDefault="005860FB" w:rsidP="005860FB">
      <w:pPr>
        <w:jc w:val="both"/>
        <w:rPr>
          <w:lang w:val="en-US"/>
        </w:rPr>
      </w:pPr>
      <w:r w:rsidRPr="005860FB">
        <w:t xml:space="preserve">В отличие от этого на рис. 13.18, где присутствует рынок Финансового капитала, выбор индивида совершенно </w:t>
      </w:r>
      <w:r w:rsidRPr="005860FB">
        <w:rPr>
          <w:iCs/>
        </w:rPr>
        <w:t>отделен</w:t>
      </w:r>
      <w:r w:rsidRPr="005860FB">
        <w:t xml:space="preserve"> от его предпочтений! Если карта безразличия будет другой, он все равно выберет точку </w:t>
      </w:r>
      <w:r w:rsidRPr="005860FB">
        <w:rPr>
          <w:iCs/>
        </w:rPr>
        <w:t>g</w:t>
      </w:r>
      <w:r w:rsidRPr="005860FB">
        <w:t xml:space="preserve"> на кривой производственной функции человеческого капитала. Каковы бы ни были предпочтения индивида, инвестиции в человеческий капитал задают границы доступных для него альтернатив потребления. Предпочтения определяют, какую конкретную альтернативу он изберет, но не величину инвестиций в человеческий капитал. В то же время становится ясно, что при наличии, но несовершенстве рынков финансового капитала (что, по-видимому, имеет место в сегодняшней России) предпочтения людей все-таки влияют на их решения о капиталовложениях в собственное образование. Итак, совершенный рынок финансового капитала позволяет индивиду отделить свои решения о вложениях в человеческий (и </w:t>
      </w:r>
      <w:r w:rsidRPr="005860FB">
        <w:rPr>
          <w:iCs/>
        </w:rPr>
        <w:t>физический</w:t>
      </w:r>
      <w:r w:rsidRPr="005860FB">
        <w:t xml:space="preserve">) капитал от своих решений о межвременном распределении потребления, причем так, чтобы максимизировать свою полезность. Этот вывод часто называют </w:t>
      </w:r>
      <w:r w:rsidRPr="005860FB">
        <w:rPr>
          <w:iCs/>
        </w:rPr>
        <w:t>теоремой отделимости</w:t>
      </w:r>
      <w:r w:rsidRPr="005860FB">
        <w:t xml:space="preserve">, потому что он показывает, как существование рынков позволяет человеку отделить решения о производстве от решений о потреблении. </w:t>
      </w:r>
    </w:p>
    <w:p w:rsidR="008E227A" w:rsidRDefault="008E227A" w:rsidP="005860FB">
      <w:pPr>
        <w:jc w:val="both"/>
        <w:rPr>
          <w:lang w:val="en-US"/>
        </w:rPr>
      </w:pPr>
    </w:p>
    <w:p w:rsidR="005860FB" w:rsidRDefault="005860FB" w:rsidP="005860FB">
      <w:pPr>
        <w:jc w:val="both"/>
        <w:rPr>
          <w:lang w:val="en-US"/>
        </w:rPr>
      </w:pPr>
      <w:r w:rsidRPr="005860FB">
        <w:t xml:space="preserve">Кроме того, вспомним, что пересечение бюджетной прямой, проходящей через точку, характеризующую фонд доходов, с горизонтальной осью показывает сегодняшнюю ценность доходов в модели жизненного цикла индивида. Следовательно, процесс нахождения самой высокой бюджетной линии, имеющей общую точку с производственной функцией человеческого капитала, эквивалентно максимизации сегодняшней ценности доходов. Теорема отделимости говорит нам, что, если индивид может брать и давать взаймы по установившейся ставке процента, </w:t>
      </w:r>
      <w:r w:rsidRPr="005860FB">
        <w:rPr>
          <w:iCs/>
        </w:rPr>
        <w:t>он должен инвестировать в человеческий капитал столько, сколько необходимо для того, чтобы максимизировать приведенную к настоящему моменту времени ценность свой&gt; доходов в течение жизненного цикла</w:t>
      </w:r>
      <w:r w:rsidRPr="005860FB">
        <w:t xml:space="preserve">. Когда она максимальна, от его предпочтений зависит, как много потреблять в настоящем и как много в будущем. </w:t>
      </w:r>
    </w:p>
    <w:p w:rsidR="008E227A" w:rsidRPr="008E227A" w:rsidRDefault="008E227A" w:rsidP="005860FB">
      <w:pPr>
        <w:jc w:val="both"/>
        <w:rPr>
          <w:lang w:val="en-US"/>
        </w:rPr>
      </w:pPr>
    </w:p>
    <w:p w:rsidR="005860FB" w:rsidRDefault="005860FB" w:rsidP="005860FB">
      <w:pPr>
        <w:jc w:val="both"/>
        <w:rPr>
          <w:lang w:val="en-US"/>
        </w:rPr>
      </w:pPr>
      <w:r w:rsidRPr="005860FB">
        <w:t>ПРИМЕЧАНИЯ</w:t>
      </w:r>
    </w:p>
    <w:p w:rsidR="008E227A" w:rsidRPr="008E227A" w:rsidRDefault="008E227A" w:rsidP="005860FB">
      <w:pPr>
        <w:jc w:val="both"/>
        <w:rPr>
          <w:lang w:val="en-US"/>
        </w:rPr>
      </w:pPr>
    </w:p>
    <w:p w:rsidR="005860FB" w:rsidRPr="005860FB" w:rsidRDefault="008E227A" w:rsidP="005860FB">
      <w:pPr>
        <w:jc w:val="both"/>
      </w:pPr>
      <w:r>
        <w:rPr>
          <w:vertAlign w:val="superscript"/>
          <w:lang w:val="en-US"/>
        </w:rPr>
        <w:t>[</w:t>
      </w:r>
      <w:r w:rsidR="005860FB" w:rsidRPr="005860FB">
        <w:rPr>
          <w:vertAlign w:val="superscript"/>
          <w:lang w:val="en-US"/>
        </w:rPr>
        <w:t>1</w:t>
      </w:r>
      <w:r>
        <w:rPr>
          <w:vertAlign w:val="superscript"/>
          <w:lang w:val="en-US"/>
        </w:rPr>
        <w:t>]</w:t>
      </w:r>
      <w:r w:rsidR="005860FB" w:rsidRPr="005860FB">
        <w:rPr>
          <w:lang w:val="en-US"/>
        </w:rPr>
        <w:t xml:space="preserve"> </w:t>
      </w:r>
      <w:r w:rsidR="005860FB" w:rsidRPr="005860FB">
        <w:rPr>
          <w:iCs/>
          <w:lang w:val="en-US"/>
        </w:rPr>
        <w:t>Thurow L</w:t>
      </w:r>
      <w:r w:rsidR="005860FB" w:rsidRPr="005860FB">
        <w:rPr>
          <w:lang w:val="en-US"/>
        </w:rPr>
        <w:t xml:space="preserve">. The Future of Capitalism : How Today's Economic Forces Shape Tomorrow's World. </w:t>
      </w:r>
      <w:r w:rsidR="005860FB" w:rsidRPr="005860FB">
        <w:t xml:space="preserve">New York, 1996. P. 288-289. </w:t>
      </w:r>
    </w:p>
    <w:p w:rsidR="005860FB" w:rsidRPr="005860FB" w:rsidRDefault="008E227A" w:rsidP="005860FB">
      <w:pPr>
        <w:jc w:val="both"/>
      </w:pPr>
      <w:r w:rsidRPr="008E227A">
        <w:rPr>
          <w:vertAlign w:val="superscript"/>
        </w:rPr>
        <w:t>[</w:t>
      </w:r>
      <w:r w:rsidR="005860FB" w:rsidRPr="005860FB">
        <w:rPr>
          <w:vertAlign w:val="superscript"/>
        </w:rPr>
        <w:t>2</w:t>
      </w:r>
      <w:r w:rsidRPr="008E227A">
        <w:rPr>
          <w:vertAlign w:val="superscript"/>
        </w:rPr>
        <w:t>]</w:t>
      </w:r>
      <w:r w:rsidR="005860FB" w:rsidRPr="005860FB">
        <w:t xml:space="preserve"> Когда социалистическое государство берет на себя затраты обучения своих граждан, оно присваивает и результаты их возросшей производительности. </w:t>
      </w:r>
    </w:p>
    <w:p w:rsidR="009D1260" w:rsidRPr="005860FB" w:rsidRDefault="009D1260" w:rsidP="00187053"/>
    <w:p w:rsidR="00FE2DFC" w:rsidRDefault="00FE2DFC" w:rsidP="00FE2DFC">
      <w:pPr>
        <w:rPr>
          <w:caps/>
          <w:lang w:val="en-US"/>
        </w:rPr>
      </w:pPr>
      <w:r w:rsidRPr="008627EB">
        <w:rPr>
          <w:caps/>
        </w:rPr>
        <w:t xml:space="preserve">Глава 14 СПРОС НА ФАКТОРЫ ПРОИЗВОДСТВА И ИХ ЦЕНЫ </w:t>
      </w:r>
    </w:p>
    <w:p w:rsidR="000A61B3" w:rsidRDefault="000A61B3" w:rsidP="00FE2DFC">
      <w:pPr>
        <w:rPr>
          <w:caps/>
          <w:lang w:val="en-US"/>
        </w:rPr>
      </w:pPr>
    </w:p>
    <w:p w:rsidR="00D543C9" w:rsidRDefault="000A61B3" w:rsidP="000A61B3">
      <w:pPr>
        <w:jc w:val="both"/>
        <w:rPr>
          <w:lang w:val="en-US"/>
        </w:rPr>
      </w:pPr>
      <w:r w:rsidRPr="000A61B3">
        <w:t xml:space="preserve">Как мы знаем, на рынке потребительских благ субъектами спроса являются домохозяйства, максимизирующие свои индивидуальные функции полезности, а субъектами предложения </w:t>
      </w:r>
      <w:r w:rsidR="003E63D1">
        <w:t>-</w:t>
      </w:r>
      <w:r w:rsidRPr="000A61B3">
        <w:t xml:space="preserve"> предприятия, максимизирующие свои индивидуальные функции прибыли. На рынке факторов производства дело обстоит по-иному. Здесь, как мы знаем из предыдущей главы, первичными субъектами предложения труда и финансового капитала (сбережений) являются домохозяйства, руководствующиеся при принятии решений максимизацией своих функций полезности, тогда как конечными субъектами спроса на труд и капитальные блага (включая земельные участки) являются предприятия, преследующие цель максимизации прибыли. Естественно поэтому рассматривать спрос на факторы производства, или производственные ресурсы, с точки зрения поведения прибылемаксимизирующих предприятий. Очевидно, что ценность какого-либо фактора производства для прибылемаксимизирующей фирмы зависит от того, в какой мере его использование способствует увеличению прибыли. В свою очередь прирост прибыли, обусловленный использованием дополнительной единицы какого-либо фактора, зависит от следующих трех обстоятельств. Во-первых, от физического прироста продукции, обусловленного применением дополнительной единицы данного фактора, т. е. от величины его </w:t>
      </w:r>
      <w:r w:rsidRPr="000A61B3">
        <w:rPr>
          <w:iCs/>
        </w:rPr>
        <w:t>пределъного продукта</w:t>
      </w:r>
      <w:r w:rsidRPr="000A61B3">
        <w:t xml:space="preserve">. Во-вторых, от </w:t>
      </w:r>
      <w:r w:rsidRPr="000A61B3">
        <w:rPr>
          <w:iCs/>
        </w:rPr>
        <w:t>прироста выручки, приносимой этим предельным продуктом фактора</w:t>
      </w:r>
      <w:r w:rsidRPr="000A61B3">
        <w:t xml:space="preserve">. И, наконец, от прироста затрат предприятия, обусловленного вовлечением в производство дополнительной единицы фактора, т. е. от </w:t>
      </w:r>
      <w:r w:rsidRPr="000A61B3">
        <w:rPr>
          <w:iCs/>
        </w:rPr>
        <w:t>предельных факторных затрат</w:t>
      </w:r>
      <w:r w:rsidRPr="000A61B3">
        <w:t xml:space="preserve">. Мы знаем, что предельный продукт какого-либо ресурса зависит от характера производственной функции предприятия (см. раздел 7.2.2), иначе говоря, определяется условиями производства. А вот две другие величины, определяющие прирост прибыли, зависят от строения рынка. Во-первых, прирост выручки, приносимый предельным продуктом, зависит от строения рынка, на котором этот продукт будет продаваться. А во-вторых, предельные факторные затраты зависят от строения рынка, на котором этот фактор производства будет </w:t>
      </w:r>
      <w:r w:rsidRPr="000A61B3">
        <w:rPr>
          <w:iCs/>
        </w:rPr>
        <w:t>покупаться</w:t>
      </w:r>
      <w:r w:rsidRPr="000A61B3">
        <w:t xml:space="preserve">. </w:t>
      </w:r>
    </w:p>
    <w:p w:rsidR="00D543C9" w:rsidRDefault="00D543C9" w:rsidP="000A61B3">
      <w:pPr>
        <w:jc w:val="both"/>
        <w:rPr>
          <w:lang w:val="en-US"/>
        </w:rPr>
      </w:pPr>
    </w:p>
    <w:p w:rsidR="00D543C9" w:rsidRPr="00D543C9" w:rsidRDefault="000A61B3" w:rsidP="000A61B3">
      <w:pPr>
        <w:jc w:val="both"/>
      </w:pPr>
      <w:r w:rsidRPr="000A61B3">
        <w:t xml:space="preserve">Таким образом, мы можем сделать важный для данной главы вывод. </w:t>
      </w:r>
    </w:p>
    <w:p w:rsidR="00D543C9" w:rsidRPr="00D543C9" w:rsidRDefault="00D543C9" w:rsidP="000A61B3">
      <w:pPr>
        <w:jc w:val="both"/>
      </w:pPr>
    </w:p>
    <w:p w:rsidR="00D543C9" w:rsidRDefault="000A61B3" w:rsidP="000A61B3">
      <w:pPr>
        <w:jc w:val="both"/>
        <w:rPr>
          <w:lang w:val="en-US"/>
        </w:rPr>
      </w:pPr>
      <w:r w:rsidRPr="000A61B3">
        <w:t xml:space="preserve">Поскольку спрос на факторы производства является </w:t>
      </w:r>
      <w:r w:rsidRPr="000A61B3">
        <w:rPr>
          <w:iCs/>
        </w:rPr>
        <w:t>производным</w:t>
      </w:r>
      <w:r w:rsidRPr="000A61B3">
        <w:t xml:space="preserve"> от спроса на блага, в производстве которых он используется, </w:t>
      </w:r>
      <w:r w:rsidRPr="000A61B3">
        <w:rPr>
          <w:iCs/>
        </w:rPr>
        <w:t>спрос на факторы и их цены зависят и от строения рынка факторов, и от строения рынка благ</w:t>
      </w:r>
      <w:r w:rsidRPr="000A61B3">
        <w:t xml:space="preserve">. </w:t>
      </w:r>
    </w:p>
    <w:p w:rsidR="00D543C9" w:rsidRDefault="00D543C9" w:rsidP="000A61B3">
      <w:pPr>
        <w:jc w:val="both"/>
        <w:rPr>
          <w:lang w:val="en-US"/>
        </w:rPr>
      </w:pPr>
    </w:p>
    <w:p w:rsidR="00D543C9" w:rsidRPr="00D543C9" w:rsidRDefault="000A61B3" w:rsidP="000A61B3">
      <w:pPr>
        <w:jc w:val="both"/>
      </w:pPr>
      <w:r w:rsidRPr="000A61B3">
        <w:t xml:space="preserve">В первых трех разделах этой главы мы рассмотрим спрос на труд, как наиболее значимый </w:t>
      </w:r>
      <w:r w:rsidRPr="000A61B3">
        <w:rPr>
          <w:iCs/>
        </w:rPr>
        <w:t>переменный</w:t>
      </w:r>
      <w:r w:rsidRPr="000A61B3">
        <w:t xml:space="preserve"> фактор производства, хотя те же положения применимы и к любому иному переменному фактору. </w:t>
      </w:r>
    </w:p>
    <w:p w:rsidR="00D543C9" w:rsidRPr="00D543C9" w:rsidRDefault="00D543C9" w:rsidP="000A61B3">
      <w:pPr>
        <w:jc w:val="both"/>
      </w:pPr>
    </w:p>
    <w:p w:rsidR="000A61B3" w:rsidRPr="00D543C9" w:rsidRDefault="000A61B3" w:rsidP="000A61B3">
      <w:pPr>
        <w:jc w:val="both"/>
      </w:pPr>
      <w:r w:rsidRPr="000A61B3">
        <w:t xml:space="preserve">Мы начнем с ситуации, когда предприятие находится в условиях совершенной конкуренции и на товарном, и на факторном рынке (раздел 14.1), а затем перейдем к изучению спроса на факторы и их цен со стороны предприятий, обладающих рыночной властью на товарном (раздел 14.2) и на факторном (раздел 14.3) рынках. В разделе 14.4 будет рассмотрена экономическая рента. </w:t>
      </w:r>
    </w:p>
    <w:p w:rsidR="00FE2DFC" w:rsidRPr="008627EB" w:rsidRDefault="00FE2DFC" w:rsidP="00FE2DFC">
      <w:pPr>
        <w:rPr>
          <w:caps/>
        </w:rPr>
      </w:pPr>
    </w:p>
    <w:p w:rsidR="00FE2DFC" w:rsidRDefault="00FE2DFC" w:rsidP="00FE2DFC">
      <w:pPr>
        <w:rPr>
          <w:lang w:val="en-US"/>
        </w:rPr>
      </w:pPr>
      <w:r w:rsidRPr="008627EB">
        <w:t xml:space="preserve">14.1. Спрос на переменный фактор на совершенно конкурентном рынке </w:t>
      </w:r>
    </w:p>
    <w:p w:rsidR="000A61B3" w:rsidRDefault="000A61B3" w:rsidP="00FE2DFC">
      <w:pPr>
        <w:rPr>
          <w:lang w:val="en-US"/>
        </w:rPr>
      </w:pPr>
    </w:p>
    <w:p w:rsidR="00D543C9" w:rsidRPr="00D543C9" w:rsidRDefault="00D543C9" w:rsidP="00D543C9">
      <w:pPr>
        <w:spacing w:after="240"/>
        <w:jc w:val="both"/>
      </w:pPr>
      <w:r w:rsidRPr="00D543C9">
        <w:t xml:space="preserve">В этом разделе предполагается, что совершенная конкуренция имеет место и на товарном, и на факторном рынке. </w:t>
      </w:r>
    </w:p>
    <w:p w:rsidR="00D543C9" w:rsidRDefault="00D543C9" w:rsidP="00D543C9">
      <w:pPr>
        <w:jc w:val="both"/>
        <w:rPr>
          <w:lang w:val="en-US"/>
        </w:rPr>
      </w:pPr>
      <w:r w:rsidRPr="00D543C9">
        <w:t>14.1.1. СПРОС ПРЕДПРИЯТИЯ НА ЕДИНСТВЕННЫЙ ПЕРЕМЕННЫЙ ФАКТОР</w:t>
      </w:r>
    </w:p>
    <w:p w:rsidR="00D543C9" w:rsidRPr="00D543C9" w:rsidRDefault="00D543C9" w:rsidP="00D543C9">
      <w:pPr>
        <w:jc w:val="both"/>
        <w:rPr>
          <w:lang w:val="en-US"/>
        </w:rPr>
      </w:pPr>
    </w:p>
    <w:p w:rsidR="00D543C9" w:rsidRPr="00D543C9" w:rsidRDefault="00A835E6" w:rsidP="00D543C9">
      <w:pPr>
        <w:jc w:val="center"/>
      </w:pPr>
      <w:r>
        <w:pict>
          <v:shape id="_x0000_i1274" type="#_x0000_t75" style="width:135pt;height:127.5pt">
            <v:imagedata r:id="rId236" o:title="galperin_w14_1"/>
          </v:shape>
        </w:pict>
      </w:r>
    </w:p>
    <w:p w:rsidR="00D543C9" w:rsidRDefault="00D543C9" w:rsidP="00D543C9">
      <w:pPr>
        <w:jc w:val="both"/>
        <w:rPr>
          <w:lang w:val="en-US"/>
        </w:rPr>
      </w:pPr>
    </w:p>
    <w:p w:rsidR="00D543C9" w:rsidRDefault="00D543C9" w:rsidP="00D543C9">
      <w:pPr>
        <w:jc w:val="both"/>
        <w:rPr>
          <w:lang w:val="en-US"/>
        </w:rPr>
      </w:pPr>
      <w:r w:rsidRPr="00D543C9">
        <w:t xml:space="preserve">Предположим, что предприятие, используя единственный переменный фактор </w:t>
      </w:r>
      <w:r w:rsidR="003E63D1">
        <w:t>-</w:t>
      </w:r>
      <w:r w:rsidRPr="00D543C9">
        <w:t xml:space="preserve"> труд, производит некий продукт </w:t>
      </w:r>
      <w:r w:rsidRPr="00D543C9">
        <w:rPr>
          <w:iCs/>
        </w:rPr>
        <w:t>X</w:t>
      </w:r>
      <w:r w:rsidRPr="00D543C9">
        <w:t xml:space="preserve">, продаваемый на совершенно конкурентном рынке по цене </w:t>
      </w:r>
      <w:r w:rsidRPr="00D543C9">
        <w:rPr>
          <w:iCs/>
        </w:rPr>
        <w:t>Р</w:t>
      </w:r>
      <w:r w:rsidRPr="00D543C9">
        <w:rPr>
          <w:iCs/>
          <w:vertAlign w:val="subscript"/>
        </w:rPr>
        <w:t>X</w:t>
      </w:r>
      <w:r w:rsidRPr="00D543C9">
        <w:t xml:space="preserve">. Наемный труд в свою очередь оплачивается также по не зависящей от предприятия рыночной ставке заработной платы, </w:t>
      </w:r>
      <w:r w:rsidRPr="00D543C9">
        <w:rPr>
          <w:iCs/>
        </w:rPr>
        <w:t>w*</w:t>
      </w:r>
      <w:r w:rsidRPr="00D543C9">
        <w:t xml:space="preserve">, единой, как это и предполагается для совершенно конкурентного рынка труда, для всех нанимателей. Это значит, что предложение труда для любого совершенно конкурентного предприятия совершенно эластично, так что кривая предложения, с которой оно сталкивается, представляет прямую, параллельную оси переменного фактора </w:t>
      </w:r>
      <w:r w:rsidRPr="00D543C9">
        <w:rPr>
          <w:iCs/>
        </w:rPr>
        <w:t>L</w:t>
      </w:r>
      <w:r w:rsidRPr="00D543C9">
        <w:t xml:space="preserve"> (рис. 14.1). По рыночной ставке заработной платы совершенно конкурентное предприятие нанимает столько работников (использует столько труда), сколько сочтет нужным. Поскольку же каждая единица труда (каждый работник) оплачивается по единой ставке, </w:t>
      </w:r>
      <w:r w:rsidRPr="00D543C9">
        <w:rPr>
          <w:iCs/>
        </w:rPr>
        <w:t>не зависящей</w:t>
      </w:r>
      <w:r w:rsidRPr="00D543C9">
        <w:t xml:space="preserve"> от общего его количества, используемого совершенно конкурентным предприятием, эта же линия является для предприятия и его кривой предельных факторных затрат, </w:t>
      </w:r>
      <w:r w:rsidRPr="00D543C9">
        <w:rPr>
          <w:iCs/>
        </w:rPr>
        <w:t>S</w:t>
      </w:r>
      <w:r w:rsidRPr="00D543C9">
        <w:rPr>
          <w:iCs/>
          <w:vertAlign w:val="subscript"/>
        </w:rPr>
        <w:t>L</w:t>
      </w:r>
      <w:r w:rsidRPr="00D543C9">
        <w:t xml:space="preserve"> = MFC</w:t>
      </w:r>
      <w:r w:rsidRPr="00D543C9">
        <w:rPr>
          <w:iCs/>
          <w:vertAlign w:val="subscript"/>
        </w:rPr>
        <w:t>L</w:t>
      </w:r>
      <w:r w:rsidRPr="00D543C9">
        <w:t xml:space="preserve">. </w:t>
      </w:r>
    </w:p>
    <w:p w:rsidR="00D543C9" w:rsidRPr="00D543C9" w:rsidRDefault="00D543C9" w:rsidP="00D543C9">
      <w:pPr>
        <w:jc w:val="both"/>
        <w:rPr>
          <w:lang w:val="en-US"/>
        </w:rPr>
      </w:pPr>
    </w:p>
    <w:p w:rsidR="00D543C9" w:rsidRDefault="00D543C9" w:rsidP="00D543C9">
      <w:pPr>
        <w:jc w:val="both"/>
        <w:rPr>
          <w:lang w:val="en-US"/>
        </w:rPr>
      </w:pPr>
      <w:r w:rsidRPr="00D543C9">
        <w:t>Из раздела 7.2.2 мы помним, что предельным продуктом переменного ресурса называют прирост общего продукта в связи с увеличением применения данного переменного ресурса на единицу, а его величина определяется как частная производная общего продукта по данному ресурсу: MP</w:t>
      </w:r>
      <w:r w:rsidRPr="00D543C9">
        <w:rPr>
          <w:iCs/>
          <w:vertAlign w:val="subscript"/>
        </w:rPr>
        <w:t>L</w:t>
      </w:r>
      <w:r w:rsidRPr="00D543C9">
        <w:t xml:space="preserve"> = </w:t>
      </w:r>
      <w:r w:rsidRPr="00D543C9">
        <w:rPr>
          <w:rFonts w:ascii="Symbol" w:hAnsi="Symbol"/>
        </w:rPr>
        <w:t></w:t>
      </w:r>
      <w:r w:rsidRPr="00D543C9">
        <w:t>ТР/</w:t>
      </w:r>
      <w:r w:rsidRPr="00D543C9">
        <w:rPr>
          <w:rFonts w:ascii="Symbol" w:hAnsi="Symbol"/>
        </w:rPr>
        <w:t></w:t>
      </w:r>
      <w:r w:rsidRPr="00D543C9">
        <w:rPr>
          <w:iCs/>
        </w:rPr>
        <w:t>L</w:t>
      </w:r>
      <w:r w:rsidRPr="00D543C9">
        <w:t xml:space="preserve">. С РОСТОМ </w:t>
      </w:r>
      <w:r w:rsidRPr="00D543C9">
        <w:rPr>
          <w:iCs/>
        </w:rPr>
        <w:t>L</w:t>
      </w:r>
      <w:r w:rsidRPr="00D543C9">
        <w:t xml:space="preserve"> величина МР</w:t>
      </w:r>
      <w:r w:rsidRPr="00D543C9">
        <w:rPr>
          <w:iCs/>
          <w:vertAlign w:val="subscript"/>
        </w:rPr>
        <w:t>L</w:t>
      </w:r>
      <w:r w:rsidRPr="00D543C9">
        <w:t xml:space="preserve"> падает в силу действия закона изменяющихся пропорций. Умножив величину предельного продукта труда (при всяком возможном уровне занятости) на цену выпускаемого продукта, мы сможем получить значения </w:t>
      </w:r>
      <w:r w:rsidRPr="00D543C9">
        <w:rPr>
          <w:iCs/>
        </w:rPr>
        <w:t>ценности предельного продукта труда</w:t>
      </w:r>
      <w:r w:rsidRPr="00D543C9">
        <w:t xml:space="preserve">: </w:t>
      </w:r>
    </w:p>
    <w:p w:rsidR="00D543C9" w:rsidRPr="00D543C9" w:rsidRDefault="00D543C9" w:rsidP="00D543C9">
      <w:pPr>
        <w:jc w:val="both"/>
        <w:rPr>
          <w:lang w:val="en-US"/>
        </w:rPr>
      </w:pPr>
    </w:p>
    <w:p w:rsidR="00D543C9" w:rsidRDefault="00D543C9" w:rsidP="00D543C9">
      <w:pPr>
        <w:jc w:val="both"/>
        <w:rPr>
          <w:lang w:val="en-US"/>
        </w:rPr>
      </w:pPr>
      <w:r w:rsidRPr="00D543C9">
        <w:t>VMP</w:t>
      </w:r>
      <w:r w:rsidRPr="00D543C9">
        <w:rPr>
          <w:iCs/>
          <w:vertAlign w:val="subscript"/>
        </w:rPr>
        <w:t>L</w:t>
      </w:r>
      <w:r w:rsidRPr="00D543C9">
        <w:t xml:space="preserve"> = MR</w:t>
      </w:r>
      <w:r w:rsidRPr="00D543C9">
        <w:rPr>
          <w:iCs/>
          <w:vertAlign w:val="subscript"/>
        </w:rPr>
        <w:t>L</w:t>
      </w:r>
      <w:r w:rsidRPr="00D543C9">
        <w:rPr>
          <w:iCs/>
        </w:rPr>
        <w:t>P</w:t>
      </w:r>
      <w:r w:rsidRPr="00D543C9">
        <w:rPr>
          <w:iCs/>
          <w:vertAlign w:val="subscript"/>
        </w:rPr>
        <w:t>X</w:t>
      </w:r>
      <w:r w:rsidRPr="00D543C9">
        <w:t xml:space="preserve">,               (14.1) </w:t>
      </w:r>
    </w:p>
    <w:p w:rsidR="00D543C9" w:rsidRPr="00D543C9" w:rsidRDefault="00D543C9" w:rsidP="00D543C9">
      <w:pPr>
        <w:jc w:val="both"/>
        <w:rPr>
          <w:lang w:val="en-US"/>
        </w:rPr>
      </w:pPr>
    </w:p>
    <w:p w:rsidR="00D543C9" w:rsidRDefault="00D543C9" w:rsidP="00D543C9">
      <w:pPr>
        <w:jc w:val="both"/>
        <w:rPr>
          <w:lang w:val="en-US"/>
        </w:rPr>
      </w:pPr>
      <w:r w:rsidRPr="00D543C9">
        <w:t xml:space="preserve">при всех возможных значениях </w:t>
      </w:r>
      <w:r w:rsidRPr="00D543C9">
        <w:rPr>
          <w:iCs/>
        </w:rPr>
        <w:t>L</w:t>
      </w:r>
      <w:r w:rsidRPr="00D543C9">
        <w:t xml:space="preserve">. Еще раз обратите внимание, что для предприятия, продающего свою продукцию на совершенно конкурентном рынке, цена продукции, </w:t>
      </w:r>
      <w:r w:rsidRPr="00D543C9">
        <w:rPr>
          <w:iCs/>
        </w:rPr>
        <w:t>Р</w:t>
      </w:r>
      <w:r w:rsidRPr="00D543C9">
        <w:rPr>
          <w:iCs/>
          <w:vertAlign w:val="subscript"/>
        </w:rPr>
        <w:t>X</w:t>
      </w:r>
      <w:r w:rsidRPr="00D543C9">
        <w:t>, не зависит от объема выпуск. Поэтому можно считать, что переход От кривой MP</w:t>
      </w:r>
      <w:r w:rsidRPr="00D543C9">
        <w:rPr>
          <w:iCs/>
          <w:vertAlign w:val="subscript"/>
        </w:rPr>
        <w:t>L</w:t>
      </w:r>
      <w:r w:rsidRPr="00D543C9">
        <w:t xml:space="preserve"> к кривой VMP означает лишь замену вертикального масштаба на рис. 14.2 стоимостным. </w:t>
      </w:r>
    </w:p>
    <w:p w:rsidR="00D543C9" w:rsidRDefault="00D543C9" w:rsidP="00D543C9">
      <w:pPr>
        <w:jc w:val="both"/>
        <w:rPr>
          <w:lang w:val="en-US"/>
        </w:rPr>
      </w:pPr>
    </w:p>
    <w:p w:rsidR="00D543C9" w:rsidRPr="00D543C9" w:rsidRDefault="00D543C9" w:rsidP="00D543C9">
      <w:pPr>
        <w:jc w:val="both"/>
      </w:pPr>
      <w:r w:rsidRPr="00D543C9">
        <w:t xml:space="preserve">Кривая VMP характеризует изменение ценности выпуска в зависимости от изменения объема применения переменного ресурса </w:t>
      </w:r>
      <w:r w:rsidRPr="00D543C9">
        <w:rPr>
          <w:iCs/>
        </w:rPr>
        <w:t>L</w:t>
      </w:r>
      <w:r w:rsidRPr="00D543C9">
        <w:t xml:space="preserve">. </w:t>
      </w:r>
    </w:p>
    <w:p w:rsidR="00D543C9" w:rsidRPr="00D543C9" w:rsidRDefault="00D543C9" w:rsidP="00D543C9">
      <w:pPr>
        <w:jc w:val="both"/>
      </w:pPr>
    </w:p>
    <w:p w:rsidR="00D543C9" w:rsidRPr="00D543C9" w:rsidRDefault="00A835E6" w:rsidP="00D543C9">
      <w:pPr>
        <w:jc w:val="center"/>
        <w:rPr>
          <w:lang w:val="en-US"/>
        </w:rPr>
      </w:pPr>
      <w:r>
        <w:rPr>
          <w:lang w:val="en-US"/>
        </w:rPr>
        <w:pict>
          <v:shape id="_x0000_i1275" type="#_x0000_t75" style="width:135pt;height:111.75pt">
            <v:imagedata r:id="rId237" o:title="galperin_w14_2"/>
          </v:shape>
        </w:pict>
      </w:r>
    </w:p>
    <w:p w:rsidR="00D543C9" w:rsidRPr="00D543C9" w:rsidRDefault="00D543C9" w:rsidP="00D543C9">
      <w:pPr>
        <w:jc w:val="both"/>
      </w:pPr>
      <w:r w:rsidRPr="00D543C9">
        <w:t xml:space="preserve">Прибылемаксимизирующее предприятие будет увеличивать занятость, </w:t>
      </w:r>
      <w:r w:rsidRPr="00D543C9">
        <w:rPr>
          <w:iCs/>
        </w:rPr>
        <w:t>L</w:t>
      </w:r>
      <w:r w:rsidRPr="00D543C9">
        <w:t>, до тех пор, пока ценность предельного продукта труда не сравняется с предельными факторными затратами на труд, которые здесь совпадают с рыночной ставкой заработной платы. Иначе говоря, условием равновесия совершенно конкурентного предприятия на</w:t>
      </w:r>
      <w:r>
        <w:t xml:space="preserve"> рынке труда является равенство</w:t>
      </w:r>
      <w:r w:rsidRPr="00D543C9">
        <w:t>:</w:t>
      </w:r>
    </w:p>
    <w:p w:rsidR="00D543C9" w:rsidRPr="00D543C9" w:rsidRDefault="00D543C9" w:rsidP="00D543C9">
      <w:pPr>
        <w:jc w:val="both"/>
      </w:pPr>
    </w:p>
    <w:p w:rsidR="00D543C9" w:rsidRDefault="00D543C9" w:rsidP="00D543C9">
      <w:pPr>
        <w:jc w:val="both"/>
        <w:rPr>
          <w:lang w:val="en-US"/>
        </w:rPr>
      </w:pPr>
      <w:r w:rsidRPr="00D543C9">
        <w:t>MFC</w:t>
      </w:r>
      <w:r w:rsidRPr="00D543C9">
        <w:rPr>
          <w:iCs/>
          <w:vertAlign w:val="subscript"/>
        </w:rPr>
        <w:t>L</w:t>
      </w:r>
      <w:r w:rsidRPr="00D543C9">
        <w:t xml:space="preserve"> = </w:t>
      </w:r>
      <w:r w:rsidRPr="00D543C9">
        <w:rPr>
          <w:iCs/>
        </w:rPr>
        <w:t>w*</w:t>
      </w:r>
      <w:r w:rsidRPr="00D543C9">
        <w:rPr>
          <w:iCs/>
          <w:vertAlign w:val="subscript"/>
        </w:rPr>
        <w:t>c</w:t>
      </w:r>
      <w:r w:rsidRPr="00D543C9">
        <w:t xml:space="preserve"> = VMP</w:t>
      </w:r>
      <w:r w:rsidRPr="00D543C9">
        <w:rPr>
          <w:iCs/>
          <w:vertAlign w:val="subscript"/>
        </w:rPr>
        <w:t>L</w:t>
      </w:r>
      <w:r w:rsidRPr="00D543C9">
        <w:t xml:space="preserve">.       (14.2) </w:t>
      </w:r>
    </w:p>
    <w:p w:rsidR="00D543C9" w:rsidRPr="00D543C9" w:rsidRDefault="00D543C9" w:rsidP="00D543C9">
      <w:pPr>
        <w:jc w:val="both"/>
        <w:rPr>
          <w:lang w:val="en-US"/>
        </w:rPr>
      </w:pPr>
    </w:p>
    <w:p w:rsidR="00D543C9" w:rsidRDefault="00D543C9" w:rsidP="00D543C9">
      <w:pPr>
        <w:jc w:val="both"/>
        <w:rPr>
          <w:lang w:val="en-US"/>
        </w:rPr>
      </w:pPr>
      <w:r w:rsidRPr="00D543C9">
        <w:t xml:space="preserve">Такое равновесие совершенно конкурентного предприятия показано на рис. 14.3, а, где прибылемаксимизирующая величина занятости составляет </w:t>
      </w:r>
      <w:r w:rsidRPr="00D543C9">
        <w:rPr>
          <w:iCs/>
        </w:rPr>
        <w:t>L*</w:t>
      </w:r>
      <w:r w:rsidRPr="00D543C9">
        <w:t xml:space="preserve">. Очевидно, что при </w:t>
      </w:r>
      <w:r w:rsidRPr="00D543C9">
        <w:rPr>
          <w:iCs/>
        </w:rPr>
        <w:t>L</w:t>
      </w:r>
      <w:r w:rsidRPr="00D543C9">
        <w:t xml:space="preserve"> &lt; </w:t>
      </w:r>
      <w:r w:rsidRPr="00D543C9">
        <w:rPr>
          <w:iCs/>
        </w:rPr>
        <w:t>L*</w:t>
      </w:r>
      <w:r w:rsidRPr="00D543C9">
        <w:t xml:space="preserve"> VMP</w:t>
      </w:r>
      <w:r w:rsidRPr="00D543C9">
        <w:rPr>
          <w:iCs/>
          <w:vertAlign w:val="subscript"/>
        </w:rPr>
        <w:t>L</w:t>
      </w:r>
      <w:r w:rsidRPr="00D543C9">
        <w:t xml:space="preserve"> &gt; </w:t>
      </w:r>
      <w:r w:rsidRPr="00D543C9">
        <w:rPr>
          <w:iCs/>
        </w:rPr>
        <w:t>w*</w:t>
      </w:r>
      <w:r w:rsidRPr="00D543C9">
        <w:rPr>
          <w:iCs/>
          <w:vertAlign w:val="subscript"/>
        </w:rPr>
        <w:t>c</w:t>
      </w:r>
      <w:r w:rsidRPr="00D543C9">
        <w:t xml:space="preserve"> и прибыль может быть увеличена за счет дополнительного найма работников. </w:t>
      </w:r>
    </w:p>
    <w:p w:rsidR="00D543C9" w:rsidRDefault="00D543C9" w:rsidP="00D543C9">
      <w:pPr>
        <w:jc w:val="both"/>
        <w:rPr>
          <w:lang w:val="en-US"/>
        </w:rPr>
      </w:pPr>
    </w:p>
    <w:p w:rsidR="00D543C9" w:rsidRPr="00D543C9" w:rsidRDefault="00D543C9" w:rsidP="00D543C9">
      <w:pPr>
        <w:jc w:val="both"/>
      </w:pPr>
      <w:r w:rsidRPr="00D543C9">
        <w:t xml:space="preserve">Напротив, при </w:t>
      </w:r>
      <w:r w:rsidRPr="00D543C9">
        <w:rPr>
          <w:iCs/>
        </w:rPr>
        <w:t>L</w:t>
      </w:r>
      <w:r w:rsidRPr="00D543C9">
        <w:t xml:space="preserve"> &gt; </w:t>
      </w:r>
      <w:r w:rsidRPr="00D543C9">
        <w:rPr>
          <w:iCs/>
        </w:rPr>
        <w:t>L*</w:t>
      </w:r>
      <w:r w:rsidRPr="00D543C9">
        <w:t xml:space="preserve"> VMP</w:t>
      </w:r>
      <w:r w:rsidRPr="00D543C9">
        <w:rPr>
          <w:iCs/>
          <w:vertAlign w:val="subscript"/>
        </w:rPr>
        <w:t>L</w:t>
      </w:r>
      <w:r w:rsidRPr="00D543C9">
        <w:t xml:space="preserve"> &lt; </w:t>
      </w:r>
      <w:r w:rsidRPr="00D543C9">
        <w:rPr>
          <w:iCs/>
        </w:rPr>
        <w:t>w*</w:t>
      </w:r>
      <w:r w:rsidRPr="00D543C9">
        <w:rPr>
          <w:iCs/>
          <w:vertAlign w:val="subscript"/>
        </w:rPr>
        <w:t>c</w:t>
      </w:r>
      <w:r w:rsidRPr="00D543C9">
        <w:t xml:space="preserve"> и прибыль может быть увеличена за счет сокращения числа работников до </w:t>
      </w:r>
      <w:r w:rsidRPr="00D543C9">
        <w:rPr>
          <w:iCs/>
        </w:rPr>
        <w:t>L*</w:t>
      </w:r>
      <w:r w:rsidRPr="00D543C9">
        <w:t xml:space="preserve">. </w:t>
      </w:r>
    </w:p>
    <w:p w:rsidR="00D543C9" w:rsidRPr="00D543C9" w:rsidRDefault="00D543C9" w:rsidP="00D543C9">
      <w:pPr>
        <w:jc w:val="both"/>
      </w:pPr>
    </w:p>
    <w:p w:rsidR="00D543C9" w:rsidRPr="00D543C9" w:rsidRDefault="00D543C9" w:rsidP="00D543C9">
      <w:pPr>
        <w:jc w:val="both"/>
        <w:rPr>
          <w:b/>
          <w:lang w:val="en-US"/>
        </w:rPr>
      </w:pPr>
    </w:p>
    <w:p w:rsidR="00D543C9" w:rsidRPr="00D543C9" w:rsidRDefault="00D543C9" w:rsidP="00D543C9">
      <w:pPr>
        <w:jc w:val="both"/>
        <w:rPr>
          <w:lang w:val="en-US"/>
        </w:rPr>
      </w:pPr>
    </w:p>
    <w:p w:rsidR="00D543C9" w:rsidRDefault="00D543C9" w:rsidP="00D543C9">
      <w:pPr>
        <w:jc w:val="both"/>
        <w:rPr>
          <w:lang w:val="en-US"/>
        </w:rPr>
      </w:pPr>
      <w:r w:rsidRPr="00D543C9">
        <w:t xml:space="preserve">Как явствует из рис. 14.3, б, повышение рыночной ставки заработной платы до </w:t>
      </w:r>
      <w:r w:rsidRPr="00D543C9">
        <w:rPr>
          <w:iCs/>
        </w:rPr>
        <w:t>w'</w:t>
      </w:r>
      <w:r w:rsidRPr="00D543C9">
        <w:rPr>
          <w:iCs/>
          <w:vertAlign w:val="subscript"/>
        </w:rPr>
        <w:t>c</w:t>
      </w:r>
      <w:r w:rsidRPr="00D543C9">
        <w:t xml:space="preserve"> сокращает (при прочих неизменных условиях) оптимальную занятость на этом предприятии до </w:t>
      </w:r>
      <w:r w:rsidRPr="00D543C9">
        <w:rPr>
          <w:iCs/>
        </w:rPr>
        <w:t>L'</w:t>
      </w:r>
      <w:r w:rsidRPr="00D543C9">
        <w:t xml:space="preserve">, а снижение ставки заработной платы до </w:t>
      </w:r>
      <w:r w:rsidRPr="00D543C9">
        <w:rPr>
          <w:iCs/>
        </w:rPr>
        <w:t>w*</w:t>
      </w:r>
      <w:r w:rsidRPr="00D543C9">
        <w:t xml:space="preserve"> увеличивает оптимальную занятость до </w:t>
      </w:r>
      <w:r w:rsidRPr="00D543C9">
        <w:rPr>
          <w:iCs/>
        </w:rPr>
        <w:t>L"</w:t>
      </w:r>
      <w:r w:rsidRPr="00D543C9">
        <w:t xml:space="preserve">. </w:t>
      </w:r>
    </w:p>
    <w:p w:rsidR="00D543C9" w:rsidRPr="00D543C9" w:rsidRDefault="00D543C9" w:rsidP="00D543C9">
      <w:pPr>
        <w:jc w:val="both"/>
        <w:rPr>
          <w:lang w:val="en-US"/>
        </w:rPr>
      </w:pPr>
    </w:p>
    <w:p w:rsidR="00D543C9" w:rsidRPr="00D543C9" w:rsidRDefault="00D543C9" w:rsidP="00D543C9">
      <w:pPr>
        <w:jc w:val="both"/>
      </w:pPr>
      <w:r w:rsidRPr="00D543C9">
        <w:t xml:space="preserve">Проведем формальный вывод равенства (14.2). Пусть выпуск является функцией одного переменного фактора </w:t>
      </w:r>
      <w:r w:rsidRPr="00D543C9">
        <w:rPr>
          <w:iCs/>
        </w:rPr>
        <w:t>L</w:t>
      </w:r>
      <w:r w:rsidRPr="00D543C9">
        <w:t>. Тогда производственная функция предприя</w:t>
      </w:r>
      <w:r>
        <w:t>тия может быть представлена как</w:t>
      </w:r>
      <w:r w:rsidRPr="00D543C9">
        <w:t>:</w:t>
      </w:r>
    </w:p>
    <w:p w:rsidR="00D543C9" w:rsidRPr="00D543C9" w:rsidRDefault="00D543C9" w:rsidP="00D543C9">
      <w:pPr>
        <w:jc w:val="both"/>
      </w:pPr>
    </w:p>
    <w:p w:rsidR="00D543C9" w:rsidRDefault="00D543C9" w:rsidP="00D543C9">
      <w:pPr>
        <w:jc w:val="both"/>
        <w:rPr>
          <w:lang w:val="en-US"/>
        </w:rPr>
      </w:pPr>
      <w:r w:rsidRPr="00D543C9">
        <w:rPr>
          <w:iCs/>
        </w:rPr>
        <w:t>Q</w:t>
      </w:r>
      <w:r w:rsidRPr="00D543C9">
        <w:rPr>
          <w:iCs/>
          <w:vertAlign w:val="subscript"/>
        </w:rPr>
        <w:t>X</w:t>
      </w:r>
      <w:r w:rsidRPr="00D543C9">
        <w:t xml:space="preserve"> = </w:t>
      </w:r>
      <w:r w:rsidRPr="00D543C9">
        <w:rPr>
          <w:iCs/>
        </w:rPr>
        <w:t>f</w:t>
      </w:r>
      <w:r w:rsidRPr="00D543C9">
        <w:t>(</w:t>
      </w:r>
      <w:r w:rsidRPr="00D543C9">
        <w:rPr>
          <w:iCs/>
        </w:rPr>
        <w:t>L</w:t>
      </w:r>
      <w:r w:rsidRPr="00D543C9">
        <w:t xml:space="preserve">),       (14.3) </w:t>
      </w:r>
    </w:p>
    <w:p w:rsidR="00D543C9" w:rsidRPr="00D543C9" w:rsidRDefault="00D543C9" w:rsidP="00D543C9">
      <w:pPr>
        <w:jc w:val="both"/>
        <w:rPr>
          <w:lang w:val="en-US"/>
        </w:rPr>
      </w:pPr>
    </w:p>
    <w:p w:rsidR="00D543C9" w:rsidRPr="00D543C9" w:rsidRDefault="00D543C9" w:rsidP="00D543C9">
      <w:pPr>
        <w:jc w:val="both"/>
      </w:pPr>
      <w:r w:rsidRPr="00D543C9">
        <w:t xml:space="preserve">где </w:t>
      </w:r>
      <w:r w:rsidRPr="00D543C9">
        <w:rPr>
          <w:iCs/>
        </w:rPr>
        <w:t>Q</w:t>
      </w:r>
      <w:r w:rsidRPr="00D543C9">
        <w:rPr>
          <w:iCs/>
          <w:vertAlign w:val="subscript"/>
        </w:rPr>
        <w:t>X</w:t>
      </w:r>
      <w:r w:rsidRPr="00D543C9">
        <w:t xml:space="preserve"> </w:t>
      </w:r>
      <w:r w:rsidR="003E63D1">
        <w:t>-</w:t>
      </w:r>
      <w:r w:rsidRPr="00D543C9">
        <w:t xml:space="preserve"> величина выпуска товара </w:t>
      </w:r>
      <w:r w:rsidRPr="00D543C9">
        <w:rPr>
          <w:iCs/>
        </w:rPr>
        <w:t>X</w:t>
      </w:r>
      <w:r w:rsidRPr="00D543C9">
        <w:t>. Общую выручку пр</w:t>
      </w:r>
      <w:r>
        <w:t>едприятия можно представить как</w:t>
      </w:r>
      <w:r w:rsidRPr="00D543C9">
        <w:t>:</w:t>
      </w:r>
    </w:p>
    <w:p w:rsidR="00D543C9" w:rsidRPr="00D543C9" w:rsidRDefault="00D543C9" w:rsidP="00D543C9">
      <w:pPr>
        <w:jc w:val="both"/>
      </w:pPr>
    </w:p>
    <w:p w:rsidR="00D543C9" w:rsidRDefault="00D543C9" w:rsidP="00D543C9">
      <w:pPr>
        <w:jc w:val="both"/>
        <w:rPr>
          <w:lang w:val="en-US"/>
        </w:rPr>
      </w:pPr>
      <w:r w:rsidRPr="00D543C9">
        <w:t xml:space="preserve">TR = </w:t>
      </w:r>
      <w:r w:rsidRPr="00D543C9">
        <w:rPr>
          <w:iCs/>
        </w:rPr>
        <w:t>P</w:t>
      </w:r>
      <w:r w:rsidRPr="00D543C9">
        <w:rPr>
          <w:iCs/>
          <w:vertAlign w:val="subscript"/>
        </w:rPr>
        <w:t>X</w:t>
      </w:r>
      <w:r w:rsidRPr="00D543C9">
        <w:rPr>
          <w:iCs/>
        </w:rPr>
        <w:t>Q</w:t>
      </w:r>
      <w:r w:rsidRPr="00D543C9">
        <w:rPr>
          <w:iCs/>
          <w:vertAlign w:val="subscript"/>
        </w:rPr>
        <w:t>X</w:t>
      </w:r>
      <w:r w:rsidRPr="00D543C9">
        <w:t xml:space="preserve"> = </w:t>
      </w:r>
      <w:r w:rsidRPr="00D543C9">
        <w:rPr>
          <w:iCs/>
        </w:rPr>
        <w:t>P</w:t>
      </w:r>
      <w:r w:rsidRPr="00D543C9">
        <w:rPr>
          <w:iCs/>
          <w:vertAlign w:val="subscript"/>
        </w:rPr>
        <w:t>X</w:t>
      </w:r>
      <w:r w:rsidRPr="00D543C9">
        <w:rPr>
          <w:iCs/>
        </w:rPr>
        <w:t>f</w:t>
      </w:r>
      <w:r w:rsidRPr="00D543C9">
        <w:t>(</w:t>
      </w:r>
      <w:r w:rsidRPr="00D543C9">
        <w:rPr>
          <w:iCs/>
        </w:rPr>
        <w:t>L</w:t>
      </w:r>
      <w:r w:rsidRPr="00D543C9">
        <w:t xml:space="preserve">).        (14.4) </w:t>
      </w:r>
    </w:p>
    <w:p w:rsidR="00D543C9" w:rsidRPr="00D543C9" w:rsidRDefault="00D543C9" w:rsidP="00D543C9">
      <w:pPr>
        <w:jc w:val="both"/>
        <w:rPr>
          <w:lang w:val="en-US"/>
        </w:rPr>
      </w:pPr>
    </w:p>
    <w:p w:rsidR="00D543C9" w:rsidRDefault="00D543C9" w:rsidP="00D543C9">
      <w:pPr>
        <w:jc w:val="both"/>
        <w:rPr>
          <w:lang w:val="en-US"/>
        </w:rPr>
      </w:pPr>
      <w:r w:rsidRPr="00D543C9">
        <w:t>Общие</w:t>
      </w:r>
      <w:r>
        <w:t xml:space="preserve"> затраты предприятия составляют</w:t>
      </w:r>
      <w:r>
        <w:rPr>
          <w:lang w:val="en-US"/>
        </w:rPr>
        <w:t>:</w:t>
      </w:r>
    </w:p>
    <w:p w:rsidR="00D543C9" w:rsidRPr="00D543C9" w:rsidRDefault="00D543C9" w:rsidP="00D543C9">
      <w:pPr>
        <w:jc w:val="both"/>
        <w:rPr>
          <w:lang w:val="en-US"/>
        </w:rPr>
      </w:pPr>
    </w:p>
    <w:p w:rsidR="00D543C9" w:rsidRDefault="00D543C9" w:rsidP="00D543C9">
      <w:pPr>
        <w:jc w:val="both"/>
        <w:rPr>
          <w:lang w:val="en-US"/>
        </w:rPr>
      </w:pPr>
      <w:r w:rsidRPr="00D543C9">
        <w:t xml:space="preserve">ТС = TFC + </w:t>
      </w:r>
      <w:r w:rsidRPr="00D543C9">
        <w:rPr>
          <w:iCs/>
        </w:rPr>
        <w:t>wL</w:t>
      </w:r>
      <w:r w:rsidRPr="00D543C9">
        <w:t xml:space="preserve">,        (14.5) </w:t>
      </w:r>
    </w:p>
    <w:p w:rsidR="00D543C9" w:rsidRPr="00D543C9" w:rsidRDefault="00D543C9" w:rsidP="00D543C9">
      <w:pPr>
        <w:jc w:val="both"/>
        <w:rPr>
          <w:lang w:val="en-US"/>
        </w:rPr>
      </w:pPr>
    </w:p>
    <w:p w:rsidR="00D543C9" w:rsidRPr="00F62477" w:rsidRDefault="00D543C9" w:rsidP="00D543C9">
      <w:pPr>
        <w:jc w:val="both"/>
      </w:pPr>
      <w:r w:rsidRPr="00D543C9">
        <w:t xml:space="preserve">где TFC </w:t>
      </w:r>
      <w:r w:rsidR="003E63D1">
        <w:t>-</w:t>
      </w:r>
      <w:r w:rsidRPr="00D543C9">
        <w:t xml:space="preserve"> постоянные затраты, зависящие от объема использования постоянных факторов и их це</w:t>
      </w:r>
      <w:r>
        <w:t>н. Прибыль предприятия составит</w:t>
      </w:r>
      <w:r w:rsidRPr="00F62477">
        <w:t>:</w:t>
      </w:r>
    </w:p>
    <w:p w:rsidR="00D543C9" w:rsidRPr="00F62477" w:rsidRDefault="00D543C9" w:rsidP="00D543C9">
      <w:pPr>
        <w:jc w:val="both"/>
      </w:pPr>
    </w:p>
    <w:p w:rsidR="00D543C9" w:rsidRDefault="00D543C9" w:rsidP="00D543C9">
      <w:pPr>
        <w:jc w:val="both"/>
        <w:rPr>
          <w:lang w:val="en-US"/>
        </w:rPr>
      </w:pPr>
      <w:r w:rsidRPr="00D543C9">
        <w:rPr>
          <w:rFonts w:ascii="Symbol" w:hAnsi="Symbol"/>
        </w:rPr>
        <w:t></w:t>
      </w:r>
      <w:r w:rsidRPr="00D543C9">
        <w:t xml:space="preserve"> = TR(</w:t>
      </w:r>
      <w:r w:rsidRPr="00D543C9">
        <w:rPr>
          <w:iCs/>
        </w:rPr>
        <w:t>Q</w:t>
      </w:r>
      <w:r w:rsidRPr="00D543C9">
        <w:rPr>
          <w:iCs/>
          <w:vertAlign w:val="subscript"/>
        </w:rPr>
        <w:t>X</w:t>
      </w:r>
      <w:r w:rsidRPr="00D543C9">
        <w:t>) - TC(</w:t>
      </w:r>
      <w:r w:rsidRPr="00D543C9">
        <w:rPr>
          <w:iCs/>
        </w:rPr>
        <w:t>Q</w:t>
      </w:r>
      <w:r w:rsidRPr="00D543C9">
        <w:rPr>
          <w:iCs/>
          <w:vertAlign w:val="subscript"/>
        </w:rPr>
        <w:t>X</w:t>
      </w:r>
      <w:r w:rsidRPr="00D543C9">
        <w:t xml:space="preserve">) = </w:t>
      </w:r>
      <w:r w:rsidRPr="00D543C9">
        <w:rPr>
          <w:iCs/>
        </w:rPr>
        <w:t>P</w:t>
      </w:r>
      <w:r w:rsidRPr="00D543C9">
        <w:rPr>
          <w:iCs/>
          <w:vertAlign w:val="subscript"/>
        </w:rPr>
        <w:t>X</w:t>
      </w:r>
      <w:r w:rsidRPr="00D543C9">
        <w:rPr>
          <w:iCs/>
        </w:rPr>
        <w:t>f</w:t>
      </w:r>
      <w:r w:rsidRPr="00D543C9">
        <w:t>(</w:t>
      </w:r>
      <w:r w:rsidRPr="00D543C9">
        <w:rPr>
          <w:iCs/>
        </w:rPr>
        <w:t>L</w:t>
      </w:r>
      <w:r w:rsidRPr="00D543C9">
        <w:t xml:space="preserve">) - TFC - </w:t>
      </w:r>
      <w:r w:rsidRPr="00D543C9">
        <w:rPr>
          <w:iCs/>
        </w:rPr>
        <w:t>wL</w:t>
      </w:r>
      <w:r w:rsidRPr="00D543C9">
        <w:t xml:space="preserve">.       (14.6) </w:t>
      </w:r>
    </w:p>
    <w:p w:rsidR="00D543C9" w:rsidRPr="00D543C9" w:rsidRDefault="00D543C9" w:rsidP="00D543C9">
      <w:pPr>
        <w:jc w:val="both"/>
        <w:rPr>
          <w:lang w:val="en-US"/>
        </w:rPr>
      </w:pPr>
    </w:p>
    <w:p w:rsidR="00D543C9" w:rsidRPr="00D543C9" w:rsidRDefault="00D543C9" w:rsidP="00D543C9">
      <w:pPr>
        <w:jc w:val="both"/>
      </w:pPr>
      <w:r w:rsidRPr="00D543C9">
        <w:t>Условием максимизаци</w:t>
      </w:r>
      <w:r>
        <w:t>и прибыли первого порядка будет</w:t>
      </w:r>
      <w:r w:rsidRPr="00D543C9">
        <w:t>:</w:t>
      </w:r>
    </w:p>
    <w:p w:rsidR="00D543C9" w:rsidRPr="00D543C9" w:rsidRDefault="00D543C9" w:rsidP="00D543C9">
      <w:pPr>
        <w:jc w:val="both"/>
      </w:pPr>
    </w:p>
    <w:p w:rsidR="00D543C9" w:rsidRDefault="00D543C9" w:rsidP="00D543C9">
      <w:pPr>
        <w:jc w:val="both"/>
        <w:rPr>
          <w:lang w:val="en-US"/>
        </w:rPr>
      </w:pPr>
      <w:r w:rsidRPr="00D543C9">
        <w:rPr>
          <w:iCs/>
          <w:lang w:val="en-US"/>
        </w:rPr>
        <w:t>d</w:t>
      </w:r>
      <w:r w:rsidRPr="00D543C9">
        <w:rPr>
          <w:rFonts w:ascii="Symbol" w:hAnsi="Symbol"/>
        </w:rPr>
        <w:t></w:t>
      </w:r>
      <w:r w:rsidRPr="00D543C9">
        <w:rPr>
          <w:lang w:val="en-US"/>
        </w:rPr>
        <w:t>/</w:t>
      </w:r>
      <w:r w:rsidRPr="00D543C9">
        <w:rPr>
          <w:iCs/>
          <w:lang w:val="en-US"/>
        </w:rPr>
        <w:t>dL</w:t>
      </w:r>
      <w:r w:rsidRPr="00D543C9">
        <w:rPr>
          <w:lang w:val="en-US"/>
        </w:rPr>
        <w:t xml:space="preserve"> = </w:t>
      </w:r>
      <w:r w:rsidRPr="00D543C9">
        <w:rPr>
          <w:iCs/>
          <w:lang w:val="en-US"/>
        </w:rPr>
        <w:t>P</w:t>
      </w:r>
      <w:r w:rsidRPr="00D543C9">
        <w:rPr>
          <w:iCs/>
          <w:vertAlign w:val="subscript"/>
          <w:lang w:val="en-US"/>
        </w:rPr>
        <w:t>X</w:t>
      </w:r>
      <w:r w:rsidRPr="00D543C9">
        <w:rPr>
          <w:iCs/>
          <w:lang w:val="en-US"/>
        </w:rPr>
        <w:t>df</w:t>
      </w:r>
      <w:r w:rsidRPr="00D543C9">
        <w:rPr>
          <w:lang w:val="en-US"/>
        </w:rPr>
        <w:t>(</w:t>
      </w:r>
      <w:r w:rsidRPr="00D543C9">
        <w:rPr>
          <w:iCs/>
          <w:lang w:val="en-US"/>
        </w:rPr>
        <w:t>L</w:t>
      </w:r>
      <w:r w:rsidRPr="00D543C9">
        <w:rPr>
          <w:lang w:val="en-US"/>
        </w:rPr>
        <w:t>)/</w:t>
      </w:r>
      <w:r w:rsidRPr="00D543C9">
        <w:rPr>
          <w:iCs/>
          <w:lang w:val="en-US"/>
        </w:rPr>
        <w:t>dL</w:t>
      </w:r>
      <w:r w:rsidRPr="00D543C9">
        <w:rPr>
          <w:lang w:val="en-US"/>
        </w:rPr>
        <w:t xml:space="preserve"> - </w:t>
      </w:r>
      <w:r w:rsidRPr="00D543C9">
        <w:rPr>
          <w:iCs/>
          <w:lang w:val="en-US"/>
        </w:rPr>
        <w:t>w*</w:t>
      </w:r>
      <w:r w:rsidRPr="00D543C9">
        <w:rPr>
          <w:lang w:val="en-US"/>
        </w:rPr>
        <w:t xml:space="preserve"> = 0,        (14.7) </w:t>
      </w:r>
    </w:p>
    <w:p w:rsidR="00D543C9" w:rsidRPr="00D543C9" w:rsidRDefault="00D543C9" w:rsidP="00D543C9">
      <w:pPr>
        <w:jc w:val="both"/>
        <w:rPr>
          <w:lang w:val="en-US"/>
        </w:rPr>
      </w:pPr>
    </w:p>
    <w:p w:rsidR="00D543C9" w:rsidRDefault="00D543C9" w:rsidP="00D543C9">
      <w:pPr>
        <w:jc w:val="both"/>
        <w:rPr>
          <w:lang w:val="en-US"/>
        </w:rPr>
      </w:pPr>
      <w:r>
        <w:t>или</w:t>
      </w:r>
      <w:r>
        <w:rPr>
          <w:lang w:val="en-US"/>
        </w:rPr>
        <w:t>:</w:t>
      </w:r>
    </w:p>
    <w:p w:rsidR="00D543C9" w:rsidRPr="00D543C9" w:rsidRDefault="00D543C9" w:rsidP="00D543C9">
      <w:pPr>
        <w:jc w:val="both"/>
        <w:rPr>
          <w:lang w:val="en-US"/>
        </w:rPr>
      </w:pPr>
    </w:p>
    <w:p w:rsidR="00D543C9" w:rsidRDefault="00D543C9" w:rsidP="00D543C9">
      <w:pPr>
        <w:jc w:val="both"/>
        <w:rPr>
          <w:lang w:val="en-US"/>
        </w:rPr>
      </w:pPr>
      <w:r w:rsidRPr="00D543C9">
        <w:rPr>
          <w:iCs/>
        </w:rPr>
        <w:t>P</w:t>
      </w:r>
      <w:r w:rsidRPr="00D543C9">
        <w:rPr>
          <w:iCs/>
          <w:vertAlign w:val="subscript"/>
        </w:rPr>
        <w:t>X</w:t>
      </w:r>
      <w:r w:rsidRPr="00D543C9">
        <w:rPr>
          <w:iCs/>
        </w:rPr>
        <w:t>df</w:t>
      </w:r>
      <w:r w:rsidRPr="00D543C9">
        <w:t>(</w:t>
      </w:r>
      <w:r w:rsidRPr="00D543C9">
        <w:rPr>
          <w:iCs/>
        </w:rPr>
        <w:t>L</w:t>
      </w:r>
      <w:r w:rsidRPr="00D543C9">
        <w:t>)/</w:t>
      </w:r>
      <w:r w:rsidRPr="00D543C9">
        <w:rPr>
          <w:iCs/>
        </w:rPr>
        <w:t>dL</w:t>
      </w:r>
      <w:r w:rsidRPr="00D543C9">
        <w:t xml:space="preserve"> = </w:t>
      </w:r>
      <w:r w:rsidRPr="00D543C9">
        <w:rPr>
          <w:iCs/>
        </w:rPr>
        <w:t>w*</w:t>
      </w:r>
      <w:r w:rsidRPr="00D543C9">
        <w:t xml:space="preserve">.        (14.8) </w:t>
      </w:r>
    </w:p>
    <w:p w:rsidR="00D543C9" w:rsidRPr="00D543C9" w:rsidRDefault="00D543C9" w:rsidP="00D543C9">
      <w:pPr>
        <w:jc w:val="both"/>
        <w:rPr>
          <w:lang w:val="en-US"/>
        </w:rPr>
      </w:pPr>
    </w:p>
    <w:p w:rsidR="00D543C9" w:rsidRPr="00D543C9" w:rsidRDefault="00D543C9" w:rsidP="00D543C9">
      <w:pPr>
        <w:jc w:val="both"/>
      </w:pPr>
      <w:r w:rsidRPr="00D543C9">
        <w:t xml:space="preserve">Так как, по определению, </w:t>
      </w:r>
      <w:r w:rsidRPr="00D543C9">
        <w:rPr>
          <w:iCs/>
        </w:rPr>
        <w:t>df</w:t>
      </w:r>
      <w:r w:rsidRPr="00D543C9">
        <w:t>(</w:t>
      </w:r>
      <w:r w:rsidRPr="00D543C9">
        <w:rPr>
          <w:iCs/>
        </w:rPr>
        <w:t>L</w:t>
      </w:r>
      <w:r w:rsidRPr="00D543C9">
        <w:t>)/</w:t>
      </w:r>
      <w:r w:rsidRPr="00D543C9">
        <w:rPr>
          <w:iCs/>
        </w:rPr>
        <w:t>dL</w:t>
      </w:r>
      <w:r w:rsidRPr="00D543C9">
        <w:t xml:space="preserve"> = MP</w:t>
      </w:r>
      <w:r w:rsidRPr="00D543C9">
        <w:rPr>
          <w:iCs/>
          <w:vertAlign w:val="subscript"/>
        </w:rPr>
        <w:t>L</w:t>
      </w:r>
      <w:r>
        <w:t>, (14.8) можно представить как</w:t>
      </w:r>
      <w:r w:rsidRPr="00D543C9">
        <w:t>:</w:t>
      </w:r>
    </w:p>
    <w:p w:rsidR="00D543C9" w:rsidRPr="00D543C9" w:rsidRDefault="00D543C9" w:rsidP="00D543C9">
      <w:pPr>
        <w:jc w:val="both"/>
      </w:pPr>
    </w:p>
    <w:p w:rsidR="00D543C9" w:rsidRDefault="00D543C9" w:rsidP="00D543C9">
      <w:pPr>
        <w:jc w:val="both"/>
        <w:rPr>
          <w:lang w:val="en-US"/>
        </w:rPr>
      </w:pPr>
      <w:r w:rsidRPr="00D543C9">
        <w:t>VMP</w:t>
      </w:r>
      <w:r w:rsidRPr="00D543C9">
        <w:rPr>
          <w:iCs/>
          <w:vertAlign w:val="subscript"/>
        </w:rPr>
        <w:t>L</w:t>
      </w:r>
      <w:r w:rsidRPr="00D543C9">
        <w:t xml:space="preserve"> = </w:t>
      </w:r>
      <w:r w:rsidRPr="00D543C9">
        <w:rPr>
          <w:iCs/>
        </w:rPr>
        <w:t>w*</w:t>
      </w:r>
      <w:r w:rsidRPr="00D543C9">
        <w:t xml:space="preserve">,        (14.9) </w:t>
      </w:r>
    </w:p>
    <w:p w:rsidR="00D543C9" w:rsidRPr="00D543C9" w:rsidRDefault="00D543C9" w:rsidP="00D543C9">
      <w:pPr>
        <w:jc w:val="both"/>
        <w:rPr>
          <w:lang w:val="en-US"/>
        </w:rPr>
      </w:pPr>
    </w:p>
    <w:p w:rsidR="00D543C9" w:rsidRDefault="00D543C9" w:rsidP="00D543C9">
      <w:pPr>
        <w:jc w:val="both"/>
        <w:rPr>
          <w:lang w:val="en-US"/>
        </w:rPr>
      </w:pPr>
      <w:r w:rsidRPr="00D543C9">
        <w:t xml:space="preserve">что идентично (14.2). </w:t>
      </w:r>
    </w:p>
    <w:p w:rsidR="00D543C9" w:rsidRPr="00D543C9" w:rsidRDefault="00D543C9" w:rsidP="00D543C9">
      <w:pPr>
        <w:jc w:val="both"/>
        <w:rPr>
          <w:lang w:val="en-US"/>
        </w:rPr>
      </w:pPr>
    </w:p>
    <w:p w:rsidR="00D543C9" w:rsidRPr="00F62477" w:rsidRDefault="00D543C9" w:rsidP="00D543C9">
      <w:pPr>
        <w:jc w:val="both"/>
      </w:pPr>
      <w:r w:rsidRPr="00D543C9">
        <w:t xml:space="preserve">Поскольку </w:t>
      </w:r>
      <w:r w:rsidRPr="00D543C9">
        <w:rPr>
          <w:iCs/>
        </w:rPr>
        <w:t>З</w:t>
      </w:r>
      <w:r w:rsidRPr="00D543C9">
        <w:rPr>
          <w:iCs/>
          <w:vertAlign w:val="subscript"/>
        </w:rPr>
        <w:t>X</w:t>
      </w:r>
      <w:r w:rsidRPr="00D543C9">
        <w:t xml:space="preserve"> и </w:t>
      </w:r>
      <w:r w:rsidRPr="00D543C9">
        <w:rPr>
          <w:iCs/>
        </w:rPr>
        <w:t>w</w:t>
      </w:r>
      <w:r w:rsidRPr="00D543C9">
        <w:t xml:space="preserve"> являются в условиях совершенной конкуренции на товарном и факторном рынках константами, a MP</w:t>
      </w:r>
      <w:r w:rsidRPr="00D543C9">
        <w:rPr>
          <w:iCs/>
          <w:vertAlign w:val="subscript"/>
        </w:rPr>
        <w:t>L</w:t>
      </w:r>
      <w:r w:rsidRPr="00D543C9">
        <w:t xml:space="preserve"> </w:t>
      </w:r>
      <w:r w:rsidR="003E63D1">
        <w:t>-</w:t>
      </w:r>
      <w:r w:rsidRPr="00D543C9">
        <w:t xml:space="preserve"> функцией переменного фактора </w:t>
      </w:r>
      <w:r w:rsidRPr="00D543C9">
        <w:rPr>
          <w:iCs/>
        </w:rPr>
        <w:t>L</w:t>
      </w:r>
      <w:r w:rsidRPr="00D543C9">
        <w:t xml:space="preserve">, мы можем представить функцию спроса на переменный фактор как </w:t>
      </w:r>
      <w:r w:rsidRPr="00D543C9">
        <w:rPr>
          <w:iCs/>
        </w:rPr>
        <w:t>L = L</w:t>
      </w:r>
      <w:r w:rsidRPr="00D543C9">
        <w:t>(</w:t>
      </w:r>
      <w:r w:rsidRPr="00D543C9">
        <w:rPr>
          <w:iCs/>
        </w:rPr>
        <w:t>w</w:t>
      </w:r>
      <w:r w:rsidRPr="00D543C9">
        <w:t>,</w:t>
      </w:r>
      <w:r w:rsidRPr="00D543C9">
        <w:rPr>
          <w:iCs/>
        </w:rPr>
        <w:t>P</w:t>
      </w:r>
      <w:r w:rsidRPr="00D543C9">
        <w:rPr>
          <w:iCs/>
          <w:vertAlign w:val="subscript"/>
        </w:rPr>
        <w:t>X</w:t>
      </w:r>
      <w:r w:rsidRPr="00D543C9">
        <w:t>). Тогда условием максимизаци</w:t>
      </w:r>
      <w:r>
        <w:t>и прибыли второго порядка будет</w:t>
      </w:r>
      <w:r w:rsidRPr="00F62477">
        <w:t>:</w:t>
      </w:r>
    </w:p>
    <w:p w:rsidR="00D543C9" w:rsidRPr="00F62477" w:rsidRDefault="00D543C9" w:rsidP="00D543C9">
      <w:pPr>
        <w:jc w:val="both"/>
      </w:pPr>
    </w:p>
    <w:p w:rsidR="00D543C9" w:rsidRDefault="00D543C9" w:rsidP="00D543C9">
      <w:pPr>
        <w:jc w:val="both"/>
        <w:rPr>
          <w:lang w:val="en-US"/>
        </w:rPr>
      </w:pPr>
      <w:r w:rsidRPr="00D543C9">
        <w:rPr>
          <w:iCs/>
        </w:rPr>
        <w:t>d</w:t>
      </w:r>
      <w:r w:rsidRPr="00D543C9">
        <w:rPr>
          <w:vertAlign w:val="superscript"/>
        </w:rPr>
        <w:t>2</w:t>
      </w:r>
      <w:r w:rsidRPr="00D543C9">
        <w:rPr>
          <w:rFonts w:ascii="Symbol" w:hAnsi="Symbol"/>
        </w:rPr>
        <w:t></w:t>
      </w:r>
      <w:r w:rsidRPr="00D543C9">
        <w:t>/</w:t>
      </w:r>
      <w:r w:rsidRPr="00D543C9">
        <w:rPr>
          <w:iCs/>
        </w:rPr>
        <w:t>dL</w:t>
      </w:r>
      <w:r w:rsidRPr="00D543C9">
        <w:rPr>
          <w:vertAlign w:val="superscript"/>
        </w:rPr>
        <w:t>2</w:t>
      </w:r>
      <w:r w:rsidRPr="00D543C9">
        <w:t xml:space="preserve"> = </w:t>
      </w:r>
      <w:r w:rsidRPr="00D543C9">
        <w:rPr>
          <w:iCs/>
        </w:rPr>
        <w:t>P</w:t>
      </w:r>
      <w:r w:rsidRPr="00D543C9">
        <w:rPr>
          <w:iCs/>
          <w:vertAlign w:val="subscript"/>
        </w:rPr>
        <w:t>X</w:t>
      </w:r>
      <w:r w:rsidRPr="00D543C9">
        <w:rPr>
          <w:iCs/>
        </w:rPr>
        <w:t>d</w:t>
      </w:r>
      <w:r w:rsidRPr="00D543C9">
        <w:rPr>
          <w:vertAlign w:val="superscript"/>
        </w:rPr>
        <w:t>2</w:t>
      </w:r>
      <w:r w:rsidRPr="00D543C9">
        <w:rPr>
          <w:iCs/>
        </w:rPr>
        <w:t>f</w:t>
      </w:r>
      <w:r w:rsidRPr="00D543C9">
        <w:t>(</w:t>
      </w:r>
      <w:r w:rsidRPr="00D543C9">
        <w:rPr>
          <w:iCs/>
        </w:rPr>
        <w:t>L</w:t>
      </w:r>
      <w:r w:rsidRPr="00D543C9">
        <w:t>)/</w:t>
      </w:r>
      <w:r w:rsidRPr="00D543C9">
        <w:rPr>
          <w:iCs/>
        </w:rPr>
        <w:t>dL</w:t>
      </w:r>
      <w:r w:rsidRPr="00D543C9">
        <w:rPr>
          <w:vertAlign w:val="superscript"/>
        </w:rPr>
        <w:t>2</w:t>
      </w:r>
      <w:r w:rsidRPr="00D543C9">
        <w:t xml:space="preserve"> &lt; 0,        (14.10) </w:t>
      </w:r>
    </w:p>
    <w:p w:rsidR="00D543C9" w:rsidRPr="00D543C9" w:rsidRDefault="00D543C9" w:rsidP="00D543C9">
      <w:pPr>
        <w:jc w:val="both"/>
        <w:rPr>
          <w:lang w:val="en-US"/>
        </w:rPr>
      </w:pPr>
    </w:p>
    <w:p w:rsidR="00D543C9" w:rsidRDefault="00D543C9" w:rsidP="00D543C9">
      <w:pPr>
        <w:spacing w:after="240"/>
        <w:jc w:val="both"/>
        <w:rPr>
          <w:lang w:val="en-US"/>
        </w:rPr>
      </w:pPr>
      <w:r w:rsidRPr="00D543C9">
        <w:t xml:space="preserve">где </w:t>
      </w:r>
      <w:r w:rsidRPr="00D543C9">
        <w:rPr>
          <w:iCs/>
        </w:rPr>
        <w:t>d</w:t>
      </w:r>
      <w:r w:rsidRPr="00D543C9">
        <w:rPr>
          <w:vertAlign w:val="superscript"/>
        </w:rPr>
        <w:t>2</w:t>
      </w:r>
      <w:r w:rsidRPr="00D543C9">
        <w:rPr>
          <w:iCs/>
        </w:rPr>
        <w:t>f</w:t>
      </w:r>
      <w:r w:rsidRPr="00D543C9">
        <w:t>(</w:t>
      </w:r>
      <w:r w:rsidRPr="00D543C9">
        <w:rPr>
          <w:iCs/>
        </w:rPr>
        <w:t>L</w:t>
      </w:r>
      <w:r w:rsidRPr="00D543C9">
        <w:t>)/</w:t>
      </w:r>
      <w:r w:rsidRPr="00D543C9">
        <w:rPr>
          <w:iCs/>
        </w:rPr>
        <w:t>dL</w:t>
      </w:r>
      <w:r w:rsidRPr="00D543C9">
        <w:rPr>
          <w:vertAlign w:val="superscript"/>
        </w:rPr>
        <w:t>2</w:t>
      </w:r>
      <w:r w:rsidRPr="00D543C9">
        <w:t xml:space="preserve"> характеризует наклон MP</w:t>
      </w:r>
      <w:r w:rsidRPr="00D543C9">
        <w:rPr>
          <w:iCs/>
          <w:vertAlign w:val="subscript"/>
        </w:rPr>
        <w:t>L</w:t>
      </w:r>
      <w:r w:rsidRPr="00D543C9">
        <w:t xml:space="preserve">. Поскольку </w:t>
      </w:r>
      <w:r w:rsidRPr="00D543C9">
        <w:rPr>
          <w:iCs/>
        </w:rPr>
        <w:t>P</w:t>
      </w:r>
      <w:r w:rsidRPr="00D543C9">
        <w:rPr>
          <w:iCs/>
          <w:vertAlign w:val="subscript"/>
        </w:rPr>
        <w:t>X</w:t>
      </w:r>
      <w:r w:rsidRPr="00D543C9">
        <w:t xml:space="preserve"> &gt; 0, условие второго порядка требует, чтобы </w:t>
      </w:r>
      <w:r w:rsidRPr="00D543C9">
        <w:rPr>
          <w:iCs/>
        </w:rPr>
        <w:t>d</w:t>
      </w:r>
      <w:r w:rsidRPr="00D543C9">
        <w:rPr>
          <w:vertAlign w:val="superscript"/>
        </w:rPr>
        <w:t>2</w:t>
      </w:r>
      <w:r w:rsidRPr="00D543C9">
        <w:rPr>
          <w:iCs/>
        </w:rPr>
        <w:t>f</w:t>
      </w:r>
      <w:r w:rsidRPr="00D543C9">
        <w:t>(</w:t>
      </w:r>
      <w:r w:rsidRPr="00D543C9">
        <w:rPr>
          <w:iCs/>
        </w:rPr>
        <w:t>L</w:t>
      </w:r>
      <w:r w:rsidRPr="00D543C9">
        <w:t>)/</w:t>
      </w:r>
      <w:r w:rsidRPr="00D543C9">
        <w:rPr>
          <w:iCs/>
        </w:rPr>
        <w:t>dL</w:t>
      </w:r>
      <w:r w:rsidRPr="00D543C9">
        <w:rPr>
          <w:vertAlign w:val="superscript"/>
        </w:rPr>
        <w:t>2</w:t>
      </w:r>
      <w:r w:rsidRPr="00D543C9">
        <w:t xml:space="preserve"> &lt; 0, т.е. предполагает убывающую отдачу переменной фактора. </w:t>
      </w:r>
    </w:p>
    <w:p w:rsidR="00D543C9" w:rsidRPr="00D543C9" w:rsidRDefault="00D543C9" w:rsidP="00D543C9">
      <w:pPr>
        <w:spacing w:after="240"/>
        <w:jc w:val="both"/>
      </w:pPr>
      <w:r w:rsidRPr="00D543C9">
        <w:t xml:space="preserve">Так как такой характер отдачи имеет место лишь на II стадии производства (рис. 7.8), наш вывод справедлив лишь </w:t>
      </w:r>
      <w:r w:rsidRPr="00D543C9">
        <w:rPr>
          <w:iCs/>
        </w:rPr>
        <w:t>для нисходящего</w:t>
      </w:r>
      <w:r w:rsidRPr="00D543C9">
        <w:t xml:space="preserve"> участка кривой VMP</w:t>
      </w:r>
      <w:r w:rsidRPr="00D543C9">
        <w:rPr>
          <w:iCs/>
          <w:vertAlign w:val="subscript"/>
        </w:rPr>
        <w:t>L</w:t>
      </w:r>
      <w:r w:rsidRPr="00D543C9">
        <w:t xml:space="preserve">. </w:t>
      </w:r>
    </w:p>
    <w:p w:rsidR="00D543C9" w:rsidRPr="00D543C9" w:rsidRDefault="00D543C9" w:rsidP="00D543C9">
      <w:r w:rsidRPr="00D543C9">
        <w:t>14.1.2. СПРОС ПРЕДПРИЯТИЯ НА ОДИН ИЗ НЕСКОЛЬКИХ ПЕРЕМЕННЫХ ФАКТОРОВ</w:t>
      </w:r>
    </w:p>
    <w:p w:rsidR="00D543C9" w:rsidRPr="00D543C9" w:rsidRDefault="00D543C9" w:rsidP="00D543C9">
      <w:pPr>
        <w:jc w:val="both"/>
      </w:pPr>
    </w:p>
    <w:p w:rsidR="00D543C9" w:rsidRDefault="00D543C9" w:rsidP="00D543C9">
      <w:pPr>
        <w:jc w:val="both"/>
        <w:rPr>
          <w:lang w:val="en-US"/>
        </w:rPr>
      </w:pPr>
      <w:r w:rsidRPr="00D543C9">
        <w:t xml:space="preserve">Если в производстве блага </w:t>
      </w:r>
      <w:r w:rsidRPr="00D543C9">
        <w:rPr>
          <w:iCs/>
        </w:rPr>
        <w:t>X</w:t>
      </w:r>
      <w:r w:rsidRPr="00D543C9">
        <w:t xml:space="preserve"> используется не один, а два или несколько переменных факторов, кривая ценности предельного продукта одного из них уже не является кривой спроса на этот фактор. Причина в том, что различные переменные факторы взаимозависимы в производственном процессе, так что изменение цены одного из них ведет к изменениям в масштабах применения других, а это в свою очередь ведет к изменению величины предельного продукта того фактора, изменение цены которого инициировало весь этот процесс. </w:t>
      </w:r>
    </w:p>
    <w:p w:rsidR="00D543C9" w:rsidRPr="00D543C9" w:rsidRDefault="00D543C9" w:rsidP="00D543C9">
      <w:pPr>
        <w:jc w:val="both"/>
        <w:rPr>
          <w:lang w:val="en-US"/>
        </w:rPr>
      </w:pPr>
    </w:p>
    <w:p w:rsidR="00D543C9" w:rsidRPr="00D543C9" w:rsidRDefault="00D543C9" w:rsidP="00D543C9">
      <w:pPr>
        <w:jc w:val="both"/>
        <w:rPr>
          <w:b/>
        </w:rPr>
      </w:pPr>
    </w:p>
    <w:p w:rsidR="00D543C9" w:rsidRPr="00D543C9" w:rsidRDefault="00D543C9" w:rsidP="00D543C9">
      <w:pPr>
        <w:jc w:val="both"/>
      </w:pPr>
    </w:p>
    <w:p w:rsidR="00D543C9" w:rsidRDefault="00D543C9" w:rsidP="00D543C9">
      <w:pPr>
        <w:jc w:val="both"/>
        <w:rPr>
          <w:lang w:val="en-US"/>
        </w:rPr>
      </w:pPr>
      <w:r w:rsidRPr="00D543C9">
        <w:t xml:space="preserve">Допустим, что ставка заработной платы снизилась с </w:t>
      </w:r>
      <w:r>
        <w:rPr>
          <w:iCs/>
        </w:rPr>
        <w:t>w</w:t>
      </w:r>
      <w:r w:rsidRPr="00D543C9">
        <w:rPr>
          <w:iCs/>
        </w:rPr>
        <w:t>’</w:t>
      </w:r>
      <w:r w:rsidRPr="00D543C9">
        <w:rPr>
          <w:iCs/>
          <w:vertAlign w:val="subscript"/>
        </w:rPr>
        <w:t>c</w:t>
      </w:r>
      <w:r w:rsidRPr="00D543C9">
        <w:t xml:space="preserve"> до </w:t>
      </w:r>
      <w:r w:rsidRPr="00D543C9">
        <w:rPr>
          <w:iCs/>
        </w:rPr>
        <w:t>w"</w:t>
      </w:r>
      <w:r w:rsidRPr="00D543C9">
        <w:rPr>
          <w:iCs/>
          <w:vertAlign w:val="subscript"/>
        </w:rPr>
        <w:t>c</w:t>
      </w:r>
      <w:r w:rsidRPr="00D543C9">
        <w:t xml:space="preserve"> (рис. 14.4). При фиксированном объеме применения реального капитала, </w:t>
      </w:r>
      <w:r w:rsidRPr="00D543C9">
        <w:rPr>
          <w:iCs/>
        </w:rPr>
        <w:t>К</w:t>
      </w:r>
      <w:r w:rsidRPr="00D543C9">
        <w:t xml:space="preserve">, предприятие, очевидно, увеличило бы использование труда с </w:t>
      </w:r>
      <w:r w:rsidRPr="00D543C9">
        <w:rPr>
          <w:iCs/>
        </w:rPr>
        <w:t>L'</w:t>
      </w:r>
      <w:r w:rsidRPr="00D543C9">
        <w:t xml:space="preserve"> до </w:t>
      </w:r>
      <w:r w:rsidRPr="00D543C9">
        <w:rPr>
          <w:iCs/>
        </w:rPr>
        <w:t>L"</w:t>
      </w:r>
      <w:r w:rsidRPr="00D543C9">
        <w:t xml:space="preserve"> (точно так же, как на рис. 14.3, б снижение ставки заработной платы с </w:t>
      </w:r>
      <w:r w:rsidRPr="00D543C9">
        <w:rPr>
          <w:iCs/>
        </w:rPr>
        <w:t>w*</w:t>
      </w:r>
      <w:r w:rsidRPr="00D543C9">
        <w:rPr>
          <w:iCs/>
          <w:vertAlign w:val="subscript"/>
        </w:rPr>
        <w:t>c</w:t>
      </w:r>
      <w:r w:rsidRPr="00D543C9">
        <w:t xml:space="preserve"> до </w:t>
      </w:r>
      <w:r w:rsidRPr="00D543C9">
        <w:rPr>
          <w:iCs/>
        </w:rPr>
        <w:t>w"</w:t>
      </w:r>
      <w:r w:rsidRPr="00D543C9">
        <w:rPr>
          <w:iCs/>
          <w:vertAlign w:val="subscript"/>
        </w:rPr>
        <w:t>c</w:t>
      </w:r>
      <w:r w:rsidRPr="00D543C9">
        <w:t xml:space="preserve"> увеличивало спрос на труд с </w:t>
      </w:r>
      <w:r w:rsidRPr="00D543C9">
        <w:rPr>
          <w:iCs/>
        </w:rPr>
        <w:t>L*</w:t>
      </w:r>
      <w:r w:rsidRPr="00D543C9">
        <w:t xml:space="preserve"> до </w:t>
      </w:r>
      <w:r w:rsidRPr="00D543C9">
        <w:rPr>
          <w:iCs/>
        </w:rPr>
        <w:t>L"</w:t>
      </w:r>
      <w:r w:rsidRPr="00D543C9">
        <w:t xml:space="preserve">). Но увеличение занятости может увеличить предельный продукт какого-либо другого переменного ресурса, что в свою очередь приведет к увеличению предельного продукта труда. В результате при ставке заработной платы </w:t>
      </w:r>
      <w:r w:rsidRPr="00D543C9">
        <w:rPr>
          <w:iCs/>
        </w:rPr>
        <w:t>w"</w:t>
      </w:r>
      <w:r w:rsidRPr="00D543C9">
        <w:rPr>
          <w:iCs/>
          <w:vertAlign w:val="subscript"/>
        </w:rPr>
        <w:t>c</w:t>
      </w:r>
      <w:r w:rsidRPr="00D543C9">
        <w:t xml:space="preserve"> предприятие захочет использовать труд в объеме большем, чем </w:t>
      </w:r>
      <w:r w:rsidRPr="00D543C9">
        <w:rPr>
          <w:iCs/>
        </w:rPr>
        <w:t>L"</w:t>
      </w:r>
      <w:r w:rsidRPr="00D543C9">
        <w:t xml:space="preserve">, что приведет к новому увеличению предельного продукта другого переменного ресурса, и т. д. </w:t>
      </w:r>
    </w:p>
    <w:p w:rsidR="00D543C9" w:rsidRPr="00D543C9" w:rsidRDefault="00D543C9" w:rsidP="00D543C9">
      <w:pPr>
        <w:jc w:val="both"/>
        <w:rPr>
          <w:lang w:val="en-US"/>
        </w:rPr>
      </w:pPr>
    </w:p>
    <w:p w:rsidR="00D543C9" w:rsidRPr="00F62477" w:rsidRDefault="00D543C9" w:rsidP="00D543C9">
      <w:pPr>
        <w:jc w:val="both"/>
      </w:pPr>
      <w:r w:rsidRPr="00D543C9">
        <w:t xml:space="preserve">В общем изменение цены какого-либо переменного ресурса может быть представлено в виде трех эффектов, два из которых </w:t>
      </w:r>
      <w:r w:rsidR="003E63D1">
        <w:t>-</w:t>
      </w:r>
      <w:r w:rsidRPr="00D543C9">
        <w:t xml:space="preserve"> эффект замены и эффект выпуска </w:t>
      </w:r>
      <w:r w:rsidR="003E63D1">
        <w:t>-</w:t>
      </w:r>
      <w:r w:rsidRPr="00D543C9">
        <w:t xml:space="preserve"> нам хорошо знакомы, тогда как третий </w:t>
      </w:r>
      <w:r w:rsidR="003E63D1">
        <w:t>-</w:t>
      </w:r>
      <w:r w:rsidRPr="00D543C9">
        <w:t xml:space="preserve"> </w:t>
      </w:r>
      <w:r w:rsidRPr="00D543C9">
        <w:rPr>
          <w:iCs/>
        </w:rPr>
        <w:t>эффект максимизации прибыли</w:t>
      </w:r>
      <w:r w:rsidRPr="00D543C9">
        <w:t xml:space="preserve"> </w:t>
      </w:r>
      <w:r w:rsidR="003E63D1">
        <w:t>-</w:t>
      </w:r>
      <w:r w:rsidRPr="00D543C9">
        <w:t xml:space="preserve"> появляется здесь впервые. </w:t>
      </w:r>
    </w:p>
    <w:p w:rsidR="00D543C9" w:rsidRPr="00F62477" w:rsidRDefault="00D543C9" w:rsidP="00D543C9">
      <w:pPr>
        <w:jc w:val="both"/>
      </w:pPr>
    </w:p>
    <w:p w:rsidR="00D543C9" w:rsidRDefault="00D543C9" w:rsidP="00D543C9">
      <w:pPr>
        <w:jc w:val="both"/>
        <w:rPr>
          <w:lang w:val="en-US"/>
        </w:rPr>
      </w:pPr>
      <w:r w:rsidRPr="00D543C9">
        <w:t>Рассмотрим еще раз эффект замены и эффект дохода, вызванные снижением ставки заработной платы, в двухфакторной (</w:t>
      </w:r>
      <w:r w:rsidRPr="00D543C9">
        <w:rPr>
          <w:iCs/>
        </w:rPr>
        <w:t>К, L</w:t>
      </w:r>
      <w:r w:rsidRPr="00D543C9">
        <w:t xml:space="preserve">) модели, представленной на рис. 14.5. Исходное соотношение цен </w:t>
      </w:r>
      <w:r w:rsidRPr="00D543C9">
        <w:rPr>
          <w:iCs/>
        </w:rPr>
        <w:t>w</w:t>
      </w:r>
      <w:r w:rsidRPr="00D543C9">
        <w:t xml:space="preserve"> и </w:t>
      </w:r>
      <w:r w:rsidRPr="00D543C9">
        <w:rPr>
          <w:iCs/>
        </w:rPr>
        <w:t>r</w:t>
      </w:r>
      <w:r w:rsidRPr="00D543C9">
        <w:t xml:space="preserve"> (w </w:t>
      </w:r>
      <w:r w:rsidR="003E63D1">
        <w:t>-</w:t>
      </w:r>
      <w:r w:rsidRPr="00D543C9">
        <w:t xml:space="preserve"> ставка заработной платы, </w:t>
      </w:r>
      <w:r w:rsidRPr="00D543C9">
        <w:rPr>
          <w:iCs/>
        </w:rPr>
        <w:t>r</w:t>
      </w:r>
      <w:r w:rsidRPr="00D543C9">
        <w:t xml:space="preserve"> </w:t>
      </w:r>
      <w:r w:rsidR="003E63D1">
        <w:t>-</w:t>
      </w:r>
      <w:r w:rsidRPr="00D543C9">
        <w:t xml:space="preserve"> арендная цена машино-часа работы оборудования) задано наклоном изокосты </w:t>
      </w:r>
      <w:r w:rsidRPr="00D543C9">
        <w:rPr>
          <w:iCs/>
        </w:rPr>
        <w:t>АВ</w:t>
      </w:r>
      <w:r w:rsidRPr="00D543C9">
        <w:t xml:space="preserve">. В этом случае, как мы знаем, исходным равновесием будет точка </w:t>
      </w:r>
      <w:r w:rsidRPr="00D543C9">
        <w:rPr>
          <w:iCs/>
        </w:rPr>
        <w:t>E</w:t>
      </w:r>
      <w:r w:rsidRPr="00D543C9">
        <w:rPr>
          <w:vertAlign w:val="subscript"/>
        </w:rPr>
        <w:t>1</w:t>
      </w:r>
      <w:r w:rsidRPr="00D543C9">
        <w:t xml:space="preserve"> на изокванте </w:t>
      </w:r>
      <w:r w:rsidRPr="00D543C9">
        <w:rPr>
          <w:iCs/>
        </w:rPr>
        <w:t>Qэ</w:t>
      </w:r>
      <w:r w:rsidRPr="00D543C9">
        <w:rPr>
          <w:iCs/>
          <w:vertAlign w:val="subscript"/>
        </w:rPr>
        <w:t>X</w:t>
      </w:r>
      <w:r w:rsidRPr="00D543C9">
        <w:t xml:space="preserve">. Допустим теперь, что ставка заработной платы снизилась, тогда как арендная цена машино-часа осталась неизменной. </w:t>
      </w:r>
    </w:p>
    <w:p w:rsidR="00D543C9" w:rsidRDefault="00D543C9" w:rsidP="00D543C9">
      <w:pPr>
        <w:jc w:val="both"/>
        <w:rPr>
          <w:lang w:val="en-US"/>
        </w:rPr>
      </w:pPr>
    </w:p>
    <w:p w:rsidR="00D543C9" w:rsidRDefault="00D543C9" w:rsidP="00D543C9">
      <w:pPr>
        <w:jc w:val="both"/>
        <w:rPr>
          <w:lang w:val="en-US"/>
        </w:rPr>
      </w:pPr>
      <w:r w:rsidRPr="00D543C9">
        <w:t xml:space="preserve">Изменившееся соотношение цен характеризуется наклоном изокосты АВ'. Новым равновесием будет точка </w:t>
      </w:r>
      <w:r w:rsidRPr="00D543C9">
        <w:rPr>
          <w:iCs/>
        </w:rPr>
        <w:t>E</w:t>
      </w:r>
      <w:r w:rsidRPr="00D543C9">
        <w:rPr>
          <w:vertAlign w:val="subscript"/>
        </w:rPr>
        <w:t>2</w:t>
      </w:r>
      <w:r w:rsidRPr="00D543C9">
        <w:t xml:space="preserve">, принадлежащая более высокой изокванте </w:t>
      </w:r>
      <w:r w:rsidRPr="00D543C9">
        <w:rPr>
          <w:iCs/>
        </w:rPr>
        <w:t>Q"</w:t>
      </w:r>
      <w:r w:rsidRPr="00D543C9">
        <w:rPr>
          <w:iCs/>
          <w:vertAlign w:val="subscript"/>
        </w:rPr>
        <w:t>X</w:t>
      </w:r>
      <w:r w:rsidRPr="00D543C9">
        <w:t xml:space="preserve">. </w:t>
      </w:r>
    </w:p>
    <w:p w:rsidR="00D543C9" w:rsidRPr="00D543C9" w:rsidRDefault="00D543C9" w:rsidP="00D543C9">
      <w:pPr>
        <w:jc w:val="both"/>
        <w:rPr>
          <w:lang w:val="en-US"/>
        </w:rPr>
      </w:pPr>
    </w:p>
    <w:p w:rsidR="00D543C9" w:rsidRDefault="00D543C9" w:rsidP="00D543C9">
      <w:pPr>
        <w:jc w:val="both"/>
        <w:rPr>
          <w:lang w:val="en-US"/>
        </w:rPr>
      </w:pPr>
      <w:r w:rsidRPr="00D543C9">
        <w:t xml:space="preserve">Переход от </w:t>
      </w:r>
      <w:r w:rsidRPr="00D543C9">
        <w:rPr>
          <w:iCs/>
        </w:rPr>
        <w:t>E</w:t>
      </w:r>
      <w:r w:rsidRPr="00D543C9">
        <w:rPr>
          <w:vertAlign w:val="subscript"/>
        </w:rPr>
        <w:t>1</w:t>
      </w:r>
      <w:r w:rsidRPr="00D543C9">
        <w:t xml:space="preserve"> к </w:t>
      </w:r>
      <w:r w:rsidRPr="00D543C9">
        <w:rPr>
          <w:iCs/>
        </w:rPr>
        <w:t>E</w:t>
      </w:r>
      <w:r w:rsidRPr="00D543C9">
        <w:rPr>
          <w:vertAlign w:val="subscript"/>
        </w:rPr>
        <w:t>2</w:t>
      </w:r>
      <w:r w:rsidRPr="00D543C9">
        <w:t xml:space="preserve"> может быть разложен на две составляющие </w:t>
      </w:r>
      <w:r w:rsidR="003E63D1">
        <w:t>-</w:t>
      </w:r>
      <w:r w:rsidRPr="00D543C9">
        <w:t xml:space="preserve"> </w:t>
      </w:r>
      <w:r w:rsidRPr="00D543C9">
        <w:rPr>
          <w:iCs/>
        </w:rPr>
        <w:t>эффект замены</w:t>
      </w:r>
      <w:r w:rsidRPr="00D543C9">
        <w:t xml:space="preserve"> (переход из </w:t>
      </w:r>
      <w:r w:rsidRPr="00D543C9">
        <w:rPr>
          <w:iCs/>
        </w:rPr>
        <w:t>E</w:t>
      </w:r>
      <w:r w:rsidRPr="00D543C9">
        <w:rPr>
          <w:vertAlign w:val="subscript"/>
        </w:rPr>
        <w:t>1</w:t>
      </w:r>
      <w:r w:rsidRPr="00D543C9">
        <w:t xml:space="preserve"> к </w:t>
      </w:r>
      <w:r w:rsidRPr="00D543C9">
        <w:rPr>
          <w:iCs/>
        </w:rPr>
        <w:t>E</w:t>
      </w:r>
      <w:r w:rsidRPr="00D543C9">
        <w:rPr>
          <w:vertAlign w:val="subscript"/>
        </w:rPr>
        <w:t>3</w:t>
      </w:r>
      <w:r w:rsidRPr="00D543C9">
        <w:t xml:space="preserve">) и </w:t>
      </w:r>
      <w:r w:rsidRPr="00D543C9">
        <w:rPr>
          <w:iCs/>
        </w:rPr>
        <w:t xml:space="preserve">эффект выпуска </w:t>
      </w:r>
      <w:r w:rsidRPr="00D543C9">
        <w:t xml:space="preserve">(переход из </w:t>
      </w:r>
      <w:r w:rsidRPr="00D543C9">
        <w:rPr>
          <w:iCs/>
        </w:rPr>
        <w:t>E</w:t>
      </w:r>
      <w:r w:rsidRPr="00D543C9">
        <w:rPr>
          <w:vertAlign w:val="subscript"/>
        </w:rPr>
        <w:t>3</w:t>
      </w:r>
      <w:r w:rsidRPr="00D543C9">
        <w:t xml:space="preserve"> к </w:t>
      </w:r>
      <w:r w:rsidRPr="00D543C9">
        <w:rPr>
          <w:iCs/>
        </w:rPr>
        <w:t>E</w:t>
      </w:r>
      <w:r w:rsidRPr="00D543C9">
        <w:rPr>
          <w:vertAlign w:val="subscript"/>
        </w:rPr>
        <w:t>2</w:t>
      </w:r>
      <w:r w:rsidRPr="00D543C9">
        <w:t xml:space="preserve">). Такое разложение, как мы по-Мним, осуществляется посредством построения воображаемой изокосты (на рис. 14.5 она представлена прерывистой линией), параллельной </w:t>
      </w:r>
      <w:r w:rsidRPr="00D543C9">
        <w:rPr>
          <w:iCs/>
        </w:rPr>
        <w:t>АВ'</w:t>
      </w:r>
      <w:r w:rsidRPr="00D543C9">
        <w:t xml:space="preserve"> и касающейся изокванты </w:t>
      </w:r>
      <w:r w:rsidRPr="00D543C9">
        <w:rPr>
          <w:iCs/>
        </w:rPr>
        <w:t>Q'</w:t>
      </w:r>
      <w:r w:rsidRPr="00D543C9">
        <w:rPr>
          <w:iCs/>
          <w:vertAlign w:val="subscript"/>
        </w:rPr>
        <w:t>X</w:t>
      </w:r>
      <w:r w:rsidRPr="00D543C9">
        <w:t xml:space="preserve">. </w:t>
      </w:r>
    </w:p>
    <w:p w:rsidR="00D543C9" w:rsidRPr="00D543C9" w:rsidRDefault="00D543C9" w:rsidP="00D543C9">
      <w:pPr>
        <w:jc w:val="both"/>
        <w:rPr>
          <w:lang w:val="en-US"/>
        </w:rPr>
      </w:pPr>
    </w:p>
    <w:p w:rsidR="00D543C9" w:rsidRPr="00D543C9" w:rsidRDefault="00A835E6" w:rsidP="00D543C9">
      <w:pPr>
        <w:jc w:val="center"/>
        <w:rPr>
          <w:lang w:val="en-US"/>
        </w:rPr>
      </w:pPr>
      <w:r>
        <w:rPr>
          <w:lang w:val="en-US"/>
        </w:rPr>
        <w:pict>
          <v:shape id="_x0000_i1276" type="#_x0000_t75" style="width:135pt;height:140.25pt">
            <v:imagedata r:id="rId238" o:title="galperin_w14_5"/>
          </v:shape>
        </w:pict>
      </w:r>
    </w:p>
    <w:p w:rsidR="00D543C9" w:rsidRDefault="00D543C9" w:rsidP="00D543C9">
      <w:pPr>
        <w:jc w:val="both"/>
        <w:rPr>
          <w:lang w:val="en-US"/>
        </w:rPr>
      </w:pPr>
    </w:p>
    <w:p w:rsidR="00D543C9" w:rsidRDefault="00D543C9" w:rsidP="00D543C9">
      <w:pPr>
        <w:jc w:val="both"/>
        <w:rPr>
          <w:lang w:val="en-US"/>
        </w:rPr>
      </w:pPr>
      <w:r w:rsidRPr="00D543C9">
        <w:t xml:space="preserve">Как явствует из рис. 14.5, эффект замены приводит в нашем случае к замещению капитала трудом. Поскольку соотношение </w:t>
      </w:r>
      <w:r w:rsidRPr="00D543C9">
        <w:rPr>
          <w:iCs/>
        </w:rPr>
        <w:t>К</w:t>
      </w:r>
      <w:r w:rsidRPr="00D543C9">
        <w:t>/</w:t>
      </w:r>
      <w:r w:rsidRPr="00D543C9">
        <w:rPr>
          <w:iCs/>
        </w:rPr>
        <w:t>L</w:t>
      </w:r>
      <w:r w:rsidRPr="00D543C9">
        <w:t xml:space="preserve"> в точке </w:t>
      </w:r>
      <w:r w:rsidRPr="00D543C9">
        <w:rPr>
          <w:iCs/>
        </w:rPr>
        <w:t>E</w:t>
      </w:r>
      <w:r w:rsidRPr="00D543C9">
        <w:rPr>
          <w:vertAlign w:val="subscript"/>
        </w:rPr>
        <w:t>3</w:t>
      </w:r>
      <w:r w:rsidRPr="00D543C9">
        <w:t xml:space="preserve"> оказывается ниже, чем в точке </w:t>
      </w:r>
      <w:r w:rsidRPr="00D543C9">
        <w:rPr>
          <w:iCs/>
        </w:rPr>
        <w:t>E</w:t>
      </w:r>
      <w:r w:rsidRPr="00D543C9">
        <w:rPr>
          <w:vertAlign w:val="subscript"/>
        </w:rPr>
        <w:t>3</w:t>
      </w:r>
      <w:r w:rsidRPr="00D543C9">
        <w:t xml:space="preserve"> кривая предельного продукта труда смещается влево. В свою очередь эффект выпуска приводит к увеличению применяемых количеств и труда, и капитала. Таким образом, эффект выпуска сдвигает кривую предельного продукта труда вправо, поскольку соотношение </w:t>
      </w:r>
      <w:r w:rsidRPr="00D543C9">
        <w:rPr>
          <w:iCs/>
        </w:rPr>
        <w:t>К</w:t>
      </w:r>
      <w:r w:rsidRPr="00D543C9">
        <w:t>/</w:t>
      </w:r>
      <w:r w:rsidRPr="00D543C9">
        <w:rPr>
          <w:iCs/>
        </w:rPr>
        <w:t>L</w:t>
      </w:r>
      <w:r w:rsidRPr="00D543C9">
        <w:t xml:space="preserve"> в точке </w:t>
      </w:r>
      <w:r w:rsidRPr="00D543C9">
        <w:rPr>
          <w:iCs/>
        </w:rPr>
        <w:t>E</w:t>
      </w:r>
      <w:r w:rsidRPr="00D543C9">
        <w:rPr>
          <w:vertAlign w:val="subscript"/>
        </w:rPr>
        <w:t>2</w:t>
      </w:r>
      <w:r w:rsidRPr="00D543C9">
        <w:t xml:space="preserve"> оказывается выше, чем в точке </w:t>
      </w:r>
      <w:r w:rsidRPr="00D543C9">
        <w:rPr>
          <w:iCs/>
        </w:rPr>
        <w:t>E</w:t>
      </w:r>
      <w:r w:rsidRPr="00D543C9">
        <w:rPr>
          <w:vertAlign w:val="subscript"/>
        </w:rPr>
        <w:t>3</w:t>
      </w:r>
      <w:r w:rsidRPr="00D543C9">
        <w:t xml:space="preserve">. </w:t>
      </w:r>
    </w:p>
    <w:p w:rsidR="00D543C9" w:rsidRPr="00D543C9" w:rsidRDefault="00D543C9" w:rsidP="00D543C9">
      <w:pPr>
        <w:jc w:val="both"/>
        <w:rPr>
          <w:lang w:val="en-US"/>
        </w:rPr>
      </w:pPr>
    </w:p>
    <w:p w:rsidR="00D543C9" w:rsidRDefault="00D543C9" w:rsidP="00D543C9">
      <w:pPr>
        <w:jc w:val="both"/>
        <w:rPr>
          <w:lang w:val="en-US"/>
        </w:rPr>
      </w:pPr>
      <w:r w:rsidRPr="00D543C9">
        <w:t xml:space="preserve">Подчеркнем, что точка </w:t>
      </w:r>
      <w:r w:rsidRPr="00D543C9">
        <w:rPr>
          <w:iCs/>
        </w:rPr>
        <w:t>E</w:t>
      </w:r>
      <w:r w:rsidRPr="00D543C9">
        <w:rPr>
          <w:vertAlign w:val="subscript"/>
        </w:rPr>
        <w:t>3</w:t>
      </w:r>
      <w:r w:rsidRPr="00D543C9">
        <w:t xml:space="preserve"> на рис. 14.5 характеризует оптимальное соотношение объемов применения факторов </w:t>
      </w:r>
      <w:r w:rsidRPr="00D543C9">
        <w:rPr>
          <w:iCs/>
        </w:rPr>
        <w:t>К</w:t>
      </w:r>
      <w:r w:rsidRPr="00D543C9">
        <w:t xml:space="preserve"> и </w:t>
      </w:r>
      <w:r w:rsidRPr="00D543C9">
        <w:rPr>
          <w:iCs/>
        </w:rPr>
        <w:t>L</w:t>
      </w:r>
      <w:r w:rsidRPr="00D543C9">
        <w:t xml:space="preserve"> при </w:t>
      </w:r>
      <w:r w:rsidRPr="00D543C9">
        <w:rPr>
          <w:iCs/>
        </w:rPr>
        <w:t xml:space="preserve">заданной </w:t>
      </w:r>
      <w:r w:rsidRPr="00D543C9">
        <w:t xml:space="preserve">величине расходов на ресурсы, но она не характеризует </w:t>
      </w:r>
      <w:r w:rsidRPr="00D543C9">
        <w:rPr>
          <w:iCs/>
        </w:rPr>
        <w:t>прибылемаксимизирующих объемов</w:t>
      </w:r>
      <w:r w:rsidRPr="00D543C9">
        <w:t xml:space="preserve"> их использования. Когда ставка заработной платы падает, предельные затраты снижаются при любом объеме выпуска. </w:t>
      </w:r>
    </w:p>
    <w:p w:rsidR="00D543C9" w:rsidRDefault="00D543C9" w:rsidP="00D543C9">
      <w:pPr>
        <w:jc w:val="both"/>
        <w:rPr>
          <w:lang w:val="en-US"/>
        </w:rPr>
      </w:pPr>
    </w:p>
    <w:p w:rsidR="00D543C9" w:rsidRDefault="00D543C9" w:rsidP="00D543C9">
      <w:pPr>
        <w:jc w:val="both"/>
        <w:rPr>
          <w:lang w:val="en-US"/>
        </w:rPr>
      </w:pPr>
      <w:r w:rsidRPr="00D543C9">
        <w:t xml:space="preserve">Поэтому кривая предельных затрат сдвигается вправо, а прибылемаксимизирующий выпуск совершенно конкурентного предприятия возрастает. Это и есть особый род эффекта снижения цены переменного фактора, который называют </w:t>
      </w:r>
      <w:r w:rsidRPr="00D543C9">
        <w:rPr>
          <w:iCs/>
        </w:rPr>
        <w:t>прибылемаксимизирующим эффектом</w:t>
      </w:r>
      <w:r w:rsidRPr="00D543C9">
        <w:t xml:space="preserve">. Его можно представить как сдвиг изокосты </w:t>
      </w:r>
      <w:r w:rsidRPr="00D543C9">
        <w:rPr>
          <w:iCs/>
        </w:rPr>
        <w:t>АВ'</w:t>
      </w:r>
      <w:r w:rsidRPr="00D543C9">
        <w:t xml:space="preserve"> на рис. 14.5 на северо-восток (параллельно самой себе) в положение </w:t>
      </w:r>
      <w:r w:rsidRPr="00D543C9">
        <w:rPr>
          <w:iCs/>
        </w:rPr>
        <w:t>А'В"</w:t>
      </w:r>
      <w:r w:rsidRPr="00D543C9">
        <w:t xml:space="preserve">, что позволяет предприятию достичь прибылемаксимизирующего выпуска </w:t>
      </w:r>
      <w:r w:rsidRPr="00D543C9">
        <w:rPr>
          <w:iCs/>
        </w:rPr>
        <w:t>Q*</w:t>
      </w:r>
      <w:r w:rsidRPr="00D543C9">
        <w:rPr>
          <w:iCs/>
          <w:vertAlign w:val="subscript"/>
        </w:rPr>
        <w:t>X</w:t>
      </w:r>
      <w:r w:rsidRPr="00D543C9">
        <w:t xml:space="preserve">. При этом объем использования факторов </w:t>
      </w:r>
      <w:r w:rsidRPr="00D543C9">
        <w:rPr>
          <w:iCs/>
        </w:rPr>
        <w:t>К</w:t>
      </w:r>
      <w:r w:rsidRPr="00D543C9">
        <w:t xml:space="preserve"> и </w:t>
      </w:r>
      <w:r w:rsidRPr="00D543C9">
        <w:rPr>
          <w:iCs/>
        </w:rPr>
        <w:t>L</w:t>
      </w:r>
      <w:r w:rsidRPr="00D543C9">
        <w:t xml:space="preserve"> увеличивается. </w:t>
      </w:r>
    </w:p>
    <w:p w:rsidR="00D543C9" w:rsidRPr="00D543C9" w:rsidRDefault="00D543C9" w:rsidP="00D543C9">
      <w:pPr>
        <w:jc w:val="both"/>
        <w:rPr>
          <w:lang w:val="en-US"/>
        </w:rPr>
      </w:pPr>
    </w:p>
    <w:p w:rsidR="00D543C9" w:rsidRPr="00CE33AC" w:rsidRDefault="00D543C9" w:rsidP="00D543C9">
      <w:pPr>
        <w:jc w:val="both"/>
      </w:pPr>
      <w:r w:rsidRPr="00D543C9">
        <w:t>Итак, эффект замены, возникающий в связи со снижением ставки заработной платы, становится причиной сокращения MP</w:t>
      </w:r>
      <w:r w:rsidRPr="00D543C9">
        <w:rPr>
          <w:iCs/>
          <w:vertAlign w:val="subscript"/>
        </w:rPr>
        <w:t>L</w:t>
      </w:r>
      <w:r w:rsidRPr="00D543C9">
        <w:t>, поскольку на единицу труда теперь приходится меньше капитала. Однако эффекты выпуска и максимизации прибыли приводят к увеличению используемых количеств труда и капитала. Оба эффекта сдвигают кривую MP</w:t>
      </w:r>
      <w:r w:rsidRPr="00D543C9">
        <w:rPr>
          <w:iCs/>
          <w:vertAlign w:val="subscript"/>
        </w:rPr>
        <w:t>L</w:t>
      </w:r>
      <w:r w:rsidRPr="00D543C9">
        <w:t xml:space="preserve"> вправо. В совокупности эти два эффекта перекрывают эффект замены, так что конечным результатом снижения ставки заработной платы оказывается сдвиг кривой MPL вправо, что при неизменной цене продукта, </w:t>
      </w:r>
      <w:r w:rsidRPr="00D543C9">
        <w:rPr>
          <w:iCs/>
        </w:rPr>
        <w:t>P</w:t>
      </w:r>
      <w:r w:rsidRPr="00D543C9">
        <w:rPr>
          <w:iCs/>
          <w:vertAlign w:val="subscript"/>
        </w:rPr>
        <w:t>X</w:t>
      </w:r>
      <w:r w:rsidRPr="00D543C9">
        <w:t>, вед</w:t>
      </w:r>
      <w:r>
        <w:t>ет к сдвигу вправо и кривой VMP</w:t>
      </w:r>
      <w:r w:rsidRPr="00D543C9">
        <w:t>’</w:t>
      </w:r>
      <w:r w:rsidRPr="00D543C9">
        <w:rPr>
          <w:iCs/>
          <w:vertAlign w:val="subscript"/>
        </w:rPr>
        <w:t>L</w:t>
      </w:r>
      <w:r w:rsidRPr="00D543C9">
        <w:t xml:space="preserve">, как это показано на рис. 14.4. Множество точек, подобных точкам </w:t>
      </w:r>
      <w:r w:rsidRPr="00D543C9">
        <w:rPr>
          <w:iCs/>
        </w:rPr>
        <w:t>Е'</w:t>
      </w:r>
      <w:r w:rsidRPr="00D543C9">
        <w:t xml:space="preserve"> и </w:t>
      </w:r>
      <w:r w:rsidRPr="00D543C9">
        <w:rPr>
          <w:iCs/>
        </w:rPr>
        <w:t>Е"</w:t>
      </w:r>
      <w:r w:rsidRPr="00D543C9">
        <w:t>, образует кривую спроса совершенно конкурентного предприятия на один из нескольких одновременно используемых для производства продукции переменных факторов (</w:t>
      </w:r>
      <w:r w:rsidRPr="00D543C9">
        <w:rPr>
          <w:iCs/>
        </w:rPr>
        <w:t>D</w:t>
      </w:r>
      <w:r w:rsidRPr="00D543C9">
        <w:rPr>
          <w:iCs/>
          <w:vertAlign w:val="subscript"/>
        </w:rPr>
        <w:t>L</w:t>
      </w:r>
      <w:r w:rsidRPr="00D543C9">
        <w:t xml:space="preserve"> на рис. 14.4). Эта кривая спроса должна иметь отрицательный наклон,</w:t>
      </w:r>
      <w:r w:rsidR="00CE33AC" w:rsidRPr="00CE33AC">
        <w:rPr>
          <w:vertAlign w:val="superscript"/>
        </w:rPr>
        <w:t>[1]</w:t>
      </w:r>
      <w:r w:rsidRPr="00D543C9">
        <w:t xml:space="preserve"> потому что в сумме три эффекта изменения цены переменного фактора ведут к тому, что спрос на фактор изменяется в направлении, противоположном изменению цены. </w:t>
      </w:r>
    </w:p>
    <w:p w:rsidR="00CE33AC" w:rsidRPr="00CE33AC" w:rsidRDefault="00CE33AC" w:rsidP="00D543C9">
      <w:pPr>
        <w:jc w:val="both"/>
      </w:pPr>
    </w:p>
    <w:p w:rsidR="00D543C9" w:rsidRPr="00D543C9" w:rsidRDefault="00D543C9" w:rsidP="00D543C9">
      <w:pPr>
        <w:spacing w:after="240"/>
        <w:jc w:val="both"/>
      </w:pPr>
      <w:r w:rsidRPr="00D543C9">
        <w:t>Таким образом, в условиях совершенной конкуренции и на товарном, и на факторном рынке спрос предприятия на какой-либо переменный ресурс зависит от его цены, от величины его предельного продукта и от рыночной цены товара, в производстве которого данный ресурс используется. Заметим, что влияние цены конечного товара на величину спроса на переменный фактор опосредовано ценностью его предельного продукта (VMP</w:t>
      </w:r>
      <w:r w:rsidRPr="00D543C9">
        <w:rPr>
          <w:iCs/>
        </w:rPr>
        <w:t>L</w:t>
      </w:r>
      <w:r w:rsidRPr="00D543C9">
        <w:t xml:space="preserve"> = </w:t>
      </w:r>
      <w:r w:rsidRPr="00D543C9">
        <w:rPr>
          <w:iCs/>
        </w:rPr>
        <w:t>PX</w:t>
      </w:r>
      <w:r w:rsidRPr="00D543C9">
        <w:t>MP</w:t>
      </w:r>
      <w:r w:rsidRPr="00D543C9">
        <w:rPr>
          <w:iCs/>
        </w:rPr>
        <w:t>L</w:t>
      </w:r>
      <w:r w:rsidRPr="00D543C9">
        <w:t xml:space="preserve">). Кроме того, величина спроса на какой-либо переменный фактор зависит от объемов применения других, совместно с ним используемых факторов. Чем выше эти объемы, тем больше спрос предприятия на данный переменный фактор. </w:t>
      </w:r>
    </w:p>
    <w:p w:rsidR="00D543C9" w:rsidRPr="00D543C9" w:rsidRDefault="00D543C9" w:rsidP="00D543C9">
      <w:pPr>
        <w:jc w:val="both"/>
      </w:pPr>
      <w:r w:rsidRPr="00D543C9">
        <w:t>14.1.3. РЫНОЧНЫЙ СПРОС НА ПЕРЕМЕННЫЙ ФАКТОР</w:t>
      </w:r>
    </w:p>
    <w:p w:rsidR="00D543C9" w:rsidRPr="00D543C9" w:rsidRDefault="00D543C9" w:rsidP="00D543C9">
      <w:pPr>
        <w:jc w:val="both"/>
      </w:pPr>
    </w:p>
    <w:p w:rsidR="00D543C9" w:rsidRDefault="00D543C9" w:rsidP="00D543C9">
      <w:pPr>
        <w:jc w:val="both"/>
        <w:rPr>
          <w:lang w:val="en-US"/>
        </w:rPr>
      </w:pPr>
      <w:r w:rsidRPr="00D543C9">
        <w:t xml:space="preserve">Рыночный спрос на переменный фактор производства может быть определен в принципе так же, как и рыночный спрос на какой-либо товар, путем горизонтального суммирования индивидуальных кривых спроса всей совокупности предприятий. Однако здесь, как и в случае зависимости затрат предприятий при определении предложения совершенно конкурентной отрасли (раздел 9.2.5.2), необходим учет важного обстоятельства. Дело в том, что при одновременном изменении спроса всеми предприятиями в ответ на изменение цены фактора может измениться и цена товара, а это окажет влияние на ценность предельного продукта фактора и спрос на него. </w:t>
      </w:r>
    </w:p>
    <w:p w:rsidR="00D543C9" w:rsidRPr="00D543C9" w:rsidRDefault="00D543C9" w:rsidP="00D543C9">
      <w:pPr>
        <w:jc w:val="both"/>
        <w:rPr>
          <w:lang w:val="en-US"/>
        </w:rPr>
      </w:pPr>
    </w:p>
    <w:p w:rsidR="00D543C9" w:rsidRPr="00D543C9" w:rsidRDefault="00A835E6" w:rsidP="00D543C9">
      <w:pPr>
        <w:jc w:val="center"/>
        <w:rPr>
          <w:lang w:val="en-US"/>
        </w:rPr>
      </w:pPr>
      <w:r>
        <w:rPr>
          <w:lang w:val="en-US"/>
        </w:rPr>
        <w:pict>
          <v:shape id="_x0000_i1277" type="#_x0000_t75" style="width:225pt;height:178.5pt">
            <v:imagedata r:id="rId239" o:title="galperin_w14_6"/>
          </v:shape>
        </w:pict>
      </w:r>
    </w:p>
    <w:p w:rsidR="00D543C9" w:rsidRDefault="00D543C9" w:rsidP="00D543C9">
      <w:pPr>
        <w:jc w:val="both"/>
        <w:rPr>
          <w:lang w:val="en-US"/>
        </w:rPr>
      </w:pPr>
    </w:p>
    <w:p w:rsidR="00D543C9" w:rsidRDefault="00D543C9" w:rsidP="00D543C9">
      <w:pPr>
        <w:jc w:val="both"/>
        <w:rPr>
          <w:lang w:val="en-US"/>
        </w:rPr>
      </w:pPr>
      <w:r w:rsidRPr="00D543C9">
        <w:t xml:space="preserve">Обратимся к рис. 14.6, на котором представлено поведение типичного предприятия, использующего данный ресурс, скажем, труд определенной квалификации (а), и поведение отрасли (б). При данной цене товара линия </w:t>
      </w:r>
      <w:r w:rsidRPr="00D543C9">
        <w:rPr>
          <w:iCs/>
        </w:rPr>
        <w:t>DLDL</w:t>
      </w:r>
      <w:r w:rsidRPr="00D543C9">
        <w:t xml:space="preserve"> представляет индивидуальную кривую спроса на труд типичного предприятия. При рыночной ставке заработной платы </w:t>
      </w:r>
      <w:r w:rsidRPr="00D543C9">
        <w:rPr>
          <w:iCs/>
        </w:rPr>
        <w:t>w</w:t>
      </w:r>
      <w:r w:rsidRPr="00D543C9">
        <w:t xml:space="preserve">1 предприятие использует </w:t>
      </w:r>
      <w:r w:rsidRPr="00D543C9">
        <w:rPr>
          <w:iCs/>
        </w:rPr>
        <w:t>L</w:t>
      </w:r>
      <w:r w:rsidRPr="00D543C9">
        <w:t xml:space="preserve">1 единиц труда. Общая занятость в отрасли составит </w:t>
      </w:r>
      <w:r w:rsidRPr="00D543C9">
        <w:rPr>
          <w:iCs/>
        </w:rPr>
        <w:t>L</w:t>
      </w:r>
      <w:r w:rsidRPr="00D543C9">
        <w:rPr>
          <w:rFonts w:ascii="Symbol" w:hAnsi="Symbol"/>
        </w:rPr>
        <w:t></w:t>
      </w:r>
      <w:r w:rsidRPr="00D543C9">
        <w:t xml:space="preserve">1 (рис. 14.6,6), так что точка А, безусловно, будет принадлежать агрегированной кривой спроса отрасли на труд данной квалификации, </w:t>
      </w:r>
      <w:r w:rsidRPr="00D543C9">
        <w:rPr>
          <w:iCs/>
        </w:rPr>
        <w:t>D</w:t>
      </w:r>
      <w:r w:rsidRPr="00D543C9">
        <w:rPr>
          <w:rFonts w:ascii="Symbol" w:hAnsi="Symbol"/>
        </w:rPr>
        <w:t></w:t>
      </w:r>
      <w:r w:rsidRPr="00D543C9">
        <w:rPr>
          <w:iCs/>
        </w:rPr>
        <w:t>D</w:t>
      </w:r>
      <w:r w:rsidRPr="00D543C9">
        <w:rPr>
          <w:rFonts w:ascii="Symbol" w:hAnsi="Symbol"/>
        </w:rPr>
        <w:t></w:t>
      </w:r>
      <w:r w:rsidRPr="00D543C9">
        <w:t xml:space="preserve"> </w:t>
      </w:r>
    </w:p>
    <w:p w:rsidR="00D543C9" w:rsidRPr="00D543C9" w:rsidRDefault="00D543C9" w:rsidP="00D543C9">
      <w:pPr>
        <w:jc w:val="both"/>
        <w:rPr>
          <w:lang w:val="en-US"/>
        </w:rPr>
      </w:pPr>
    </w:p>
    <w:p w:rsidR="00D543C9" w:rsidRPr="00F62477" w:rsidRDefault="00D543C9" w:rsidP="00D543C9">
      <w:pPr>
        <w:jc w:val="both"/>
      </w:pPr>
      <w:r w:rsidRPr="00D543C9">
        <w:t xml:space="preserve">Допустим теперь, что рыночная ставка заработной платы снизилась до </w:t>
      </w:r>
      <w:r w:rsidRPr="00D543C9">
        <w:rPr>
          <w:iCs/>
        </w:rPr>
        <w:t>w</w:t>
      </w:r>
      <w:r w:rsidRPr="00D543C9">
        <w:t xml:space="preserve">2. При прочих равных условиях величина спроса на труд может быть определена движением вдоль </w:t>
      </w:r>
      <w:r>
        <w:rPr>
          <w:iCs/>
        </w:rPr>
        <w:t>D</w:t>
      </w:r>
      <w:r w:rsidRPr="00D543C9">
        <w:rPr>
          <w:iCs/>
        </w:rPr>
        <w:t>’L</w:t>
      </w:r>
      <w:r>
        <w:rPr>
          <w:iCs/>
        </w:rPr>
        <w:t>D</w:t>
      </w:r>
      <w:r w:rsidRPr="00D543C9">
        <w:rPr>
          <w:iCs/>
        </w:rPr>
        <w:t>’L</w:t>
      </w:r>
      <w:r w:rsidRPr="00D543C9">
        <w:t xml:space="preserve"> из точки </w:t>
      </w:r>
      <w:r w:rsidRPr="00D543C9">
        <w:rPr>
          <w:iCs/>
        </w:rPr>
        <w:t>а</w:t>
      </w:r>
      <w:r w:rsidRPr="00D543C9">
        <w:t xml:space="preserve"> в точку </w:t>
      </w:r>
      <w:r w:rsidRPr="00D543C9">
        <w:rPr>
          <w:iCs/>
        </w:rPr>
        <w:t>b'</w:t>
      </w:r>
      <w:r w:rsidRPr="00D543C9">
        <w:t xml:space="preserve">. Теперь он составит </w:t>
      </w:r>
      <w:r w:rsidRPr="00D543C9">
        <w:rPr>
          <w:iCs/>
        </w:rPr>
        <w:t>L</w:t>
      </w:r>
      <w:r w:rsidRPr="00D543C9">
        <w:t xml:space="preserve">2 вместо </w:t>
      </w:r>
      <w:r w:rsidRPr="00D543C9">
        <w:rPr>
          <w:iCs/>
        </w:rPr>
        <w:t>L</w:t>
      </w:r>
      <w:r w:rsidRPr="00D543C9">
        <w:t xml:space="preserve">1. Однако прочие условия </w:t>
      </w:r>
      <w:r w:rsidRPr="00D543C9">
        <w:rPr>
          <w:iCs/>
        </w:rPr>
        <w:t>не</w:t>
      </w:r>
      <w:r w:rsidRPr="00D543C9">
        <w:t xml:space="preserve"> остались равными. Если все предприятия последуют примеру того, которое представлено на рис. 14.6, а, и увеличат свой спрос на труд данной квалификации, общий выпуск продукции увеличится, или, иначе говоря, рыночная (отраслевая) кривая предложения товара сдвинется. Если спрос на выпускаемый товар останется прежним, его цена упадет, вместе с ней упадет и ценность предельного продукта труда, а значит, сократится и спрос на данный вид труда; индивидуальные кривые спроса на него со стороны отдельных предприятий </w:t>
      </w:r>
      <w:r w:rsidRPr="00D543C9">
        <w:rPr>
          <w:iCs/>
        </w:rPr>
        <w:t>сдвинутся влево</w:t>
      </w:r>
      <w:r w:rsidRPr="00D543C9">
        <w:t xml:space="preserve">. На рис. 14.6, в это представлено сдвигом кривой спроса на труд из положения </w:t>
      </w:r>
      <w:r w:rsidRPr="00D543C9">
        <w:rPr>
          <w:iCs/>
        </w:rPr>
        <w:t>DLDL</w:t>
      </w:r>
      <w:r w:rsidRPr="00D543C9">
        <w:t xml:space="preserve"> в положение </w:t>
      </w:r>
      <w:r>
        <w:rPr>
          <w:iCs/>
        </w:rPr>
        <w:t>D</w:t>
      </w:r>
      <w:r w:rsidRPr="00D543C9">
        <w:rPr>
          <w:iCs/>
        </w:rPr>
        <w:t>’L</w:t>
      </w:r>
      <w:r>
        <w:rPr>
          <w:iCs/>
        </w:rPr>
        <w:t>D</w:t>
      </w:r>
      <w:r w:rsidRPr="00D543C9">
        <w:rPr>
          <w:iCs/>
        </w:rPr>
        <w:t>’L</w:t>
      </w:r>
      <w:r w:rsidRPr="00D543C9">
        <w:t xml:space="preserve">, так что при сниженной ставке заработной платы, </w:t>
      </w:r>
      <w:r w:rsidRPr="00D543C9">
        <w:rPr>
          <w:iCs/>
        </w:rPr>
        <w:t>w</w:t>
      </w:r>
      <w:r w:rsidRPr="00D543C9">
        <w:t xml:space="preserve">2 , точкой равновесия будет </w:t>
      </w:r>
      <w:r w:rsidRPr="00D543C9">
        <w:rPr>
          <w:iCs/>
        </w:rPr>
        <w:t>b</w:t>
      </w:r>
      <w:r w:rsidRPr="00D543C9">
        <w:t xml:space="preserve">, а оптимальным уровнем занятости </w:t>
      </w:r>
      <w:r w:rsidR="003E63D1">
        <w:t>-</w:t>
      </w:r>
      <w:r w:rsidRPr="00D543C9">
        <w:t xml:space="preserve"> </w:t>
      </w:r>
      <w:r w:rsidRPr="00D543C9">
        <w:rPr>
          <w:iCs/>
        </w:rPr>
        <w:t>L'</w:t>
      </w:r>
      <w:r w:rsidRPr="00D543C9">
        <w:t xml:space="preserve">2. </w:t>
      </w:r>
    </w:p>
    <w:p w:rsidR="00D543C9" w:rsidRPr="00F62477" w:rsidRDefault="00D543C9" w:rsidP="00D543C9">
      <w:pPr>
        <w:jc w:val="both"/>
      </w:pPr>
    </w:p>
    <w:p w:rsidR="00D543C9" w:rsidRDefault="00D543C9" w:rsidP="00D543C9">
      <w:pPr>
        <w:jc w:val="both"/>
        <w:rPr>
          <w:lang w:val="en-US"/>
        </w:rPr>
      </w:pPr>
      <w:r w:rsidRPr="00D543C9">
        <w:t xml:space="preserve">Совокупный спрос всех предприятий на данный вид труда составит тогда </w:t>
      </w:r>
      <w:r>
        <w:rPr>
          <w:iCs/>
        </w:rPr>
        <w:t>L</w:t>
      </w:r>
      <w:r w:rsidRPr="00D543C9">
        <w:rPr>
          <w:iCs/>
        </w:rPr>
        <w:t>’</w:t>
      </w:r>
      <w:r w:rsidRPr="00D543C9">
        <w:rPr>
          <w:rFonts w:ascii="Symbol" w:hAnsi="Symbol"/>
        </w:rPr>
        <w:t></w:t>
      </w:r>
      <w:r w:rsidRPr="00D543C9">
        <w:t xml:space="preserve">2 (рис. 14.6, б). Множество точек, подобных точкам </w:t>
      </w:r>
      <w:r w:rsidRPr="00D543C9">
        <w:rPr>
          <w:iCs/>
        </w:rPr>
        <w:t>А</w:t>
      </w:r>
      <w:r w:rsidRPr="00D543C9">
        <w:t xml:space="preserve"> и </w:t>
      </w:r>
      <w:r w:rsidRPr="00D543C9">
        <w:rPr>
          <w:iCs/>
        </w:rPr>
        <w:t>В</w:t>
      </w:r>
      <w:r w:rsidRPr="00D543C9">
        <w:t xml:space="preserve">, может быть найдено при варьировании величины </w:t>
      </w:r>
      <w:r w:rsidRPr="00D543C9">
        <w:rPr>
          <w:iCs/>
        </w:rPr>
        <w:t>w</w:t>
      </w:r>
      <w:r w:rsidRPr="00D543C9">
        <w:t xml:space="preserve">. Оно и образует кривую рыночного спроса на труд данной квалификации. </w:t>
      </w:r>
    </w:p>
    <w:p w:rsidR="00D543C9" w:rsidRDefault="00D543C9" w:rsidP="00D543C9">
      <w:pPr>
        <w:jc w:val="both"/>
        <w:rPr>
          <w:lang w:val="en-US"/>
        </w:rPr>
      </w:pPr>
    </w:p>
    <w:p w:rsidR="00D543C9" w:rsidRDefault="00D543C9" w:rsidP="00D543C9">
      <w:pPr>
        <w:jc w:val="both"/>
        <w:rPr>
          <w:lang w:val="en-US"/>
        </w:rPr>
      </w:pPr>
      <w:r w:rsidRPr="00D543C9">
        <w:t xml:space="preserve">Если бы прочие условия, в частности рыночная цен" товара, оставались бы неизменными, кривая рыночного спроса на ресурс после снижения его цены до и&gt;2 проходила бы через точку </w:t>
      </w:r>
      <w:r w:rsidRPr="00D543C9">
        <w:rPr>
          <w:iCs/>
        </w:rPr>
        <w:t>B'</w:t>
      </w:r>
      <w:r w:rsidRPr="00D543C9">
        <w:t xml:space="preserve">, а не </w:t>
      </w:r>
      <w:r w:rsidRPr="00D543C9">
        <w:rPr>
          <w:iCs/>
        </w:rPr>
        <w:t>В</w:t>
      </w:r>
      <w:r w:rsidRPr="00D543C9">
        <w:t xml:space="preserve">, рыночный спрос на труд был бы выше. </w:t>
      </w:r>
    </w:p>
    <w:p w:rsidR="00D543C9" w:rsidRPr="00D543C9" w:rsidRDefault="00D543C9" w:rsidP="00D543C9">
      <w:pPr>
        <w:jc w:val="both"/>
        <w:rPr>
          <w:lang w:val="en-US"/>
        </w:rPr>
      </w:pPr>
    </w:p>
    <w:p w:rsidR="00D543C9" w:rsidRPr="00D543C9" w:rsidRDefault="00A835E6" w:rsidP="00D543C9">
      <w:pPr>
        <w:jc w:val="center"/>
        <w:rPr>
          <w:lang w:val="en-US"/>
        </w:rPr>
      </w:pPr>
      <w:r>
        <w:rPr>
          <w:lang w:val="en-US"/>
        </w:rPr>
        <w:pict>
          <v:shape id="_x0000_i1278" type="#_x0000_t75" style="width:120pt;height:146.25pt">
            <v:imagedata r:id="rId240" o:title="galperin_w14_7"/>
          </v:shape>
        </w:pict>
      </w:r>
    </w:p>
    <w:p w:rsidR="00D543C9" w:rsidRDefault="00D543C9" w:rsidP="00D543C9">
      <w:pPr>
        <w:jc w:val="both"/>
        <w:rPr>
          <w:lang w:val="en-US"/>
        </w:rPr>
      </w:pPr>
    </w:p>
    <w:p w:rsidR="00D543C9" w:rsidRDefault="00D543C9" w:rsidP="00D543C9">
      <w:pPr>
        <w:jc w:val="both"/>
        <w:rPr>
          <w:lang w:val="en-US"/>
        </w:rPr>
      </w:pPr>
      <w:r w:rsidRPr="00D543C9">
        <w:t xml:space="preserve">Рыночная цена переменного фактора в условиях совершенной конкуренции определяется равенством спроса и предложения, графически </w:t>
      </w:r>
      <w:r w:rsidR="003E63D1">
        <w:t>-</w:t>
      </w:r>
      <w:r w:rsidRPr="00D543C9">
        <w:t xml:space="preserve"> ординатой точки пересечения кривых спроса и предложения. Равновесная конкурентная ставка заработной платы, </w:t>
      </w:r>
      <w:r w:rsidRPr="00D543C9">
        <w:rPr>
          <w:iCs/>
        </w:rPr>
        <w:t>w*c</w:t>
      </w:r>
      <w:r w:rsidRPr="00D543C9">
        <w:t xml:space="preserve">, и равновесный уровень занятости, </w:t>
      </w:r>
      <w:r w:rsidRPr="00D543C9">
        <w:rPr>
          <w:iCs/>
        </w:rPr>
        <w:t>L*</w:t>
      </w:r>
      <w:r w:rsidRPr="00D543C9">
        <w:t xml:space="preserve">, показаны на рис. 14.7. </w:t>
      </w:r>
    </w:p>
    <w:p w:rsidR="00D543C9" w:rsidRPr="00D543C9" w:rsidRDefault="00D543C9" w:rsidP="00D543C9">
      <w:pPr>
        <w:jc w:val="both"/>
        <w:rPr>
          <w:lang w:val="en-US"/>
        </w:rPr>
      </w:pPr>
    </w:p>
    <w:p w:rsidR="00D543C9" w:rsidRDefault="00D543C9" w:rsidP="00D543C9">
      <w:pPr>
        <w:jc w:val="both"/>
        <w:rPr>
          <w:lang w:val="en-US"/>
        </w:rPr>
      </w:pPr>
      <w:r w:rsidRPr="00D543C9">
        <w:t>ПРИМЕЧАНИЯ</w:t>
      </w:r>
    </w:p>
    <w:p w:rsidR="00D543C9" w:rsidRPr="00D543C9" w:rsidRDefault="00D543C9" w:rsidP="00D543C9">
      <w:pPr>
        <w:jc w:val="both"/>
        <w:rPr>
          <w:lang w:val="en-US"/>
        </w:rPr>
      </w:pPr>
    </w:p>
    <w:p w:rsidR="00D543C9" w:rsidRPr="00D543C9" w:rsidRDefault="00D543C9" w:rsidP="00D543C9">
      <w:pPr>
        <w:spacing w:after="240"/>
        <w:jc w:val="both"/>
      </w:pPr>
      <w:r w:rsidRPr="00D543C9">
        <w:rPr>
          <w:vertAlign w:val="superscript"/>
        </w:rPr>
        <w:t>[1]</w:t>
      </w:r>
      <w:r w:rsidRPr="00D543C9">
        <w:t xml:space="preserve"> Более строгое математическое обсуждение характера кривой спроса предприятия на один из нескольких переменных факторов см.: </w:t>
      </w:r>
      <w:r w:rsidRPr="00D543C9">
        <w:rPr>
          <w:iCs/>
        </w:rPr>
        <w:t>Ferguson. С</w:t>
      </w:r>
      <w:r w:rsidRPr="00D543C9">
        <w:rPr>
          <w:lang w:val="en-US"/>
        </w:rPr>
        <w:t xml:space="preserve">. The Neoclassical Theory of Production and Distribution. Cambridge Univ. </w:t>
      </w:r>
      <w:r w:rsidRPr="00D543C9">
        <w:t xml:space="preserve">Press, 1969. Ch. 6. </w:t>
      </w:r>
    </w:p>
    <w:p w:rsidR="00FE2DFC" w:rsidRDefault="00FE2DFC" w:rsidP="00FE2DFC">
      <w:pPr>
        <w:rPr>
          <w:lang w:val="en-US"/>
        </w:rPr>
      </w:pPr>
      <w:r w:rsidRPr="008627EB">
        <w:t xml:space="preserve">14.2. Спрос монополиста на переменный фактор </w:t>
      </w:r>
    </w:p>
    <w:p w:rsidR="00D543C9" w:rsidRDefault="00D543C9" w:rsidP="00FE2DFC">
      <w:pPr>
        <w:rPr>
          <w:lang w:val="en-US"/>
        </w:rPr>
      </w:pPr>
    </w:p>
    <w:p w:rsidR="005B2D2E" w:rsidRPr="005B2D2E" w:rsidRDefault="005B2D2E" w:rsidP="005B2D2E">
      <w:pPr>
        <w:spacing w:after="240"/>
        <w:jc w:val="both"/>
      </w:pPr>
      <w:r w:rsidRPr="005B2D2E">
        <w:t xml:space="preserve">В этом разделе мы рассмотрим спрос монополиста, т. е. предприятия, являющегося единственным производителем блага </w:t>
      </w:r>
      <w:r w:rsidRPr="005B2D2E">
        <w:rPr>
          <w:iCs/>
        </w:rPr>
        <w:t>X</w:t>
      </w:r>
      <w:r w:rsidRPr="005B2D2E">
        <w:t xml:space="preserve">, на переменный фактор </w:t>
      </w:r>
      <w:r w:rsidR="003E63D1">
        <w:t>-</w:t>
      </w:r>
      <w:r w:rsidRPr="005B2D2E">
        <w:t xml:space="preserve"> пусть это вновь будет труд </w:t>
      </w:r>
      <w:r w:rsidR="003E63D1">
        <w:t>-</w:t>
      </w:r>
      <w:r w:rsidRPr="005B2D2E">
        <w:t xml:space="preserve"> при условии, что рынок труда остается, как и в разделе 14.1, совершенно конкурентным. </w:t>
      </w:r>
    </w:p>
    <w:p w:rsidR="005B2D2E" w:rsidRPr="005B2D2E" w:rsidRDefault="005B2D2E" w:rsidP="005B2D2E">
      <w:pPr>
        <w:jc w:val="both"/>
      </w:pPr>
      <w:r w:rsidRPr="005B2D2E">
        <w:t>14.2.1. СПРОС МОНОПОЛИСТА НА ЕДИНСТВЕННЫЙ ПЕРЕМЕННЫЙ ФАКТОР</w:t>
      </w:r>
    </w:p>
    <w:p w:rsidR="005B2D2E" w:rsidRPr="005B2D2E" w:rsidRDefault="005B2D2E" w:rsidP="005B2D2E">
      <w:pPr>
        <w:jc w:val="both"/>
      </w:pPr>
    </w:p>
    <w:p w:rsidR="005B2D2E" w:rsidRDefault="005B2D2E" w:rsidP="005B2D2E">
      <w:pPr>
        <w:jc w:val="both"/>
        <w:rPr>
          <w:lang w:val="en-US"/>
        </w:rPr>
      </w:pPr>
      <w:r w:rsidRPr="005B2D2E">
        <w:t xml:space="preserve">Вновь предположим, что предприятие производит товар </w:t>
      </w:r>
      <w:r w:rsidRPr="005B2D2E">
        <w:rPr>
          <w:iCs/>
        </w:rPr>
        <w:t>X</w:t>
      </w:r>
      <w:r w:rsidRPr="005B2D2E">
        <w:t xml:space="preserve">, используя единственный переменный фактор </w:t>
      </w:r>
      <w:r w:rsidRPr="005B2D2E">
        <w:rPr>
          <w:iCs/>
        </w:rPr>
        <w:t>L</w:t>
      </w:r>
      <w:r w:rsidRPr="005B2D2E">
        <w:t xml:space="preserve">. Однако, как монополист, оно сталкивается не с горизонтальной, а с </w:t>
      </w:r>
      <w:r w:rsidRPr="005B2D2E">
        <w:rPr>
          <w:iCs/>
        </w:rPr>
        <w:t>нисходящей</w:t>
      </w:r>
      <w:r w:rsidRPr="005B2D2E">
        <w:t xml:space="preserve"> кривой спроса на свой товар. А это, как мы знаем, предполагает, что MP</w:t>
      </w:r>
      <w:r w:rsidRPr="005B2D2E">
        <w:rPr>
          <w:iCs/>
          <w:vertAlign w:val="subscript"/>
        </w:rPr>
        <w:t>X</w:t>
      </w:r>
      <w:r w:rsidRPr="005B2D2E">
        <w:t xml:space="preserve"> &lt; </w:t>
      </w:r>
      <w:r w:rsidRPr="005B2D2E">
        <w:rPr>
          <w:iCs/>
        </w:rPr>
        <w:t>P</w:t>
      </w:r>
      <w:r w:rsidRPr="005B2D2E">
        <w:rPr>
          <w:iCs/>
          <w:vertAlign w:val="subscript"/>
        </w:rPr>
        <w:t>X</w:t>
      </w:r>
      <w:r w:rsidRPr="005B2D2E">
        <w:t xml:space="preserve">, т. е. предельная выручка от продажи товара </w:t>
      </w:r>
      <w:r w:rsidRPr="005B2D2E">
        <w:rPr>
          <w:iCs/>
        </w:rPr>
        <w:t>меньше</w:t>
      </w:r>
      <w:r w:rsidRPr="005B2D2E">
        <w:t xml:space="preserve"> его цены (10.3). Следовательно, и прирост выручки от увеличения использования какого-либо ресурса окажется </w:t>
      </w:r>
      <w:r w:rsidRPr="005B2D2E">
        <w:rPr>
          <w:iCs/>
        </w:rPr>
        <w:t>меньше ценности его предельного продукта</w:t>
      </w:r>
      <w:r w:rsidRPr="005B2D2E">
        <w:t>.Из IV части мы знаем, что неравенство MP</w:t>
      </w:r>
      <w:r w:rsidRPr="005B2D2E">
        <w:rPr>
          <w:iCs/>
          <w:vertAlign w:val="subscript"/>
        </w:rPr>
        <w:t>X</w:t>
      </w:r>
      <w:r w:rsidRPr="005B2D2E">
        <w:t xml:space="preserve"> &lt; </w:t>
      </w:r>
      <w:r w:rsidRPr="005B2D2E">
        <w:rPr>
          <w:iCs/>
        </w:rPr>
        <w:t>P</w:t>
      </w:r>
      <w:r w:rsidRPr="005B2D2E">
        <w:rPr>
          <w:iCs/>
          <w:vertAlign w:val="subscript"/>
        </w:rPr>
        <w:t>X</w:t>
      </w:r>
      <w:r w:rsidRPr="005B2D2E">
        <w:t xml:space="preserve"> справедливо для любого предприятия, </w:t>
      </w:r>
      <w:r w:rsidRPr="005B2D2E">
        <w:rPr>
          <w:iCs/>
        </w:rPr>
        <w:t>обладающего в той или иной мере монопольной властью на рынке благ</w:t>
      </w:r>
      <w:r w:rsidRPr="005B2D2E">
        <w:t xml:space="preserve">. Поэтому здесь и ниже монополистами (для краткости) мы будем называть </w:t>
      </w:r>
      <w:r w:rsidRPr="005B2D2E">
        <w:rPr>
          <w:iCs/>
        </w:rPr>
        <w:t>и чистых монополистов, и олигополистов, и предприятия, являющиеся монополистическими конкурентами</w:t>
      </w:r>
      <w:r w:rsidRPr="005B2D2E">
        <w:t xml:space="preserve">. </w:t>
      </w:r>
    </w:p>
    <w:p w:rsidR="005B2D2E" w:rsidRPr="005B2D2E" w:rsidRDefault="005B2D2E" w:rsidP="005B2D2E">
      <w:pPr>
        <w:jc w:val="both"/>
        <w:rPr>
          <w:lang w:val="en-US"/>
        </w:rPr>
      </w:pPr>
    </w:p>
    <w:p w:rsidR="005B2D2E" w:rsidRDefault="005B2D2E" w:rsidP="005B2D2E">
      <w:pPr>
        <w:jc w:val="both"/>
        <w:rPr>
          <w:iCs/>
          <w:lang w:val="en-US"/>
        </w:rPr>
      </w:pPr>
      <w:r w:rsidRPr="005B2D2E">
        <w:t xml:space="preserve">Поэтому кривой спроса на переменный ресурс будет </w:t>
      </w:r>
      <w:r w:rsidRPr="005B2D2E">
        <w:rPr>
          <w:iCs/>
        </w:rPr>
        <w:t>н</w:t>
      </w:r>
      <w:r w:rsidRPr="005B2D2E">
        <w:t>е кривая VMP</w:t>
      </w:r>
      <w:r w:rsidRPr="005B2D2E">
        <w:rPr>
          <w:iCs/>
          <w:vertAlign w:val="subscript"/>
        </w:rPr>
        <w:t>L</w:t>
      </w:r>
      <w:r w:rsidRPr="005B2D2E">
        <w:t xml:space="preserve">, а кривая </w:t>
      </w:r>
      <w:r w:rsidRPr="005B2D2E">
        <w:rPr>
          <w:iCs/>
        </w:rPr>
        <w:t>предельной выручки, приносимой продуктом этого фактора</w:t>
      </w:r>
      <w:r w:rsidRPr="005B2D2E">
        <w:t xml:space="preserve">, или, проще, кривая предельной выручки продукта фактора, MRP. Величина MRP определяется произведением предельного продукта фактора и предельной выручки от его продажи. Так, если </w:t>
      </w:r>
      <w:r w:rsidRPr="005B2D2E">
        <w:rPr>
          <w:iCs/>
        </w:rPr>
        <w:t>Q</w:t>
      </w:r>
      <w:r w:rsidRPr="005B2D2E">
        <w:rPr>
          <w:iCs/>
          <w:vertAlign w:val="subscript"/>
        </w:rPr>
        <w:t>X</w:t>
      </w:r>
      <w:r w:rsidRPr="005B2D2E">
        <w:t xml:space="preserve"> = </w:t>
      </w:r>
      <w:r w:rsidRPr="005B2D2E">
        <w:rPr>
          <w:iCs/>
        </w:rPr>
        <w:t>Q</w:t>
      </w:r>
      <w:r w:rsidRPr="005B2D2E">
        <w:rPr>
          <w:iCs/>
          <w:vertAlign w:val="subscript"/>
        </w:rPr>
        <w:t>X(L)</w:t>
      </w:r>
      <w:r>
        <w:rPr>
          <w:iCs/>
        </w:rPr>
        <w:t>, то</w:t>
      </w:r>
      <w:r>
        <w:rPr>
          <w:iCs/>
          <w:lang w:val="en-US"/>
        </w:rPr>
        <w:t>:</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dTR</w:t>
      </w:r>
      <w:r w:rsidRPr="005B2D2E">
        <w:rPr>
          <w:iCs/>
          <w:vertAlign w:val="subscript"/>
        </w:rPr>
        <w:t>X</w:t>
      </w:r>
      <w:r w:rsidRPr="005B2D2E">
        <w:rPr>
          <w:iCs/>
        </w:rPr>
        <w:t>/dL = (dTR</w:t>
      </w:r>
      <w:r w:rsidRPr="005B2D2E">
        <w:rPr>
          <w:iCs/>
          <w:vertAlign w:val="subscript"/>
        </w:rPr>
        <w:t>X</w:t>
      </w:r>
      <w:r w:rsidRPr="005B2D2E">
        <w:rPr>
          <w:iCs/>
        </w:rPr>
        <w:t>/dQ</w:t>
      </w:r>
      <w:r w:rsidRPr="005B2D2E">
        <w:rPr>
          <w:iCs/>
          <w:vertAlign w:val="subscript"/>
        </w:rPr>
        <w:t>X</w:t>
      </w:r>
      <w:r w:rsidRPr="005B2D2E">
        <w:rPr>
          <w:iCs/>
        </w:rPr>
        <w:t>)(dQ</w:t>
      </w:r>
      <w:r w:rsidRPr="005B2D2E">
        <w:rPr>
          <w:iCs/>
          <w:vertAlign w:val="subscript"/>
        </w:rPr>
        <w:t>X</w:t>
      </w:r>
      <w:r w:rsidRPr="005B2D2E">
        <w:rPr>
          <w:iCs/>
        </w:rPr>
        <w:t xml:space="preserve">/dL) </w:t>
      </w:r>
    </w:p>
    <w:p w:rsidR="005B2D2E" w:rsidRPr="005B2D2E" w:rsidRDefault="005B2D2E" w:rsidP="005B2D2E">
      <w:pPr>
        <w:jc w:val="both"/>
        <w:rPr>
          <w:iCs/>
          <w:lang w:val="en-US"/>
        </w:rPr>
      </w:pPr>
    </w:p>
    <w:p w:rsidR="005B2D2E" w:rsidRDefault="005B2D2E" w:rsidP="005B2D2E">
      <w:pPr>
        <w:jc w:val="both"/>
        <w:rPr>
          <w:iCs/>
          <w:lang w:val="en-US"/>
        </w:rPr>
      </w:pPr>
      <w:r>
        <w:rPr>
          <w:iCs/>
        </w:rPr>
        <w:t>откуда</w:t>
      </w:r>
      <w:r>
        <w:rPr>
          <w:iCs/>
          <w:lang w:val="en-US"/>
        </w:rPr>
        <w:t>:</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MRP</w:t>
      </w:r>
      <w:r w:rsidRPr="005B2D2E">
        <w:rPr>
          <w:iCs/>
          <w:vertAlign w:val="subscript"/>
        </w:rPr>
        <w:t>L</w:t>
      </w:r>
      <w:r w:rsidRPr="005B2D2E">
        <w:rPr>
          <w:iCs/>
        </w:rPr>
        <w:t xml:space="preserve"> = MR</w:t>
      </w:r>
      <w:r w:rsidRPr="005B2D2E">
        <w:rPr>
          <w:iCs/>
          <w:vertAlign w:val="subscript"/>
        </w:rPr>
        <w:t>X</w:t>
      </w:r>
      <w:r w:rsidRPr="005B2D2E">
        <w:rPr>
          <w:iCs/>
        </w:rPr>
        <w:t xml:space="preserve"> ∙ MP</w:t>
      </w:r>
      <w:r w:rsidRPr="005B2D2E">
        <w:rPr>
          <w:iCs/>
          <w:vertAlign w:val="subscript"/>
        </w:rPr>
        <w:t>L</w:t>
      </w:r>
      <w:r w:rsidRPr="005B2D2E">
        <w:rPr>
          <w:iCs/>
        </w:rPr>
        <w:t xml:space="preserve">.        (14.11) </w:t>
      </w:r>
    </w:p>
    <w:p w:rsidR="005B2D2E" w:rsidRPr="005B2D2E" w:rsidRDefault="005B2D2E" w:rsidP="005B2D2E">
      <w:pPr>
        <w:jc w:val="both"/>
        <w:rPr>
          <w:iCs/>
          <w:lang w:val="en-US"/>
        </w:rPr>
      </w:pPr>
    </w:p>
    <w:p w:rsidR="005B2D2E" w:rsidRPr="005B2D2E" w:rsidRDefault="005B2D2E" w:rsidP="005B2D2E">
      <w:pPr>
        <w:jc w:val="both"/>
        <w:rPr>
          <w:iCs/>
        </w:rPr>
      </w:pPr>
      <w:r w:rsidRPr="005B2D2E">
        <w:rPr>
          <w:iCs/>
        </w:rPr>
        <w:t>Сопоставив (14.11) и (14</w:t>
      </w:r>
      <w:r>
        <w:rPr>
          <w:iCs/>
        </w:rPr>
        <w:t>.1), легко убедиться в том, что</w:t>
      </w:r>
      <w:r w:rsidRPr="005B2D2E">
        <w:rPr>
          <w:iCs/>
        </w:rPr>
        <w:t>:</w:t>
      </w:r>
    </w:p>
    <w:p w:rsidR="005B2D2E" w:rsidRPr="005B2D2E" w:rsidRDefault="005B2D2E" w:rsidP="005B2D2E">
      <w:pPr>
        <w:jc w:val="both"/>
        <w:rPr>
          <w:iCs/>
        </w:rPr>
      </w:pPr>
    </w:p>
    <w:p w:rsidR="005B2D2E" w:rsidRDefault="005B2D2E" w:rsidP="005B2D2E">
      <w:pPr>
        <w:jc w:val="both"/>
        <w:rPr>
          <w:iCs/>
          <w:lang w:val="en-US"/>
        </w:rPr>
      </w:pPr>
      <w:r w:rsidRPr="005B2D2E">
        <w:rPr>
          <w:iCs/>
        </w:rPr>
        <w:t>MRP</w:t>
      </w:r>
      <w:r w:rsidRPr="005B2D2E">
        <w:rPr>
          <w:iCs/>
          <w:vertAlign w:val="subscript"/>
        </w:rPr>
        <w:t>L</w:t>
      </w:r>
      <w:r w:rsidRPr="005B2D2E">
        <w:rPr>
          <w:iCs/>
        </w:rPr>
        <w:t xml:space="preserve"> &lt; VMP</w:t>
      </w:r>
      <w:r w:rsidRPr="005B2D2E">
        <w:rPr>
          <w:iCs/>
          <w:vertAlign w:val="subscript"/>
        </w:rPr>
        <w:t>L</w:t>
      </w:r>
      <w:r w:rsidRPr="005B2D2E">
        <w:rPr>
          <w:iCs/>
        </w:rPr>
        <w:t xml:space="preserve">,        (14.12) </w:t>
      </w:r>
    </w:p>
    <w:p w:rsidR="005B2D2E" w:rsidRPr="005B2D2E" w:rsidRDefault="005B2D2E" w:rsidP="005B2D2E">
      <w:pPr>
        <w:jc w:val="both"/>
        <w:rPr>
          <w:iCs/>
          <w:lang w:val="en-US"/>
        </w:rPr>
      </w:pPr>
    </w:p>
    <w:p w:rsidR="005B2D2E" w:rsidRDefault="005B2D2E" w:rsidP="005B2D2E">
      <w:pPr>
        <w:jc w:val="both"/>
        <w:rPr>
          <w:iCs/>
          <w:lang w:val="en-US"/>
        </w:rPr>
      </w:pPr>
      <w:r>
        <w:rPr>
          <w:iCs/>
        </w:rPr>
        <w:t>так как для монополиста</w:t>
      </w:r>
      <w:r>
        <w:rPr>
          <w:iCs/>
          <w:lang w:val="en-US"/>
        </w:rPr>
        <w:t>:</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MR*</w:t>
      </w:r>
      <w:r w:rsidRPr="005B2D2E">
        <w:rPr>
          <w:iCs/>
          <w:vertAlign w:val="subscript"/>
        </w:rPr>
        <w:t>X</w:t>
      </w:r>
      <w:r w:rsidRPr="005B2D2E">
        <w:rPr>
          <w:iCs/>
        </w:rPr>
        <w:t xml:space="preserve"> &lt; P*</w:t>
      </w:r>
      <w:r w:rsidRPr="005B2D2E">
        <w:rPr>
          <w:iCs/>
          <w:vertAlign w:val="subscript"/>
        </w:rPr>
        <w:t>X</w:t>
      </w:r>
      <w:r w:rsidRPr="005B2D2E">
        <w:rPr>
          <w:iCs/>
        </w:rPr>
        <w:t xml:space="preserve">.        (14.13) </w:t>
      </w:r>
    </w:p>
    <w:p w:rsidR="005B2D2E" w:rsidRPr="005B2D2E" w:rsidRDefault="005B2D2E" w:rsidP="005B2D2E">
      <w:pPr>
        <w:jc w:val="both"/>
        <w:rPr>
          <w:iCs/>
          <w:lang w:val="en-US"/>
        </w:rPr>
      </w:pPr>
    </w:p>
    <w:p w:rsidR="005B2D2E" w:rsidRPr="005B2D2E" w:rsidRDefault="005B2D2E" w:rsidP="005B2D2E">
      <w:pPr>
        <w:jc w:val="both"/>
        <w:rPr>
          <w:iCs/>
        </w:rPr>
      </w:pPr>
      <w:r w:rsidRPr="005B2D2E">
        <w:rPr>
          <w:iCs/>
        </w:rPr>
        <w:t>Поскольку же для совер</w:t>
      </w:r>
      <w:r>
        <w:rPr>
          <w:iCs/>
        </w:rPr>
        <w:t>шенно конкурентного предприятия</w:t>
      </w:r>
      <w:r w:rsidRPr="005B2D2E">
        <w:rPr>
          <w:iCs/>
        </w:rPr>
        <w:t>:</w:t>
      </w:r>
    </w:p>
    <w:p w:rsidR="005B2D2E" w:rsidRPr="005B2D2E" w:rsidRDefault="005B2D2E" w:rsidP="005B2D2E">
      <w:pPr>
        <w:jc w:val="both"/>
        <w:rPr>
          <w:iCs/>
        </w:rPr>
      </w:pPr>
    </w:p>
    <w:p w:rsidR="005B2D2E" w:rsidRDefault="005B2D2E" w:rsidP="005B2D2E">
      <w:pPr>
        <w:jc w:val="both"/>
        <w:rPr>
          <w:iCs/>
          <w:lang w:val="en-US"/>
        </w:rPr>
      </w:pPr>
      <w:r w:rsidRPr="005B2D2E">
        <w:rPr>
          <w:iCs/>
        </w:rPr>
        <w:t>P*</w:t>
      </w:r>
      <w:r w:rsidRPr="005B2D2E">
        <w:rPr>
          <w:iCs/>
          <w:vertAlign w:val="subscript"/>
        </w:rPr>
        <w:t>X</w:t>
      </w:r>
      <w:r w:rsidRPr="005B2D2E">
        <w:rPr>
          <w:iCs/>
        </w:rPr>
        <w:t xml:space="preserve"> </w:t>
      </w:r>
      <w:r w:rsidRPr="005B2D2E">
        <w:rPr>
          <w:rFonts w:ascii="Symbol" w:hAnsi="Symbol"/>
          <w:iCs/>
        </w:rPr>
        <w:t>≡</w:t>
      </w:r>
      <w:r w:rsidRPr="005B2D2E">
        <w:rPr>
          <w:iCs/>
        </w:rPr>
        <w:t xml:space="preserve"> MR*</w:t>
      </w:r>
      <w:r w:rsidRPr="005B2D2E">
        <w:rPr>
          <w:iCs/>
          <w:vertAlign w:val="subscript"/>
        </w:rPr>
        <w:t>X</w:t>
      </w:r>
      <w:r w:rsidRPr="005B2D2E">
        <w:rPr>
          <w:iCs/>
        </w:rPr>
        <w:t xml:space="preserve">,        (14.14)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 xml:space="preserve">для него ценность предельного продукта фактора тождественна предельной выручке от его продукта: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VMP*</w:t>
      </w:r>
      <w:r w:rsidRPr="005B2D2E">
        <w:rPr>
          <w:iCs/>
          <w:vertAlign w:val="subscript"/>
        </w:rPr>
        <w:t>L</w:t>
      </w:r>
      <w:r w:rsidRPr="005B2D2E">
        <w:rPr>
          <w:iCs/>
        </w:rPr>
        <w:t xml:space="preserve"> = MRP*</w:t>
      </w:r>
      <w:r w:rsidRPr="005B2D2E">
        <w:rPr>
          <w:iCs/>
          <w:vertAlign w:val="subscript"/>
        </w:rPr>
        <w:t>L</w:t>
      </w:r>
      <w:r w:rsidRPr="005B2D2E">
        <w:rPr>
          <w:iCs/>
        </w:rPr>
        <w:t xml:space="preserve">.        (14.15) </w:t>
      </w:r>
    </w:p>
    <w:p w:rsidR="005B2D2E" w:rsidRPr="005B2D2E" w:rsidRDefault="005B2D2E" w:rsidP="005B2D2E">
      <w:pPr>
        <w:jc w:val="both"/>
        <w:rPr>
          <w:iCs/>
          <w:lang w:val="en-US"/>
        </w:rPr>
      </w:pPr>
    </w:p>
    <w:p w:rsidR="005B2D2E" w:rsidRPr="005B2D2E" w:rsidRDefault="00A835E6" w:rsidP="005B2D2E">
      <w:pPr>
        <w:jc w:val="center"/>
        <w:rPr>
          <w:iCs/>
          <w:lang w:val="en-US"/>
        </w:rPr>
      </w:pPr>
      <w:r>
        <w:rPr>
          <w:iCs/>
          <w:lang w:val="en-US"/>
        </w:rPr>
        <w:pict>
          <v:shape id="_x0000_i1279" type="#_x0000_t75" style="width:159pt;height:178.5pt">
            <v:imagedata r:id="rId241" o:title="galperin_w14_8"/>
          </v:shape>
        </w:pict>
      </w:r>
    </w:p>
    <w:p w:rsidR="005B2D2E" w:rsidRDefault="005B2D2E" w:rsidP="005B2D2E">
      <w:pPr>
        <w:jc w:val="both"/>
        <w:rPr>
          <w:iCs/>
          <w:lang w:val="en-US"/>
        </w:rPr>
      </w:pPr>
    </w:p>
    <w:p w:rsidR="005B2D2E" w:rsidRDefault="005B2D2E" w:rsidP="005B2D2E">
      <w:pPr>
        <w:jc w:val="both"/>
        <w:rPr>
          <w:iCs/>
          <w:lang w:val="en-US"/>
        </w:rPr>
      </w:pPr>
      <w:r w:rsidRPr="005B2D2E">
        <w:rPr>
          <w:iCs/>
        </w:rPr>
        <w:t>Кривая MКP</w:t>
      </w:r>
      <w:r w:rsidRPr="005B2D2E">
        <w:rPr>
          <w:iCs/>
          <w:vertAlign w:val="subscript"/>
        </w:rPr>
        <w:t>L</w:t>
      </w:r>
      <w:r w:rsidRPr="005B2D2E">
        <w:rPr>
          <w:iCs/>
        </w:rPr>
        <w:t>, как показано на рис. 14.8, всегда лежит левее (ниже) кривой VMP</w:t>
      </w:r>
      <w:r w:rsidRPr="005B2D2E">
        <w:rPr>
          <w:iCs/>
          <w:vertAlign w:val="subscript"/>
        </w:rPr>
        <w:t>L</w:t>
      </w:r>
      <w:r w:rsidRPr="005B2D2E">
        <w:rPr>
          <w:iCs/>
        </w:rPr>
        <w:t>. Такое их расположение является очевидным следствием того, что кривая MRX монополиста лежи ниже (левее) кривой спроса на его продукт (рис. 10.1, а), в то же время обе кривые, и VMP</w:t>
      </w:r>
      <w:r w:rsidRPr="005B2D2E">
        <w:rPr>
          <w:iCs/>
          <w:vertAlign w:val="subscript"/>
        </w:rPr>
        <w:t>L</w:t>
      </w:r>
      <w:r w:rsidRPr="005B2D2E">
        <w:rPr>
          <w:iCs/>
        </w:rPr>
        <w:t>, и MКP</w:t>
      </w:r>
      <w:r w:rsidRPr="005B2D2E">
        <w:rPr>
          <w:iCs/>
          <w:vertAlign w:val="subscript"/>
        </w:rPr>
        <w:t>L</w:t>
      </w:r>
      <w:r w:rsidRPr="005B2D2E">
        <w:rPr>
          <w:iCs/>
        </w:rPr>
        <w:t>, имеют отрицательны" наклон, поскольку и MP</w:t>
      </w:r>
      <w:r w:rsidRPr="005B2D2E">
        <w:rPr>
          <w:iCs/>
          <w:vertAlign w:val="subscript"/>
        </w:rPr>
        <w:t>L</w:t>
      </w:r>
      <w:r w:rsidRPr="005B2D2E">
        <w:rPr>
          <w:iCs/>
        </w:rPr>
        <w:t>, и MR</w:t>
      </w:r>
      <w:r w:rsidRPr="005B2D2E">
        <w:rPr>
          <w:iCs/>
          <w:vertAlign w:val="subscript"/>
        </w:rPr>
        <w:t>X</w:t>
      </w:r>
      <w:r w:rsidRPr="005B2D2E">
        <w:rPr>
          <w:iCs/>
        </w:rPr>
        <w:t xml:space="preserve"> уменьшаются, когда выпуск растет, а цена З</w:t>
      </w:r>
      <w:r w:rsidRPr="005B2D2E">
        <w:rPr>
          <w:iCs/>
          <w:vertAlign w:val="subscript"/>
        </w:rPr>
        <w:t>X</w:t>
      </w:r>
      <w:r w:rsidRPr="005B2D2E">
        <w:rPr>
          <w:iCs/>
        </w:rPr>
        <w:t xml:space="preserve"> снижается.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 xml:space="preserve">Предприятие-монополист стремится к максимизации прибыли: </w:t>
      </w:r>
    </w:p>
    <w:p w:rsidR="005B2D2E" w:rsidRPr="005B2D2E" w:rsidRDefault="005B2D2E" w:rsidP="005B2D2E">
      <w:pPr>
        <w:jc w:val="both"/>
        <w:rPr>
          <w:iCs/>
          <w:lang w:val="en-US"/>
        </w:rPr>
      </w:pPr>
    </w:p>
    <w:p w:rsidR="005B2D2E" w:rsidRDefault="005B2D2E" w:rsidP="005B2D2E">
      <w:pPr>
        <w:jc w:val="both"/>
        <w:rPr>
          <w:iCs/>
          <w:lang w:val="en-US"/>
        </w:rPr>
      </w:pPr>
      <w:r w:rsidRPr="005B2D2E">
        <w:rPr>
          <w:rFonts w:ascii="Symbol" w:hAnsi="Symbol"/>
          <w:iCs/>
        </w:rPr>
        <w:t></w:t>
      </w:r>
      <w:r w:rsidRPr="005B2D2E">
        <w:rPr>
          <w:iCs/>
        </w:rPr>
        <w:t xml:space="preserve"> = TR(Q</w:t>
      </w:r>
      <w:r w:rsidRPr="005B2D2E">
        <w:rPr>
          <w:iCs/>
          <w:vertAlign w:val="subscript"/>
        </w:rPr>
        <w:t>X</w:t>
      </w:r>
      <w:r w:rsidRPr="005B2D2E">
        <w:rPr>
          <w:iCs/>
        </w:rPr>
        <w:t>) √ TC (Q</w:t>
      </w:r>
      <w:r w:rsidRPr="005B2D2E">
        <w:rPr>
          <w:iCs/>
          <w:vertAlign w:val="subscript"/>
        </w:rPr>
        <w:t>X</w:t>
      </w:r>
      <w:r w:rsidRPr="005B2D2E">
        <w:rPr>
          <w:iCs/>
        </w:rPr>
        <w:t>) = P</w:t>
      </w:r>
      <w:r w:rsidRPr="005B2D2E">
        <w:rPr>
          <w:iCs/>
          <w:vertAlign w:val="subscript"/>
        </w:rPr>
        <w:t>X</w:t>
      </w:r>
      <w:r w:rsidRPr="005B2D2E">
        <w:rPr>
          <w:iCs/>
        </w:rPr>
        <w:t>Q</w:t>
      </w:r>
      <w:r w:rsidRPr="005B2D2E">
        <w:rPr>
          <w:iCs/>
          <w:vertAlign w:val="subscript"/>
        </w:rPr>
        <w:t>X</w:t>
      </w:r>
      <w:r w:rsidRPr="005B2D2E">
        <w:rPr>
          <w:iCs/>
        </w:rPr>
        <w:t xml:space="preserve"> - TFC - wL,        (14.16)</w:t>
      </w:r>
    </w:p>
    <w:p w:rsidR="005B2D2E" w:rsidRDefault="005B2D2E" w:rsidP="005B2D2E">
      <w:pPr>
        <w:jc w:val="both"/>
        <w:rPr>
          <w:iCs/>
          <w:lang w:val="en-US"/>
        </w:rPr>
      </w:pPr>
      <w:r w:rsidRPr="005B2D2E">
        <w:rPr>
          <w:iCs/>
        </w:rPr>
        <w:br/>
        <w:t>P</w:t>
      </w:r>
      <w:r w:rsidRPr="005B2D2E">
        <w:rPr>
          <w:iCs/>
          <w:vertAlign w:val="subscript"/>
        </w:rPr>
        <w:t>X</w:t>
      </w:r>
      <w:r w:rsidRPr="005B2D2E">
        <w:rPr>
          <w:iCs/>
        </w:rPr>
        <w:t xml:space="preserve"> = f(Q</w:t>
      </w:r>
      <w:r w:rsidRPr="005B2D2E">
        <w:rPr>
          <w:iCs/>
          <w:vertAlign w:val="subscript"/>
        </w:rPr>
        <w:t>X</w:t>
      </w:r>
      <w:r w:rsidRPr="005B2D2E">
        <w:rPr>
          <w:iCs/>
        </w:rPr>
        <w:t>), Q</w:t>
      </w:r>
      <w:r w:rsidRPr="005B2D2E">
        <w:rPr>
          <w:iCs/>
          <w:vertAlign w:val="subscript"/>
        </w:rPr>
        <w:t>X</w:t>
      </w:r>
      <w:r w:rsidRPr="005B2D2E">
        <w:rPr>
          <w:iCs/>
        </w:rPr>
        <w:t xml:space="preserve"> = </w:t>
      </w:r>
      <w:r w:rsidRPr="005B2D2E">
        <w:rPr>
          <w:rFonts w:ascii="Symbol" w:hAnsi="Symbol"/>
          <w:iCs/>
        </w:rPr>
        <w:t></w:t>
      </w:r>
      <w:r w:rsidRPr="005B2D2E">
        <w:rPr>
          <w:iCs/>
        </w:rPr>
        <w:t xml:space="preserve">(L). </w:t>
      </w:r>
    </w:p>
    <w:p w:rsidR="005B2D2E" w:rsidRPr="005B2D2E" w:rsidRDefault="005B2D2E" w:rsidP="005B2D2E">
      <w:pPr>
        <w:jc w:val="both"/>
        <w:rPr>
          <w:iCs/>
          <w:lang w:val="en-US"/>
        </w:rPr>
      </w:pPr>
    </w:p>
    <w:p w:rsidR="005B2D2E" w:rsidRPr="005B2D2E" w:rsidRDefault="005B2D2E" w:rsidP="005B2D2E">
      <w:pPr>
        <w:jc w:val="both"/>
        <w:rPr>
          <w:iCs/>
        </w:rPr>
      </w:pPr>
      <w:r w:rsidRPr="005B2D2E">
        <w:rPr>
          <w:iCs/>
        </w:rPr>
        <w:t xml:space="preserve">Условием максимизации прибыли о первого порядка будет равенство </w:t>
      </w:r>
      <w:r>
        <w:rPr>
          <w:iCs/>
        </w:rPr>
        <w:t>нулю первой производной (14.16)</w:t>
      </w:r>
      <w:r w:rsidRPr="005B2D2E">
        <w:rPr>
          <w:iCs/>
        </w:rPr>
        <w:t>:</w:t>
      </w:r>
    </w:p>
    <w:p w:rsidR="005B2D2E" w:rsidRPr="005B2D2E" w:rsidRDefault="005B2D2E" w:rsidP="005B2D2E">
      <w:pPr>
        <w:jc w:val="both"/>
        <w:rPr>
          <w:iCs/>
        </w:rPr>
      </w:pPr>
    </w:p>
    <w:p w:rsidR="005B2D2E" w:rsidRDefault="005B2D2E" w:rsidP="005B2D2E">
      <w:pPr>
        <w:jc w:val="both"/>
        <w:rPr>
          <w:iCs/>
          <w:lang w:val="en-US"/>
        </w:rPr>
      </w:pPr>
      <w:r w:rsidRPr="005B2D2E">
        <w:rPr>
          <w:iCs/>
        </w:rPr>
        <w:t>d</w:t>
      </w:r>
      <w:r w:rsidRPr="005B2D2E">
        <w:rPr>
          <w:rFonts w:ascii="Symbol" w:hAnsi="Symbol"/>
          <w:iCs/>
        </w:rPr>
        <w:t></w:t>
      </w:r>
      <w:r w:rsidRPr="005B2D2E">
        <w:rPr>
          <w:iCs/>
        </w:rPr>
        <w:t>/dL = P</w:t>
      </w:r>
      <w:r w:rsidRPr="005B2D2E">
        <w:rPr>
          <w:iCs/>
          <w:vertAlign w:val="subscript"/>
        </w:rPr>
        <w:t>X</w:t>
      </w:r>
      <w:r w:rsidRPr="005B2D2E">
        <w:rPr>
          <w:iCs/>
        </w:rPr>
        <w:t>(dQ</w:t>
      </w:r>
      <w:r w:rsidRPr="005B2D2E">
        <w:rPr>
          <w:iCs/>
          <w:vertAlign w:val="subscript"/>
        </w:rPr>
        <w:t>X</w:t>
      </w:r>
      <w:r w:rsidRPr="005B2D2E">
        <w:rPr>
          <w:iCs/>
        </w:rPr>
        <w:t>/dL) + Q</w:t>
      </w:r>
      <w:r w:rsidRPr="005B2D2E">
        <w:rPr>
          <w:iCs/>
          <w:vertAlign w:val="subscript"/>
        </w:rPr>
        <w:t>X</w:t>
      </w:r>
      <w:r w:rsidRPr="005B2D2E">
        <w:rPr>
          <w:iCs/>
        </w:rPr>
        <w:t>(dP</w:t>
      </w:r>
      <w:r w:rsidRPr="005B2D2E">
        <w:rPr>
          <w:iCs/>
          <w:vertAlign w:val="subscript"/>
        </w:rPr>
        <w:t>X</w:t>
      </w:r>
      <w:r w:rsidRPr="005B2D2E">
        <w:rPr>
          <w:iCs/>
        </w:rPr>
        <w:t>/dQ</w:t>
      </w:r>
      <w:r w:rsidRPr="005B2D2E">
        <w:rPr>
          <w:iCs/>
          <w:vertAlign w:val="subscript"/>
        </w:rPr>
        <w:t>X</w:t>
      </w:r>
      <w:r w:rsidRPr="005B2D2E">
        <w:rPr>
          <w:iCs/>
        </w:rPr>
        <w:t>)(dQ</w:t>
      </w:r>
      <w:r w:rsidRPr="005B2D2E">
        <w:rPr>
          <w:iCs/>
          <w:vertAlign w:val="subscript"/>
        </w:rPr>
        <w:t>X</w:t>
      </w:r>
      <w:r w:rsidRPr="005B2D2E">
        <w:rPr>
          <w:iCs/>
        </w:rPr>
        <w:t xml:space="preserve">/dL) - w* = 0,        (14.17)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от</w:t>
      </w:r>
      <w:r>
        <w:rPr>
          <w:iCs/>
        </w:rPr>
        <w:t>куда после перестановок получим</w:t>
      </w:r>
      <w:r>
        <w:rPr>
          <w:iCs/>
          <w:lang w:val="en-US"/>
        </w:rPr>
        <w:t>:</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(dQ</w:t>
      </w:r>
      <w:r w:rsidRPr="005B2D2E">
        <w:rPr>
          <w:iCs/>
          <w:vertAlign w:val="subscript"/>
        </w:rPr>
        <w:t>X</w:t>
      </w:r>
      <w:r w:rsidRPr="005B2D2E">
        <w:rPr>
          <w:iCs/>
        </w:rPr>
        <w:t>/dL)[P</w:t>
      </w:r>
      <w:r w:rsidRPr="005B2D2E">
        <w:rPr>
          <w:iCs/>
          <w:vertAlign w:val="subscript"/>
        </w:rPr>
        <w:t>X</w:t>
      </w:r>
      <w:r w:rsidRPr="005B2D2E">
        <w:rPr>
          <w:iCs/>
        </w:rPr>
        <w:t xml:space="preserve"> + Q</w:t>
      </w:r>
      <w:r w:rsidRPr="005B2D2E">
        <w:rPr>
          <w:iCs/>
          <w:vertAlign w:val="subscript"/>
        </w:rPr>
        <w:t>X</w:t>
      </w:r>
      <w:r w:rsidRPr="005B2D2E">
        <w:rPr>
          <w:iCs/>
        </w:rPr>
        <w:t>(dP</w:t>
      </w:r>
      <w:r w:rsidRPr="005B2D2E">
        <w:rPr>
          <w:iCs/>
          <w:vertAlign w:val="subscript"/>
        </w:rPr>
        <w:t>X</w:t>
      </w:r>
      <w:r w:rsidRPr="005B2D2E">
        <w:rPr>
          <w:iCs/>
        </w:rPr>
        <w:t>/dQ</w:t>
      </w:r>
      <w:r w:rsidRPr="005B2D2E">
        <w:rPr>
          <w:iCs/>
          <w:vertAlign w:val="subscript"/>
        </w:rPr>
        <w:t>X</w:t>
      </w:r>
      <w:r w:rsidRPr="005B2D2E">
        <w:rPr>
          <w:iCs/>
        </w:rPr>
        <w:t xml:space="preserve">)] = w*.        (14.17*) </w:t>
      </w:r>
    </w:p>
    <w:p w:rsidR="005B2D2E" w:rsidRPr="005B2D2E" w:rsidRDefault="005B2D2E" w:rsidP="005B2D2E">
      <w:pPr>
        <w:jc w:val="both"/>
        <w:rPr>
          <w:iCs/>
          <w:lang w:val="en-US"/>
        </w:rPr>
      </w:pPr>
    </w:p>
    <w:p w:rsidR="005B2D2E" w:rsidRPr="00F62477" w:rsidRDefault="005B2D2E" w:rsidP="005B2D2E">
      <w:pPr>
        <w:jc w:val="both"/>
        <w:rPr>
          <w:iCs/>
        </w:rPr>
      </w:pPr>
      <w:r w:rsidRPr="005B2D2E">
        <w:rPr>
          <w:iCs/>
        </w:rPr>
        <w:t>Первый сомножитель левой части представляет, как мы знаем, MP</w:t>
      </w:r>
      <w:r w:rsidRPr="005B2D2E">
        <w:rPr>
          <w:iCs/>
          <w:vertAlign w:val="subscript"/>
        </w:rPr>
        <w:t>L</w:t>
      </w:r>
      <w:r w:rsidRPr="005B2D2E">
        <w:rPr>
          <w:iCs/>
        </w:rPr>
        <w:t xml:space="preserve">, а второй </w:t>
      </w:r>
      <w:r w:rsidR="003E63D1">
        <w:rPr>
          <w:iCs/>
        </w:rPr>
        <w:t>-</w:t>
      </w:r>
      <w:r w:rsidRPr="005B2D2E">
        <w:rPr>
          <w:iCs/>
        </w:rPr>
        <w:t xml:space="preserve"> MR</w:t>
      </w:r>
      <w:r w:rsidRPr="005B2D2E">
        <w:rPr>
          <w:iCs/>
          <w:vertAlign w:val="subscript"/>
        </w:rPr>
        <w:t>X</w:t>
      </w:r>
      <w:r w:rsidRPr="005B2D2E">
        <w:rPr>
          <w:iCs/>
        </w:rPr>
        <w:t xml:space="preserve">. </w:t>
      </w:r>
    </w:p>
    <w:p w:rsidR="005B2D2E" w:rsidRPr="00F62477" w:rsidRDefault="005B2D2E" w:rsidP="005B2D2E">
      <w:pPr>
        <w:jc w:val="both"/>
        <w:rPr>
          <w:iCs/>
        </w:rPr>
      </w:pPr>
    </w:p>
    <w:p w:rsidR="005B2D2E" w:rsidRDefault="005B2D2E" w:rsidP="005B2D2E">
      <w:pPr>
        <w:jc w:val="both"/>
        <w:rPr>
          <w:iCs/>
          <w:lang w:val="en-US"/>
        </w:rPr>
      </w:pPr>
      <w:r w:rsidRPr="005B2D2E">
        <w:rPr>
          <w:iCs/>
        </w:rPr>
        <w:t>Следовательно</w:t>
      </w:r>
      <w:r>
        <w:rPr>
          <w:iCs/>
        </w:rPr>
        <w:t>, (14.10) можно представить как</w:t>
      </w:r>
      <w:r>
        <w:rPr>
          <w:iCs/>
          <w:lang w:val="en-US"/>
        </w:rPr>
        <w:t>:</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MP</w:t>
      </w:r>
      <w:r w:rsidRPr="005B2D2E">
        <w:rPr>
          <w:iCs/>
          <w:vertAlign w:val="subscript"/>
        </w:rPr>
        <w:t>L</w:t>
      </w:r>
      <w:r w:rsidRPr="005B2D2E">
        <w:rPr>
          <w:iCs/>
        </w:rPr>
        <w:t xml:space="preserve"> ∙ MR</w:t>
      </w:r>
      <w:r w:rsidRPr="005B2D2E">
        <w:rPr>
          <w:iCs/>
          <w:vertAlign w:val="subscript"/>
        </w:rPr>
        <w:t>X</w:t>
      </w:r>
      <w:r w:rsidRPr="005B2D2E">
        <w:rPr>
          <w:iCs/>
        </w:rPr>
        <w:t xml:space="preserve"> = w*,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 xml:space="preserve">или, учитывая (14.11),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MRP</w:t>
      </w:r>
      <w:r w:rsidRPr="005B2D2E">
        <w:rPr>
          <w:iCs/>
          <w:vertAlign w:val="subscript"/>
        </w:rPr>
        <w:t>L</w:t>
      </w:r>
      <w:r w:rsidRPr="005B2D2E">
        <w:rPr>
          <w:iCs/>
        </w:rPr>
        <w:t xml:space="preserve"> = w*.        (14.18) </w:t>
      </w:r>
    </w:p>
    <w:p w:rsidR="005B2D2E" w:rsidRPr="005B2D2E" w:rsidRDefault="005B2D2E" w:rsidP="005B2D2E">
      <w:pPr>
        <w:jc w:val="both"/>
        <w:rPr>
          <w:iCs/>
          <w:lang w:val="en-US"/>
        </w:rPr>
      </w:pPr>
    </w:p>
    <w:p w:rsidR="005B2D2E" w:rsidRPr="005B2D2E" w:rsidRDefault="005B2D2E" w:rsidP="005B2D2E">
      <w:pPr>
        <w:jc w:val="both"/>
        <w:rPr>
          <w:iCs/>
        </w:rPr>
      </w:pPr>
      <w:r w:rsidRPr="005B2D2E">
        <w:rPr>
          <w:iCs/>
        </w:rPr>
        <w:t>Таким образом, условием максимизации прибыли при определении уровня занятости монополистом является равенство предельной выручки от продукта труда ставке заработной платы. Заметим, что (14.9) является частным случаем (14.18), поскольку при совершенной конкуренции З</w:t>
      </w:r>
      <w:r w:rsidRPr="005B2D2E">
        <w:rPr>
          <w:iCs/>
          <w:vertAlign w:val="subscript"/>
        </w:rPr>
        <w:t>X</w:t>
      </w:r>
      <w:r w:rsidRPr="005B2D2E">
        <w:rPr>
          <w:iCs/>
        </w:rPr>
        <w:t xml:space="preserve"> = MR</w:t>
      </w:r>
      <w:r w:rsidRPr="005B2D2E">
        <w:rPr>
          <w:iCs/>
          <w:vertAlign w:val="subscript"/>
        </w:rPr>
        <w:t>X</w:t>
      </w:r>
      <w:r w:rsidRPr="005B2D2E">
        <w:rPr>
          <w:iCs/>
        </w:rPr>
        <w:t xml:space="preserve">. Учитывая, что MR = P(1 √ 1/e), мы можем представить условие максимизации </w:t>
      </w:r>
      <w:r>
        <w:rPr>
          <w:iCs/>
        </w:rPr>
        <w:t>прибыли (14.18) и как равенство</w:t>
      </w:r>
      <w:r w:rsidRPr="005B2D2E">
        <w:rPr>
          <w:iCs/>
        </w:rPr>
        <w:t>:</w:t>
      </w:r>
    </w:p>
    <w:p w:rsidR="005B2D2E" w:rsidRPr="005B2D2E" w:rsidRDefault="005B2D2E" w:rsidP="005B2D2E">
      <w:pPr>
        <w:jc w:val="both"/>
        <w:rPr>
          <w:iCs/>
        </w:rPr>
      </w:pPr>
    </w:p>
    <w:p w:rsidR="005B2D2E" w:rsidRDefault="005B2D2E" w:rsidP="005B2D2E">
      <w:pPr>
        <w:jc w:val="both"/>
        <w:rPr>
          <w:iCs/>
          <w:lang w:val="en-US"/>
        </w:rPr>
      </w:pPr>
      <w:r w:rsidRPr="005B2D2E">
        <w:rPr>
          <w:iCs/>
        </w:rPr>
        <w:t>MP</w:t>
      </w:r>
      <w:r w:rsidRPr="005B2D2E">
        <w:rPr>
          <w:iCs/>
          <w:vertAlign w:val="subscript"/>
        </w:rPr>
        <w:t>L</w:t>
      </w:r>
      <w:r w:rsidRPr="005B2D2E">
        <w:rPr>
          <w:iCs/>
        </w:rPr>
        <w:t>P</w:t>
      </w:r>
      <w:r w:rsidRPr="005B2D2E">
        <w:rPr>
          <w:iCs/>
          <w:vertAlign w:val="subscript"/>
        </w:rPr>
        <w:t>X</w:t>
      </w:r>
      <w:r w:rsidRPr="005B2D2E">
        <w:rPr>
          <w:iCs/>
        </w:rPr>
        <w:t>(1 √ 1/e</w:t>
      </w:r>
      <w:r w:rsidRPr="005B2D2E">
        <w:rPr>
          <w:iCs/>
          <w:vertAlign w:val="subscript"/>
        </w:rPr>
        <w:t>X</w:t>
      </w:r>
      <w:r w:rsidRPr="005B2D2E">
        <w:rPr>
          <w:iCs/>
        </w:rPr>
        <w:t xml:space="preserve">) = w*,       (14.19)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 xml:space="preserve">характеризующее соотношения между ценой товара, прокатной ценой фактора, эластичностью спроса на товар и производственной функцией. </w:t>
      </w:r>
    </w:p>
    <w:p w:rsidR="005B2D2E" w:rsidRPr="005B2D2E" w:rsidRDefault="005B2D2E" w:rsidP="005B2D2E">
      <w:pPr>
        <w:jc w:val="both"/>
        <w:rPr>
          <w:iCs/>
          <w:lang w:val="en-US"/>
        </w:rPr>
      </w:pPr>
    </w:p>
    <w:p w:rsidR="005B2D2E" w:rsidRPr="005B2D2E" w:rsidRDefault="00A835E6" w:rsidP="005B2D2E">
      <w:pPr>
        <w:spacing w:after="240"/>
        <w:jc w:val="center"/>
        <w:rPr>
          <w:iCs/>
          <w:lang w:val="en-US"/>
        </w:rPr>
      </w:pPr>
      <w:r>
        <w:rPr>
          <w:iCs/>
          <w:lang w:val="en-US"/>
        </w:rPr>
        <w:pict>
          <v:shape id="_x0000_i1280" type="#_x0000_t75" style="width:135pt;height:140.25pt">
            <v:imagedata r:id="rId242" o:title="galperin_w14_9"/>
          </v:shape>
        </w:pict>
      </w:r>
    </w:p>
    <w:p w:rsidR="005B2D2E" w:rsidRPr="005B2D2E" w:rsidRDefault="005B2D2E" w:rsidP="005B2D2E">
      <w:pPr>
        <w:spacing w:after="240"/>
        <w:jc w:val="both"/>
        <w:rPr>
          <w:iCs/>
        </w:rPr>
      </w:pPr>
      <w:r w:rsidRPr="005B2D2E">
        <w:rPr>
          <w:iCs/>
        </w:rPr>
        <w:t>Графически равновесие монополиста на рынке единственного переменного фактора представлено на рис. 14.9. Как видим, оптимальный объем труда для монополиста, L*</w:t>
      </w:r>
      <w:r w:rsidRPr="005B2D2E">
        <w:rPr>
          <w:iCs/>
          <w:vertAlign w:val="subscript"/>
        </w:rPr>
        <w:t>m</w:t>
      </w:r>
      <w:r w:rsidRPr="005B2D2E">
        <w:rPr>
          <w:iCs/>
        </w:rPr>
        <w:t>, оказывается меньше, чем для совершенно конкурентного предприятия, L*</w:t>
      </w:r>
      <w:r w:rsidRPr="005B2D2E">
        <w:rPr>
          <w:iCs/>
          <w:vertAlign w:val="subscript"/>
        </w:rPr>
        <w:t>c</w:t>
      </w:r>
      <w:r w:rsidRPr="005B2D2E">
        <w:rPr>
          <w:iCs/>
        </w:rPr>
        <w:t>, при той же ставке заработной платы, w8</w:t>
      </w:r>
      <w:r w:rsidRPr="005B2D2E">
        <w:rPr>
          <w:iCs/>
          <w:vertAlign w:val="subscript"/>
        </w:rPr>
        <w:t>c</w:t>
      </w:r>
      <w:r w:rsidRPr="005B2D2E">
        <w:rPr>
          <w:iCs/>
        </w:rPr>
        <w:t xml:space="preserve">, на совершенно конкурентном рынке труда. Монополист будет увеличивать занятость до тех пор, пока предельный продукт труда </w:t>
      </w:r>
      <w:r w:rsidR="003E63D1">
        <w:rPr>
          <w:iCs/>
        </w:rPr>
        <w:t>-</w:t>
      </w:r>
      <w:r w:rsidRPr="005B2D2E">
        <w:rPr>
          <w:iCs/>
        </w:rPr>
        <w:t xml:space="preserve"> в данном случае единственного используемого им переменного фактора </w:t>
      </w:r>
      <w:r w:rsidR="003E63D1">
        <w:rPr>
          <w:iCs/>
        </w:rPr>
        <w:t>-</w:t>
      </w:r>
      <w:r w:rsidRPr="005B2D2E">
        <w:rPr>
          <w:iCs/>
        </w:rPr>
        <w:t xml:space="preserve"> не сравняется с конкурентной ставкой заработной платы. </w:t>
      </w:r>
    </w:p>
    <w:p w:rsidR="005B2D2E" w:rsidRPr="005B2D2E" w:rsidRDefault="005B2D2E" w:rsidP="005B2D2E">
      <w:pPr>
        <w:rPr>
          <w:iCs/>
        </w:rPr>
      </w:pPr>
      <w:r w:rsidRPr="005B2D2E">
        <w:rPr>
          <w:iCs/>
        </w:rPr>
        <w:t>14.2.2. СПРОС МОНОПОЛИСТА НА ОДИН ИЗ НЕСКОЛЬКИХ ПЕРЕМЕННЫХ ФАКТОРОВ</w:t>
      </w:r>
    </w:p>
    <w:p w:rsidR="005B2D2E" w:rsidRPr="005B2D2E" w:rsidRDefault="005B2D2E" w:rsidP="005B2D2E">
      <w:pPr>
        <w:jc w:val="both"/>
        <w:rPr>
          <w:iCs/>
        </w:rPr>
      </w:pPr>
    </w:p>
    <w:p w:rsidR="005B2D2E" w:rsidRDefault="005B2D2E" w:rsidP="005B2D2E">
      <w:pPr>
        <w:jc w:val="both"/>
        <w:rPr>
          <w:iCs/>
          <w:lang w:val="en-US"/>
        </w:rPr>
      </w:pPr>
      <w:r w:rsidRPr="005B2D2E">
        <w:rPr>
          <w:iCs/>
        </w:rPr>
        <w:t xml:space="preserve">Формирование спроса на один из нескольких переменных факторов со стороны монополиста аналогично его формированию со стороны совершенно конкурентного предприятия (раздел 14.1.2) с той лишь разницей, что в основе его лежит сдвиг кривых MRP, а не VMP. </w:t>
      </w:r>
    </w:p>
    <w:p w:rsidR="005B2D2E" w:rsidRPr="005B2D2E" w:rsidRDefault="005B2D2E" w:rsidP="005B2D2E">
      <w:pPr>
        <w:jc w:val="both"/>
        <w:rPr>
          <w:iCs/>
          <w:lang w:val="en-US"/>
        </w:rPr>
      </w:pPr>
    </w:p>
    <w:p w:rsidR="005B2D2E" w:rsidRPr="005B2D2E" w:rsidRDefault="00A835E6" w:rsidP="005B2D2E">
      <w:pPr>
        <w:spacing w:after="240"/>
        <w:jc w:val="center"/>
        <w:rPr>
          <w:iCs/>
          <w:lang w:val="en-US"/>
        </w:rPr>
      </w:pPr>
      <w:r>
        <w:rPr>
          <w:iCs/>
          <w:lang w:val="en-US"/>
        </w:rPr>
        <w:pict>
          <v:shape id="_x0000_i1281" type="#_x0000_t75" style="width:120pt;height:143.25pt">
            <v:imagedata r:id="rId243" o:title="galperin_w14_10"/>
          </v:shape>
        </w:pict>
      </w:r>
    </w:p>
    <w:p w:rsidR="005B2D2E" w:rsidRPr="005B2D2E" w:rsidRDefault="005B2D2E" w:rsidP="005B2D2E">
      <w:pPr>
        <w:spacing w:after="240"/>
        <w:jc w:val="both"/>
        <w:rPr>
          <w:iCs/>
        </w:rPr>
      </w:pPr>
      <w:r w:rsidRPr="005B2D2E">
        <w:rPr>
          <w:iCs/>
        </w:rPr>
        <w:t>Если предельный продукт труда задан кривой MRP</w:t>
      </w:r>
      <w:r w:rsidRPr="005B2D2E">
        <w:rPr>
          <w:iCs/>
          <w:vertAlign w:val="subscript"/>
        </w:rPr>
        <w:t>L1</w:t>
      </w:r>
      <w:r w:rsidRPr="005B2D2E">
        <w:rPr>
          <w:iCs/>
        </w:rPr>
        <w:t xml:space="preserve"> , а начальная конкурентная ставка заработной платы составляет wc лист находится в равновесии в точке А (рис. 14.10). Если ставка заработной платы снизится до w"</w:t>
      </w:r>
      <w:r w:rsidRPr="005B2D2E">
        <w:rPr>
          <w:iCs/>
          <w:vertAlign w:val="subscript"/>
        </w:rPr>
        <w:t>c</w:t>
      </w:r>
      <w:r w:rsidRPr="005B2D2E">
        <w:rPr>
          <w:iCs/>
        </w:rPr>
        <w:t>, то оптимум монополиста при прочих неизменных условиях сместится вдоль MRP</w:t>
      </w:r>
      <w:r w:rsidRPr="005B2D2E">
        <w:rPr>
          <w:iCs/>
          <w:vertAlign w:val="subscript"/>
        </w:rPr>
        <w:t>L1</w:t>
      </w:r>
      <w:r w:rsidRPr="005B2D2E">
        <w:rPr>
          <w:iCs/>
        </w:rPr>
        <w:t xml:space="preserve"> в точку А'. Однако "прочие условия" меняются. Снижение ставки заработной платы вызывает эффекты замены, дохода и максимизации прибыли, как и в случае совершенной конкуренции. Чистым результатом этих эффектов будет сдвиг кривой MКP</w:t>
      </w:r>
      <w:r w:rsidRPr="005B2D2E">
        <w:rPr>
          <w:iCs/>
          <w:vertAlign w:val="subscript"/>
        </w:rPr>
        <w:t>L1</w:t>
      </w:r>
      <w:r w:rsidRPr="005B2D2E">
        <w:rPr>
          <w:iCs/>
        </w:rPr>
        <w:t xml:space="preserve"> вправо, так что новой точкой равновесия становится точка В, а не А'. Найдя подобные точки для разных ставок заработной платы, мы получим кривую спроса на труд монополиста, D</w:t>
      </w:r>
      <w:r w:rsidRPr="005B2D2E">
        <w:rPr>
          <w:iCs/>
          <w:vertAlign w:val="subscript"/>
        </w:rPr>
        <w:t>L</w:t>
      </w:r>
      <w:r w:rsidRPr="005B2D2E">
        <w:rPr>
          <w:iCs/>
        </w:rPr>
        <w:t xml:space="preserve">. Спрос на переменный фактор оказывается более эластичным, когда в производственном процессе используется несколько переменных факторов. </w:t>
      </w:r>
    </w:p>
    <w:p w:rsidR="005B2D2E" w:rsidRPr="005B2D2E" w:rsidRDefault="005B2D2E" w:rsidP="005B2D2E">
      <w:pPr>
        <w:rPr>
          <w:iCs/>
        </w:rPr>
      </w:pPr>
      <w:r w:rsidRPr="005B2D2E">
        <w:rPr>
          <w:iCs/>
        </w:rPr>
        <w:t>14.2.3. РЫНОЧНЫЙ СПРОС ПРЕДПРИЯТИЙ, ОБЛАДАЮЩИХ МОНОПОЛЬНОЙ ВЛАСТЬЮ, НА ПЕРЕМЕННЫЙ ФАКТОР</w:t>
      </w:r>
    </w:p>
    <w:p w:rsidR="005B2D2E" w:rsidRPr="005B2D2E" w:rsidRDefault="005B2D2E" w:rsidP="005B2D2E">
      <w:pPr>
        <w:jc w:val="both"/>
        <w:rPr>
          <w:iCs/>
        </w:rPr>
      </w:pPr>
    </w:p>
    <w:p w:rsidR="005B2D2E" w:rsidRDefault="005B2D2E" w:rsidP="005B2D2E">
      <w:pPr>
        <w:jc w:val="both"/>
        <w:rPr>
          <w:iCs/>
          <w:lang w:val="en-US"/>
        </w:rPr>
      </w:pPr>
      <w:r w:rsidRPr="005B2D2E">
        <w:rPr>
          <w:iCs/>
        </w:rPr>
        <w:t>Рыночный спрос всех предприятий, использующих какой-либо переменный фактор и обладающих в той или иной степени монопольной властью на рынках благ, определяется суммированием их индивидуальных кривых спроса на этот фактор. При суммировании индивидуальных кривых спроса необходимо учитывать их сдвиг в случае изменения цены фактора. Если все предприятия-монополисты увеличат использование фактора, цена которого снизилась, рыночная цена их продукции снизится и их индивидуальные кривые предельной выручки и спроса на подешевевший фактор сдвинутся влево. Поэтому построение рыночной кривой спроса на труд со стороны предприятий, обладающих монопольной властью, в целом не отличается от построения подобной кривой для условий двухсторонней совершенной конкуренции (рис. 14.6). Единственным отличием является то, что индивидуальные кривые спроса на переменный фактор для предприятий-монополистов базируются на кривых MRP</w:t>
      </w:r>
      <w:r w:rsidRPr="005B2D2E">
        <w:rPr>
          <w:iCs/>
          <w:vertAlign w:val="subscript"/>
        </w:rPr>
        <w:t>L</w:t>
      </w:r>
      <w:r w:rsidRPr="005B2D2E">
        <w:rPr>
          <w:iCs/>
        </w:rPr>
        <w:t>, а не VMP</w:t>
      </w:r>
      <w:r w:rsidRPr="005B2D2E">
        <w:rPr>
          <w:iCs/>
          <w:vertAlign w:val="subscript"/>
        </w:rPr>
        <w:t>L</w:t>
      </w:r>
      <w:r w:rsidRPr="005B2D2E">
        <w:rPr>
          <w:iCs/>
        </w:rPr>
        <w:t xml:space="preserve">, как это имеет место при двухсторонней совершенной конкуренции.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 xml:space="preserve">Рыночная цена фактора определяется и в этом случае ординатой точки пересечения кривых рыночного спроса и Рыночного предложения, при этом на характер (и кривую) предложения переменного фактора не влияет то, что его покупатели обладают в той или иной мере монопольной властью на рынках благ.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 xml:space="preserve">Есть, однако, и существенное различие между рыночной ценой переменного фактора, формирующейся при двухсторонней совершенной конкуренции, и той ценой, которая складывается, когда покупатели фактора обладают монопольной властью на рынках благ. </w:t>
      </w:r>
    </w:p>
    <w:p w:rsidR="005B2D2E" w:rsidRDefault="005B2D2E" w:rsidP="005B2D2E">
      <w:pPr>
        <w:jc w:val="both"/>
        <w:rPr>
          <w:iCs/>
          <w:lang w:val="en-US"/>
        </w:rPr>
      </w:pPr>
    </w:p>
    <w:p w:rsidR="005B2D2E" w:rsidRDefault="005B2D2E" w:rsidP="005B2D2E">
      <w:pPr>
        <w:jc w:val="both"/>
        <w:rPr>
          <w:iCs/>
          <w:lang w:val="en-US"/>
        </w:rPr>
      </w:pPr>
      <w:r w:rsidRPr="005B2D2E">
        <w:rPr>
          <w:iCs/>
        </w:rPr>
        <w:t>Оно, как было сказано выше, заключается в том, что в этом случае рыночный спрос базируется на индивидуальных кривых MRP</w:t>
      </w:r>
      <w:r w:rsidRPr="005B2D2E">
        <w:rPr>
          <w:iCs/>
          <w:vertAlign w:val="subscript"/>
        </w:rPr>
        <w:t>L</w:t>
      </w:r>
      <w:r w:rsidRPr="005B2D2E">
        <w:rPr>
          <w:iCs/>
        </w:rPr>
        <w:t>, а не VMP</w:t>
      </w:r>
      <w:r w:rsidRPr="005B2D2E">
        <w:rPr>
          <w:iCs/>
          <w:vertAlign w:val="subscript"/>
        </w:rPr>
        <w:t>L</w:t>
      </w:r>
      <w:r w:rsidRPr="005B2D2E">
        <w:rPr>
          <w:iCs/>
        </w:rPr>
        <w:t>. А это значит, что в этом случае фактор, скажем труд, оплачивается не по ценности его предельного продукта, VMP</w:t>
      </w:r>
      <w:r w:rsidRPr="005B2D2E">
        <w:rPr>
          <w:iCs/>
          <w:vertAlign w:val="subscript"/>
        </w:rPr>
        <w:t>L</w:t>
      </w:r>
      <w:r w:rsidRPr="005B2D2E">
        <w:rPr>
          <w:iCs/>
        </w:rPr>
        <w:t>, а по приносимой им предельной выручке, MRP</w:t>
      </w:r>
      <w:r w:rsidRPr="005B2D2E">
        <w:rPr>
          <w:iCs/>
          <w:vertAlign w:val="subscript"/>
        </w:rPr>
        <w:t>L</w:t>
      </w:r>
      <w:r w:rsidRPr="005B2D2E">
        <w:rPr>
          <w:iCs/>
        </w:rPr>
        <w:t>, причем MRP</w:t>
      </w:r>
      <w:r w:rsidRPr="005B2D2E">
        <w:rPr>
          <w:iCs/>
          <w:vertAlign w:val="subscript"/>
        </w:rPr>
        <w:t>L</w:t>
      </w:r>
      <w:r w:rsidRPr="005B2D2E">
        <w:rPr>
          <w:iCs/>
        </w:rPr>
        <w:t xml:space="preserve"> &lt; VMP</w:t>
      </w:r>
      <w:r w:rsidRPr="005B2D2E">
        <w:rPr>
          <w:iCs/>
          <w:vertAlign w:val="subscript"/>
        </w:rPr>
        <w:t>L</w:t>
      </w:r>
      <w:r w:rsidRPr="005B2D2E">
        <w:rPr>
          <w:iCs/>
        </w:rPr>
        <w:t>. Многие экономисты называют возникающую в этом случае разность в оплате фактора (VMP</w:t>
      </w:r>
      <w:r w:rsidRPr="005B2D2E">
        <w:rPr>
          <w:iCs/>
          <w:vertAlign w:val="subscript"/>
        </w:rPr>
        <w:t>L</w:t>
      </w:r>
      <w:r w:rsidRPr="005B2D2E">
        <w:rPr>
          <w:iCs/>
        </w:rPr>
        <w:t xml:space="preserve"> - MRP</w:t>
      </w:r>
      <w:r w:rsidRPr="005B2D2E">
        <w:rPr>
          <w:iCs/>
          <w:vertAlign w:val="subscript"/>
        </w:rPr>
        <w:t>L</w:t>
      </w:r>
      <w:r w:rsidRPr="005B2D2E">
        <w:rPr>
          <w:iCs/>
        </w:rPr>
        <w:t>), монополистической эксплуатацией, следуя в этом за Дж. Робинсон.</w:t>
      </w:r>
      <w:r>
        <w:rPr>
          <w:iCs/>
          <w:lang w:val="en-US"/>
        </w:rPr>
        <w:t>[1]</w:t>
      </w:r>
    </w:p>
    <w:p w:rsidR="005B2D2E" w:rsidRPr="005B2D2E" w:rsidRDefault="005B2D2E" w:rsidP="005B2D2E">
      <w:pPr>
        <w:jc w:val="both"/>
        <w:rPr>
          <w:iCs/>
          <w:vertAlign w:val="superscript"/>
        </w:rPr>
      </w:pPr>
      <w:r w:rsidRPr="005B2D2E">
        <w:rPr>
          <w:iCs/>
          <w:vertAlign w:val="superscript"/>
        </w:rPr>
        <w:t xml:space="preserve"> </w:t>
      </w:r>
    </w:p>
    <w:p w:rsidR="005B2D2E" w:rsidRDefault="00A835E6" w:rsidP="005B2D2E">
      <w:pPr>
        <w:jc w:val="center"/>
        <w:rPr>
          <w:iCs/>
          <w:vertAlign w:val="superscript"/>
          <w:lang w:val="en-US"/>
        </w:rPr>
      </w:pPr>
      <w:r>
        <w:rPr>
          <w:iCs/>
          <w:vertAlign w:val="superscript"/>
        </w:rPr>
        <w:pict>
          <v:shape id="_x0000_i1282" type="#_x0000_t75" style="width:300pt;height:151.5pt">
            <v:imagedata r:id="rId244" o:title="galperin_w14_11"/>
          </v:shape>
        </w:pict>
      </w:r>
    </w:p>
    <w:p w:rsidR="005B2D2E" w:rsidRPr="005B2D2E" w:rsidRDefault="005B2D2E" w:rsidP="005B2D2E">
      <w:pPr>
        <w:jc w:val="center"/>
        <w:rPr>
          <w:iCs/>
          <w:vertAlign w:val="superscript"/>
          <w:lang w:val="en-US"/>
        </w:rPr>
      </w:pPr>
    </w:p>
    <w:p w:rsidR="005B2D2E" w:rsidRDefault="005B2D2E" w:rsidP="005B2D2E">
      <w:pPr>
        <w:jc w:val="both"/>
        <w:rPr>
          <w:iCs/>
          <w:lang w:val="en-US"/>
        </w:rPr>
      </w:pPr>
      <w:r w:rsidRPr="005B2D2E">
        <w:rPr>
          <w:iCs/>
        </w:rPr>
        <w:t xml:space="preserve">Они считают, что фактор производства эксплуатируется, если он оплачивается по цене, меньшей ценности созданного им, или, точнее, вмененного ему (англ, imputed) предельного продукта, т. е. меньшей, чем VMPL. Поскольку при наличии монопольной власти MRX &lt; PX, обладающее в той или иной степени этой властью предприятие оплачивает переменный ресурс не по VMP, а по MRP &lt; VMP, оно эксплуатирует, как считают сторонники этой точки зрения, услуги данного фактора производства. Масштабы такой монополистической эксплуатации показаны на рис. 14.11. На рис. 14.11, а эксплуатация характеризуется разностью VMPL1 и MRPL1 = w , на рис. 14.11, б разность w*c - w*m характеризует общую эксплуатацию на монополизированном рынке.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 xml:space="preserve">Концепция монополистической эксплуатации, однако, не вполне безупречна. Ее оппоненты утверждают, что низкий уровень заработной платы на рынках несовершенной конкуренции лишь отражает нисходящую конфигурацию индивидуальных кривых спроса, с которой сталкиваются предприятия-продавцы на рынках благ и которая может быть обусловлена приверженностью покупателей определенной товарной марке. </w:t>
      </w:r>
    </w:p>
    <w:p w:rsidR="005B2D2E" w:rsidRDefault="005B2D2E" w:rsidP="005B2D2E">
      <w:pPr>
        <w:jc w:val="both"/>
        <w:rPr>
          <w:iCs/>
          <w:lang w:val="en-US"/>
        </w:rPr>
      </w:pPr>
    </w:p>
    <w:p w:rsidR="005B2D2E" w:rsidRDefault="005B2D2E" w:rsidP="005B2D2E">
      <w:pPr>
        <w:jc w:val="both"/>
        <w:rPr>
          <w:iCs/>
          <w:lang w:val="en-US"/>
        </w:rPr>
      </w:pPr>
      <w:r w:rsidRPr="005B2D2E">
        <w:rPr>
          <w:iCs/>
        </w:rPr>
        <w:t xml:space="preserve">Дифференциация продуктов отражает склонность потребителей к разнообразию, их желание иметь на рынке выбор из достаточно широкого спектра товаров-субститутов. </w:t>
      </w:r>
    </w:p>
    <w:p w:rsidR="005B2D2E" w:rsidRDefault="005B2D2E" w:rsidP="005B2D2E">
      <w:pPr>
        <w:jc w:val="both"/>
        <w:rPr>
          <w:iCs/>
          <w:lang w:val="en-US"/>
        </w:rPr>
      </w:pPr>
    </w:p>
    <w:p w:rsidR="005B2D2E" w:rsidRDefault="005B2D2E" w:rsidP="005B2D2E">
      <w:pPr>
        <w:jc w:val="both"/>
        <w:rPr>
          <w:iCs/>
          <w:lang w:val="en-US"/>
        </w:rPr>
      </w:pPr>
      <w:r w:rsidRPr="005B2D2E">
        <w:rPr>
          <w:iCs/>
        </w:rPr>
        <w:t xml:space="preserve">Следствием этого и является расхождение цены и предельной выручки, а значит, и относительно более низкий уровень заработной платы на несовершенно конкурентных рынках. В таком случае эта низкая заработная плата может интерпретироваться как цена, которую потребители платят за то, чтобы иметь множество различных модификаций, марок некоторого товара, и не может рассматриваться как эксплуатация труда каким-либо конкретным предприятием. Лишь если дифференциация продукта избыточна или навязана, скажем, посредством рекламы потребителям крупными компаниями, концепция монополистической эксплуатации Дж. Робинсон представляется оправданной.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 xml:space="preserve">Заметим, кстати, что в условиях двухсторонней совершенной конкуренции (раздел 14.1), где w*c = VMPL = MRPL, эксплуатация труда или услуг какого-либо другого переменного фактора невозможна по определению. </w:t>
      </w:r>
    </w:p>
    <w:p w:rsidR="005B2D2E" w:rsidRPr="005B2D2E" w:rsidRDefault="005B2D2E" w:rsidP="005B2D2E">
      <w:pPr>
        <w:jc w:val="both"/>
        <w:rPr>
          <w:iCs/>
          <w:lang w:val="en-US"/>
        </w:rPr>
      </w:pPr>
    </w:p>
    <w:p w:rsidR="005B2D2E" w:rsidRDefault="005B2D2E" w:rsidP="005B2D2E">
      <w:pPr>
        <w:jc w:val="both"/>
        <w:rPr>
          <w:iCs/>
          <w:lang w:val="en-US"/>
        </w:rPr>
      </w:pPr>
      <w:r w:rsidRPr="005B2D2E">
        <w:rPr>
          <w:iCs/>
        </w:rPr>
        <w:t>ПРИМЕЧАНИЕ</w:t>
      </w:r>
    </w:p>
    <w:p w:rsidR="005B2D2E" w:rsidRPr="005B2D2E" w:rsidRDefault="005B2D2E" w:rsidP="005B2D2E">
      <w:pPr>
        <w:jc w:val="both"/>
        <w:rPr>
          <w:iCs/>
          <w:lang w:val="en-US"/>
        </w:rPr>
      </w:pPr>
    </w:p>
    <w:p w:rsidR="005B2D2E" w:rsidRPr="005B2D2E" w:rsidRDefault="005B2D2E" w:rsidP="005B2D2E">
      <w:pPr>
        <w:jc w:val="both"/>
        <w:rPr>
          <w:iCs/>
        </w:rPr>
      </w:pPr>
      <w:r w:rsidRPr="005B2D2E">
        <w:rPr>
          <w:iCs/>
          <w:vertAlign w:val="superscript"/>
          <w:lang w:val="en-US"/>
        </w:rPr>
        <w:t>[</w:t>
      </w:r>
      <w:r w:rsidRPr="005B2D2E">
        <w:rPr>
          <w:iCs/>
          <w:vertAlign w:val="superscript"/>
        </w:rPr>
        <w:t>1</w:t>
      </w:r>
      <w:r w:rsidRPr="005B2D2E">
        <w:rPr>
          <w:iCs/>
          <w:vertAlign w:val="superscript"/>
          <w:lang w:val="en-US"/>
        </w:rPr>
        <w:t>]</w:t>
      </w:r>
      <w:r w:rsidRPr="005B2D2E">
        <w:rPr>
          <w:iCs/>
        </w:rPr>
        <w:t xml:space="preserve"> Робинсон Дж. Экономическая теория несовершенной конкуренции. М.: 1986. С. 370-383. </w:t>
      </w:r>
    </w:p>
    <w:p w:rsidR="00D543C9" w:rsidRPr="00D543C9" w:rsidRDefault="00D543C9" w:rsidP="00FE2DFC">
      <w:pPr>
        <w:rPr>
          <w:lang w:val="en-US"/>
        </w:rPr>
      </w:pPr>
    </w:p>
    <w:p w:rsidR="00FE2DFC" w:rsidRDefault="00FE2DFC" w:rsidP="00FE2DFC">
      <w:pPr>
        <w:rPr>
          <w:lang w:val="en-US"/>
        </w:rPr>
      </w:pPr>
      <w:r w:rsidRPr="008627EB">
        <w:t xml:space="preserve">14.3. Монопсония на рынке переменного фактора </w:t>
      </w:r>
    </w:p>
    <w:p w:rsidR="005B2D2E" w:rsidRDefault="005B2D2E" w:rsidP="00FE2DFC">
      <w:pPr>
        <w:rPr>
          <w:lang w:val="en-US"/>
        </w:rPr>
      </w:pPr>
    </w:p>
    <w:p w:rsidR="008434D9" w:rsidRPr="008434D9" w:rsidRDefault="008434D9" w:rsidP="008434D9">
      <w:pPr>
        <w:jc w:val="both"/>
      </w:pPr>
      <w:r w:rsidRPr="008434D9">
        <w:t xml:space="preserve">Рыночную власть на рынке благ называют обычно монополистической властью. В предельном случае обладание ею приводит к вырождению строения рынка в чистую монополию, а в случаях ее (потоварного или пространственного) разделения возникают рынки однородной или дифференцированной олигополии Монополистической конкуренции. Симметрично рыночную власть на рынке факторов производства называют монопсонистской. В предельном случае, если вся эта власть сконцентрирована у одного предприятия, рынок фактора приобретает характер </w:t>
      </w:r>
      <w:r w:rsidRPr="008434D9">
        <w:rPr>
          <w:iCs/>
        </w:rPr>
        <w:t>монопсонии</w:t>
      </w:r>
      <w:r w:rsidRPr="008434D9">
        <w:t xml:space="preserve">, а в случаях ее разделения между несколькими предприятиями </w:t>
      </w:r>
      <w:r w:rsidR="003E63D1">
        <w:t>-</w:t>
      </w:r>
      <w:r w:rsidRPr="008434D9">
        <w:t xml:space="preserve"> </w:t>
      </w:r>
      <w:r w:rsidRPr="008434D9">
        <w:rPr>
          <w:iCs/>
        </w:rPr>
        <w:t>олигопсонии</w:t>
      </w:r>
      <w:r w:rsidRPr="008434D9">
        <w:t xml:space="preserve">. Наиболее типичным примером монопсонии является населенный пункт с единственным градообразующим предприятием (соцгородки, шахтерские поселки и т. п.). Монопсонистская власть особенно велика, если в таких населенных пунктах действует режим прописки и/или междугородный пассажирский транспорт слабо развит или вовсе отсутствует. Статус монопсониста (олигопсониста) на факторном рынке может совмещаться со статусом и совершенно конкурентного предприятия на рынке благ, и предприятия, обладающего в той или иной мере монопольной властью на этом рынке.[1] В настоящем разделе мы последовательно рассмотрим поведение монопсониста, не обладающего и обладающего монопольной властью на рынке производимых им благ. </w:t>
      </w:r>
    </w:p>
    <w:p w:rsidR="008434D9" w:rsidRPr="008434D9" w:rsidRDefault="008434D9" w:rsidP="008434D9">
      <w:pPr>
        <w:jc w:val="both"/>
      </w:pPr>
    </w:p>
    <w:p w:rsidR="008434D9" w:rsidRPr="008434D9" w:rsidRDefault="008434D9" w:rsidP="008434D9">
      <w:pPr>
        <w:spacing w:after="240"/>
        <w:jc w:val="both"/>
      </w:pPr>
      <w:r w:rsidRPr="008434D9">
        <w:t xml:space="preserve">В определенном смысле монопсония является зеркальным отражением монополии. Если монополист не имеет функции предложения своей продукции на рынке благ (раздел 10.3.2.1), то монопсонист не имеет функции спроса на потребляемые им факторы производства. Если у монополиста кривая предельной выручки имеет отрицательный и более крутой наклон, чем кривая спроса, то у монопсониста кривая предельных факторных затрат имеет положительный и более крутой наклон, чем кривая предложения фактора. Эти особенности сказываются на параметрах оптимального (прибылемаксимизирующего) положения монопсониста. Начнем анализ поведения монопсониста с соотношения его средних и предельных факторных затрат. </w:t>
      </w:r>
    </w:p>
    <w:p w:rsidR="008434D9" w:rsidRPr="008434D9" w:rsidRDefault="008434D9" w:rsidP="008434D9">
      <w:r w:rsidRPr="008434D9">
        <w:t>14.3.1. ПРЕДЕЛЬНЫЕ ФАКТОРНЫЕ ЗАТРАТЫ МОНОПСОНИСТА И ЭЛАСТИЧНОСТЬ ПРЕДЛОЖЕНИЯ ФАКТОРА</w:t>
      </w:r>
    </w:p>
    <w:p w:rsidR="008434D9" w:rsidRPr="008434D9" w:rsidRDefault="008434D9" w:rsidP="008434D9">
      <w:pPr>
        <w:jc w:val="both"/>
      </w:pPr>
    </w:p>
    <w:p w:rsidR="008434D9" w:rsidRDefault="008434D9" w:rsidP="008434D9">
      <w:pPr>
        <w:jc w:val="both"/>
        <w:rPr>
          <w:lang w:val="en-US"/>
        </w:rPr>
      </w:pPr>
      <w:r w:rsidRPr="008434D9">
        <w:t xml:space="preserve">Представим себе предприятие, являющееся монопсонистом на профессионально или пространственно определенном рынке труда и определим его функцию предельных факторных затрат на труд. Когда в разделах 14.1 и 14.2 мы предполагали рынок труда совершенно конкурентным, и предельные, и средние факторные затраты на труд были одинаковы и равны ставке заработной платы, </w:t>
      </w:r>
      <w:r w:rsidRPr="008434D9">
        <w:rPr>
          <w:iCs/>
        </w:rPr>
        <w:t>w*</w:t>
      </w:r>
      <w:r w:rsidRPr="008434D9">
        <w:rPr>
          <w:iCs/>
          <w:vertAlign w:val="subscript"/>
        </w:rPr>
        <w:t>c</w:t>
      </w:r>
      <w:r w:rsidRPr="008434D9">
        <w:t xml:space="preserve"> = MFC</w:t>
      </w:r>
      <w:r w:rsidRPr="008434D9">
        <w:rPr>
          <w:iCs/>
          <w:vertAlign w:val="subscript"/>
        </w:rPr>
        <w:t>L</w:t>
      </w:r>
      <w:r w:rsidRPr="008434D9">
        <w:t xml:space="preserve"> = AFC</w:t>
      </w:r>
      <w:r w:rsidRPr="008434D9">
        <w:rPr>
          <w:iCs/>
          <w:vertAlign w:val="subscript"/>
        </w:rPr>
        <w:t>L</w:t>
      </w:r>
      <w:r w:rsidRPr="008434D9">
        <w:t xml:space="preserve">. Это объясняется тем, что кривая предложения труда на совершенно конкурентном рынке имеет вид прямой, параллельной абсциссе, т. е. каждая дополнительная единица труда оплачивается (если монополист в разделе 14.2 не проводит ценовой дискриминации) по единой ставке заработной платы </w:t>
      </w:r>
      <w:r w:rsidRPr="008434D9">
        <w:rPr>
          <w:iCs/>
        </w:rPr>
        <w:t>w*</w:t>
      </w:r>
      <w:r w:rsidRPr="008434D9">
        <w:rPr>
          <w:iCs/>
          <w:vertAlign w:val="subscript"/>
        </w:rPr>
        <w:t>c</w:t>
      </w:r>
      <w:r w:rsidRPr="008434D9">
        <w:t xml:space="preserve">. В случае же монопсонии дело обстоит иначе. </w:t>
      </w:r>
    </w:p>
    <w:p w:rsidR="008434D9" w:rsidRPr="008434D9" w:rsidRDefault="008434D9" w:rsidP="008434D9">
      <w:pPr>
        <w:jc w:val="both"/>
        <w:rPr>
          <w:lang w:val="en-US"/>
        </w:rPr>
      </w:pPr>
    </w:p>
    <w:p w:rsidR="008434D9" w:rsidRPr="00F62477" w:rsidRDefault="008434D9" w:rsidP="008434D9">
      <w:pPr>
        <w:jc w:val="both"/>
      </w:pPr>
      <w:r w:rsidRPr="008434D9">
        <w:t xml:space="preserve">Предположим, что, как и прежде, монопсонист использует для производства блага </w:t>
      </w:r>
      <w:r w:rsidRPr="008434D9">
        <w:rPr>
          <w:iCs/>
        </w:rPr>
        <w:t>X</w:t>
      </w:r>
      <w:r w:rsidRPr="008434D9">
        <w:t xml:space="preserve"> единственный переменный ресурс </w:t>
      </w:r>
      <w:r w:rsidR="003E63D1">
        <w:t>-</w:t>
      </w:r>
      <w:r w:rsidRPr="008434D9">
        <w:t xml:space="preserve"> труд, так что </w:t>
      </w:r>
      <w:r w:rsidRPr="008434D9">
        <w:rPr>
          <w:iCs/>
        </w:rPr>
        <w:t>Q</w:t>
      </w:r>
      <w:r w:rsidRPr="008434D9">
        <w:rPr>
          <w:iCs/>
          <w:vertAlign w:val="subscript"/>
        </w:rPr>
        <w:t>X</w:t>
      </w:r>
      <w:r w:rsidRPr="008434D9">
        <w:t xml:space="preserve"> = </w:t>
      </w:r>
      <w:r w:rsidRPr="008434D9">
        <w:rPr>
          <w:iCs/>
        </w:rPr>
        <w:t>f</w:t>
      </w:r>
      <w:r w:rsidRPr="008434D9">
        <w:t>(</w:t>
      </w:r>
      <w:r w:rsidRPr="008434D9">
        <w:rPr>
          <w:iCs/>
        </w:rPr>
        <w:t>L</w:t>
      </w:r>
      <w:r w:rsidRPr="008434D9">
        <w:t xml:space="preserve">). </w:t>
      </w:r>
    </w:p>
    <w:p w:rsidR="008434D9" w:rsidRPr="00F62477" w:rsidRDefault="008434D9" w:rsidP="008434D9">
      <w:pPr>
        <w:jc w:val="both"/>
      </w:pPr>
    </w:p>
    <w:p w:rsidR="008434D9" w:rsidRPr="008434D9" w:rsidRDefault="008434D9" w:rsidP="008434D9">
      <w:pPr>
        <w:jc w:val="both"/>
      </w:pPr>
      <w:r w:rsidRPr="008434D9">
        <w:t>Тогда его общие факторные затраты на оплату этого единственно</w:t>
      </w:r>
      <w:r>
        <w:t>го переменного фактора составят</w:t>
      </w:r>
      <w:r w:rsidRPr="008434D9">
        <w:t>:</w:t>
      </w:r>
    </w:p>
    <w:p w:rsidR="008434D9" w:rsidRPr="008434D9" w:rsidRDefault="008434D9" w:rsidP="008434D9">
      <w:pPr>
        <w:jc w:val="both"/>
      </w:pPr>
    </w:p>
    <w:p w:rsidR="008434D9" w:rsidRDefault="008434D9" w:rsidP="008434D9">
      <w:pPr>
        <w:jc w:val="both"/>
        <w:rPr>
          <w:lang w:val="en-US"/>
        </w:rPr>
      </w:pPr>
      <w:r w:rsidRPr="008434D9">
        <w:t>TFC</w:t>
      </w:r>
      <w:r w:rsidRPr="008434D9">
        <w:rPr>
          <w:iCs/>
          <w:vertAlign w:val="subscript"/>
        </w:rPr>
        <w:t>L</w:t>
      </w:r>
      <w:r w:rsidRPr="008434D9">
        <w:t xml:space="preserve"> = </w:t>
      </w:r>
      <w:r w:rsidRPr="008434D9">
        <w:rPr>
          <w:iCs/>
        </w:rPr>
        <w:t>wL</w:t>
      </w:r>
      <w:r w:rsidRPr="008434D9">
        <w:t xml:space="preserve">,        (14.20) </w:t>
      </w:r>
    </w:p>
    <w:p w:rsidR="008434D9" w:rsidRPr="008434D9" w:rsidRDefault="008434D9" w:rsidP="008434D9">
      <w:pPr>
        <w:jc w:val="both"/>
        <w:rPr>
          <w:lang w:val="en-US"/>
        </w:rPr>
      </w:pPr>
    </w:p>
    <w:p w:rsidR="008434D9" w:rsidRPr="00F62477" w:rsidRDefault="008434D9" w:rsidP="008434D9">
      <w:pPr>
        <w:jc w:val="both"/>
      </w:pPr>
      <w:r w:rsidRPr="008434D9">
        <w:t xml:space="preserve">где </w:t>
      </w:r>
      <w:r w:rsidRPr="008434D9">
        <w:rPr>
          <w:iCs/>
        </w:rPr>
        <w:t>w</w:t>
      </w:r>
      <w:r w:rsidRPr="008434D9">
        <w:t xml:space="preserve"> </w:t>
      </w:r>
      <w:r w:rsidR="003E63D1">
        <w:t>-</w:t>
      </w:r>
      <w:r w:rsidRPr="008434D9">
        <w:t xml:space="preserve"> ставка заработной платы; </w:t>
      </w:r>
      <w:r w:rsidRPr="008434D9">
        <w:rPr>
          <w:iCs/>
        </w:rPr>
        <w:t>L</w:t>
      </w:r>
      <w:r w:rsidRPr="008434D9">
        <w:t xml:space="preserve"> </w:t>
      </w:r>
      <w:r w:rsidR="003E63D1">
        <w:t>-</w:t>
      </w:r>
      <w:r w:rsidRPr="008434D9">
        <w:t xml:space="preserve"> количество используемого труда (число работников или человеко-дней работы). </w:t>
      </w:r>
    </w:p>
    <w:p w:rsidR="008434D9" w:rsidRPr="00F62477" w:rsidRDefault="008434D9" w:rsidP="008434D9">
      <w:pPr>
        <w:jc w:val="both"/>
      </w:pPr>
    </w:p>
    <w:p w:rsidR="008434D9" w:rsidRDefault="008434D9" w:rsidP="008434D9">
      <w:pPr>
        <w:jc w:val="both"/>
        <w:rPr>
          <w:lang w:val="en-US"/>
        </w:rPr>
      </w:pPr>
      <w:r w:rsidRPr="008434D9">
        <w:t>Предельные факторные затраты, по определению, представляют изменение TFC</w:t>
      </w:r>
      <w:r w:rsidRPr="008434D9">
        <w:rPr>
          <w:iCs/>
          <w:vertAlign w:val="subscript"/>
        </w:rPr>
        <w:t>L</w:t>
      </w:r>
      <w:r w:rsidRPr="008434D9">
        <w:t xml:space="preserve"> при изменении </w:t>
      </w:r>
      <w:r w:rsidRPr="008434D9">
        <w:rPr>
          <w:iCs/>
        </w:rPr>
        <w:t>L</w:t>
      </w:r>
      <w:r>
        <w:t xml:space="preserve"> на единицу, т. е.</w:t>
      </w:r>
      <w:r w:rsidRPr="008434D9">
        <w:t>:</w:t>
      </w:r>
    </w:p>
    <w:p w:rsidR="008434D9" w:rsidRPr="008434D9" w:rsidRDefault="008434D9" w:rsidP="008434D9">
      <w:pPr>
        <w:jc w:val="both"/>
        <w:rPr>
          <w:lang w:val="en-US"/>
        </w:rPr>
      </w:pPr>
    </w:p>
    <w:p w:rsidR="008434D9" w:rsidRDefault="008434D9" w:rsidP="008434D9">
      <w:pPr>
        <w:jc w:val="both"/>
        <w:rPr>
          <w:lang w:val="en-US"/>
        </w:rPr>
      </w:pPr>
      <w:r w:rsidRPr="008434D9">
        <w:rPr>
          <w:lang w:val="en-US"/>
        </w:rPr>
        <w:t>MFC</w:t>
      </w:r>
      <w:r w:rsidRPr="008434D9">
        <w:rPr>
          <w:iCs/>
          <w:vertAlign w:val="subscript"/>
          <w:lang w:val="en-US"/>
        </w:rPr>
        <w:t>L</w:t>
      </w:r>
      <w:r w:rsidRPr="008434D9">
        <w:rPr>
          <w:lang w:val="en-US"/>
        </w:rPr>
        <w:t xml:space="preserve"> = </w:t>
      </w:r>
      <w:r w:rsidRPr="008434D9">
        <w:rPr>
          <w:iCs/>
          <w:lang w:val="en-US"/>
        </w:rPr>
        <w:t>d</w:t>
      </w:r>
      <w:r w:rsidRPr="008434D9">
        <w:rPr>
          <w:lang w:val="en-US"/>
        </w:rPr>
        <w:t>(TFC</w:t>
      </w:r>
      <w:r w:rsidRPr="008434D9">
        <w:rPr>
          <w:iCs/>
          <w:vertAlign w:val="subscript"/>
          <w:lang w:val="en-US"/>
        </w:rPr>
        <w:t>L</w:t>
      </w:r>
      <w:r w:rsidRPr="008434D9">
        <w:rPr>
          <w:lang w:val="en-US"/>
        </w:rPr>
        <w:t>)/</w:t>
      </w:r>
      <w:r w:rsidRPr="008434D9">
        <w:rPr>
          <w:iCs/>
          <w:lang w:val="en-US"/>
        </w:rPr>
        <w:t>dL</w:t>
      </w:r>
      <w:r w:rsidRPr="008434D9">
        <w:rPr>
          <w:lang w:val="en-US"/>
        </w:rPr>
        <w:t xml:space="preserve"> = </w:t>
      </w:r>
      <w:r w:rsidRPr="008434D9">
        <w:rPr>
          <w:iCs/>
          <w:lang w:val="en-US"/>
        </w:rPr>
        <w:t>w</w:t>
      </w:r>
      <w:r w:rsidRPr="008434D9">
        <w:rPr>
          <w:lang w:val="en-US"/>
        </w:rPr>
        <w:t>(</w:t>
      </w:r>
      <w:r w:rsidRPr="008434D9">
        <w:rPr>
          <w:iCs/>
          <w:lang w:val="en-US"/>
        </w:rPr>
        <w:t>dL</w:t>
      </w:r>
      <w:r w:rsidRPr="008434D9">
        <w:rPr>
          <w:lang w:val="en-US"/>
        </w:rPr>
        <w:t>/</w:t>
      </w:r>
      <w:r w:rsidRPr="008434D9">
        <w:rPr>
          <w:iCs/>
          <w:lang w:val="en-US"/>
        </w:rPr>
        <w:t>dL</w:t>
      </w:r>
      <w:r w:rsidRPr="008434D9">
        <w:rPr>
          <w:lang w:val="en-US"/>
        </w:rPr>
        <w:t xml:space="preserve">) + </w:t>
      </w:r>
      <w:r w:rsidRPr="008434D9">
        <w:rPr>
          <w:iCs/>
          <w:lang w:val="en-US"/>
        </w:rPr>
        <w:t>L</w:t>
      </w:r>
      <w:r w:rsidRPr="008434D9">
        <w:rPr>
          <w:lang w:val="en-US"/>
        </w:rPr>
        <w:t>(</w:t>
      </w:r>
      <w:r w:rsidRPr="008434D9">
        <w:rPr>
          <w:iCs/>
          <w:lang w:val="en-US"/>
        </w:rPr>
        <w:t>dw</w:t>
      </w:r>
      <w:r w:rsidRPr="008434D9">
        <w:rPr>
          <w:lang w:val="en-US"/>
        </w:rPr>
        <w:t>/</w:t>
      </w:r>
      <w:r w:rsidRPr="008434D9">
        <w:rPr>
          <w:iCs/>
          <w:lang w:val="en-US"/>
        </w:rPr>
        <w:t>dL</w:t>
      </w:r>
      <w:r w:rsidRPr="008434D9">
        <w:rPr>
          <w:lang w:val="en-US"/>
        </w:rPr>
        <w:t xml:space="preserve">),        (14.21) </w:t>
      </w:r>
    </w:p>
    <w:p w:rsidR="008434D9" w:rsidRPr="008434D9" w:rsidRDefault="008434D9" w:rsidP="008434D9">
      <w:pPr>
        <w:jc w:val="both"/>
        <w:rPr>
          <w:lang w:val="en-US"/>
        </w:rPr>
      </w:pPr>
    </w:p>
    <w:p w:rsidR="008434D9" w:rsidRDefault="008434D9" w:rsidP="008434D9">
      <w:pPr>
        <w:jc w:val="both"/>
        <w:rPr>
          <w:lang w:val="en-US"/>
        </w:rPr>
      </w:pPr>
      <w:r>
        <w:rPr>
          <w:lang w:val="en-US"/>
        </w:rPr>
        <w:t>и</w:t>
      </w:r>
      <w:r w:rsidRPr="008434D9">
        <w:t>ли</w:t>
      </w:r>
      <w:r>
        <w:rPr>
          <w:lang w:val="en-US"/>
        </w:rPr>
        <w:t>:</w:t>
      </w:r>
    </w:p>
    <w:p w:rsidR="008434D9" w:rsidRPr="008434D9" w:rsidRDefault="008434D9" w:rsidP="008434D9">
      <w:pPr>
        <w:jc w:val="both"/>
        <w:rPr>
          <w:lang w:val="en-US"/>
        </w:rPr>
      </w:pPr>
    </w:p>
    <w:p w:rsidR="008434D9" w:rsidRDefault="008434D9" w:rsidP="008434D9">
      <w:pPr>
        <w:jc w:val="both"/>
        <w:rPr>
          <w:lang w:val="en-US"/>
        </w:rPr>
      </w:pPr>
      <w:r w:rsidRPr="008434D9">
        <w:rPr>
          <w:lang w:val="en-US"/>
        </w:rPr>
        <w:t>MFC</w:t>
      </w:r>
      <w:r w:rsidRPr="008434D9">
        <w:rPr>
          <w:iCs/>
          <w:vertAlign w:val="subscript"/>
          <w:lang w:val="en-US"/>
        </w:rPr>
        <w:t>L</w:t>
      </w:r>
      <w:r w:rsidRPr="008434D9">
        <w:rPr>
          <w:lang w:val="en-US"/>
        </w:rPr>
        <w:t xml:space="preserve"> = </w:t>
      </w:r>
      <w:r w:rsidRPr="008434D9">
        <w:rPr>
          <w:iCs/>
          <w:lang w:val="en-US"/>
        </w:rPr>
        <w:t>w</w:t>
      </w:r>
      <w:r w:rsidRPr="008434D9">
        <w:rPr>
          <w:lang w:val="en-US"/>
        </w:rPr>
        <w:t xml:space="preserve"> + </w:t>
      </w:r>
      <w:r w:rsidRPr="008434D9">
        <w:rPr>
          <w:iCs/>
          <w:lang w:val="en-US"/>
        </w:rPr>
        <w:t>L</w:t>
      </w:r>
      <w:r w:rsidRPr="008434D9">
        <w:rPr>
          <w:lang w:val="en-US"/>
        </w:rPr>
        <w:t>(</w:t>
      </w:r>
      <w:r w:rsidRPr="008434D9">
        <w:rPr>
          <w:iCs/>
          <w:lang w:val="en-US"/>
        </w:rPr>
        <w:t>dw</w:t>
      </w:r>
      <w:r w:rsidRPr="008434D9">
        <w:rPr>
          <w:lang w:val="en-US"/>
        </w:rPr>
        <w:t>/</w:t>
      </w:r>
      <w:r w:rsidRPr="008434D9">
        <w:rPr>
          <w:iCs/>
          <w:lang w:val="en-US"/>
        </w:rPr>
        <w:t>dL</w:t>
      </w:r>
      <w:r w:rsidRPr="008434D9">
        <w:rPr>
          <w:lang w:val="en-US"/>
        </w:rPr>
        <w:t>).        </w:t>
      </w:r>
      <w:r w:rsidRPr="008434D9">
        <w:t xml:space="preserve">(14.22) </w:t>
      </w:r>
    </w:p>
    <w:p w:rsidR="008434D9" w:rsidRPr="008434D9" w:rsidRDefault="008434D9" w:rsidP="008434D9">
      <w:pPr>
        <w:jc w:val="both"/>
        <w:rPr>
          <w:lang w:val="en-US"/>
        </w:rPr>
      </w:pPr>
    </w:p>
    <w:p w:rsidR="008434D9" w:rsidRPr="008434D9" w:rsidRDefault="008434D9" w:rsidP="008434D9">
      <w:pPr>
        <w:jc w:val="both"/>
      </w:pPr>
      <w:r w:rsidRPr="008434D9">
        <w:t xml:space="preserve">Умножив второе слагаемое правой части (14.22) на </w:t>
      </w:r>
      <w:r w:rsidRPr="008434D9">
        <w:rPr>
          <w:iCs/>
        </w:rPr>
        <w:t>w</w:t>
      </w:r>
      <w:r w:rsidRPr="008434D9">
        <w:t>/</w:t>
      </w:r>
      <w:r w:rsidRPr="008434D9">
        <w:rPr>
          <w:iCs/>
        </w:rPr>
        <w:t>w</w:t>
      </w:r>
      <w:r>
        <w:t>, получим</w:t>
      </w:r>
      <w:r w:rsidRPr="008434D9">
        <w:t>:</w:t>
      </w:r>
    </w:p>
    <w:p w:rsidR="008434D9" w:rsidRPr="008434D9" w:rsidRDefault="008434D9" w:rsidP="008434D9">
      <w:pPr>
        <w:jc w:val="both"/>
      </w:pPr>
    </w:p>
    <w:p w:rsidR="008434D9" w:rsidRDefault="008434D9" w:rsidP="008434D9">
      <w:pPr>
        <w:jc w:val="both"/>
        <w:rPr>
          <w:lang w:val="en-US"/>
        </w:rPr>
      </w:pPr>
      <w:r w:rsidRPr="008434D9">
        <w:rPr>
          <w:lang w:val="en-US"/>
        </w:rPr>
        <w:t>MFC</w:t>
      </w:r>
      <w:r w:rsidRPr="008434D9">
        <w:rPr>
          <w:iCs/>
          <w:vertAlign w:val="subscript"/>
          <w:lang w:val="en-US"/>
        </w:rPr>
        <w:t>L</w:t>
      </w:r>
      <w:r w:rsidRPr="008434D9">
        <w:rPr>
          <w:lang w:val="en-US"/>
        </w:rPr>
        <w:t xml:space="preserve"> = </w:t>
      </w:r>
      <w:r w:rsidRPr="008434D9">
        <w:rPr>
          <w:iCs/>
          <w:lang w:val="en-US"/>
        </w:rPr>
        <w:t>w</w:t>
      </w:r>
      <w:r w:rsidRPr="008434D9">
        <w:rPr>
          <w:lang w:val="en-US"/>
        </w:rPr>
        <w:t xml:space="preserve"> + (</w:t>
      </w:r>
      <w:r w:rsidRPr="008434D9">
        <w:rPr>
          <w:iCs/>
          <w:lang w:val="en-US"/>
        </w:rPr>
        <w:t>dw</w:t>
      </w:r>
      <w:r w:rsidRPr="008434D9">
        <w:rPr>
          <w:lang w:val="en-US"/>
        </w:rPr>
        <w:t>/</w:t>
      </w:r>
      <w:r w:rsidRPr="008434D9">
        <w:rPr>
          <w:iCs/>
          <w:lang w:val="en-US"/>
        </w:rPr>
        <w:t>dL</w:t>
      </w:r>
      <w:r w:rsidRPr="008434D9">
        <w:rPr>
          <w:lang w:val="en-US"/>
        </w:rPr>
        <w:t>)</w:t>
      </w:r>
      <w:r w:rsidRPr="008434D9">
        <w:rPr>
          <w:iCs/>
          <w:lang w:val="en-US"/>
        </w:rPr>
        <w:t>L</w:t>
      </w:r>
      <w:r w:rsidRPr="008434D9">
        <w:rPr>
          <w:lang w:val="en-US"/>
        </w:rPr>
        <w:t>(</w:t>
      </w:r>
      <w:r w:rsidRPr="008434D9">
        <w:rPr>
          <w:iCs/>
          <w:lang w:val="en-US"/>
        </w:rPr>
        <w:t>w</w:t>
      </w:r>
      <w:r w:rsidRPr="008434D9">
        <w:rPr>
          <w:lang w:val="en-US"/>
        </w:rPr>
        <w:t>/</w:t>
      </w:r>
      <w:r w:rsidRPr="008434D9">
        <w:rPr>
          <w:iCs/>
          <w:lang w:val="en-US"/>
        </w:rPr>
        <w:t>w</w:t>
      </w:r>
      <w:r w:rsidRPr="008434D9">
        <w:rPr>
          <w:lang w:val="en-US"/>
        </w:rPr>
        <w:t xml:space="preserve">), </w:t>
      </w:r>
    </w:p>
    <w:p w:rsidR="008434D9" w:rsidRPr="008434D9" w:rsidRDefault="008434D9" w:rsidP="008434D9">
      <w:pPr>
        <w:jc w:val="both"/>
        <w:rPr>
          <w:lang w:val="en-US"/>
        </w:rPr>
      </w:pPr>
    </w:p>
    <w:p w:rsidR="008434D9" w:rsidRDefault="008434D9" w:rsidP="008434D9">
      <w:pPr>
        <w:jc w:val="both"/>
        <w:rPr>
          <w:lang w:val="en-US"/>
        </w:rPr>
      </w:pPr>
      <w:r>
        <w:rPr>
          <w:lang w:val="en-US"/>
        </w:rPr>
        <w:t>и</w:t>
      </w:r>
      <w:r w:rsidRPr="008434D9">
        <w:t>ли</w:t>
      </w:r>
      <w:r>
        <w:rPr>
          <w:lang w:val="en-US"/>
        </w:rPr>
        <w:t>:</w:t>
      </w:r>
    </w:p>
    <w:p w:rsidR="008434D9" w:rsidRPr="008434D9" w:rsidRDefault="008434D9" w:rsidP="008434D9">
      <w:pPr>
        <w:jc w:val="both"/>
        <w:rPr>
          <w:lang w:val="en-US"/>
        </w:rPr>
      </w:pPr>
    </w:p>
    <w:p w:rsidR="008434D9" w:rsidRDefault="008434D9" w:rsidP="008434D9">
      <w:pPr>
        <w:jc w:val="both"/>
        <w:rPr>
          <w:lang w:val="en-US"/>
        </w:rPr>
      </w:pPr>
      <w:r w:rsidRPr="008434D9">
        <w:rPr>
          <w:lang w:val="en-US"/>
        </w:rPr>
        <w:t>MFC</w:t>
      </w:r>
      <w:r w:rsidRPr="008434D9">
        <w:rPr>
          <w:iCs/>
          <w:vertAlign w:val="subscript"/>
          <w:lang w:val="en-US"/>
        </w:rPr>
        <w:t>L</w:t>
      </w:r>
      <w:r w:rsidRPr="008434D9">
        <w:rPr>
          <w:lang w:val="en-US"/>
        </w:rPr>
        <w:t xml:space="preserve"> = </w:t>
      </w:r>
      <w:r w:rsidRPr="008434D9">
        <w:rPr>
          <w:iCs/>
          <w:lang w:val="en-US"/>
        </w:rPr>
        <w:t>w</w:t>
      </w:r>
      <w:r w:rsidRPr="008434D9">
        <w:rPr>
          <w:lang w:val="en-US"/>
        </w:rPr>
        <w:t xml:space="preserve"> + </w:t>
      </w:r>
      <w:r w:rsidRPr="008434D9">
        <w:rPr>
          <w:iCs/>
          <w:lang w:val="en-US"/>
        </w:rPr>
        <w:t>w</w:t>
      </w:r>
      <w:r w:rsidRPr="008434D9">
        <w:rPr>
          <w:lang w:val="en-US"/>
        </w:rPr>
        <w:t>(</w:t>
      </w:r>
      <w:r w:rsidRPr="008434D9">
        <w:rPr>
          <w:iCs/>
          <w:lang w:val="en-US"/>
        </w:rPr>
        <w:t>dw</w:t>
      </w:r>
      <w:r w:rsidRPr="008434D9">
        <w:rPr>
          <w:lang w:val="en-US"/>
        </w:rPr>
        <w:t>/</w:t>
      </w:r>
      <w:r w:rsidRPr="008434D9">
        <w:rPr>
          <w:iCs/>
          <w:lang w:val="en-US"/>
        </w:rPr>
        <w:t>dL</w:t>
      </w:r>
      <w:r w:rsidRPr="008434D9">
        <w:rPr>
          <w:lang w:val="en-US"/>
        </w:rPr>
        <w:t>)(</w:t>
      </w:r>
      <w:r w:rsidRPr="008434D9">
        <w:rPr>
          <w:iCs/>
          <w:lang w:val="en-US"/>
        </w:rPr>
        <w:t>L</w:t>
      </w:r>
      <w:r w:rsidRPr="008434D9">
        <w:rPr>
          <w:lang w:val="en-US"/>
        </w:rPr>
        <w:t>/</w:t>
      </w:r>
      <w:r w:rsidRPr="008434D9">
        <w:rPr>
          <w:iCs/>
          <w:lang w:val="en-US"/>
        </w:rPr>
        <w:t>w</w:t>
      </w:r>
      <w:r w:rsidRPr="008434D9">
        <w:rPr>
          <w:lang w:val="en-US"/>
        </w:rPr>
        <w:t xml:space="preserve">), </w:t>
      </w:r>
    </w:p>
    <w:p w:rsidR="008434D9" w:rsidRPr="008434D9" w:rsidRDefault="008434D9" w:rsidP="008434D9">
      <w:pPr>
        <w:jc w:val="both"/>
        <w:rPr>
          <w:lang w:val="en-US"/>
        </w:rPr>
      </w:pPr>
    </w:p>
    <w:p w:rsidR="008434D9" w:rsidRDefault="008434D9" w:rsidP="008434D9">
      <w:pPr>
        <w:jc w:val="both"/>
        <w:rPr>
          <w:lang w:val="en-US"/>
        </w:rPr>
      </w:pPr>
      <w:r>
        <w:t>или, наконец</w:t>
      </w:r>
      <w:r>
        <w:rPr>
          <w:lang w:val="en-US"/>
        </w:rPr>
        <w:t>:</w:t>
      </w:r>
    </w:p>
    <w:p w:rsidR="008434D9" w:rsidRPr="008434D9" w:rsidRDefault="008434D9" w:rsidP="008434D9">
      <w:pPr>
        <w:jc w:val="both"/>
        <w:rPr>
          <w:lang w:val="en-US"/>
        </w:rPr>
      </w:pPr>
    </w:p>
    <w:p w:rsidR="008434D9" w:rsidRDefault="008434D9" w:rsidP="008434D9">
      <w:pPr>
        <w:jc w:val="both"/>
        <w:rPr>
          <w:lang w:val="en-US"/>
        </w:rPr>
      </w:pPr>
      <w:r w:rsidRPr="008434D9">
        <w:t>MFC</w:t>
      </w:r>
      <w:r w:rsidRPr="008434D9">
        <w:rPr>
          <w:iCs/>
          <w:vertAlign w:val="subscript"/>
        </w:rPr>
        <w:t>L</w:t>
      </w:r>
      <w:r w:rsidRPr="008434D9">
        <w:t xml:space="preserve"> = </w:t>
      </w:r>
      <w:r w:rsidRPr="008434D9">
        <w:rPr>
          <w:iCs/>
        </w:rPr>
        <w:t>w</w:t>
      </w:r>
      <w:r w:rsidRPr="008434D9">
        <w:t>[1 + (</w:t>
      </w:r>
      <w:r w:rsidRPr="008434D9">
        <w:rPr>
          <w:iCs/>
        </w:rPr>
        <w:t>dw</w:t>
      </w:r>
      <w:r w:rsidRPr="008434D9">
        <w:t>/</w:t>
      </w:r>
      <w:r w:rsidRPr="008434D9">
        <w:rPr>
          <w:iCs/>
        </w:rPr>
        <w:t>dL</w:t>
      </w:r>
      <w:r w:rsidRPr="008434D9">
        <w:t>)(</w:t>
      </w:r>
      <w:r w:rsidRPr="008434D9">
        <w:rPr>
          <w:iCs/>
        </w:rPr>
        <w:t>L</w:t>
      </w:r>
      <w:r w:rsidRPr="008434D9">
        <w:t>/</w:t>
      </w:r>
      <w:r w:rsidRPr="008434D9">
        <w:rPr>
          <w:iCs/>
        </w:rPr>
        <w:t>w</w:t>
      </w:r>
      <w:r w:rsidRPr="008434D9">
        <w:t xml:space="preserve">)].        (14.23) </w:t>
      </w:r>
    </w:p>
    <w:p w:rsidR="008434D9" w:rsidRPr="008434D9" w:rsidRDefault="008434D9" w:rsidP="008434D9">
      <w:pPr>
        <w:jc w:val="both"/>
        <w:rPr>
          <w:lang w:val="en-US"/>
        </w:rPr>
      </w:pPr>
    </w:p>
    <w:p w:rsidR="008434D9" w:rsidRPr="008434D9" w:rsidRDefault="008434D9" w:rsidP="008434D9">
      <w:pPr>
        <w:jc w:val="both"/>
      </w:pPr>
      <w:r w:rsidRPr="008434D9">
        <w:t xml:space="preserve">Но, как легко заметить, эластичность предложения труда по ставке заработной платы, </w:t>
      </w:r>
      <w:r w:rsidRPr="008434D9">
        <w:rPr>
          <w:iCs/>
        </w:rPr>
        <w:t>е</w:t>
      </w:r>
      <w:r w:rsidRPr="008434D9">
        <w:rPr>
          <w:iCs/>
          <w:vertAlign w:val="superscript"/>
        </w:rPr>
        <w:t>S</w:t>
      </w:r>
      <w:r w:rsidRPr="008434D9">
        <w:rPr>
          <w:iCs/>
          <w:vertAlign w:val="subscript"/>
        </w:rPr>
        <w:t>L</w:t>
      </w:r>
      <w:r>
        <w:t>, составит</w:t>
      </w:r>
      <w:r w:rsidRPr="008434D9">
        <w:t>:</w:t>
      </w:r>
    </w:p>
    <w:p w:rsidR="008434D9" w:rsidRPr="008434D9" w:rsidRDefault="008434D9" w:rsidP="008434D9">
      <w:pPr>
        <w:jc w:val="both"/>
      </w:pPr>
    </w:p>
    <w:p w:rsidR="008434D9" w:rsidRDefault="008434D9" w:rsidP="008434D9">
      <w:pPr>
        <w:jc w:val="both"/>
        <w:rPr>
          <w:lang w:val="en-US"/>
        </w:rPr>
      </w:pPr>
      <w:r w:rsidRPr="008434D9">
        <w:rPr>
          <w:iCs/>
        </w:rPr>
        <w:t>е</w:t>
      </w:r>
      <w:r w:rsidRPr="008434D9">
        <w:rPr>
          <w:iCs/>
          <w:vertAlign w:val="superscript"/>
        </w:rPr>
        <w:t>S</w:t>
      </w:r>
      <w:r w:rsidRPr="008434D9">
        <w:rPr>
          <w:iCs/>
          <w:vertAlign w:val="subscript"/>
        </w:rPr>
        <w:t>L</w:t>
      </w:r>
      <w:r w:rsidRPr="008434D9">
        <w:t xml:space="preserve"> = (</w:t>
      </w:r>
      <w:r w:rsidRPr="008434D9">
        <w:rPr>
          <w:iCs/>
        </w:rPr>
        <w:t>dL</w:t>
      </w:r>
      <w:r w:rsidRPr="008434D9">
        <w:t>/</w:t>
      </w:r>
      <w:r w:rsidRPr="008434D9">
        <w:rPr>
          <w:iCs/>
        </w:rPr>
        <w:t>dw</w:t>
      </w:r>
      <w:r w:rsidRPr="008434D9">
        <w:t>)(</w:t>
      </w:r>
      <w:r w:rsidRPr="008434D9">
        <w:rPr>
          <w:iCs/>
        </w:rPr>
        <w:t>w</w:t>
      </w:r>
      <w:r w:rsidRPr="008434D9">
        <w:t>/</w:t>
      </w:r>
      <w:r w:rsidRPr="008434D9">
        <w:rPr>
          <w:iCs/>
        </w:rPr>
        <w:t>L</w:t>
      </w:r>
      <w:r w:rsidRPr="008434D9">
        <w:t xml:space="preserve">).        (14.24) </w:t>
      </w:r>
    </w:p>
    <w:p w:rsidR="008434D9" w:rsidRPr="008434D9" w:rsidRDefault="008434D9" w:rsidP="008434D9">
      <w:pPr>
        <w:jc w:val="both"/>
        <w:rPr>
          <w:lang w:val="en-US"/>
        </w:rPr>
      </w:pPr>
    </w:p>
    <w:p w:rsidR="008434D9" w:rsidRPr="008434D9" w:rsidRDefault="008434D9" w:rsidP="008434D9">
      <w:pPr>
        <w:jc w:val="both"/>
      </w:pPr>
      <w:r w:rsidRPr="008434D9">
        <w:t>Следовательно, (14.</w:t>
      </w:r>
      <w:r>
        <w:t>23) может быть представлено как</w:t>
      </w:r>
      <w:r w:rsidRPr="008434D9">
        <w:t>:</w:t>
      </w:r>
    </w:p>
    <w:p w:rsidR="008434D9" w:rsidRPr="008434D9" w:rsidRDefault="008434D9" w:rsidP="008434D9">
      <w:pPr>
        <w:jc w:val="both"/>
      </w:pPr>
    </w:p>
    <w:p w:rsidR="008434D9" w:rsidRDefault="008434D9" w:rsidP="008434D9">
      <w:pPr>
        <w:jc w:val="both"/>
        <w:rPr>
          <w:lang w:val="en-US"/>
        </w:rPr>
      </w:pPr>
      <w:r w:rsidRPr="008434D9">
        <w:t>MFC</w:t>
      </w:r>
      <w:r w:rsidRPr="008434D9">
        <w:rPr>
          <w:iCs/>
          <w:vertAlign w:val="subscript"/>
        </w:rPr>
        <w:t>L</w:t>
      </w:r>
      <w:r w:rsidRPr="008434D9">
        <w:t xml:space="preserve"> = </w:t>
      </w:r>
      <w:r w:rsidRPr="008434D9">
        <w:rPr>
          <w:iCs/>
        </w:rPr>
        <w:t>w</w:t>
      </w:r>
      <w:r w:rsidRPr="008434D9">
        <w:t>(1 + 1/</w:t>
      </w:r>
      <w:r w:rsidRPr="008434D9">
        <w:rPr>
          <w:iCs/>
        </w:rPr>
        <w:t>е</w:t>
      </w:r>
      <w:r w:rsidRPr="008434D9">
        <w:rPr>
          <w:iCs/>
          <w:vertAlign w:val="superscript"/>
        </w:rPr>
        <w:t>S</w:t>
      </w:r>
      <w:r w:rsidRPr="008434D9">
        <w:rPr>
          <w:iCs/>
          <w:vertAlign w:val="subscript"/>
        </w:rPr>
        <w:t>L</w:t>
      </w:r>
      <w:r w:rsidRPr="008434D9">
        <w:t xml:space="preserve">).        (14.25) </w:t>
      </w:r>
    </w:p>
    <w:p w:rsidR="008434D9" w:rsidRPr="008434D9" w:rsidRDefault="008434D9" w:rsidP="008434D9">
      <w:pPr>
        <w:jc w:val="both"/>
        <w:rPr>
          <w:lang w:val="en-US"/>
        </w:rPr>
      </w:pPr>
    </w:p>
    <w:p w:rsidR="008434D9" w:rsidRPr="008434D9" w:rsidRDefault="008434D9" w:rsidP="008434D9">
      <w:pPr>
        <w:jc w:val="both"/>
      </w:pPr>
      <w:r w:rsidRPr="008434D9">
        <w:t xml:space="preserve">Поскольку </w:t>
      </w:r>
      <w:r w:rsidRPr="008434D9">
        <w:rPr>
          <w:iCs/>
        </w:rPr>
        <w:t>е</w:t>
      </w:r>
      <w:r w:rsidRPr="008434D9">
        <w:rPr>
          <w:iCs/>
          <w:vertAlign w:val="superscript"/>
        </w:rPr>
        <w:t>S</w:t>
      </w:r>
      <w:r w:rsidRPr="008434D9">
        <w:rPr>
          <w:iCs/>
          <w:vertAlign w:val="subscript"/>
        </w:rPr>
        <w:t>L</w:t>
      </w:r>
      <w:r w:rsidRPr="008434D9">
        <w:t xml:space="preserve"> положительно для всех восходящих кривых предложения, предельные факторные затраты оказываются </w:t>
      </w:r>
      <w:r w:rsidRPr="008434D9">
        <w:rPr>
          <w:iCs/>
        </w:rPr>
        <w:t>больше</w:t>
      </w:r>
      <w:r w:rsidRPr="008434D9">
        <w:t xml:space="preserve"> ставки заработной платы при всех возможных ее значениях. Если, скажем, эластичность предложения труда 2.0, а недельная ставка заработной платы 100 тыс. руб., то, согласно (14.25), предельные факторные затраты на труд со</w:t>
      </w:r>
      <w:r>
        <w:t>ставят (в недельном исчислении)</w:t>
      </w:r>
      <w:r w:rsidRPr="008434D9">
        <w:t>:</w:t>
      </w:r>
    </w:p>
    <w:p w:rsidR="008434D9" w:rsidRPr="008434D9" w:rsidRDefault="008434D9" w:rsidP="008434D9">
      <w:pPr>
        <w:jc w:val="both"/>
      </w:pPr>
    </w:p>
    <w:p w:rsidR="008434D9" w:rsidRDefault="008434D9" w:rsidP="008434D9">
      <w:pPr>
        <w:jc w:val="both"/>
        <w:rPr>
          <w:lang w:val="en-US"/>
        </w:rPr>
      </w:pPr>
      <w:r w:rsidRPr="008434D9">
        <w:t xml:space="preserve">MFC = 100 тыс. руб. (1 + 1/2) = 150 тыс. руб. </w:t>
      </w:r>
    </w:p>
    <w:p w:rsidR="008434D9" w:rsidRPr="008434D9" w:rsidRDefault="008434D9" w:rsidP="008434D9">
      <w:pPr>
        <w:jc w:val="both"/>
        <w:rPr>
          <w:lang w:val="en-US"/>
        </w:rPr>
      </w:pPr>
    </w:p>
    <w:p w:rsidR="008434D9" w:rsidRDefault="008434D9" w:rsidP="008434D9">
      <w:pPr>
        <w:jc w:val="both"/>
        <w:rPr>
          <w:lang w:val="en-US"/>
        </w:rPr>
      </w:pPr>
      <w:r w:rsidRPr="008434D9">
        <w:t>Если бы услуги переменного фактора покупались на совершенно конкурентном рынке, эластичность его предложения была бы, как мы знаем, бесконечно велика (</w:t>
      </w:r>
      <w:r w:rsidRPr="008434D9">
        <w:rPr>
          <w:iCs/>
        </w:rPr>
        <w:t>е</w:t>
      </w:r>
      <w:r w:rsidRPr="008434D9">
        <w:rPr>
          <w:iCs/>
          <w:vertAlign w:val="superscript"/>
        </w:rPr>
        <w:t>S</w:t>
      </w:r>
      <w:r w:rsidRPr="008434D9">
        <w:rPr>
          <w:iCs/>
          <w:vertAlign w:val="subscript"/>
        </w:rPr>
        <w:t>L</w:t>
      </w:r>
      <w:r w:rsidRPr="008434D9">
        <w:t xml:space="preserve"> </w:t>
      </w:r>
      <w:r w:rsidRPr="008434D9">
        <w:rPr>
          <w:rFonts w:ascii="Symbol" w:hAnsi="Symbol"/>
        </w:rPr>
        <w:t>→</w:t>
      </w:r>
      <w:r w:rsidRPr="008434D9">
        <w:t xml:space="preserve"> 0). Тогда второй сомножитель правой части (14.25) обратился бы в нуль, а предельные факторные затраты на труд были бы равны ставке заработной платы. </w:t>
      </w:r>
    </w:p>
    <w:p w:rsidR="008434D9" w:rsidRPr="008434D9" w:rsidRDefault="008434D9" w:rsidP="008434D9">
      <w:pPr>
        <w:jc w:val="both"/>
        <w:rPr>
          <w:lang w:val="en-US"/>
        </w:rPr>
      </w:pPr>
    </w:p>
    <w:p w:rsidR="008434D9" w:rsidRPr="008434D9" w:rsidRDefault="008434D9" w:rsidP="008434D9">
      <w:pPr>
        <w:jc w:val="both"/>
      </w:pPr>
      <w:r w:rsidRPr="008434D9">
        <w:t>Таким образом, то</w:t>
      </w:r>
      <w:r>
        <w:t>чно так же, как для монополиста</w:t>
      </w:r>
      <w:r w:rsidRPr="008434D9">
        <w:t>:</w:t>
      </w:r>
    </w:p>
    <w:p w:rsidR="008434D9" w:rsidRPr="008434D9" w:rsidRDefault="008434D9" w:rsidP="008434D9">
      <w:pPr>
        <w:jc w:val="both"/>
      </w:pPr>
    </w:p>
    <w:p w:rsidR="008434D9" w:rsidRDefault="008434D9" w:rsidP="008434D9">
      <w:pPr>
        <w:jc w:val="both"/>
        <w:rPr>
          <w:lang w:val="en-US"/>
        </w:rPr>
      </w:pPr>
      <w:r w:rsidRPr="008434D9">
        <w:t>MR</w:t>
      </w:r>
      <w:r w:rsidRPr="008434D9">
        <w:rPr>
          <w:iCs/>
          <w:vertAlign w:val="subscript"/>
        </w:rPr>
        <w:t>X</w:t>
      </w:r>
      <w:r w:rsidRPr="008434D9">
        <w:t xml:space="preserve"> &lt; AP</w:t>
      </w:r>
      <w:r w:rsidRPr="008434D9">
        <w:rPr>
          <w:iCs/>
          <w:vertAlign w:val="subscript"/>
        </w:rPr>
        <w:t>X</w:t>
      </w:r>
      <w:r w:rsidRPr="008434D9">
        <w:t xml:space="preserve"> = </w:t>
      </w:r>
      <w:r w:rsidRPr="008434D9">
        <w:rPr>
          <w:iCs/>
        </w:rPr>
        <w:t>P</w:t>
      </w:r>
      <w:r w:rsidRPr="008434D9">
        <w:rPr>
          <w:iCs/>
          <w:vertAlign w:val="subscript"/>
        </w:rPr>
        <w:t>X</w:t>
      </w:r>
      <w:r w:rsidRPr="008434D9">
        <w:t xml:space="preserve">, </w:t>
      </w:r>
    </w:p>
    <w:p w:rsidR="008434D9" w:rsidRPr="008434D9" w:rsidRDefault="008434D9" w:rsidP="008434D9">
      <w:pPr>
        <w:jc w:val="both"/>
        <w:rPr>
          <w:lang w:val="en-US"/>
        </w:rPr>
      </w:pPr>
    </w:p>
    <w:p w:rsidR="008434D9" w:rsidRDefault="008434D9" w:rsidP="008434D9">
      <w:pPr>
        <w:jc w:val="both"/>
        <w:rPr>
          <w:lang w:val="en-US"/>
        </w:rPr>
      </w:pPr>
      <w:r>
        <w:t>для монопсониста</w:t>
      </w:r>
      <w:r>
        <w:rPr>
          <w:lang w:val="en-US"/>
        </w:rPr>
        <w:t>:</w:t>
      </w:r>
    </w:p>
    <w:p w:rsidR="008434D9" w:rsidRPr="008434D9" w:rsidRDefault="008434D9" w:rsidP="008434D9">
      <w:pPr>
        <w:jc w:val="both"/>
        <w:rPr>
          <w:lang w:val="en-US"/>
        </w:rPr>
      </w:pPr>
    </w:p>
    <w:p w:rsidR="008434D9" w:rsidRDefault="008434D9" w:rsidP="008434D9">
      <w:pPr>
        <w:jc w:val="both"/>
        <w:rPr>
          <w:lang w:val="en-US"/>
        </w:rPr>
      </w:pPr>
      <w:r w:rsidRPr="008434D9">
        <w:t>MFC</w:t>
      </w:r>
      <w:r w:rsidRPr="008434D9">
        <w:rPr>
          <w:iCs/>
          <w:vertAlign w:val="subscript"/>
        </w:rPr>
        <w:t>L</w:t>
      </w:r>
      <w:r w:rsidRPr="008434D9">
        <w:t xml:space="preserve"> &gt; AFC</w:t>
      </w:r>
      <w:r w:rsidRPr="008434D9">
        <w:rPr>
          <w:iCs/>
          <w:vertAlign w:val="subscript"/>
        </w:rPr>
        <w:t>L</w:t>
      </w:r>
      <w:r w:rsidRPr="008434D9">
        <w:t xml:space="preserve"> = </w:t>
      </w:r>
      <w:r w:rsidRPr="008434D9">
        <w:rPr>
          <w:iCs/>
        </w:rPr>
        <w:t>w</w:t>
      </w:r>
      <w:r w:rsidRPr="008434D9">
        <w:t xml:space="preserve"> </w:t>
      </w:r>
    </w:p>
    <w:p w:rsidR="008434D9" w:rsidRPr="008434D9" w:rsidRDefault="008434D9" w:rsidP="008434D9">
      <w:pPr>
        <w:jc w:val="both"/>
        <w:rPr>
          <w:lang w:val="en-US"/>
        </w:rPr>
      </w:pPr>
    </w:p>
    <w:p w:rsidR="008434D9" w:rsidRPr="00F62477" w:rsidRDefault="008434D9" w:rsidP="008434D9">
      <w:pPr>
        <w:jc w:val="both"/>
      </w:pPr>
      <w:r w:rsidRPr="008434D9">
        <w:t xml:space="preserve">и по той же причине. Монополист сталкивается с нисходящей отраслевой кривой спроса на товар, монопсонист </w:t>
      </w:r>
      <w:r w:rsidR="003E63D1">
        <w:t>-</w:t>
      </w:r>
      <w:r w:rsidRPr="008434D9">
        <w:t xml:space="preserve"> с восходящей кривой предложения фактора. </w:t>
      </w:r>
    </w:p>
    <w:p w:rsidR="008434D9" w:rsidRPr="00F62477" w:rsidRDefault="008434D9" w:rsidP="008434D9">
      <w:pPr>
        <w:jc w:val="both"/>
      </w:pPr>
    </w:p>
    <w:p w:rsidR="008434D9" w:rsidRDefault="008434D9" w:rsidP="008434D9">
      <w:pPr>
        <w:jc w:val="both"/>
        <w:rPr>
          <w:lang w:val="en-US"/>
        </w:rPr>
      </w:pPr>
      <w:r w:rsidRPr="008434D9">
        <w:t>Наклон кривой MFC</w:t>
      </w:r>
      <w:r w:rsidRPr="008434D9">
        <w:rPr>
          <w:iCs/>
          <w:vertAlign w:val="subscript"/>
        </w:rPr>
        <w:t>L</w:t>
      </w:r>
      <w:r w:rsidRPr="008434D9">
        <w:t xml:space="preserve"> можно определить, найдя производную (14.22) по </w:t>
      </w:r>
      <w:r w:rsidRPr="008434D9">
        <w:rPr>
          <w:iCs/>
        </w:rPr>
        <w:t>L</w:t>
      </w:r>
      <w:r w:rsidRPr="008434D9">
        <w:t xml:space="preserve">: </w:t>
      </w:r>
    </w:p>
    <w:p w:rsidR="008434D9" w:rsidRPr="008434D9" w:rsidRDefault="008434D9" w:rsidP="008434D9">
      <w:pPr>
        <w:jc w:val="both"/>
        <w:rPr>
          <w:lang w:val="en-US"/>
        </w:rPr>
      </w:pPr>
    </w:p>
    <w:p w:rsidR="008434D9" w:rsidRDefault="008434D9" w:rsidP="008434D9">
      <w:pPr>
        <w:jc w:val="both"/>
        <w:rPr>
          <w:lang w:val="en-US"/>
        </w:rPr>
      </w:pPr>
      <w:r w:rsidRPr="008434D9">
        <w:rPr>
          <w:iCs/>
        </w:rPr>
        <w:t>d</w:t>
      </w:r>
      <w:r w:rsidRPr="008434D9">
        <w:t>(MFC</w:t>
      </w:r>
      <w:r w:rsidRPr="008434D9">
        <w:rPr>
          <w:iCs/>
          <w:vertAlign w:val="subscript"/>
        </w:rPr>
        <w:t>L</w:t>
      </w:r>
      <w:r w:rsidRPr="008434D9">
        <w:t>)/</w:t>
      </w:r>
      <w:r w:rsidRPr="008434D9">
        <w:rPr>
          <w:iCs/>
        </w:rPr>
        <w:t>dL</w:t>
      </w:r>
      <w:r w:rsidRPr="008434D9">
        <w:t xml:space="preserve"> = </w:t>
      </w:r>
      <w:r w:rsidRPr="008434D9">
        <w:rPr>
          <w:iCs/>
        </w:rPr>
        <w:t>dw</w:t>
      </w:r>
      <w:r w:rsidRPr="008434D9">
        <w:t>/</w:t>
      </w:r>
      <w:r w:rsidRPr="008434D9">
        <w:rPr>
          <w:iCs/>
        </w:rPr>
        <w:t>dL</w:t>
      </w:r>
      <w:r w:rsidRPr="008434D9">
        <w:t xml:space="preserve"> + [(</w:t>
      </w:r>
      <w:r w:rsidRPr="008434D9">
        <w:rPr>
          <w:iCs/>
        </w:rPr>
        <w:t>dw</w:t>
      </w:r>
      <w:r w:rsidRPr="008434D9">
        <w:t>/</w:t>
      </w:r>
      <w:r w:rsidRPr="008434D9">
        <w:rPr>
          <w:iCs/>
        </w:rPr>
        <w:t>dL</w:t>
      </w:r>
      <w:r w:rsidRPr="008434D9">
        <w:t>)(</w:t>
      </w:r>
      <w:r w:rsidRPr="008434D9">
        <w:rPr>
          <w:iCs/>
        </w:rPr>
        <w:t>dL</w:t>
      </w:r>
      <w:r w:rsidRPr="008434D9">
        <w:t>/</w:t>
      </w:r>
      <w:r w:rsidRPr="008434D9">
        <w:rPr>
          <w:iCs/>
        </w:rPr>
        <w:t>dL</w:t>
      </w:r>
      <w:r w:rsidRPr="008434D9">
        <w:t xml:space="preserve">) + </w:t>
      </w:r>
      <w:r w:rsidRPr="008434D9">
        <w:rPr>
          <w:iCs/>
        </w:rPr>
        <w:t>L</w:t>
      </w:r>
      <w:r w:rsidRPr="008434D9">
        <w:t>(</w:t>
      </w:r>
      <w:r w:rsidRPr="008434D9">
        <w:rPr>
          <w:iCs/>
        </w:rPr>
        <w:t>d</w:t>
      </w:r>
      <w:r w:rsidRPr="008434D9">
        <w:rPr>
          <w:vertAlign w:val="superscript"/>
        </w:rPr>
        <w:t>2</w:t>
      </w:r>
      <w:r w:rsidRPr="008434D9">
        <w:rPr>
          <w:iCs/>
        </w:rPr>
        <w:t>w</w:t>
      </w:r>
      <w:r w:rsidRPr="008434D9">
        <w:t>/</w:t>
      </w:r>
      <w:r w:rsidRPr="008434D9">
        <w:rPr>
          <w:iCs/>
        </w:rPr>
        <w:t>dL</w:t>
      </w:r>
      <w:r w:rsidRPr="008434D9">
        <w:rPr>
          <w:vertAlign w:val="superscript"/>
        </w:rPr>
        <w:t>2</w:t>
      </w:r>
      <w:r w:rsidRPr="008434D9">
        <w:t xml:space="preserve">)],        (14.26) </w:t>
      </w:r>
    </w:p>
    <w:p w:rsidR="008434D9" w:rsidRPr="008434D9" w:rsidRDefault="008434D9" w:rsidP="008434D9">
      <w:pPr>
        <w:jc w:val="both"/>
        <w:rPr>
          <w:lang w:val="en-US"/>
        </w:rPr>
      </w:pPr>
    </w:p>
    <w:p w:rsidR="008434D9" w:rsidRDefault="008434D9" w:rsidP="008434D9">
      <w:pPr>
        <w:jc w:val="both"/>
        <w:rPr>
          <w:lang w:val="en-US"/>
        </w:rPr>
      </w:pPr>
      <w:r w:rsidRPr="008434D9">
        <w:t>или</w:t>
      </w:r>
      <w:r>
        <w:rPr>
          <w:lang w:val="en-US"/>
        </w:rPr>
        <w:t>:</w:t>
      </w:r>
    </w:p>
    <w:p w:rsidR="008434D9" w:rsidRPr="008434D9" w:rsidRDefault="008434D9" w:rsidP="008434D9">
      <w:pPr>
        <w:jc w:val="both"/>
      </w:pPr>
      <w:r w:rsidRPr="008434D9">
        <w:t xml:space="preserve"> </w:t>
      </w:r>
    </w:p>
    <w:p w:rsidR="008434D9" w:rsidRDefault="008434D9" w:rsidP="008434D9">
      <w:pPr>
        <w:jc w:val="both"/>
        <w:rPr>
          <w:lang w:val="en-US"/>
        </w:rPr>
      </w:pPr>
      <w:r w:rsidRPr="008434D9">
        <w:rPr>
          <w:iCs/>
          <w:lang w:val="en-US"/>
        </w:rPr>
        <w:t>d</w:t>
      </w:r>
      <w:r w:rsidRPr="008434D9">
        <w:rPr>
          <w:lang w:val="en-US"/>
        </w:rPr>
        <w:t>(MFC</w:t>
      </w:r>
      <w:r w:rsidRPr="008434D9">
        <w:rPr>
          <w:iCs/>
          <w:vertAlign w:val="subscript"/>
          <w:lang w:val="en-US"/>
        </w:rPr>
        <w:t>L</w:t>
      </w:r>
      <w:r w:rsidRPr="008434D9">
        <w:rPr>
          <w:lang w:val="en-US"/>
        </w:rPr>
        <w:t>)/</w:t>
      </w:r>
      <w:r w:rsidRPr="008434D9">
        <w:rPr>
          <w:iCs/>
          <w:lang w:val="en-US"/>
        </w:rPr>
        <w:t>dL</w:t>
      </w:r>
      <w:r w:rsidRPr="008434D9">
        <w:rPr>
          <w:lang w:val="en-US"/>
        </w:rPr>
        <w:t xml:space="preserve"> = 2(</w:t>
      </w:r>
      <w:r w:rsidRPr="008434D9">
        <w:rPr>
          <w:iCs/>
          <w:lang w:val="en-US"/>
        </w:rPr>
        <w:t>dw</w:t>
      </w:r>
      <w:r w:rsidRPr="008434D9">
        <w:rPr>
          <w:lang w:val="en-US"/>
        </w:rPr>
        <w:t>/</w:t>
      </w:r>
      <w:r w:rsidRPr="008434D9">
        <w:rPr>
          <w:iCs/>
          <w:lang w:val="en-US"/>
        </w:rPr>
        <w:t>dL</w:t>
      </w:r>
      <w:r w:rsidRPr="008434D9">
        <w:rPr>
          <w:lang w:val="en-US"/>
        </w:rPr>
        <w:t xml:space="preserve">) + </w:t>
      </w:r>
      <w:r w:rsidRPr="008434D9">
        <w:rPr>
          <w:iCs/>
          <w:lang w:val="en-US"/>
        </w:rPr>
        <w:t>L</w:t>
      </w:r>
      <w:r w:rsidRPr="008434D9">
        <w:rPr>
          <w:lang w:val="en-US"/>
        </w:rPr>
        <w:t>(</w:t>
      </w:r>
      <w:r w:rsidRPr="008434D9">
        <w:rPr>
          <w:iCs/>
          <w:lang w:val="en-US"/>
        </w:rPr>
        <w:t>d</w:t>
      </w:r>
      <w:r w:rsidRPr="008434D9">
        <w:rPr>
          <w:vertAlign w:val="superscript"/>
          <w:lang w:val="en-US"/>
        </w:rPr>
        <w:t>2</w:t>
      </w:r>
      <w:r w:rsidRPr="008434D9">
        <w:rPr>
          <w:iCs/>
          <w:lang w:val="en-US"/>
        </w:rPr>
        <w:t>w</w:t>
      </w:r>
      <w:r w:rsidRPr="008434D9">
        <w:rPr>
          <w:lang w:val="en-US"/>
        </w:rPr>
        <w:t>/</w:t>
      </w:r>
      <w:r w:rsidRPr="008434D9">
        <w:rPr>
          <w:iCs/>
          <w:lang w:val="en-US"/>
        </w:rPr>
        <w:t>dL</w:t>
      </w:r>
      <w:r w:rsidRPr="008434D9">
        <w:rPr>
          <w:vertAlign w:val="superscript"/>
          <w:lang w:val="en-US"/>
        </w:rPr>
        <w:t>2</w:t>
      </w:r>
      <w:r w:rsidRPr="008434D9">
        <w:rPr>
          <w:lang w:val="en-US"/>
        </w:rPr>
        <w:t>).        </w:t>
      </w:r>
      <w:r w:rsidRPr="008434D9">
        <w:t xml:space="preserve">(14.26*) </w:t>
      </w:r>
    </w:p>
    <w:p w:rsidR="008434D9" w:rsidRPr="008434D9" w:rsidRDefault="008434D9" w:rsidP="008434D9">
      <w:pPr>
        <w:jc w:val="both"/>
        <w:rPr>
          <w:lang w:val="en-US"/>
        </w:rPr>
      </w:pPr>
    </w:p>
    <w:p w:rsidR="008434D9" w:rsidRPr="008434D9" w:rsidRDefault="008434D9" w:rsidP="008434D9">
      <w:pPr>
        <w:jc w:val="both"/>
      </w:pPr>
      <w:r w:rsidRPr="008434D9">
        <w:t>Очевидно</w:t>
      </w:r>
      <w:r>
        <w:t>, что в случае линейных функций</w:t>
      </w:r>
      <w:r w:rsidRPr="008434D9">
        <w:t>:</w:t>
      </w:r>
    </w:p>
    <w:p w:rsidR="008434D9" w:rsidRPr="008434D9" w:rsidRDefault="008434D9" w:rsidP="008434D9">
      <w:pPr>
        <w:jc w:val="both"/>
      </w:pPr>
    </w:p>
    <w:p w:rsidR="008434D9" w:rsidRDefault="008434D9" w:rsidP="008434D9">
      <w:pPr>
        <w:jc w:val="both"/>
        <w:rPr>
          <w:lang w:val="en-US"/>
        </w:rPr>
      </w:pPr>
      <w:r w:rsidRPr="008434D9">
        <w:rPr>
          <w:iCs/>
          <w:lang w:val="en-US"/>
        </w:rPr>
        <w:t>d</w:t>
      </w:r>
      <w:r w:rsidRPr="008434D9">
        <w:rPr>
          <w:lang w:val="en-US"/>
        </w:rPr>
        <w:t>(MFC</w:t>
      </w:r>
      <w:r w:rsidRPr="008434D9">
        <w:rPr>
          <w:iCs/>
          <w:vertAlign w:val="subscript"/>
          <w:lang w:val="en-US"/>
        </w:rPr>
        <w:t>L</w:t>
      </w:r>
      <w:r w:rsidRPr="008434D9">
        <w:rPr>
          <w:lang w:val="en-US"/>
        </w:rPr>
        <w:t>)/</w:t>
      </w:r>
      <w:r w:rsidRPr="008434D9">
        <w:rPr>
          <w:iCs/>
          <w:lang w:val="en-US"/>
        </w:rPr>
        <w:t>dL</w:t>
      </w:r>
      <w:r w:rsidRPr="008434D9">
        <w:rPr>
          <w:lang w:val="en-US"/>
        </w:rPr>
        <w:t xml:space="preserve"> = 2(</w:t>
      </w:r>
      <w:r w:rsidRPr="008434D9">
        <w:rPr>
          <w:iCs/>
          <w:lang w:val="en-US"/>
        </w:rPr>
        <w:t>dw</w:t>
      </w:r>
      <w:r w:rsidRPr="008434D9">
        <w:rPr>
          <w:lang w:val="en-US"/>
        </w:rPr>
        <w:t>/</w:t>
      </w:r>
      <w:r w:rsidRPr="008434D9">
        <w:rPr>
          <w:iCs/>
          <w:lang w:val="en-US"/>
        </w:rPr>
        <w:t>dL</w:t>
      </w:r>
      <w:r w:rsidRPr="008434D9">
        <w:rPr>
          <w:lang w:val="en-US"/>
        </w:rPr>
        <w:t xml:space="preserve">),        (14.27)' </w:t>
      </w:r>
    </w:p>
    <w:p w:rsidR="008434D9" w:rsidRPr="008434D9" w:rsidRDefault="008434D9" w:rsidP="008434D9">
      <w:pPr>
        <w:jc w:val="both"/>
        <w:rPr>
          <w:lang w:val="en-US"/>
        </w:rPr>
      </w:pPr>
    </w:p>
    <w:p w:rsidR="008434D9" w:rsidRPr="008434D9" w:rsidRDefault="008434D9" w:rsidP="008434D9">
      <w:pPr>
        <w:spacing w:after="240"/>
        <w:jc w:val="both"/>
      </w:pPr>
      <w:r w:rsidRPr="008434D9">
        <w:t>т. е. наклон кривой MFC</w:t>
      </w:r>
      <w:r w:rsidRPr="008434D9">
        <w:rPr>
          <w:iCs/>
          <w:vertAlign w:val="subscript"/>
        </w:rPr>
        <w:t>L</w:t>
      </w:r>
      <w:r w:rsidRPr="008434D9">
        <w:t xml:space="preserve"> вдвое больше, чем кривой предложения труда или заработной платы. </w:t>
      </w:r>
    </w:p>
    <w:p w:rsidR="008434D9" w:rsidRDefault="008434D9" w:rsidP="008434D9">
      <w:pPr>
        <w:jc w:val="both"/>
        <w:rPr>
          <w:lang w:val="en-US"/>
        </w:rPr>
      </w:pPr>
      <w:r w:rsidRPr="008434D9">
        <w:t>14.3.2. МОНОПСОНИСТ И ЕДИНСТВЕННЫЙ ПЕРЕМЕННЫЙ ФАКТОР</w:t>
      </w:r>
    </w:p>
    <w:p w:rsidR="008434D9" w:rsidRPr="008434D9" w:rsidRDefault="008434D9" w:rsidP="008434D9">
      <w:pPr>
        <w:jc w:val="both"/>
        <w:rPr>
          <w:lang w:val="en-US"/>
        </w:rPr>
      </w:pPr>
    </w:p>
    <w:p w:rsidR="008434D9" w:rsidRDefault="008434D9" w:rsidP="008434D9">
      <w:pPr>
        <w:jc w:val="both"/>
        <w:rPr>
          <w:lang w:val="en-US"/>
        </w:rPr>
      </w:pPr>
      <w:r w:rsidRPr="008434D9">
        <w:t xml:space="preserve">В этом разделе речь пойдет об оптимуме монопсониста, использующего единственный переменный фактор. </w:t>
      </w:r>
    </w:p>
    <w:p w:rsidR="008434D9" w:rsidRDefault="008434D9" w:rsidP="008434D9">
      <w:pPr>
        <w:jc w:val="both"/>
        <w:rPr>
          <w:lang w:val="en-US"/>
        </w:rPr>
      </w:pPr>
    </w:p>
    <w:p w:rsidR="008434D9" w:rsidRPr="008434D9" w:rsidRDefault="008434D9" w:rsidP="008434D9">
      <w:pPr>
        <w:jc w:val="both"/>
      </w:pPr>
      <w:r w:rsidRPr="008434D9">
        <w:t xml:space="preserve">Сначала (раздел 14.3.2.1) мы рассмотрим монопсониста, продающего свой товар на совершенно конкурентном рынке, затем (раздел 14.3.2.2) убедимся в том, что монопсонист не имеет кривой спроса на ресурс, и, наконец, в разделе 14.3.2.3 рассмотрим монопсониста, являющегося в то же время монополистом на рынке благ. </w:t>
      </w:r>
    </w:p>
    <w:p w:rsidR="008434D9" w:rsidRPr="008434D9" w:rsidRDefault="008434D9" w:rsidP="008434D9">
      <w:pPr>
        <w:jc w:val="both"/>
      </w:pPr>
    </w:p>
    <w:p w:rsidR="008434D9" w:rsidRDefault="008434D9" w:rsidP="008434D9">
      <w:pPr>
        <w:rPr>
          <w:lang w:val="en-US"/>
        </w:rPr>
      </w:pPr>
      <w:r w:rsidRPr="008434D9">
        <w:rPr>
          <w:bCs/>
        </w:rPr>
        <w:t>14.3.2.1. МОНОПСОНИСТ, ВЫСТУПАЮЩИЙ СОВЕРШЕННЫМ КОНКУРЕНТОМ НА РЫНКЕ БЛАГ</w:t>
      </w:r>
      <w:r w:rsidRPr="008434D9">
        <w:t xml:space="preserve"> </w:t>
      </w:r>
    </w:p>
    <w:p w:rsidR="008434D9" w:rsidRPr="008434D9" w:rsidRDefault="008434D9" w:rsidP="008434D9">
      <w:pPr>
        <w:jc w:val="both"/>
        <w:rPr>
          <w:lang w:val="en-US"/>
        </w:rPr>
      </w:pPr>
    </w:p>
    <w:p w:rsidR="008434D9" w:rsidRDefault="008434D9" w:rsidP="008434D9">
      <w:pPr>
        <w:jc w:val="both"/>
        <w:rPr>
          <w:lang w:val="en-US"/>
        </w:rPr>
      </w:pPr>
      <w:r w:rsidRPr="008434D9">
        <w:t xml:space="preserve">Оптимум предприятия, являющегося единственным покупателем переменного фактора, используемого для производства блага, продающегося на совершенно конкурентном рынке, достигается при равенстве предельных факторных затрат и ценности предельного продукта этого фактора, которая для совершенно конкурентного </w:t>
      </w:r>
      <w:r w:rsidRPr="008434D9">
        <w:rPr>
          <w:iCs/>
        </w:rPr>
        <w:t>продавца</w:t>
      </w:r>
      <w:r w:rsidRPr="008434D9">
        <w:t xml:space="preserve"> тождественна предельной выручке от его использования, т. е.: </w:t>
      </w:r>
    </w:p>
    <w:p w:rsidR="008434D9" w:rsidRPr="008434D9" w:rsidRDefault="008434D9" w:rsidP="008434D9">
      <w:pPr>
        <w:jc w:val="both"/>
        <w:rPr>
          <w:lang w:val="en-US"/>
        </w:rPr>
      </w:pPr>
    </w:p>
    <w:p w:rsidR="008434D9" w:rsidRDefault="008434D9" w:rsidP="008434D9">
      <w:pPr>
        <w:jc w:val="both"/>
        <w:rPr>
          <w:lang w:val="en-US"/>
        </w:rPr>
      </w:pPr>
      <w:r w:rsidRPr="008434D9">
        <w:t>MFC</w:t>
      </w:r>
      <w:r w:rsidRPr="008434D9">
        <w:rPr>
          <w:iCs/>
          <w:vertAlign w:val="subscript"/>
        </w:rPr>
        <w:t>L</w:t>
      </w:r>
      <w:r w:rsidRPr="008434D9">
        <w:t xml:space="preserve"> = VMP</w:t>
      </w:r>
      <w:r w:rsidRPr="008434D9">
        <w:rPr>
          <w:iCs/>
          <w:vertAlign w:val="subscript"/>
        </w:rPr>
        <w:t>L</w:t>
      </w:r>
      <w:r w:rsidRPr="008434D9">
        <w:t xml:space="preserve"> = MRP</w:t>
      </w:r>
      <w:r w:rsidRPr="008434D9">
        <w:rPr>
          <w:iCs/>
          <w:vertAlign w:val="subscript"/>
        </w:rPr>
        <w:t>L</w:t>
      </w:r>
      <w:r w:rsidRPr="008434D9">
        <w:t xml:space="preserve">.        (14.28) </w:t>
      </w:r>
    </w:p>
    <w:p w:rsidR="008434D9" w:rsidRPr="008434D9" w:rsidRDefault="008434D9" w:rsidP="008434D9">
      <w:pPr>
        <w:jc w:val="both"/>
        <w:rPr>
          <w:lang w:val="en-US"/>
        </w:rPr>
      </w:pPr>
    </w:p>
    <w:p w:rsidR="008434D9" w:rsidRPr="008434D9" w:rsidRDefault="00A835E6" w:rsidP="008434D9">
      <w:pPr>
        <w:jc w:val="center"/>
        <w:rPr>
          <w:lang w:val="en-US"/>
        </w:rPr>
      </w:pPr>
      <w:r>
        <w:rPr>
          <w:lang w:val="en-US"/>
        </w:rPr>
        <w:pict>
          <v:shape id="_x0000_i1283" type="#_x0000_t75" style="width:135pt;height:143.25pt">
            <v:imagedata r:id="rId245" o:title="galperin_w14_12"/>
          </v:shape>
        </w:pict>
      </w:r>
    </w:p>
    <w:p w:rsidR="008434D9" w:rsidRDefault="008434D9" w:rsidP="008434D9">
      <w:pPr>
        <w:jc w:val="both"/>
        <w:rPr>
          <w:lang w:val="en-US"/>
        </w:rPr>
      </w:pPr>
    </w:p>
    <w:p w:rsidR="008434D9" w:rsidRDefault="008434D9" w:rsidP="008434D9">
      <w:pPr>
        <w:jc w:val="both"/>
        <w:rPr>
          <w:lang w:val="en-US"/>
        </w:rPr>
      </w:pPr>
      <w:r w:rsidRPr="008434D9">
        <w:t xml:space="preserve">На рис. 14.12 условие (14.28) выполняется в точке </w:t>
      </w:r>
      <w:r w:rsidRPr="008434D9">
        <w:rPr>
          <w:iCs/>
        </w:rPr>
        <w:t>Е</w:t>
      </w:r>
      <w:r w:rsidRPr="008434D9">
        <w:t>. Левее ее MFC</w:t>
      </w:r>
      <w:r w:rsidRPr="008434D9">
        <w:rPr>
          <w:iCs/>
          <w:vertAlign w:val="subscript"/>
        </w:rPr>
        <w:t>L</w:t>
      </w:r>
      <w:r w:rsidRPr="008434D9">
        <w:t xml:space="preserve"> &lt; VMP</w:t>
      </w:r>
      <w:r w:rsidRPr="008434D9">
        <w:rPr>
          <w:iCs/>
          <w:vertAlign w:val="subscript"/>
        </w:rPr>
        <w:t>L</w:t>
      </w:r>
      <w:r w:rsidRPr="008434D9">
        <w:t xml:space="preserve"> = MRP</w:t>
      </w:r>
      <w:r w:rsidRPr="008434D9">
        <w:rPr>
          <w:iCs/>
          <w:vertAlign w:val="subscript"/>
        </w:rPr>
        <w:t>L</w:t>
      </w:r>
      <w:r w:rsidRPr="008434D9">
        <w:t xml:space="preserve">, значит, вплоть до </w:t>
      </w:r>
      <w:r w:rsidRPr="008434D9">
        <w:rPr>
          <w:iCs/>
        </w:rPr>
        <w:t>L*</w:t>
      </w:r>
      <w:r w:rsidRPr="008434D9">
        <w:t xml:space="preserve"> каждая дополнительная единица труда дает больший прирост выручки (и ценности продукта), чем затрачивается предприятием на ее привлечение. </w:t>
      </w:r>
    </w:p>
    <w:p w:rsidR="008434D9" w:rsidRDefault="008434D9" w:rsidP="008434D9">
      <w:pPr>
        <w:jc w:val="both"/>
        <w:rPr>
          <w:lang w:val="en-US"/>
        </w:rPr>
      </w:pPr>
    </w:p>
    <w:p w:rsidR="008434D9" w:rsidRDefault="008434D9" w:rsidP="008434D9">
      <w:pPr>
        <w:jc w:val="both"/>
        <w:rPr>
          <w:lang w:val="en-US"/>
        </w:rPr>
      </w:pPr>
      <w:r w:rsidRPr="008434D9">
        <w:t xml:space="preserve">Напротив, правее точки </w:t>
      </w:r>
      <w:r w:rsidRPr="008434D9">
        <w:rPr>
          <w:iCs/>
        </w:rPr>
        <w:t>Е</w:t>
      </w:r>
      <w:r w:rsidRPr="008434D9">
        <w:t xml:space="preserve"> каждая дополнительная единица труда обходится монопсонисту в сумму, большую, чем та дополнительная выручка, которая будет получена после продажи </w:t>
      </w:r>
      <w:r w:rsidRPr="008434D9">
        <w:rPr>
          <w:iCs/>
        </w:rPr>
        <w:t>вмененного</w:t>
      </w:r>
      <w:r w:rsidRPr="008434D9">
        <w:t xml:space="preserve"> ей продукта, т.е. MFCL &gt; VMPL =MRPL. Это значит, что максимум прибыли монопсониста будет достигнут при использовании </w:t>
      </w:r>
      <w:r w:rsidRPr="008434D9">
        <w:rPr>
          <w:iCs/>
        </w:rPr>
        <w:t>L*</w:t>
      </w:r>
      <w:r w:rsidRPr="008434D9">
        <w:t xml:space="preserve"> единиц труда, когда MFC</w:t>
      </w:r>
      <w:r w:rsidRPr="008434D9">
        <w:rPr>
          <w:iCs/>
          <w:vertAlign w:val="subscript"/>
        </w:rPr>
        <w:t>L</w:t>
      </w:r>
      <w:r w:rsidRPr="008434D9">
        <w:t xml:space="preserve"> = VMP</w:t>
      </w:r>
      <w:r w:rsidRPr="008434D9">
        <w:rPr>
          <w:iCs/>
          <w:vertAlign w:val="subscript"/>
        </w:rPr>
        <w:t>L</w:t>
      </w:r>
      <w:r w:rsidRPr="008434D9">
        <w:t xml:space="preserve"> = MRP</w:t>
      </w:r>
      <w:r w:rsidRPr="008434D9">
        <w:rPr>
          <w:iCs/>
          <w:vertAlign w:val="subscript"/>
        </w:rPr>
        <w:t>L</w:t>
      </w:r>
      <w:r w:rsidRPr="008434D9">
        <w:t xml:space="preserve">. </w:t>
      </w:r>
    </w:p>
    <w:p w:rsidR="008434D9" w:rsidRPr="008434D9" w:rsidRDefault="008434D9" w:rsidP="008434D9">
      <w:pPr>
        <w:jc w:val="both"/>
        <w:rPr>
          <w:lang w:val="en-US"/>
        </w:rPr>
      </w:pPr>
    </w:p>
    <w:p w:rsidR="008434D9" w:rsidRPr="008434D9" w:rsidRDefault="008434D9" w:rsidP="008434D9">
      <w:pPr>
        <w:jc w:val="both"/>
      </w:pPr>
      <w:r w:rsidRPr="008434D9">
        <w:t xml:space="preserve">Уровень заработной платы, который соответствует использованию </w:t>
      </w:r>
      <w:r w:rsidRPr="008434D9">
        <w:rPr>
          <w:iCs/>
        </w:rPr>
        <w:t>L*</w:t>
      </w:r>
      <w:r w:rsidRPr="008434D9">
        <w:t xml:space="preserve"> единиц труда, определяется точкой </w:t>
      </w:r>
      <w:r w:rsidRPr="008434D9">
        <w:rPr>
          <w:iCs/>
        </w:rPr>
        <w:t>Е'</w:t>
      </w:r>
      <w:r w:rsidRPr="008434D9">
        <w:t xml:space="preserve"> на </w:t>
      </w:r>
      <w:r w:rsidRPr="008434D9">
        <w:rPr>
          <w:iCs/>
        </w:rPr>
        <w:t>кривой предложения труда</w:t>
      </w:r>
      <w:r w:rsidRPr="008434D9">
        <w:t xml:space="preserve"> </w:t>
      </w:r>
      <w:r w:rsidRPr="008434D9">
        <w:rPr>
          <w:iCs/>
        </w:rPr>
        <w:t>S</w:t>
      </w:r>
      <w:r w:rsidRPr="008434D9">
        <w:rPr>
          <w:iCs/>
          <w:vertAlign w:val="subscript"/>
        </w:rPr>
        <w:t>L</w:t>
      </w:r>
      <w:r w:rsidRPr="008434D9">
        <w:t xml:space="preserve">, соответствующей оптимуму монопсониста, точке </w:t>
      </w:r>
      <w:r w:rsidRPr="008434D9">
        <w:rPr>
          <w:iCs/>
        </w:rPr>
        <w:t>Е</w:t>
      </w:r>
      <w:r w:rsidRPr="008434D9">
        <w:t xml:space="preserve">. Как видно на рис. 14.12, этот уровень заработной платы, </w:t>
      </w:r>
      <w:r w:rsidRPr="008434D9">
        <w:rPr>
          <w:iCs/>
        </w:rPr>
        <w:t>w*</w:t>
      </w:r>
      <w:r w:rsidRPr="008434D9">
        <w:t>, оказывается меньше величины VMP</w:t>
      </w:r>
      <w:r w:rsidRPr="008434D9">
        <w:rPr>
          <w:iCs/>
          <w:vertAlign w:val="subscript"/>
        </w:rPr>
        <w:t>L</w:t>
      </w:r>
      <w:r w:rsidRPr="008434D9">
        <w:t xml:space="preserve"> = MRP</w:t>
      </w:r>
      <w:r w:rsidRPr="008434D9">
        <w:rPr>
          <w:iCs/>
          <w:vertAlign w:val="subscript"/>
        </w:rPr>
        <w:t>L</w:t>
      </w:r>
      <w:r w:rsidRPr="008434D9">
        <w:t xml:space="preserve">. Таким образом, мы наблюдаем здесь </w:t>
      </w:r>
      <w:r w:rsidRPr="008434D9">
        <w:rPr>
          <w:iCs/>
        </w:rPr>
        <w:t>монопсонистическую</w:t>
      </w:r>
      <w:r w:rsidRPr="008434D9">
        <w:t xml:space="preserve"> эксплуатацию переменного фактора, в нашем случае </w:t>
      </w:r>
      <w:r w:rsidR="003E63D1">
        <w:t>-</w:t>
      </w:r>
      <w:r w:rsidRPr="008434D9">
        <w:t xml:space="preserve"> труда.[2]</w:t>
      </w:r>
    </w:p>
    <w:p w:rsidR="008434D9" w:rsidRPr="00F62477" w:rsidRDefault="008434D9" w:rsidP="008434D9">
      <w:pPr>
        <w:jc w:val="both"/>
      </w:pPr>
    </w:p>
    <w:p w:rsidR="008434D9" w:rsidRPr="008434D9" w:rsidRDefault="008434D9" w:rsidP="008434D9">
      <w:pPr>
        <w:jc w:val="both"/>
      </w:pPr>
      <w:r w:rsidRPr="008434D9">
        <w:t xml:space="preserve">Ситуацию, представленную на рис. 14.12, нетрудно обобщить для </w:t>
      </w:r>
      <w:r w:rsidRPr="008434D9">
        <w:rPr>
          <w:iCs/>
        </w:rPr>
        <w:t xml:space="preserve">олигопсонии </w:t>
      </w:r>
      <w:r w:rsidRPr="008434D9">
        <w:t xml:space="preserve">на рынке переменного фактора. </w:t>
      </w:r>
    </w:p>
    <w:p w:rsidR="008434D9" w:rsidRPr="008434D9" w:rsidRDefault="008434D9" w:rsidP="008434D9">
      <w:pPr>
        <w:jc w:val="both"/>
      </w:pPr>
    </w:p>
    <w:p w:rsidR="008434D9" w:rsidRDefault="008434D9" w:rsidP="008434D9">
      <w:pPr>
        <w:jc w:val="both"/>
        <w:rPr>
          <w:lang w:val="en-US"/>
        </w:rPr>
      </w:pPr>
      <w:r w:rsidRPr="008434D9">
        <w:rPr>
          <w:bCs/>
        </w:rPr>
        <w:t>14.3.2.2. ОТСУТСТВИЕ КРИВОЙ СПРОСА У МОНОПСОНИСТА</w:t>
      </w:r>
      <w:r w:rsidRPr="008434D9">
        <w:t xml:space="preserve"> </w:t>
      </w:r>
    </w:p>
    <w:p w:rsidR="008434D9" w:rsidRDefault="008434D9" w:rsidP="008434D9">
      <w:pPr>
        <w:jc w:val="both"/>
        <w:rPr>
          <w:lang w:val="en-US"/>
        </w:rPr>
      </w:pPr>
    </w:p>
    <w:p w:rsidR="008434D9" w:rsidRPr="008434D9" w:rsidRDefault="00A835E6" w:rsidP="008434D9">
      <w:pPr>
        <w:jc w:val="center"/>
        <w:rPr>
          <w:lang w:val="en-US"/>
        </w:rPr>
      </w:pPr>
      <w:r>
        <w:rPr>
          <w:lang w:val="en-US"/>
        </w:rPr>
        <w:pict>
          <v:shape id="_x0000_i1284" type="#_x0000_t75" style="width:128.25pt;height:150.75pt">
            <v:imagedata r:id="rId246" o:title="galperin_w14_13"/>
          </v:shape>
        </w:pict>
      </w:r>
    </w:p>
    <w:p w:rsidR="008434D9" w:rsidRPr="008434D9" w:rsidRDefault="008434D9" w:rsidP="008434D9">
      <w:pPr>
        <w:jc w:val="both"/>
        <w:rPr>
          <w:lang w:val="en-US"/>
        </w:rPr>
      </w:pPr>
    </w:p>
    <w:p w:rsidR="008434D9" w:rsidRDefault="008434D9" w:rsidP="008434D9">
      <w:pPr>
        <w:jc w:val="both"/>
        <w:rPr>
          <w:lang w:val="en-US"/>
        </w:rPr>
      </w:pPr>
      <w:r w:rsidRPr="008434D9">
        <w:t xml:space="preserve">Мы уже отмечали, что точно так же, как у монополиста нет кривой предложения в смысле однозначного соответствия цены и объема выпуска, у монопсониста нет кривой спроса на факторы в смысле однозначного соответствия цены и объема покупки (аренды) фактора. </w:t>
      </w:r>
    </w:p>
    <w:p w:rsidR="008434D9" w:rsidRDefault="008434D9" w:rsidP="008434D9">
      <w:pPr>
        <w:jc w:val="both"/>
        <w:rPr>
          <w:lang w:val="en-US"/>
        </w:rPr>
      </w:pPr>
      <w:r w:rsidRPr="008434D9">
        <w:t>Это легко понять, обратившись к рис. 14.13, где кривая VMP</w:t>
      </w:r>
      <w:r w:rsidRPr="008434D9">
        <w:rPr>
          <w:iCs/>
          <w:vertAlign w:val="subscript"/>
        </w:rPr>
        <w:t>L</w:t>
      </w:r>
      <w:r w:rsidRPr="008434D9">
        <w:t xml:space="preserve"> = MRP</w:t>
      </w:r>
      <w:r w:rsidRPr="008434D9">
        <w:rPr>
          <w:iCs/>
          <w:vertAlign w:val="subscript"/>
        </w:rPr>
        <w:t>L</w:t>
      </w:r>
      <w:r w:rsidRPr="008434D9">
        <w:t xml:space="preserve"> пересекает </w:t>
      </w:r>
      <w:r w:rsidRPr="008434D9">
        <w:rPr>
          <w:iCs/>
        </w:rPr>
        <w:t>две</w:t>
      </w:r>
      <w:r w:rsidRPr="008434D9">
        <w:t xml:space="preserve"> разные кривые предельных факторных затрат, MFC</w:t>
      </w:r>
      <w:r w:rsidRPr="008434D9">
        <w:rPr>
          <w:iCs/>
          <w:vertAlign w:val="subscript"/>
        </w:rPr>
        <w:t>L</w:t>
      </w:r>
      <w:r>
        <w:t xml:space="preserve"> и MFC</w:t>
      </w:r>
      <w:r w:rsidRPr="008434D9">
        <w:t>’</w:t>
      </w:r>
      <w:r w:rsidRPr="008434D9">
        <w:rPr>
          <w:iCs/>
          <w:vertAlign w:val="subscript"/>
        </w:rPr>
        <w:t>L</w:t>
      </w:r>
      <w:r w:rsidRPr="008434D9">
        <w:t xml:space="preserve">, соответствующие двум разным кривым предложения труда, </w:t>
      </w:r>
      <w:r w:rsidRPr="008434D9">
        <w:rPr>
          <w:iCs/>
        </w:rPr>
        <w:t>S</w:t>
      </w:r>
      <w:r w:rsidRPr="008434D9">
        <w:rPr>
          <w:iCs/>
          <w:vertAlign w:val="subscript"/>
        </w:rPr>
        <w:t>L</w:t>
      </w:r>
      <w:r w:rsidRPr="008434D9">
        <w:t xml:space="preserve"> и </w:t>
      </w:r>
      <w:r w:rsidRPr="008434D9">
        <w:rPr>
          <w:iCs/>
        </w:rPr>
        <w:t>S’</w:t>
      </w:r>
      <w:r w:rsidRPr="008434D9">
        <w:rPr>
          <w:iCs/>
          <w:vertAlign w:val="subscript"/>
        </w:rPr>
        <w:t>L</w:t>
      </w:r>
      <w:r w:rsidRPr="008434D9">
        <w:t xml:space="preserve">, </w:t>
      </w:r>
      <w:r w:rsidRPr="008434D9">
        <w:rPr>
          <w:iCs/>
        </w:rPr>
        <w:t>в одной и той же точке Е</w:t>
      </w:r>
      <w:r w:rsidRPr="008434D9">
        <w:t xml:space="preserve">. Следовательно, при двух </w:t>
      </w:r>
      <w:r w:rsidRPr="008434D9">
        <w:rPr>
          <w:iCs/>
        </w:rPr>
        <w:t>разных</w:t>
      </w:r>
      <w:r w:rsidRPr="008434D9">
        <w:t xml:space="preserve"> ставках заработной платы, </w:t>
      </w:r>
      <w:r w:rsidRPr="008434D9">
        <w:rPr>
          <w:iCs/>
        </w:rPr>
        <w:t>w</w:t>
      </w:r>
      <w:r w:rsidRPr="008434D9">
        <w:rPr>
          <w:vertAlign w:val="subscript"/>
        </w:rPr>
        <w:t>1</w:t>
      </w:r>
      <w:r w:rsidRPr="008434D9">
        <w:t xml:space="preserve"> и </w:t>
      </w:r>
      <w:r w:rsidRPr="008434D9">
        <w:rPr>
          <w:iCs/>
        </w:rPr>
        <w:t>w</w:t>
      </w:r>
      <w:r w:rsidRPr="008434D9">
        <w:rPr>
          <w:vertAlign w:val="subscript"/>
        </w:rPr>
        <w:t>2</w:t>
      </w:r>
      <w:r w:rsidRPr="008434D9">
        <w:t xml:space="preserve">, оптимальный уровень занятости будет </w:t>
      </w:r>
      <w:r w:rsidRPr="008434D9">
        <w:rPr>
          <w:iCs/>
        </w:rPr>
        <w:t>одинаковым</w:t>
      </w:r>
      <w:r w:rsidRPr="008434D9">
        <w:t xml:space="preserve"> и равным </w:t>
      </w:r>
      <w:r w:rsidRPr="008434D9">
        <w:rPr>
          <w:iCs/>
        </w:rPr>
        <w:t>L*</w:t>
      </w:r>
      <w:r w:rsidRPr="008434D9">
        <w:t xml:space="preserve">. А это значит, что у монопсониста нет функции спроса на производственный ресурс в смысле взаимно однозначного соответствия между ценой ресурса и объемом его приобретения (использования) монопсонистом. </w:t>
      </w:r>
    </w:p>
    <w:p w:rsidR="008434D9" w:rsidRPr="008434D9" w:rsidRDefault="008434D9" w:rsidP="008434D9">
      <w:pPr>
        <w:jc w:val="both"/>
        <w:rPr>
          <w:lang w:val="en-US"/>
        </w:rPr>
      </w:pPr>
    </w:p>
    <w:p w:rsidR="008434D9" w:rsidRDefault="008434D9" w:rsidP="008434D9">
      <w:pPr>
        <w:jc w:val="both"/>
        <w:rPr>
          <w:lang w:val="en-US"/>
        </w:rPr>
      </w:pPr>
      <w:r w:rsidRPr="008434D9">
        <w:rPr>
          <w:bCs/>
        </w:rPr>
        <w:t>14.3.2.3. ОПТИМУМ МОНОПСОНИСТА-МОНОПОЛИСТА</w:t>
      </w:r>
      <w:r w:rsidRPr="008434D9">
        <w:t xml:space="preserve"> </w:t>
      </w:r>
    </w:p>
    <w:p w:rsidR="008434D9" w:rsidRPr="008434D9" w:rsidRDefault="008434D9" w:rsidP="008434D9">
      <w:pPr>
        <w:jc w:val="both"/>
        <w:rPr>
          <w:lang w:val="en-US"/>
        </w:rPr>
      </w:pPr>
    </w:p>
    <w:p w:rsidR="008434D9" w:rsidRPr="008434D9" w:rsidRDefault="00A835E6" w:rsidP="008434D9">
      <w:pPr>
        <w:jc w:val="center"/>
        <w:rPr>
          <w:lang w:val="en-US"/>
        </w:rPr>
      </w:pPr>
      <w:r>
        <w:rPr>
          <w:lang w:val="en-US"/>
        </w:rPr>
        <w:pict>
          <v:shape id="_x0000_i1285" type="#_x0000_t75" style="width:135pt;height:123.75pt">
            <v:imagedata r:id="rId247" o:title="galperin_w14_14"/>
          </v:shape>
        </w:pict>
      </w:r>
    </w:p>
    <w:p w:rsidR="008434D9" w:rsidRDefault="008434D9" w:rsidP="008434D9">
      <w:pPr>
        <w:jc w:val="both"/>
        <w:rPr>
          <w:lang w:val="en-US"/>
        </w:rPr>
      </w:pPr>
    </w:p>
    <w:p w:rsidR="008434D9" w:rsidRDefault="008434D9" w:rsidP="008434D9">
      <w:pPr>
        <w:jc w:val="both"/>
        <w:rPr>
          <w:lang w:val="en-US"/>
        </w:rPr>
      </w:pPr>
      <w:r w:rsidRPr="008434D9">
        <w:t xml:space="preserve">Рассмотрим теперь оптимум предприятия, являющегося монопсонистом на факторном и монополистом на товарном рынке. Вы, вероятно, уже догадались, а рис. 14.14 подтвердит вашу догадку, что в случае монопсониста-монополиста мы имеем </w:t>
      </w:r>
      <w:r w:rsidRPr="008434D9">
        <w:rPr>
          <w:iCs/>
        </w:rPr>
        <w:t>две пары</w:t>
      </w:r>
      <w:r w:rsidRPr="008434D9">
        <w:t xml:space="preserve"> кривых, одна из которых (MFC</w:t>
      </w:r>
      <w:r w:rsidRPr="008434D9">
        <w:rPr>
          <w:iCs/>
          <w:vertAlign w:val="subscript"/>
        </w:rPr>
        <w:t>L</w:t>
      </w:r>
      <w:r w:rsidRPr="008434D9">
        <w:t xml:space="preserve"> и AFC</w:t>
      </w:r>
      <w:r w:rsidRPr="008434D9">
        <w:rPr>
          <w:iCs/>
          <w:vertAlign w:val="subscript"/>
        </w:rPr>
        <w:t>L</w:t>
      </w:r>
      <w:r w:rsidRPr="008434D9">
        <w:t>) характеризует это предприятие как монопсониста, а другая (VMP</w:t>
      </w:r>
      <w:r w:rsidRPr="008434D9">
        <w:rPr>
          <w:iCs/>
          <w:vertAlign w:val="subscript"/>
        </w:rPr>
        <w:t>L</w:t>
      </w:r>
      <w:r w:rsidRPr="008434D9">
        <w:t xml:space="preserve"> и MRP</w:t>
      </w:r>
      <w:r w:rsidRPr="008434D9">
        <w:rPr>
          <w:iCs/>
          <w:vertAlign w:val="subscript"/>
        </w:rPr>
        <w:t>L</w:t>
      </w:r>
      <w:r w:rsidRPr="008434D9">
        <w:t xml:space="preserve"> характеризует его как монополиста. Или, иначе, одна пара кривых описывает поведение монопсониста-монополиста на рынке фактора, а другая </w:t>
      </w:r>
      <w:r w:rsidR="003E63D1">
        <w:t>-</w:t>
      </w:r>
      <w:r w:rsidRPr="008434D9">
        <w:t xml:space="preserve"> на рынке товара. Оптимум такого предприятия, как видно на рис. 4.14, определяется пересечением кривых предельных факторных затрат и предельной выручки, приносимой данным фактором. Левее этой точки MRP</w:t>
      </w:r>
      <w:r w:rsidRPr="008434D9">
        <w:rPr>
          <w:iCs/>
          <w:vertAlign w:val="subscript"/>
        </w:rPr>
        <w:t>L</w:t>
      </w:r>
      <w:r w:rsidRPr="008434D9">
        <w:t xml:space="preserve"> &gt; MFC</w:t>
      </w:r>
      <w:r w:rsidRPr="008434D9">
        <w:rPr>
          <w:iCs/>
          <w:vertAlign w:val="subscript"/>
        </w:rPr>
        <w:t>L</w:t>
      </w:r>
      <w:r w:rsidRPr="008434D9">
        <w:t>, правее MRP</w:t>
      </w:r>
      <w:r w:rsidRPr="008434D9">
        <w:rPr>
          <w:iCs/>
          <w:vertAlign w:val="subscript"/>
        </w:rPr>
        <w:t>L</w:t>
      </w:r>
      <w:r w:rsidRPr="008434D9">
        <w:t xml:space="preserve"> &lt; MFC</w:t>
      </w:r>
      <w:r w:rsidRPr="008434D9">
        <w:rPr>
          <w:iCs/>
          <w:vertAlign w:val="subscript"/>
        </w:rPr>
        <w:t>L</w:t>
      </w:r>
      <w:r w:rsidRPr="008434D9">
        <w:t xml:space="preserve">. Поэтому Увеличение занятости вплоть до достижения L* увеличивает прибыль, тогда как дальнейшее ее увеличение сверх </w:t>
      </w:r>
      <w:r w:rsidRPr="008434D9">
        <w:rPr>
          <w:iCs/>
        </w:rPr>
        <w:t>L*</w:t>
      </w:r>
      <w:r w:rsidRPr="008434D9">
        <w:t xml:space="preserve"> сопровождается ее снижением. Таким образом, прибылемаксимизирующим уровнем занятости является </w:t>
      </w:r>
      <w:r w:rsidRPr="008434D9">
        <w:rPr>
          <w:iCs/>
        </w:rPr>
        <w:t>L*</w:t>
      </w:r>
      <w:r w:rsidRPr="008434D9">
        <w:t xml:space="preserve">, соответствующее точке оптимума </w:t>
      </w:r>
      <w:r w:rsidRPr="008434D9">
        <w:rPr>
          <w:iCs/>
        </w:rPr>
        <w:t>Е</w:t>
      </w:r>
      <w:r w:rsidRPr="008434D9">
        <w:t xml:space="preserve">. При этом ставка заработной платы, которую будет выплачивать монопсонист-монополист нанятым работникам, </w:t>
      </w:r>
      <w:r w:rsidRPr="008434D9">
        <w:rPr>
          <w:iCs/>
        </w:rPr>
        <w:t>w*</w:t>
      </w:r>
      <w:r w:rsidRPr="008434D9">
        <w:rPr>
          <w:iCs/>
          <w:vertAlign w:val="subscript"/>
        </w:rPr>
        <w:t>m</w:t>
      </w:r>
      <w:r w:rsidRPr="008434D9">
        <w:t xml:space="preserve">, будет соответствовать точке </w:t>
      </w:r>
      <w:r w:rsidRPr="008434D9">
        <w:rPr>
          <w:iCs/>
        </w:rPr>
        <w:t>Е'</w:t>
      </w:r>
      <w:r w:rsidRPr="008434D9">
        <w:t xml:space="preserve"> на </w:t>
      </w:r>
      <w:r w:rsidRPr="008434D9">
        <w:rPr>
          <w:iCs/>
        </w:rPr>
        <w:t>кривой предложения труда</w:t>
      </w:r>
      <w:r w:rsidRPr="008434D9">
        <w:t xml:space="preserve"> </w:t>
      </w:r>
      <w:r w:rsidRPr="008434D9">
        <w:rPr>
          <w:iCs/>
        </w:rPr>
        <w:t>S</w:t>
      </w:r>
      <w:r w:rsidRPr="008434D9">
        <w:rPr>
          <w:iCs/>
          <w:vertAlign w:val="subscript"/>
        </w:rPr>
        <w:t>L</w:t>
      </w:r>
      <w:r w:rsidRPr="008434D9">
        <w:t>(AFC</w:t>
      </w:r>
      <w:r w:rsidRPr="008434D9">
        <w:rPr>
          <w:iCs/>
          <w:vertAlign w:val="subscript"/>
        </w:rPr>
        <w:t>L</w:t>
      </w:r>
      <w:r w:rsidRPr="008434D9">
        <w:t xml:space="preserve">). </w:t>
      </w:r>
    </w:p>
    <w:p w:rsidR="008434D9" w:rsidRPr="008434D9" w:rsidRDefault="008434D9" w:rsidP="008434D9">
      <w:pPr>
        <w:jc w:val="both"/>
        <w:rPr>
          <w:lang w:val="en-US"/>
        </w:rPr>
      </w:pPr>
    </w:p>
    <w:p w:rsidR="008434D9" w:rsidRDefault="008434D9" w:rsidP="008434D9">
      <w:pPr>
        <w:jc w:val="both"/>
        <w:rPr>
          <w:lang w:val="en-US"/>
        </w:rPr>
      </w:pPr>
      <w:r w:rsidRPr="008434D9">
        <w:t>В случае монопсониста-монополиста мы наблюдаем двойную эксплуатацию переменного фактора (в нашем примере труда): монополистическую (VMP</w:t>
      </w:r>
      <w:r w:rsidRPr="008434D9">
        <w:rPr>
          <w:iCs/>
          <w:vertAlign w:val="subscript"/>
        </w:rPr>
        <w:t>L</w:t>
      </w:r>
      <w:r w:rsidRPr="008434D9">
        <w:t xml:space="preserve"> - MRP</w:t>
      </w:r>
      <w:r w:rsidRPr="008434D9">
        <w:rPr>
          <w:iCs/>
          <w:vertAlign w:val="subscript"/>
        </w:rPr>
        <w:t>L</w:t>
      </w:r>
      <w:r w:rsidRPr="008434D9">
        <w:t>) и монопсонистическую (MRP</w:t>
      </w:r>
      <w:r w:rsidRPr="008434D9">
        <w:rPr>
          <w:iCs/>
          <w:vertAlign w:val="subscript"/>
        </w:rPr>
        <w:t>L</w:t>
      </w:r>
      <w:r w:rsidRPr="008434D9">
        <w:t xml:space="preserve"> - </w:t>
      </w:r>
      <w:r w:rsidRPr="008434D9">
        <w:rPr>
          <w:iCs/>
        </w:rPr>
        <w:t>w*</w:t>
      </w:r>
      <w:r w:rsidRPr="008434D9">
        <w:rPr>
          <w:iCs/>
          <w:vertAlign w:val="subscript"/>
        </w:rPr>
        <w:t>m</w:t>
      </w:r>
      <w:r w:rsidRPr="008434D9">
        <w:t xml:space="preserve">). </w:t>
      </w:r>
    </w:p>
    <w:p w:rsidR="008434D9" w:rsidRDefault="008434D9" w:rsidP="008434D9">
      <w:pPr>
        <w:jc w:val="both"/>
        <w:rPr>
          <w:lang w:val="en-US"/>
        </w:rPr>
      </w:pPr>
    </w:p>
    <w:p w:rsidR="008434D9" w:rsidRPr="008434D9" w:rsidRDefault="008434D9" w:rsidP="008434D9">
      <w:pPr>
        <w:jc w:val="both"/>
      </w:pPr>
      <w:r w:rsidRPr="008434D9">
        <w:t>Общая (суммарная) эксплуатация переменного фактора монопсонистом-монополистом равна разности между величиной VMP</w:t>
      </w:r>
      <w:r w:rsidRPr="008434D9">
        <w:rPr>
          <w:iCs/>
          <w:vertAlign w:val="subscript"/>
        </w:rPr>
        <w:t>L</w:t>
      </w:r>
      <w:r w:rsidRPr="008434D9">
        <w:t xml:space="preserve"> и ставкой заработной платы, выплачиваемой таким предприятием, </w:t>
      </w:r>
      <w:r w:rsidRPr="008434D9">
        <w:rPr>
          <w:iCs/>
        </w:rPr>
        <w:t>w*</w:t>
      </w:r>
      <w:r w:rsidRPr="008434D9">
        <w:rPr>
          <w:iCs/>
          <w:vertAlign w:val="subscript"/>
        </w:rPr>
        <w:t>m</w:t>
      </w:r>
      <w:r w:rsidRPr="008434D9">
        <w:t xml:space="preserve">. </w:t>
      </w:r>
    </w:p>
    <w:p w:rsidR="008434D9" w:rsidRPr="008434D9" w:rsidRDefault="008434D9" w:rsidP="008434D9">
      <w:pPr>
        <w:jc w:val="both"/>
      </w:pPr>
    </w:p>
    <w:p w:rsidR="008434D9" w:rsidRDefault="008434D9" w:rsidP="008434D9">
      <w:pPr>
        <w:jc w:val="both"/>
        <w:rPr>
          <w:lang w:val="en-US"/>
        </w:rPr>
      </w:pPr>
      <w:r w:rsidRPr="008434D9">
        <w:rPr>
          <w:bCs/>
        </w:rPr>
        <w:t>14.3.2.4. МОНОПСОНИСТ, ОСУЩЕСТВЛЯЮЩИЙ ЦЕНОВУЮ ДИСКРИМИНАЦИЮ</w:t>
      </w:r>
      <w:r w:rsidRPr="008434D9">
        <w:t xml:space="preserve"> </w:t>
      </w:r>
    </w:p>
    <w:p w:rsidR="008434D9" w:rsidRPr="008434D9" w:rsidRDefault="008434D9" w:rsidP="008434D9">
      <w:pPr>
        <w:jc w:val="both"/>
        <w:rPr>
          <w:lang w:val="en-US"/>
        </w:rPr>
      </w:pPr>
    </w:p>
    <w:p w:rsidR="008434D9" w:rsidRDefault="008434D9" w:rsidP="008434D9">
      <w:pPr>
        <w:jc w:val="both"/>
        <w:rPr>
          <w:lang w:val="en-US"/>
        </w:rPr>
      </w:pPr>
      <w:r w:rsidRPr="008434D9">
        <w:t xml:space="preserve">Если монополист может осуществлять ценовую дискриминацию на рынке благ (раздел 10.7), то монопсонист может проводить такую дискриминацию на рынке факторов. </w:t>
      </w:r>
    </w:p>
    <w:p w:rsidR="008434D9" w:rsidRDefault="008434D9" w:rsidP="008434D9">
      <w:pPr>
        <w:jc w:val="both"/>
        <w:rPr>
          <w:lang w:val="en-US"/>
        </w:rPr>
      </w:pPr>
    </w:p>
    <w:p w:rsidR="008434D9" w:rsidRDefault="008434D9" w:rsidP="008434D9">
      <w:pPr>
        <w:jc w:val="both"/>
        <w:rPr>
          <w:lang w:val="en-US"/>
        </w:rPr>
      </w:pPr>
      <w:r w:rsidRPr="008434D9">
        <w:t>На рис. 14.15 представлен монопсонист, у которого условие MFC</w:t>
      </w:r>
      <w:r w:rsidRPr="008434D9">
        <w:rPr>
          <w:iCs/>
          <w:vertAlign w:val="subscript"/>
        </w:rPr>
        <w:t>L</w:t>
      </w:r>
      <w:r w:rsidRPr="008434D9">
        <w:t xml:space="preserve"> = VMP</w:t>
      </w:r>
      <w:r w:rsidRPr="008434D9">
        <w:rPr>
          <w:iCs/>
          <w:vertAlign w:val="subscript"/>
        </w:rPr>
        <w:t>L</w:t>
      </w:r>
      <w:r w:rsidRPr="008434D9">
        <w:t xml:space="preserve"> выполняется в точке </w:t>
      </w:r>
      <w:r w:rsidRPr="008434D9">
        <w:rPr>
          <w:iCs/>
        </w:rPr>
        <w:t>E</w:t>
      </w:r>
      <w:r w:rsidRPr="008434D9">
        <w:rPr>
          <w:iCs/>
          <w:vertAlign w:val="subscript"/>
        </w:rPr>
        <w:t>m</w:t>
      </w:r>
      <w:r w:rsidRPr="008434D9">
        <w:t xml:space="preserve"> при использовании </w:t>
      </w:r>
      <w:r w:rsidRPr="008434D9">
        <w:rPr>
          <w:iCs/>
        </w:rPr>
        <w:t>L*</w:t>
      </w:r>
      <w:r w:rsidRPr="008434D9">
        <w:rPr>
          <w:iCs/>
          <w:vertAlign w:val="subscript"/>
        </w:rPr>
        <w:t>m</w:t>
      </w:r>
      <w:r w:rsidRPr="008434D9">
        <w:t xml:space="preserve"> единиц труда, которые он оплачивает по </w:t>
      </w:r>
      <w:r w:rsidRPr="008434D9">
        <w:rPr>
          <w:iCs/>
        </w:rPr>
        <w:t>единой</w:t>
      </w:r>
      <w:r w:rsidRPr="008434D9">
        <w:t xml:space="preserve"> ставке заработной платы </w:t>
      </w:r>
      <w:r w:rsidRPr="008434D9">
        <w:rPr>
          <w:iCs/>
        </w:rPr>
        <w:t>w</w:t>
      </w:r>
      <w:r w:rsidRPr="008434D9">
        <w:rPr>
          <w:iCs/>
          <w:vertAlign w:val="subscript"/>
        </w:rPr>
        <w:t>m</w:t>
      </w:r>
      <w:r w:rsidRPr="008434D9">
        <w:t xml:space="preserve">. Мы знаем, что конкурентное равновесие имело бы место при равенстве </w:t>
      </w:r>
      <w:r w:rsidRPr="008434D9">
        <w:rPr>
          <w:iCs/>
        </w:rPr>
        <w:t>S</w:t>
      </w:r>
      <w:r w:rsidRPr="008434D9">
        <w:rPr>
          <w:iCs/>
          <w:vertAlign w:val="subscript"/>
        </w:rPr>
        <w:t>L</w:t>
      </w:r>
      <w:r w:rsidRPr="008434D9">
        <w:t xml:space="preserve"> = VMP</w:t>
      </w:r>
      <w:r w:rsidRPr="008434D9">
        <w:rPr>
          <w:iCs/>
          <w:vertAlign w:val="subscript"/>
        </w:rPr>
        <w:t>L</w:t>
      </w:r>
      <w:r w:rsidRPr="008434D9">
        <w:t xml:space="preserve">, т- е- в точке </w:t>
      </w:r>
      <w:r w:rsidRPr="008434D9">
        <w:rPr>
          <w:iCs/>
        </w:rPr>
        <w:t>E</w:t>
      </w:r>
      <w:r w:rsidRPr="008434D9">
        <w:rPr>
          <w:iCs/>
          <w:vertAlign w:val="subscript"/>
        </w:rPr>
        <w:t>c</w:t>
      </w:r>
      <w:r w:rsidRPr="008434D9">
        <w:t xml:space="preserve">. В этом случае и занятость, и ставка заработной платы были бы выше, чем в условиях чистой монопсонии: </w:t>
      </w:r>
      <w:r w:rsidRPr="008434D9">
        <w:rPr>
          <w:iCs/>
        </w:rPr>
        <w:t>L*</w:t>
      </w:r>
      <w:r w:rsidRPr="008434D9">
        <w:rPr>
          <w:iCs/>
          <w:vertAlign w:val="subscript"/>
        </w:rPr>
        <w:t>c</w:t>
      </w:r>
      <w:r w:rsidRPr="008434D9">
        <w:t xml:space="preserve"> &gt; </w:t>
      </w:r>
      <w:r w:rsidRPr="008434D9">
        <w:rPr>
          <w:iCs/>
        </w:rPr>
        <w:t>L*</w:t>
      </w:r>
      <w:r w:rsidRPr="008434D9">
        <w:rPr>
          <w:iCs/>
          <w:vertAlign w:val="subscript"/>
        </w:rPr>
        <w:t>m</w:t>
      </w:r>
      <w:r w:rsidRPr="008434D9">
        <w:t xml:space="preserve">, </w:t>
      </w:r>
      <w:r w:rsidRPr="008434D9">
        <w:rPr>
          <w:iCs/>
        </w:rPr>
        <w:t>w*</w:t>
      </w:r>
      <w:r w:rsidRPr="008434D9">
        <w:rPr>
          <w:iCs/>
          <w:vertAlign w:val="subscript"/>
        </w:rPr>
        <w:t>c</w:t>
      </w:r>
      <w:r w:rsidRPr="008434D9">
        <w:t xml:space="preserve"> &gt; </w:t>
      </w:r>
      <w:r w:rsidRPr="008434D9">
        <w:rPr>
          <w:iCs/>
        </w:rPr>
        <w:t>w</w:t>
      </w:r>
      <w:r w:rsidRPr="008434D9">
        <w:rPr>
          <w:iCs/>
          <w:vertAlign w:val="subscript"/>
        </w:rPr>
        <w:t>m</w:t>
      </w:r>
      <w:r w:rsidRPr="008434D9">
        <w:t xml:space="preserve">. </w:t>
      </w:r>
    </w:p>
    <w:p w:rsidR="008434D9" w:rsidRPr="008434D9" w:rsidRDefault="008434D9" w:rsidP="008434D9">
      <w:pPr>
        <w:jc w:val="both"/>
        <w:rPr>
          <w:lang w:val="en-US"/>
        </w:rPr>
      </w:pPr>
    </w:p>
    <w:p w:rsidR="008434D9" w:rsidRPr="008434D9" w:rsidRDefault="00A835E6" w:rsidP="008434D9">
      <w:pPr>
        <w:jc w:val="center"/>
        <w:rPr>
          <w:lang w:val="en-US"/>
        </w:rPr>
      </w:pPr>
      <w:r>
        <w:rPr>
          <w:lang w:val="en-US"/>
        </w:rPr>
        <w:pict>
          <v:shape id="_x0000_i1286" type="#_x0000_t75" style="width:135pt;height:125.25pt">
            <v:imagedata r:id="rId248" o:title="galperin_w14_15"/>
          </v:shape>
        </w:pict>
      </w:r>
    </w:p>
    <w:p w:rsidR="008434D9" w:rsidRDefault="008434D9" w:rsidP="008434D9">
      <w:pPr>
        <w:jc w:val="both"/>
        <w:rPr>
          <w:lang w:val="en-US"/>
        </w:rPr>
      </w:pPr>
    </w:p>
    <w:p w:rsidR="008434D9" w:rsidRDefault="008434D9" w:rsidP="008434D9">
      <w:pPr>
        <w:jc w:val="both"/>
        <w:rPr>
          <w:lang w:val="en-US"/>
        </w:rPr>
      </w:pPr>
      <w:r w:rsidRPr="008434D9">
        <w:t xml:space="preserve">По аналогии с монополистической ценовой дискриминацией мы можем утверждать, что если владельцы факторов производства могут быть легко идентифицированы монопсонистом, если эластичность предложения факторов (или их услуг) у них существенно различна и если между ними невозможен арбитраж, то монопсонист может осуществлять ценовую дискриминацию на факторном рынке. Так, осуществляя совершенную ценовую дискриминацию, морис. 14.15. Монопсонист, осущест-вляющий ценовую дискриминацию, нопсонист может увеличить занятость до ее конкуретного уровня, </w:t>
      </w:r>
      <w:r w:rsidRPr="008434D9">
        <w:rPr>
          <w:iCs/>
        </w:rPr>
        <w:t>L*</w:t>
      </w:r>
      <w:r w:rsidRPr="008434D9">
        <w:rPr>
          <w:iCs/>
          <w:vertAlign w:val="subscript"/>
        </w:rPr>
        <w:t>c</w:t>
      </w:r>
      <w:r w:rsidRPr="008434D9">
        <w:t xml:space="preserve">, оплачивая каждую единицу труда не по единой, а по дифференцированным ставкам заработной платы, соответствующим ординатам точек участка кривой </w:t>
      </w:r>
      <w:r w:rsidRPr="008434D9">
        <w:rPr>
          <w:iCs/>
        </w:rPr>
        <w:t>S</w:t>
      </w:r>
      <w:r w:rsidRPr="008434D9">
        <w:rPr>
          <w:iCs/>
          <w:vertAlign w:val="subscript"/>
        </w:rPr>
        <w:t>L</w:t>
      </w:r>
      <w:r w:rsidRPr="008434D9">
        <w:t xml:space="preserve">, лежащего ниже (левее) точки конкурентного равновесия </w:t>
      </w:r>
      <w:r w:rsidRPr="008434D9">
        <w:rPr>
          <w:iCs/>
        </w:rPr>
        <w:t>E</w:t>
      </w:r>
      <w:r w:rsidRPr="008434D9">
        <w:rPr>
          <w:iCs/>
          <w:vertAlign w:val="subscript"/>
        </w:rPr>
        <w:t>c</w:t>
      </w:r>
      <w:r w:rsidRPr="008434D9">
        <w:t xml:space="preserve">. Лишь последняя, замыкающая единица труда будет оплачена по конкурентной ставке заработной платы, </w:t>
      </w:r>
      <w:r w:rsidRPr="008434D9">
        <w:rPr>
          <w:iCs/>
        </w:rPr>
        <w:t>w*</w:t>
      </w:r>
      <w:r w:rsidRPr="008434D9">
        <w:rPr>
          <w:iCs/>
          <w:vertAlign w:val="subscript"/>
        </w:rPr>
        <w:t>c</w:t>
      </w:r>
      <w:r w:rsidRPr="008434D9">
        <w:t xml:space="preserve">, тогда как все допредельные единицы будут оплачиваться по ставкам </w:t>
      </w:r>
      <w:r w:rsidRPr="008434D9">
        <w:rPr>
          <w:iCs/>
        </w:rPr>
        <w:t>ниже</w:t>
      </w:r>
      <w:r w:rsidRPr="008434D9">
        <w:t xml:space="preserve"> не только </w:t>
      </w:r>
      <w:r w:rsidRPr="008434D9">
        <w:rPr>
          <w:iCs/>
        </w:rPr>
        <w:t>w*</w:t>
      </w:r>
      <w:r w:rsidRPr="008434D9">
        <w:rPr>
          <w:iCs/>
          <w:vertAlign w:val="subscript"/>
        </w:rPr>
        <w:t>c</w:t>
      </w:r>
      <w:r w:rsidRPr="008434D9">
        <w:t xml:space="preserve">, но и </w:t>
      </w:r>
      <w:r w:rsidRPr="008434D9">
        <w:rPr>
          <w:iCs/>
        </w:rPr>
        <w:t>w</w:t>
      </w:r>
      <w:r w:rsidRPr="008434D9">
        <w:rPr>
          <w:iCs/>
          <w:vertAlign w:val="subscript"/>
        </w:rPr>
        <w:t>m</w:t>
      </w:r>
      <w:r w:rsidRPr="008434D9">
        <w:t xml:space="preserve">. Таким образом, практикующий совершенную ценовую дискриминацию монопсонист присвоит и весь излишек производителей, который на факторном рынке называют обычно рентой владельцев фактора. Разумеется, монопсонист может проводить на рынке факторов и ценовую дискриминацию второй и третьей степени. </w:t>
      </w:r>
    </w:p>
    <w:p w:rsidR="008434D9" w:rsidRPr="008434D9" w:rsidRDefault="008434D9" w:rsidP="008434D9">
      <w:pPr>
        <w:jc w:val="both"/>
        <w:rPr>
          <w:lang w:val="en-US"/>
        </w:rPr>
      </w:pPr>
    </w:p>
    <w:p w:rsidR="008434D9" w:rsidRPr="00F62477" w:rsidRDefault="008434D9" w:rsidP="008434D9">
      <w:pPr>
        <w:jc w:val="both"/>
      </w:pPr>
      <w:r w:rsidRPr="008434D9">
        <w:t xml:space="preserve">В качестве примера дискриминирующего монопсониста сошлемся на Советское государство, которое было практически единственным покупателем производимой колхозами и совхозами сельхозпродукции. Будучи монопсонистом на рынке этой продукции, правительство проводило политику </w:t>
      </w:r>
      <w:r w:rsidRPr="008434D9">
        <w:rPr>
          <w:iCs/>
        </w:rPr>
        <w:t>зональной</w:t>
      </w:r>
      <w:r w:rsidRPr="008434D9">
        <w:t xml:space="preserve"> и </w:t>
      </w:r>
      <w:r w:rsidRPr="008434D9">
        <w:rPr>
          <w:iCs/>
        </w:rPr>
        <w:t>внутризональной дифференциации закупочных цен</w:t>
      </w:r>
      <w:r w:rsidRPr="008434D9">
        <w:t xml:space="preserve">. Хотя такая дифференциация официально объяснялась необходимостью учета природно-климатических условий, специализации и технической оснащенности хозяйств, фактически она заключалась в том, что хозяйства с </w:t>
      </w:r>
      <w:r w:rsidRPr="008434D9">
        <w:rPr>
          <w:iCs/>
        </w:rPr>
        <w:t>высокими</w:t>
      </w:r>
      <w:r w:rsidRPr="008434D9">
        <w:t xml:space="preserve"> затратами на производство продавали свою продукцию государству по </w:t>
      </w:r>
      <w:r w:rsidRPr="008434D9">
        <w:rPr>
          <w:iCs/>
        </w:rPr>
        <w:t>высоким</w:t>
      </w:r>
      <w:r w:rsidRPr="008434D9">
        <w:t xml:space="preserve"> ценам, а хозяйства с </w:t>
      </w:r>
      <w:r w:rsidRPr="008434D9">
        <w:rPr>
          <w:iCs/>
        </w:rPr>
        <w:t>низкими</w:t>
      </w:r>
      <w:r w:rsidRPr="008434D9">
        <w:t xml:space="preserve"> затратами </w:t>
      </w:r>
      <w:r w:rsidR="003E63D1">
        <w:t>-</w:t>
      </w:r>
      <w:r w:rsidRPr="008434D9">
        <w:t xml:space="preserve"> по </w:t>
      </w:r>
      <w:r w:rsidRPr="008434D9">
        <w:rPr>
          <w:iCs/>
        </w:rPr>
        <w:t>низким</w:t>
      </w:r>
      <w:r w:rsidRPr="008434D9">
        <w:t xml:space="preserve"> ценам. </w:t>
      </w:r>
    </w:p>
    <w:p w:rsidR="008434D9" w:rsidRPr="00F62477" w:rsidRDefault="008434D9" w:rsidP="008434D9">
      <w:pPr>
        <w:jc w:val="both"/>
      </w:pPr>
    </w:p>
    <w:p w:rsidR="008434D9" w:rsidRDefault="008434D9" w:rsidP="008434D9">
      <w:pPr>
        <w:jc w:val="both"/>
        <w:rPr>
          <w:lang w:val="en-US"/>
        </w:rPr>
      </w:pPr>
      <w:r w:rsidRPr="008434D9">
        <w:t xml:space="preserve">Неудовлетворенные глубиной этой дифференциации хозяйственники, а вслед за ними и экономисты, и партийно-государственные деятели требовали дальнейшего ее углубления вплоть до доведения индивидуальной закупочной цены до каждого хозяйства. "Совершенство" такой формы ценовой дискриминации в некоторой степени ограничивалось арбитражем хозяйств, который выражался в стремлении последних продавать государству продукцию не в "своей", а в более "дорогой" ценовой зоне, если таковая была им доступна. </w:t>
      </w:r>
    </w:p>
    <w:p w:rsidR="008434D9" w:rsidRPr="008434D9" w:rsidRDefault="008434D9" w:rsidP="008434D9">
      <w:pPr>
        <w:jc w:val="both"/>
        <w:rPr>
          <w:lang w:val="en-US"/>
        </w:rPr>
      </w:pPr>
    </w:p>
    <w:p w:rsidR="008434D9" w:rsidRDefault="008434D9" w:rsidP="008434D9">
      <w:pPr>
        <w:jc w:val="both"/>
        <w:rPr>
          <w:lang w:val="en-US"/>
        </w:rPr>
      </w:pPr>
      <w:r w:rsidRPr="008434D9">
        <w:t xml:space="preserve">Монопсонистической ценовой дискриминацией второй степени можно считать и установленную в </w:t>
      </w:r>
      <w:smartTag w:uri="urn:schemas-microsoft-com:office:smarttags" w:element="metricconverter">
        <w:smartTagPr>
          <w:attr w:name="ProductID" w:val="1981 г"/>
        </w:smartTagPr>
        <w:r w:rsidRPr="008434D9">
          <w:t>1981 г</w:t>
        </w:r>
      </w:smartTag>
      <w:r w:rsidRPr="008434D9">
        <w:t xml:space="preserve">. систему выплаты надбавок в размере 50% закупочных цен за продажу государству сельхозпродукции сверх среднего уровня, достигнутого в десятой пятилетке. </w:t>
      </w:r>
    </w:p>
    <w:p w:rsidR="008434D9" w:rsidRPr="008434D9" w:rsidRDefault="00A835E6" w:rsidP="008434D9">
      <w:pPr>
        <w:jc w:val="center"/>
        <w:rPr>
          <w:lang w:val="en-US"/>
        </w:rPr>
      </w:pPr>
      <w:r>
        <w:rPr>
          <w:lang w:val="en-US"/>
        </w:rPr>
        <w:pict>
          <v:shape id="_x0000_i1287" type="#_x0000_t75" style="width:300pt;height:295.5pt">
            <v:imagedata r:id="rId249" o:title="galperin_w14_16"/>
          </v:shape>
        </w:pict>
      </w:r>
    </w:p>
    <w:p w:rsidR="008434D9" w:rsidRDefault="008434D9" w:rsidP="008434D9">
      <w:pPr>
        <w:jc w:val="both"/>
        <w:rPr>
          <w:lang w:val="en-US"/>
        </w:rPr>
      </w:pPr>
    </w:p>
    <w:p w:rsidR="008434D9" w:rsidRDefault="008434D9" w:rsidP="008434D9">
      <w:pPr>
        <w:jc w:val="both"/>
        <w:rPr>
          <w:lang w:val="en-US"/>
        </w:rPr>
      </w:pPr>
      <w:r w:rsidRPr="008434D9">
        <w:t xml:space="preserve">Рис. 14.16 обобщает наши выводы о прибылемаксимизирующем объеме применения переменного фактора производства и его цене в зависимости от строения рынка благ и рынка факторов, на которых продает продукцию и приобретает ресурсы предприятие. </w:t>
      </w:r>
    </w:p>
    <w:p w:rsidR="008434D9" w:rsidRPr="008434D9" w:rsidRDefault="008434D9" w:rsidP="008434D9">
      <w:pPr>
        <w:jc w:val="both"/>
        <w:rPr>
          <w:lang w:val="en-US"/>
        </w:rPr>
      </w:pPr>
    </w:p>
    <w:p w:rsidR="008434D9" w:rsidRPr="008434D9" w:rsidRDefault="008434D9" w:rsidP="008434D9">
      <w:r w:rsidRPr="008434D9">
        <w:t>14.3.3. РАВНОВЕСИЕ МОНОПСОНИСТА, ИСПОЛЬЗУЮЩЕГО НЕСКОЛЬКО ПЕРЕМЕННЫХ ФАКТОРОВ</w:t>
      </w:r>
    </w:p>
    <w:p w:rsidR="008434D9" w:rsidRPr="008434D9" w:rsidRDefault="008434D9" w:rsidP="008434D9">
      <w:pPr>
        <w:jc w:val="both"/>
      </w:pPr>
    </w:p>
    <w:p w:rsidR="008434D9" w:rsidRDefault="008434D9" w:rsidP="008434D9">
      <w:pPr>
        <w:jc w:val="both"/>
        <w:rPr>
          <w:lang w:val="en-US"/>
        </w:rPr>
      </w:pPr>
      <w:r w:rsidRPr="008434D9">
        <w:t>Из раздела 7.4 мы знаем, что если рынки факторов совершенно конкурентны, оптимальная комбинация их достигается предприятием, когда предельные продукты факторов пропорц</w:t>
      </w:r>
      <w:r>
        <w:t>иональны ценам последних, т. е.</w:t>
      </w:r>
      <w:r w:rsidRPr="008434D9">
        <w:t>:</w:t>
      </w:r>
    </w:p>
    <w:p w:rsidR="008434D9" w:rsidRPr="008434D9" w:rsidRDefault="008434D9" w:rsidP="008434D9">
      <w:pPr>
        <w:jc w:val="both"/>
        <w:rPr>
          <w:lang w:val="en-US"/>
        </w:rPr>
      </w:pPr>
    </w:p>
    <w:p w:rsidR="008434D9" w:rsidRDefault="008434D9" w:rsidP="008434D9">
      <w:pPr>
        <w:jc w:val="both"/>
        <w:rPr>
          <w:lang w:val="en-US"/>
        </w:rPr>
      </w:pPr>
      <w:r w:rsidRPr="008434D9">
        <w:t>MP</w:t>
      </w:r>
      <w:r w:rsidRPr="008434D9">
        <w:rPr>
          <w:iCs/>
          <w:vertAlign w:val="subscript"/>
        </w:rPr>
        <w:t>L</w:t>
      </w:r>
      <w:r w:rsidRPr="008434D9">
        <w:t>/</w:t>
      </w:r>
      <w:r w:rsidRPr="008434D9">
        <w:rPr>
          <w:iCs/>
        </w:rPr>
        <w:t>w</w:t>
      </w:r>
      <w:r w:rsidRPr="008434D9">
        <w:t xml:space="preserve"> = MP</w:t>
      </w:r>
      <w:r w:rsidRPr="008434D9">
        <w:rPr>
          <w:iCs/>
          <w:vertAlign w:val="subscript"/>
        </w:rPr>
        <w:t>X</w:t>
      </w:r>
      <w:r w:rsidRPr="008434D9">
        <w:t>/</w:t>
      </w:r>
      <w:r w:rsidRPr="008434D9">
        <w:rPr>
          <w:iCs/>
        </w:rPr>
        <w:t>r</w:t>
      </w:r>
      <w:r w:rsidRPr="008434D9">
        <w:t xml:space="preserve">,        (14.29) </w:t>
      </w:r>
    </w:p>
    <w:p w:rsidR="008434D9" w:rsidRPr="008434D9" w:rsidRDefault="008434D9" w:rsidP="008434D9">
      <w:pPr>
        <w:jc w:val="both"/>
        <w:rPr>
          <w:lang w:val="en-US"/>
        </w:rPr>
      </w:pPr>
    </w:p>
    <w:p w:rsidR="008434D9" w:rsidRDefault="008434D9" w:rsidP="008434D9">
      <w:pPr>
        <w:jc w:val="both"/>
        <w:rPr>
          <w:lang w:val="en-US"/>
        </w:rPr>
      </w:pPr>
      <w:r w:rsidRPr="008434D9">
        <w:t xml:space="preserve">где </w:t>
      </w:r>
      <w:r w:rsidRPr="008434D9">
        <w:rPr>
          <w:iCs/>
        </w:rPr>
        <w:t>r</w:t>
      </w:r>
      <w:r w:rsidRPr="008434D9">
        <w:t xml:space="preserve"> </w:t>
      </w:r>
      <w:r w:rsidR="003E63D1">
        <w:t>-</w:t>
      </w:r>
      <w:r w:rsidRPr="008434D9">
        <w:t xml:space="preserve"> ставка процента. </w:t>
      </w:r>
    </w:p>
    <w:p w:rsidR="008434D9" w:rsidRPr="008434D9" w:rsidRDefault="008434D9" w:rsidP="008434D9">
      <w:pPr>
        <w:jc w:val="both"/>
        <w:rPr>
          <w:lang w:val="en-US"/>
        </w:rPr>
      </w:pPr>
    </w:p>
    <w:p w:rsidR="008434D9" w:rsidRPr="008434D9" w:rsidRDefault="008434D9" w:rsidP="008434D9">
      <w:pPr>
        <w:jc w:val="both"/>
      </w:pPr>
      <w:r w:rsidRPr="008434D9">
        <w:t xml:space="preserve">Если же на факторных рынках имеет место не совершенная конкуренция, а монопсония, условием оптимальной (прибылемаксимизирующей) комбинации ресурсов становится пропорциональность предельных продуктов факторов </w:t>
      </w:r>
      <w:r w:rsidRPr="008434D9">
        <w:rPr>
          <w:iCs/>
        </w:rPr>
        <w:t>не</w:t>
      </w:r>
      <w:r w:rsidRPr="008434D9">
        <w:t xml:space="preserve"> их ценам, а </w:t>
      </w:r>
      <w:r w:rsidRPr="008434D9">
        <w:rPr>
          <w:iCs/>
        </w:rPr>
        <w:t>предельным факторным затратам монопсониста</w:t>
      </w:r>
      <w:r w:rsidRPr="008434D9">
        <w:t xml:space="preserve"> на их приобретение.</w:t>
      </w:r>
    </w:p>
    <w:p w:rsidR="008434D9" w:rsidRDefault="008434D9" w:rsidP="008434D9">
      <w:pPr>
        <w:jc w:val="both"/>
        <w:rPr>
          <w:lang w:val="en-US"/>
        </w:rPr>
      </w:pPr>
    </w:p>
    <w:p w:rsidR="008434D9" w:rsidRDefault="008434D9" w:rsidP="008434D9">
      <w:pPr>
        <w:jc w:val="both"/>
        <w:rPr>
          <w:lang w:val="en-US"/>
        </w:rPr>
      </w:pPr>
      <w:r w:rsidRPr="008434D9">
        <w:t xml:space="preserve">Допустим, что обратная функция спроса на продукцию монополиста </w:t>
      </w:r>
      <w:r w:rsidRPr="008434D9">
        <w:rPr>
          <w:iCs/>
        </w:rPr>
        <w:t>P</w:t>
      </w:r>
      <w:r w:rsidRPr="008434D9">
        <w:rPr>
          <w:iCs/>
          <w:vertAlign w:val="subscript"/>
        </w:rPr>
        <w:t>X</w:t>
      </w:r>
      <w:r w:rsidRPr="008434D9">
        <w:t xml:space="preserve"> = </w:t>
      </w:r>
      <w:r w:rsidRPr="008434D9">
        <w:rPr>
          <w:iCs/>
        </w:rPr>
        <w:t>f</w:t>
      </w:r>
      <w:r w:rsidRPr="008434D9">
        <w:t>(</w:t>
      </w:r>
      <w:r w:rsidRPr="008434D9">
        <w:rPr>
          <w:iCs/>
        </w:rPr>
        <w:t>Q</w:t>
      </w:r>
      <w:r w:rsidRPr="008434D9">
        <w:rPr>
          <w:iCs/>
          <w:vertAlign w:val="subscript"/>
        </w:rPr>
        <w:t>X</w:t>
      </w:r>
      <w:r w:rsidRPr="008434D9">
        <w:t xml:space="preserve">)&gt; а его производственная функция </w:t>
      </w:r>
      <w:r w:rsidRPr="008434D9">
        <w:rPr>
          <w:iCs/>
        </w:rPr>
        <w:t>Q</w:t>
      </w:r>
      <w:r w:rsidRPr="008434D9">
        <w:rPr>
          <w:iCs/>
          <w:vertAlign w:val="subscript"/>
        </w:rPr>
        <w:t>X</w:t>
      </w:r>
      <w:r w:rsidRPr="008434D9">
        <w:t xml:space="preserve"> = </w:t>
      </w:r>
      <w:r w:rsidRPr="008434D9">
        <w:rPr>
          <w:rFonts w:ascii="Symbol" w:hAnsi="Symbol"/>
        </w:rPr>
        <w:t></w:t>
      </w:r>
      <w:r w:rsidRPr="008434D9">
        <w:t>(</w:t>
      </w:r>
      <w:r w:rsidRPr="008434D9">
        <w:rPr>
          <w:iCs/>
        </w:rPr>
        <w:t>К,L</w:t>
      </w:r>
      <w:r w:rsidRPr="008434D9">
        <w:t>). Тогда прибыль мон</w:t>
      </w:r>
      <w:r>
        <w:t>опсониста можно представить как</w:t>
      </w:r>
      <w:r>
        <w:rPr>
          <w:lang w:val="en-US"/>
        </w:rPr>
        <w:t>:</w:t>
      </w:r>
    </w:p>
    <w:p w:rsidR="008434D9" w:rsidRPr="008434D9" w:rsidRDefault="008434D9" w:rsidP="008434D9">
      <w:pPr>
        <w:jc w:val="both"/>
        <w:rPr>
          <w:lang w:val="en-US"/>
        </w:rPr>
      </w:pPr>
    </w:p>
    <w:p w:rsidR="008434D9" w:rsidRDefault="008434D9" w:rsidP="008434D9">
      <w:pPr>
        <w:jc w:val="both"/>
        <w:rPr>
          <w:lang w:val="en-US"/>
        </w:rPr>
      </w:pPr>
      <w:r w:rsidRPr="008434D9">
        <w:rPr>
          <w:rFonts w:ascii="Symbol" w:hAnsi="Symbol"/>
        </w:rPr>
        <w:t></w:t>
      </w:r>
      <w:r w:rsidRPr="008434D9">
        <w:rPr>
          <w:lang w:val="en-US"/>
        </w:rPr>
        <w:t xml:space="preserve"> = </w:t>
      </w:r>
      <w:r w:rsidRPr="008434D9">
        <w:rPr>
          <w:iCs/>
          <w:lang w:val="en-US"/>
        </w:rPr>
        <w:t>P</w:t>
      </w:r>
      <w:r w:rsidRPr="008434D9">
        <w:rPr>
          <w:iCs/>
          <w:vertAlign w:val="subscript"/>
          <w:lang w:val="en-US"/>
        </w:rPr>
        <w:t>X</w:t>
      </w:r>
      <w:r w:rsidRPr="008434D9">
        <w:rPr>
          <w:lang w:val="en-US"/>
        </w:rPr>
        <w:t>(</w:t>
      </w:r>
      <w:r w:rsidRPr="008434D9">
        <w:rPr>
          <w:iCs/>
          <w:lang w:val="en-US"/>
        </w:rPr>
        <w:t>Q</w:t>
      </w:r>
      <w:r w:rsidRPr="008434D9">
        <w:rPr>
          <w:iCs/>
          <w:vertAlign w:val="subscript"/>
          <w:lang w:val="en-US"/>
        </w:rPr>
        <w:t>X</w:t>
      </w:r>
      <w:r w:rsidRPr="008434D9">
        <w:rPr>
          <w:lang w:val="en-US"/>
        </w:rPr>
        <w:t>)</w:t>
      </w:r>
      <w:r w:rsidRPr="008434D9">
        <w:rPr>
          <w:iCs/>
          <w:lang w:val="en-US"/>
        </w:rPr>
        <w:t>Q</w:t>
      </w:r>
      <w:r w:rsidRPr="008434D9">
        <w:rPr>
          <w:iCs/>
          <w:vertAlign w:val="subscript"/>
          <w:lang w:val="en-US"/>
        </w:rPr>
        <w:t>X</w:t>
      </w:r>
      <w:r w:rsidRPr="008434D9">
        <w:rPr>
          <w:lang w:val="en-US"/>
        </w:rPr>
        <w:t xml:space="preserve"> = </w:t>
      </w:r>
      <w:r w:rsidRPr="008434D9">
        <w:rPr>
          <w:iCs/>
          <w:lang w:val="en-US"/>
        </w:rPr>
        <w:t>rK - wL</w:t>
      </w:r>
      <w:r w:rsidRPr="008434D9">
        <w:rPr>
          <w:lang w:val="en-US"/>
        </w:rPr>
        <w:t>.        </w:t>
      </w:r>
      <w:r w:rsidRPr="008434D9">
        <w:t xml:space="preserve">(14.31) </w:t>
      </w:r>
    </w:p>
    <w:p w:rsidR="008434D9" w:rsidRPr="008434D9" w:rsidRDefault="008434D9" w:rsidP="008434D9">
      <w:pPr>
        <w:jc w:val="both"/>
        <w:rPr>
          <w:lang w:val="en-US"/>
        </w:rPr>
      </w:pPr>
    </w:p>
    <w:p w:rsidR="008434D9" w:rsidRDefault="008434D9" w:rsidP="008434D9">
      <w:pPr>
        <w:jc w:val="both"/>
        <w:rPr>
          <w:lang w:val="en-US"/>
        </w:rPr>
      </w:pPr>
      <w:r w:rsidRPr="008434D9">
        <w:t xml:space="preserve">Условием максимизации прибыли монопсониста будет, очевидно, равенство нулю первых производных (14.31) по </w:t>
      </w:r>
      <w:r>
        <w:t>соответствующим ресурсам, т. е.</w:t>
      </w:r>
      <w:r w:rsidRPr="008434D9">
        <w:t>:</w:t>
      </w:r>
    </w:p>
    <w:p w:rsidR="008434D9" w:rsidRPr="008434D9" w:rsidRDefault="008434D9" w:rsidP="008434D9">
      <w:pPr>
        <w:jc w:val="both"/>
        <w:rPr>
          <w:lang w:val="en-US"/>
        </w:rPr>
      </w:pPr>
    </w:p>
    <w:p w:rsidR="008434D9" w:rsidRDefault="008434D9" w:rsidP="008434D9">
      <w:pPr>
        <w:jc w:val="both"/>
        <w:rPr>
          <w:lang w:val="en-US"/>
        </w:rPr>
      </w:pPr>
      <w:r w:rsidRPr="008434D9">
        <w:rPr>
          <w:rFonts w:ascii="Symbol" w:hAnsi="Symbol"/>
        </w:rPr>
        <w:t></w:t>
      </w:r>
      <w:r w:rsidRPr="008434D9">
        <w:rPr>
          <w:rFonts w:ascii="Symbol" w:hAnsi="Symbol"/>
        </w:rPr>
        <w:t></w:t>
      </w:r>
      <w:r w:rsidRPr="008434D9">
        <w:rPr>
          <w:lang w:val="en-US"/>
        </w:rPr>
        <w:t>/</w:t>
      </w:r>
      <w:r w:rsidRPr="008434D9">
        <w:rPr>
          <w:iCs/>
          <w:lang w:val="en-US"/>
        </w:rPr>
        <w:t>dL</w:t>
      </w:r>
      <w:r w:rsidRPr="008434D9">
        <w:rPr>
          <w:lang w:val="en-US"/>
        </w:rPr>
        <w:t xml:space="preserve"> = [</w:t>
      </w:r>
      <w:r w:rsidRPr="008434D9">
        <w:rPr>
          <w:iCs/>
          <w:lang w:val="en-US"/>
        </w:rPr>
        <w:t>P</w:t>
      </w:r>
      <w:r w:rsidRPr="008434D9">
        <w:rPr>
          <w:iCs/>
          <w:vertAlign w:val="subscript"/>
          <w:lang w:val="en-US"/>
        </w:rPr>
        <w:t>X</w:t>
      </w:r>
      <w:r w:rsidRPr="008434D9">
        <w:rPr>
          <w:lang w:val="en-US"/>
        </w:rPr>
        <w:t>(</w:t>
      </w:r>
      <w:r w:rsidRPr="008434D9">
        <w:rPr>
          <w:iCs/>
          <w:lang w:val="en-US"/>
        </w:rPr>
        <w:t>dQ</w:t>
      </w:r>
      <w:r w:rsidRPr="008434D9">
        <w:rPr>
          <w:iCs/>
          <w:vertAlign w:val="subscript"/>
          <w:lang w:val="en-US"/>
        </w:rPr>
        <w:t>X</w:t>
      </w:r>
      <w:r w:rsidRPr="008434D9">
        <w:rPr>
          <w:lang w:val="en-US"/>
        </w:rPr>
        <w:t>/</w:t>
      </w:r>
      <w:r w:rsidRPr="008434D9">
        <w:rPr>
          <w:iCs/>
          <w:lang w:val="en-US"/>
        </w:rPr>
        <w:t>dL</w:t>
      </w:r>
      <w:r w:rsidRPr="008434D9">
        <w:rPr>
          <w:lang w:val="en-US"/>
        </w:rPr>
        <w:t xml:space="preserve">) + </w:t>
      </w:r>
      <w:r w:rsidRPr="008434D9">
        <w:rPr>
          <w:iCs/>
          <w:lang w:val="en-US"/>
        </w:rPr>
        <w:t>Q</w:t>
      </w:r>
      <w:r w:rsidRPr="008434D9">
        <w:rPr>
          <w:iCs/>
          <w:vertAlign w:val="subscript"/>
          <w:lang w:val="en-US"/>
        </w:rPr>
        <w:t>X</w:t>
      </w:r>
      <w:r w:rsidRPr="008434D9">
        <w:rPr>
          <w:lang w:val="en-US"/>
        </w:rPr>
        <w:t>(</w:t>
      </w:r>
      <w:r w:rsidRPr="008434D9">
        <w:rPr>
          <w:iCs/>
          <w:lang w:val="en-US"/>
        </w:rPr>
        <w:t>dP</w:t>
      </w:r>
      <w:r w:rsidRPr="008434D9">
        <w:rPr>
          <w:iCs/>
          <w:vertAlign w:val="subscript"/>
          <w:lang w:val="en-US"/>
        </w:rPr>
        <w:t>X</w:t>
      </w:r>
      <w:r w:rsidRPr="008434D9">
        <w:rPr>
          <w:lang w:val="en-US"/>
        </w:rPr>
        <w:t>/</w:t>
      </w:r>
      <w:r w:rsidRPr="008434D9">
        <w:rPr>
          <w:iCs/>
          <w:lang w:val="en-US"/>
        </w:rPr>
        <w:t>dQ</w:t>
      </w:r>
      <w:r w:rsidRPr="008434D9">
        <w:rPr>
          <w:iCs/>
          <w:vertAlign w:val="subscript"/>
          <w:lang w:val="en-US"/>
        </w:rPr>
        <w:t>X</w:t>
      </w:r>
      <w:r w:rsidRPr="008434D9">
        <w:rPr>
          <w:lang w:val="en-US"/>
        </w:rPr>
        <w:t>)(</w:t>
      </w:r>
      <w:r w:rsidRPr="008434D9">
        <w:rPr>
          <w:iCs/>
          <w:lang w:val="en-US"/>
        </w:rPr>
        <w:t>dQ</w:t>
      </w:r>
      <w:r w:rsidRPr="008434D9">
        <w:rPr>
          <w:iCs/>
          <w:vertAlign w:val="subscript"/>
          <w:lang w:val="en-US"/>
        </w:rPr>
        <w:t>X</w:t>
      </w:r>
      <w:r w:rsidRPr="008434D9">
        <w:rPr>
          <w:lang w:val="en-US"/>
        </w:rPr>
        <w:t>/</w:t>
      </w:r>
      <w:r w:rsidRPr="008434D9">
        <w:rPr>
          <w:iCs/>
          <w:lang w:val="en-US"/>
        </w:rPr>
        <w:t>dL</w:t>
      </w:r>
      <w:r w:rsidRPr="008434D9">
        <w:rPr>
          <w:lang w:val="en-US"/>
        </w:rPr>
        <w:t>)] √ [</w:t>
      </w:r>
      <w:r w:rsidRPr="008434D9">
        <w:rPr>
          <w:iCs/>
          <w:lang w:val="en-US"/>
        </w:rPr>
        <w:t>w</w:t>
      </w:r>
      <w:r w:rsidRPr="008434D9">
        <w:rPr>
          <w:lang w:val="en-US"/>
        </w:rPr>
        <w:t xml:space="preserve"> + </w:t>
      </w:r>
      <w:r w:rsidRPr="008434D9">
        <w:rPr>
          <w:iCs/>
          <w:lang w:val="en-US"/>
        </w:rPr>
        <w:t>L</w:t>
      </w:r>
      <w:r w:rsidRPr="008434D9">
        <w:rPr>
          <w:lang w:val="en-US"/>
        </w:rPr>
        <w:t>(</w:t>
      </w:r>
      <w:r w:rsidRPr="008434D9">
        <w:rPr>
          <w:iCs/>
          <w:lang w:val="en-US"/>
        </w:rPr>
        <w:t>dw</w:t>
      </w:r>
      <w:r w:rsidRPr="008434D9">
        <w:rPr>
          <w:lang w:val="en-US"/>
        </w:rPr>
        <w:t>/</w:t>
      </w:r>
      <w:r w:rsidRPr="008434D9">
        <w:rPr>
          <w:iCs/>
          <w:lang w:val="en-US"/>
        </w:rPr>
        <w:t>dL</w:t>
      </w:r>
      <w:r w:rsidRPr="008434D9">
        <w:rPr>
          <w:lang w:val="en-US"/>
        </w:rPr>
        <w:t xml:space="preserve">)] = 0,        (14.32) </w:t>
      </w:r>
    </w:p>
    <w:p w:rsidR="008434D9" w:rsidRDefault="008434D9" w:rsidP="008434D9">
      <w:pPr>
        <w:jc w:val="both"/>
        <w:rPr>
          <w:lang w:val="en-US"/>
        </w:rPr>
      </w:pPr>
      <w:r w:rsidRPr="008434D9">
        <w:rPr>
          <w:rFonts w:ascii="Symbol" w:hAnsi="Symbol"/>
        </w:rPr>
        <w:t></w:t>
      </w:r>
      <w:r w:rsidRPr="008434D9">
        <w:rPr>
          <w:rFonts w:ascii="Symbol" w:hAnsi="Symbol"/>
        </w:rPr>
        <w:t></w:t>
      </w:r>
      <w:r w:rsidRPr="008434D9">
        <w:rPr>
          <w:lang w:val="en-US"/>
        </w:rPr>
        <w:t>/</w:t>
      </w:r>
      <w:r w:rsidRPr="008434D9">
        <w:rPr>
          <w:iCs/>
          <w:lang w:val="en-US"/>
        </w:rPr>
        <w:t>dK</w:t>
      </w:r>
      <w:r w:rsidRPr="008434D9">
        <w:rPr>
          <w:lang w:val="en-US"/>
        </w:rPr>
        <w:t xml:space="preserve"> = [</w:t>
      </w:r>
      <w:r w:rsidRPr="008434D9">
        <w:rPr>
          <w:iCs/>
          <w:lang w:val="en-US"/>
        </w:rPr>
        <w:t>P</w:t>
      </w:r>
      <w:r w:rsidRPr="008434D9">
        <w:rPr>
          <w:iCs/>
          <w:vertAlign w:val="subscript"/>
          <w:lang w:val="en-US"/>
        </w:rPr>
        <w:t>X</w:t>
      </w:r>
      <w:r w:rsidRPr="008434D9">
        <w:rPr>
          <w:lang w:val="en-US"/>
        </w:rPr>
        <w:t>(</w:t>
      </w:r>
      <w:r w:rsidRPr="008434D9">
        <w:rPr>
          <w:iCs/>
          <w:lang w:val="en-US"/>
        </w:rPr>
        <w:t>dQ</w:t>
      </w:r>
      <w:r w:rsidRPr="008434D9">
        <w:rPr>
          <w:iCs/>
          <w:vertAlign w:val="subscript"/>
          <w:lang w:val="en-US"/>
        </w:rPr>
        <w:t>X</w:t>
      </w:r>
      <w:r w:rsidRPr="008434D9">
        <w:rPr>
          <w:lang w:val="en-US"/>
        </w:rPr>
        <w:t>/</w:t>
      </w:r>
      <w:r w:rsidRPr="008434D9">
        <w:rPr>
          <w:iCs/>
          <w:lang w:val="en-US"/>
        </w:rPr>
        <w:t>dK</w:t>
      </w:r>
      <w:r w:rsidRPr="008434D9">
        <w:rPr>
          <w:lang w:val="en-US"/>
        </w:rPr>
        <w:t xml:space="preserve">) + </w:t>
      </w:r>
      <w:r w:rsidRPr="008434D9">
        <w:rPr>
          <w:iCs/>
          <w:lang w:val="en-US"/>
        </w:rPr>
        <w:t>Q</w:t>
      </w:r>
      <w:r w:rsidRPr="008434D9">
        <w:rPr>
          <w:iCs/>
          <w:vertAlign w:val="subscript"/>
          <w:lang w:val="en-US"/>
        </w:rPr>
        <w:t>X</w:t>
      </w:r>
      <w:r w:rsidRPr="008434D9">
        <w:rPr>
          <w:lang w:val="en-US"/>
        </w:rPr>
        <w:t>(</w:t>
      </w:r>
      <w:r w:rsidRPr="008434D9">
        <w:rPr>
          <w:iCs/>
          <w:lang w:val="en-US"/>
        </w:rPr>
        <w:t>dP</w:t>
      </w:r>
      <w:r w:rsidRPr="008434D9">
        <w:rPr>
          <w:iCs/>
          <w:vertAlign w:val="subscript"/>
          <w:lang w:val="en-US"/>
        </w:rPr>
        <w:t>X</w:t>
      </w:r>
      <w:r w:rsidRPr="008434D9">
        <w:rPr>
          <w:lang w:val="en-US"/>
        </w:rPr>
        <w:t>/</w:t>
      </w:r>
      <w:r w:rsidRPr="008434D9">
        <w:rPr>
          <w:iCs/>
          <w:lang w:val="en-US"/>
        </w:rPr>
        <w:t>dQ</w:t>
      </w:r>
      <w:r w:rsidRPr="008434D9">
        <w:rPr>
          <w:iCs/>
          <w:vertAlign w:val="subscript"/>
          <w:lang w:val="en-US"/>
        </w:rPr>
        <w:t>X</w:t>
      </w:r>
      <w:r w:rsidRPr="008434D9">
        <w:rPr>
          <w:lang w:val="en-US"/>
        </w:rPr>
        <w:t>)(</w:t>
      </w:r>
      <w:r w:rsidRPr="008434D9">
        <w:rPr>
          <w:iCs/>
          <w:lang w:val="en-US"/>
        </w:rPr>
        <w:t>dQ</w:t>
      </w:r>
      <w:r w:rsidRPr="008434D9">
        <w:rPr>
          <w:iCs/>
          <w:vertAlign w:val="subscript"/>
          <w:lang w:val="en-US"/>
        </w:rPr>
        <w:t>X</w:t>
      </w:r>
      <w:r w:rsidRPr="008434D9">
        <w:rPr>
          <w:lang w:val="en-US"/>
        </w:rPr>
        <w:t>/</w:t>
      </w:r>
      <w:r w:rsidRPr="008434D9">
        <w:rPr>
          <w:iCs/>
          <w:lang w:val="en-US"/>
        </w:rPr>
        <w:t>dK</w:t>
      </w:r>
      <w:r w:rsidRPr="008434D9">
        <w:rPr>
          <w:lang w:val="en-US"/>
        </w:rPr>
        <w:t>)] √ [</w:t>
      </w:r>
      <w:r w:rsidRPr="008434D9">
        <w:rPr>
          <w:iCs/>
          <w:lang w:val="en-US"/>
        </w:rPr>
        <w:t>r</w:t>
      </w:r>
      <w:r w:rsidRPr="008434D9">
        <w:rPr>
          <w:lang w:val="en-US"/>
        </w:rPr>
        <w:t xml:space="preserve"> + </w:t>
      </w:r>
      <w:r w:rsidRPr="008434D9">
        <w:rPr>
          <w:iCs/>
          <w:lang w:val="en-US"/>
        </w:rPr>
        <w:t>K</w:t>
      </w:r>
      <w:r w:rsidRPr="008434D9">
        <w:rPr>
          <w:lang w:val="en-US"/>
        </w:rPr>
        <w:t>(</w:t>
      </w:r>
      <w:r w:rsidRPr="008434D9">
        <w:rPr>
          <w:iCs/>
          <w:lang w:val="en-US"/>
        </w:rPr>
        <w:t>dw</w:t>
      </w:r>
      <w:r w:rsidRPr="008434D9">
        <w:rPr>
          <w:lang w:val="en-US"/>
        </w:rPr>
        <w:t>/</w:t>
      </w:r>
      <w:r w:rsidRPr="008434D9">
        <w:rPr>
          <w:iCs/>
          <w:lang w:val="en-US"/>
        </w:rPr>
        <w:t>dK</w:t>
      </w:r>
      <w:r w:rsidRPr="008434D9">
        <w:rPr>
          <w:lang w:val="en-US"/>
        </w:rPr>
        <w:t>)] = 0.        </w:t>
      </w:r>
      <w:r w:rsidRPr="008434D9">
        <w:t xml:space="preserve">(14.33) </w:t>
      </w:r>
    </w:p>
    <w:p w:rsidR="008434D9" w:rsidRPr="008434D9" w:rsidRDefault="008434D9" w:rsidP="008434D9">
      <w:pPr>
        <w:jc w:val="both"/>
        <w:rPr>
          <w:lang w:val="en-US"/>
        </w:rPr>
      </w:pPr>
    </w:p>
    <w:p w:rsidR="008434D9" w:rsidRDefault="008434D9" w:rsidP="008434D9">
      <w:pPr>
        <w:jc w:val="both"/>
        <w:rPr>
          <w:lang w:val="en-US"/>
        </w:rPr>
      </w:pPr>
      <w:r w:rsidRPr="008434D9">
        <w:t xml:space="preserve">После </w:t>
      </w:r>
      <w:r>
        <w:t>перестановки (14.32) примет вид</w:t>
      </w:r>
      <w:r>
        <w:rPr>
          <w:lang w:val="en-US"/>
        </w:rPr>
        <w:t>:</w:t>
      </w:r>
    </w:p>
    <w:p w:rsidR="008434D9" w:rsidRPr="008434D9" w:rsidRDefault="008434D9" w:rsidP="008434D9">
      <w:pPr>
        <w:jc w:val="both"/>
        <w:rPr>
          <w:lang w:val="en-US"/>
        </w:rPr>
      </w:pPr>
    </w:p>
    <w:p w:rsidR="008434D9" w:rsidRDefault="008434D9" w:rsidP="008434D9">
      <w:pPr>
        <w:jc w:val="both"/>
        <w:rPr>
          <w:lang w:val="en-US"/>
        </w:rPr>
      </w:pPr>
      <w:r w:rsidRPr="008434D9">
        <w:rPr>
          <w:iCs/>
        </w:rPr>
        <w:t>dQ</w:t>
      </w:r>
      <w:r w:rsidRPr="008434D9">
        <w:rPr>
          <w:iCs/>
          <w:vertAlign w:val="subscript"/>
        </w:rPr>
        <w:t>X</w:t>
      </w:r>
      <w:r w:rsidRPr="008434D9">
        <w:t>/</w:t>
      </w:r>
      <w:r w:rsidRPr="008434D9">
        <w:rPr>
          <w:iCs/>
        </w:rPr>
        <w:t>dL</w:t>
      </w:r>
      <w:r w:rsidRPr="008434D9">
        <w:t>[</w:t>
      </w:r>
      <w:r w:rsidRPr="008434D9">
        <w:rPr>
          <w:iCs/>
        </w:rPr>
        <w:t>P</w:t>
      </w:r>
      <w:r w:rsidRPr="008434D9">
        <w:rPr>
          <w:iCs/>
          <w:vertAlign w:val="subscript"/>
        </w:rPr>
        <w:t>X</w:t>
      </w:r>
      <w:r w:rsidRPr="008434D9">
        <w:t xml:space="preserve"> + </w:t>
      </w:r>
      <w:r w:rsidRPr="008434D9">
        <w:rPr>
          <w:iCs/>
        </w:rPr>
        <w:t>Q</w:t>
      </w:r>
      <w:r w:rsidRPr="008434D9">
        <w:rPr>
          <w:iCs/>
          <w:vertAlign w:val="subscript"/>
        </w:rPr>
        <w:t>X</w:t>
      </w:r>
      <w:r w:rsidRPr="008434D9">
        <w:t>(</w:t>
      </w:r>
      <w:r w:rsidRPr="008434D9">
        <w:rPr>
          <w:iCs/>
        </w:rPr>
        <w:t>dP</w:t>
      </w:r>
      <w:r w:rsidRPr="008434D9">
        <w:rPr>
          <w:iCs/>
          <w:vertAlign w:val="subscript"/>
        </w:rPr>
        <w:t>X</w:t>
      </w:r>
      <w:r w:rsidRPr="008434D9">
        <w:t>/</w:t>
      </w:r>
      <w:r w:rsidRPr="008434D9">
        <w:rPr>
          <w:iCs/>
        </w:rPr>
        <w:t>dQ</w:t>
      </w:r>
      <w:r w:rsidRPr="008434D9">
        <w:rPr>
          <w:iCs/>
          <w:vertAlign w:val="subscript"/>
        </w:rPr>
        <w:t>X</w:t>
      </w:r>
      <w:r w:rsidRPr="008434D9">
        <w:t xml:space="preserve">)] = </w:t>
      </w:r>
      <w:r w:rsidRPr="008434D9">
        <w:rPr>
          <w:iCs/>
        </w:rPr>
        <w:t>w + L</w:t>
      </w:r>
      <w:r w:rsidRPr="008434D9">
        <w:t>(</w:t>
      </w:r>
      <w:r w:rsidRPr="008434D9">
        <w:rPr>
          <w:iCs/>
        </w:rPr>
        <w:t>dw</w:t>
      </w:r>
      <w:r w:rsidRPr="008434D9">
        <w:t>/</w:t>
      </w:r>
      <w:r w:rsidRPr="008434D9">
        <w:rPr>
          <w:iCs/>
        </w:rPr>
        <w:t>dL</w:t>
      </w:r>
      <w:r w:rsidRPr="008434D9">
        <w:t xml:space="preserve">)        (14.32*) </w:t>
      </w:r>
    </w:p>
    <w:p w:rsidR="008434D9" w:rsidRPr="008434D9" w:rsidRDefault="008434D9" w:rsidP="008434D9">
      <w:pPr>
        <w:jc w:val="both"/>
        <w:rPr>
          <w:lang w:val="en-US"/>
        </w:rPr>
      </w:pPr>
    </w:p>
    <w:p w:rsidR="008434D9" w:rsidRPr="00F62477" w:rsidRDefault="008434D9" w:rsidP="008434D9">
      <w:pPr>
        <w:jc w:val="both"/>
      </w:pPr>
      <w:r w:rsidRPr="008434D9">
        <w:t>Очевидно, первый сомножитель левой части (14.32*) представляет MP</w:t>
      </w:r>
      <w:r w:rsidRPr="008434D9">
        <w:rPr>
          <w:iCs/>
          <w:vertAlign w:val="subscript"/>
        </w:rPr>
        <w:t>L</w:t>
      </w:r>
      <w:r w:rsidRPr="008434D9">
        <w:t xml:space="preserve">, второй </w:t>
      </w:r>
      <w:r w:rsidR="003E63D1">
        <w:t>-</w:t>
      </w:r>
      <w:r w:rsidRPr="008434D9">
        <w:t xml:space="preserve"> MR</w:t>
      </w:r>
      <w:r w:rsidRPr="008434D9">
        <w:rPr>
          <w:iCs/>
          <w:vertAlign w:val="subscript"/>
        </w:rPr>
        <w:t>X</w:t>
      </w:r>
      <w:r w:rsidRPr="008434D9">
        <w:t xml:space="preserve">, а правая часть </w:t>
      </w:r>
      <w:r w:rsidR="003E63D1">
        <w:t>-</w:t>
      </w:r>
      <w:r w:rsidRPr="008434D9">
        <w:t xml:space="preserve"> MFC</w:t>
      </w:r>
      <w:r w:rsidRPr="008434D9">
        <w:rPr>
          <w:iCs/>
          <w:vertAlign w:val="subscript"/>
        </w:rPr>
        <w:t>L</w:t>
      </w:r>
      <w:r w:rsidRPr="008434D9">
        <w:t>. Следовательно, (14.32) и</w:t>
      </w:r>
      <w:r>
        <w:t xml:space="preserve"> (14.32*) можно представить как</w:t>
      </w:r>
      <w:r w:rsidRPr="00F62477">
        <w:t>:</w:t>
      </w:r>
    </w:p>
    <w:p w:rsidR="008434D9" w:rsidRPr="00F62477" w:rsidRDefault="008434D9" w:rsidP="008434D9">
      <w:pPr>
        <w:jc w:val="both"/>
      </w:pPr>
    </w:p>
    <w:p w:rsidR="008434D9" w:rsidRDefault="008434D9" w:rsidP="008434D9">
      <w:pPr>
        <w:jc w:val="both"/>
        <w:rPr>
          <w:lang w:val="en-US"/>
        </w:rPr>
      </w:pPr>
      <w:r w:rsidRPr="008434D9">
        <w:t>MP</w:t>
      </w:r>
      <w:r w:rsidRPr="008434D9">
        <w:rPr>
          <w:iCs/>
          <w:vertAlign w:val="subscript"/>
        </w:rPr>
        <w:t>L</w:t>
      </w:r>
      <w:r w:rsidRPr="008434D9">
        <w:t xml:space="preserve"> ∙ MR</w:t>
      </w:r>
      <w:r w:rsidRPr="008434D9">
        <w:rPr>
          <w:iCs/>
          <w:vertAlign w:val="subscript"/>
        </w:rPr>
        <w:t>X</w:t>
      </w:r>
      <w:r w:rsidRPr="008434D9">
        <w:t xml:space="preserve"> = MFC</w:t>
      </w:r>
      <w:r w:rsidRPr="008434D9">
        <w:rPr>
          <w:iCs/>
          <w:vertAlign w:val="subscript"/>
        </w:rPr>
        <w:t>L</w:t>
      </w:r>
      <w:r w:rsidRPr="008434D9">
        <w:t xml:space="preserve">        (14.34) </w:t>
      </w:r>
    </w:p>
    <w:p w:rsidR="008434D9" w:rsidRPr="008434D9" w:rsidRDefault="008434D9" w:rsidP="008434D9">
      <w:pPr>
        <w:jc w:val="both"/>
        <w:rPr>
          <w:lang w:val="en-US"/>
        </w:rPr>
      </w:pPr>
    </w:p>
    <w:p w:rsidR="008434D9" w:rsidRDefault="008434D9" w:rsidP="008434D9">
      <w:pPr>
        <w:jc w:val="both"/>
        <w:rPr>
          <w:lang w:val="en-US"/>
        </w:rPr>
      </w:pPr>
      <w:r w:rsidRPr="008434D9">
        <w:t>Соответственн</w:t>
      </w:r>
      <w:r>
        <w:t>о (14.33) можно представить как</w:t>
      </w:r>
      <w:r>
        <w:rPr>
          <w:lang w:val="en-US"/>
        </w:rPr>
        <w:t>:</w:t>
      </w:r>
    </w:p>
    <w:p w:rsidR="008434D9" w:rsidRPr="008434D9" w:rsidRDefault="008434D9" w:rsidP="008434D9">
      <w:pPr>
        <w:jc w:val="both"/>
        <w:rPr>
          <w:lang w:val="en-US"/>
        </w:rPr>
      </w:pPr>
    </w:p>
    <w:p w:rsidR="008434D9" w:rsidRDefault="008434D9" w:rsidP="008434D9">
      <w:pPr>
        <w:jc w:val="both"/>
        <w:rPr>
          <w:lang w:val="en-US"/>
        </w:rPr>
      </w:pPr>
      <w:r w:rsidRPr="008434D9">
        <w:t>MP</w:t>
      </w:r>
      <w:r w:rsidRPr="008434D9">
        <w:rPr>
          <w:iCs/>
          <w:vertAlign w:val="subscript"/>
        </w:rPr>
        <w:t>K</w:t>
      </w:r>
      <w:r w:rsidRPr="008434D9">
        <w:t xml:space="preserve"> ∙ MR</w:t>
      </w:r>
      <w:r w:rsidRPr="008434D9">
        <w:rPr>
          <w:iCs/>
          <w:vertAlign w:val="subscript"/>
        </w:rPr>
        <w:t>X</w:t>
      </w:r>
      <w:r w:rsidRPr="008434D9">
        <w:t xml:space="preserve"> = MFC</w:t>
      </w:r>
      <w:r w:rsidRPr="008434D9">
        <w:rPr>
          <w:iCs/>
          <w:vertAlign w:val="subscript"/>
        </w:rPr>
        <w:t>K</w:t>
      </w:r>
      <w:r w:rsidRPr="008434D9">
        <w:t xml:space="preserve">        (14.35) </w:t>
      </w:r>
    </w:p>
    <w:p w:rsidR="008434D9" w:rsidRPr="008434D9" w:rsidRDefault="008434D9" w:rsidP="008434D9">
      <w:pPr>
        <w:jc w:val="both"/>
        <w:rPr>
          <w:lang w:val="en-US"/>
        </w:rPr>
      </w:pPr>
    </w:p>
    <w:p w:rsidR="008434D9" w:rsidRDefault="008434D9" w:rsidP="008434D9">
      <w:pPr>
        <w:jc w:val="both"/>
        <w:rPr>
          <w:lang w:val="en-US"/>
        </w:rPr>
      </w:pPr>
      <w:r w:rsidRPr="008434D9">
        <w:t>Разде</w:t>
      </w:r>
      <w:r>
        <w:t>лив (14.34) на (14.35), получим</w:t>
      </w:r>
      <w:r>
        <w:rPr>
          <w:lang w:val="en-US"/>
        </w:rPr>
        <w:t>:</w:t>
      </w:r>
    </w:p>
    <w:p w:rsidR="008434D9" w:rsidRPr="008434D9" w:rsidRDefault="008434D9" w:rsidP="008434D9">
      <w:pPr>
        <w:jc w:val="both"/>
        <w:rPr>
          <w:lang w:val="en-US"/>
        </w:rPr>
      </w:pPr>
    </w:p>
    <w:p w:rsidR="008434D9" w:rsidRDefault="008434D9" w:rsidP="008434D9">
      <w:pPr>
        <w:jc w:val="both"/>
        <w:rPr>
          <w:lang w:val="en-US"/>
        </w:rPr>
      </w:pPr>
      <w:r w:rsidRPr="008434D9">
        <w:t>MP</w:t>
      </w:r>
      <w:r w:rsidRPr="008434D9">
        <w:rPr>
          <w:iCs/>
          <w:vertAlign w:val="subscript"/>
        </w:rPr>
        <w:t>L</w:t>
      </w:r>
      <w:r w:rsidRPr="008434D9">
        <w:t>/MP</w:t>
      </w:r>
      <w:r w:rsidRPr="008434D9">
        <w:rPr>
          <w:iCs/>
          <w:vertAlign w:val="subscript"/>
        </w:rPr>
        <w:t>K</w:t>
      </w:r>
      <w:r w:rsidRPr="008434D9">
        <w:t xml:space="preserve"> = MFC</w:t>
      </w:r>
      <w:r w:rsidRPr="008434D9">
        <w:rPr>
          <w:iCs/>
          <w:vertAlign w:val="subscript"/>
        </w:rPr>
        <w:t>L</w:t>
      </w:r>
      <w:r w:rsidRPr="008434D9">
        <w:t>/MFC</w:t>
      </w:r>
      <w:r w:rsidRPr="008434D9">
        <w:rPr>
          <w:iCs/>
          <w:vertAlign w:val="subscript"/>
        </w:rPr>
        <w:t>K</w:t>
      </w:r>
      <w:r w:rsidRPr="008434D9">
        <w:t xml:space="preserve">, </w:t>
      </w:r>
    </w:p>
    <w:p w:rsidR="008434D9" w:rsidRPr="008434D9" w:rsidRDefault="008434D9" w:rsidP="008434D9">
      <w:pPr>
        <w:jc w:val="both"/>
        <w:rPr>
          <w:lang w:val="en-US"/>
        </w:rPr>
      </w:pPr>
    </w:p>
    <w:p w:rsidR="008434D9" w:rsidRDefault="008434D9" w:rsidP="008434D9">
      <w:pPr>
        <w:jc w:val="both"/>
        <w:rPr>
          <w:lang w:val="en-US"/>
        </w:rPr>
      </w:pPr>
      <w:r>
        <w:rPr>
          <w:lang w:val="en-US"/>
        </w:rPr>
        <w:t>и</w:t>
      </w:r>
      <w:r>
        <w:t>ли</w:t>
      </w:r>
      <w:r>
        <w:rPr>
          <w:lang w:val="en-US"/>
        </w:rPr>
        <w:t>:</w:t>
      </w:r>
    </w:p>
    <w:p w:rsidR="008434D9" w:rsidRPr="008434D9" w:rsidRDefault="008434D9" w:rsidP="008434D9">
      <w:pPr>
        <w:jc w:val="both"/>
        <w:rPr>
          <w:lang w:val="en-US"/>
        </w:rPr>
      </w:pPr>
    </w:p>
    <w:p w:rsidR="008434D9" w:rsidRDefault="008434D9" w:rsidP="008434D9">
      <w:pPr>
        <w:jc w:val="both"/>
      </w:pPr>
      <w:r w:rsidRPr="008434D9">
        <w:t>MP</w:t>
      </w:r>
      <w:r w:rsidRPr="008434D9">
        <w:rPr>
          <w:iCs/>
          <w:vertAlign w:val="subscript"/>
        </w:rPr>
        <w:t>L</w:t>
      </w:r>
      <w:r w:rsidRPr="008434D9">
        <w:t>/MFC</w:t>
      </w:r>
      <w:r w:rsidRPr="008434D9">
        <w:rPr>
          <w:iCs/>
          <w:vertAlign w:val="subscript"/>
        </w:rPr>
        <w:t>L</w:t>
      </w:r>
      <w:r w:rsidRPr="008434D9">
        <w:t xml:space="preserve"> = MP</w:t>
      </w:r>
      <w:r w:rsidRPr="008434D9">
        <w:rPr>
          <w:iCs/>
          <w:vertAlign w:val="subscript"/>
        </w:rPr>
        <w:t>K</w:t>
      </w:r>
      <w:r w:rsidRPr="008434D9">
        <w:t>/MFC</w:t>
      </w:r>
      <w:r w:rsidRPr="008434D9">
        <w:rPr>
          <w:iCs/>
          <w:vertAlign w:val="subscript"/>
        </w:rPr>
        <w:t>K</w:t>
      </w:r>
      <w:r w:rsidRPr="008434D9">
        <w:t xml:space="preserve">        (14.36) </w:t>
      </w:r>
    </w:p>
    <w:p w:rsidR="008434D9" w:rsidRPr="008434D9" w:rsidRDefault="008434D9" w:rsidP="008434D9">
      <w:pPr>
        <w:jc w:val="both"/>
      </w:pPr>
    </w:p>
    <w:p w:rsidR="008434D9" w:rsidRDefault="008434D9" w:rsidP="008434D9">
      <w:pPr>
        <w:jc w:val="both"/>
      </w:pPr>
      <w:r w:rsidRPr="008434D9">
        <w:t>Поскольку на совершенно конкурентных рынках MFC</w:t>
      </w:r>
      <w:r w:rsidRPr="008434D9">
        <w:rPr>
          <w:iCs/>
          <w:vertAlign w:val="subscript"/>
        </w:rPr>
        <w:t>L</w:t>
      </w:r>
      <w:r w:rsidRPr="008434D9">
        <w:t xml:space="preserve"> = </w:t>
      </w:r>
      <w:r w:rsidRPr="008434D9">
        <w:rPr>
          <w:iCs/>
        </w:rPr>
        <w:t>w</w:t>
      </w:r>
      <w:r w:rsidRPr="008434D9">
        <w:t xml:space="preserve"> и MFC</w:t>
      </w:r>
      <w:r w:rsidRPr="008434D9">
        <w:rPr>
          <w:iCs/>
          <w:vertAlign w:val="subscript"/>
        </w:rPr>
        <w:t>K</w:t>
      </w:r>
      <w:r w:rsidRPr="008434D9">
        <w:t xml:space="preserve"> = </w:t>
      </w:r>
      <w:r w:rsidRPr="008434D9">
        <w:rPr>
          <w:iCs/>
        </w:rPr>
        <w:t>r</w:t>
      </w:r>
      <w:r w:rsidRPr="008434D9">
        <w:t xml:space="preserve">, (14.29) является частным случаем (14.36). </w:t>
      </w:r>
    </w:p>
    <w:p w:rsidR="008434D9" w:rsidRPr="008434D9" w:rsidRDefault="008434D9" w:rsidP="008434D9">
      <w:pPr>
        <w:jc w:val="both"/>
      </w:pPr>
    </w:p>
    <w:p w:rsidR="008434D9" w:rsidRDefault="008434D9" w:rsidP="008434D9">
      <w:pPr>
        <w:jc w:val="both"/>
      </w:pPr>
      <w:r w:rsidRPr="008434D9">
        <w:t>ПРИМЕЧАНИЯ</w:t>
      </w:r>
    </w:p>
    <w:p w:rsidR="008434D9" w:rsidRPr="008434D9" w:rsidRDefault="008434D9" w:rsidP="008434D9">
      <w:pPr>
        <w:jc w:val="both"/>
      </w:pPr>
    </w:p>
    <w:p w:rsidR="008434D9" w:rsidRPr="008434D9" w:rsidRDefault="008434D9" w:rsidP="008434D9">
      <w:pPr>
        <w:jc w:val="both"/>
      </w:pPr>
      <w:r w:rsidRPr="008434D9">
        <w:rPr>
          <w:vertAlign w:val="superscript"/>
        </w:rPr>
        <w:t>[1</w:t>
      </w:r>
      <w:r>
        <w:rPr>
          <w:vertAlign w:val="superscript"/>
        </w:rPr>
        <w:t>]</w:t>
      </w:r>
      <w:r w:rsidRPr="008434D9">
        <w:t xml:space="preserve"> Предупреждение: не путайте совмещение одним предприятием статуса монополиста на рынке благ и монопсониста на рынке факторов с двухсторонней монополией, когда в контакт на рынке вступают </w:t>
      </w:r>
      <w:r w:rsidRPr="008434D9">
        <w:rPr>
          <w:iCs/>
        </w:rPr>
        <w:t>два</w:t>
      </w:r>
      <w:r w:rsidRPr="008434D9">
        <w:t xml:space="preserve"> контрагента: продавец-монополист и покупатель-монопсонист (см. раздел 10.10). </w:t>
      </w:r>
    </w:p>
    <w:p w:rsidR="008434D9" w:rsidRPr="008434D9" w:rsidRDefault="008434D9" w:rsidP="008434D9">
      <w:pPr>
        <w:jc w:val="both"/>
      </w:pPr>
      <w:r>
        <w:rPr>
          <w:vertAlign w:val="superscript"/>
          <w:lang w:val="en-US"/>
        </w:rPr>
        <w:t>[</w:t>
      </w:r>
      <w:r w:rsidRPr="008434D9">
        <w:rPr>
          <w:vertAlign w:val="superscript"/>
        </w:rPr>
        <w:t>2</w:t>
      </w:r>
      <w:r>
        <w:rPr>
          <w:vertAlign w:val="superscript"/>
          <w:lang w:val="en-US"/>
        </w:rPr>
        <w:t>]</w:t>
      </w:r>
      <w:r w:rsidRPr="008434D9">
        <w:t xml:space="preserve"> См.: </w:t>
      </w:r>
      <w:r w:rsidRPr="008434D9">
        <w:rPr>
          <w:iCs/>
        </w:rPr>
        <w:t>Робинсон Дж</w:t>
      </w:r>
      <w:r w:rsidRPr="008434D9">
        <w:t xml:space="preserve">. Экономическая теория несовершенной конкуренция-С. 384-393. </w:t>
      </w:r>
    </w:p>
    <w:p w:rsidR="008434D9" w:rsidRPr="005B2D2E" w:rsidRDefault="008434D9" w:rsidP="00FE2DFC">
      <w:pPr>
        <w:rPr>
          <w:lang w:val="en-US"/>
        </w:rPr>
      </w:pPr>
    </w:p>
    <w:p w:rsidR="00FE2DFC" w:rsidRDefault="00FE2DFC" w:rsidP="00FE2DFC">
      <w:pPr>
        <w:rPr>
          <w:lang w:val="en-US"/>
        </w:rPr>
      </w:pPr>
      <w:r w:rsidRPr="008627EB">
        <w:t xml:space="preserve">14.4. Рента и квазирента </w:t>
      </w:r>
    </w:p>
    <w:p w:rsidR="00850E19" w:rsidRDefault="00850E19" w:rsidP="00FE2DFC">
      <w:pPr>
        <w:rPr>
          <w:lang w:val="en-US"/>
        </w:rPr>
      </w:pPr>
    </w:p>
    <w:p w:rsidR="00340A99" w:rsidRDefault="00340A99" w:rsidP="00340A99">
      <w:r>
        <w:t>14.4.1. ЭКОНОМИЧЕСКАЯ РЕНТА</w:t>
      </w:r>
    </w:p>
    <w:p w:rsidR="00340A99" w:rsidRDefault="00340A99" w:rsidP="00340A99"/>
    <w:p w:rsidR="00340A99" w:rsidRPr="00F62477" w:rsidRDefault="00340A99" w:rsidP="00340A99">
      <w:pPr>
        <w:jc w:val="both"/>
      </w:pPr>
      <w:r w:rsidRPr="00340A99">
        <w:t xml:space="preserve">"Что общего между Мартиной Навратиловой, Пласидо Домин-го и акром фермерской земли в Айове?". Нет, это не вопрос из серии популярных в СССР анекдотов об "армянском радио", это обычная присказка к разделу, посвященному теории ренты, в американских учебниках экономики. [1] Ответ прост </w:t>
      </w:r>
      <w:r w:rsidR="003E63D1">
        <w:t>-</w:t>
      </w:r>
      <w:r w:rsidRPr="00340A99">
        <w:t xml:space="preserve"> все они получают </w:t>
      </w:r>
      <w:r w:rsidRPr="00340A99">
        <w:rPr>
          <w:iCs/>
        </w:rPr>
        <w:t>ренту</w:t>
      </w:r>
      <w:r w:rsidRPr="00340A99">
        <w:t xml:space="preserve">, поскольку обладают исключительно высокими качествами. Доминго имеет исключительный голос, Навратилова </w:t>
      </w:r>
      <w:r w:rsidR="003E63D1">
        <w:t>-</w:t>
      </w:r>
      <w:r w:rsidRPr="00340A99">
        <w:t xml:space="preserve"> выдающаяся теннисистка, акр айовской земли дает необычно высокий урожай. </w:t>
      </w:r>
    </w:p>
    <w:p w:rsidR="00340A99" w:rsidRPr="00F62477" w:rsidRDefault="00340A99" w:rsidP="00340A99">
      <w:pPr>
        <w:jc w:val="both"/>
      </w:pPr>
    </w:p>
    <w:p w:rsidR="00340A99" w:rsidRDefault="00340A99" w:rsidP="00340A99">
      <w:pPr>
        <w:jc w:val="both"/>
        <w:rPr>
          <w:lang w:val="en-US"/>
        </w:rPr>
      </w:pPr>
      <w:r w:rsidRPr="00340A99">
        <w:t>Но на рубеже XVIII</w:t>
      </w:r>
      <w:r w:rsidR="003E63D1">
        <w:t>-</w:t>
      </w:r>
      <w:r w:rsidRPr="00340A99">
        <w:t xml:space="preserve">XIX вв. английские экономисты-классики ограничивали понятие ренты лишь </w:t>
      </w:r>
      <w:r w:rsidRPr="00340A99">
        <w:rPr>
          <w:iCs/>
        </w:rPr>
        <w:t>земельной рентой</w:t>
      </w:r>
      <w:r w:rsidRPr="00340A99">
        <w:t xml:space="preserve">. "Рента, </w:t>
      </w:r>
      <w:r w:rsidR="003E63D1">
        <w:t>-</w:t>
      </w:r>
      <w:r w:rsidRPr="00340A99">
        <w:t xml:space="preserve"> писал Д. Рикардо, </w:t>
      </w:r>
      <w:r w:rsidR="003E63D1">
        <w:t>-</w:t>
      </w:r>
      <w:r w:rsidRPr="00340A99">
        <w:t xml:space="preserve"> это та доля продукта земли, которая уплачивается землевладельцу за пользование первоначальными и неразрушимыми силами почвы".[2] Можно считать простым совпадением, что в том же </w:t>
      </w:r>
      <w:smartTag w:uri="urn:schemas-microsoft-com:office:smarttags" w:element="metricconverter">
        <w:smartTagPr>
          <w:attr w:name="ProductID" w:val="1815 г"/>
        </w:smartTagPr>
        <w:r w:rsidRPr="00340A99">
          <w:t>1815 г</w:t>
        </w:r>
      </w:smartTag>
      <w:r w:rsidRPr="00340A99">
        <w:t xml:space="preserve">., когда были опубликованы "Начала политической экономии" Д. Рикардо, в далеком от Лондона Петербурге вышел в свет курс политической экономии А. К. Шторха,[3] где по аналогии с земельной рентой вводилось понятие </w:t>
      </w:r>
      <w:r w:rsidRPr="00340A99">
        <w:rPr>
          <w:iCs/>
        </w:rPr>
        <w:t>ренты таланта</w:t>
      </w:r>
      <w:r w:rsidRPr="00340A99">
        <w:t xml:space="preserve">, который тоже является "даром щедрости природы". Во всяком случае если экономисты-классики связывали понятие ренты лишь с земельными участками (и рудниками), то позднее было признано, что </w:t>
      </w:r>
      <w:r w:rsidRPr="00340A99">
        <w:rPr>
          <w:iCs/>
        </w:rPr>
        <w:t>экономическую ренту</w:t>
      </w:r>
      <w:r w:rsidRPr="00340A99">
        <w:t xml:space="preserve"> можно выявить в составе доходов владельцев любого другого фактора, хотя в некоторых случаях она может иметь нулевое значение, а в некоторых исчерпывать весь доход. </w:t>
      </w:r>
    </w:p>
    <w:p w:rsidR="00340A99" w:rsidRPr="00340A99" w:rsidRDefault="00340A99" w:rsidP="00340A99">
      <w:pPr>
        <w:jc w:val="both"/>
        <w:rPr>
          <w:lang w:val="en-US"/>
        </w:rPr>
      </w:pPr>
    </w:p>
    <w:p w:rsidR="00340A99" w:rsidRPr="00340A99" w:rsidRDefault="00340A99" w:rsidP="00340A99">
      <w:pPr>
        <w:jc w:val="both"/>
      </w:pPr>
      <w:r w:rsidRPr="00340A99">
        <w:t xml:space="preserve">Ныне </w:t>
      </w:r>
      <w:r w:rsidRPr="00340A99">
        <w:rPr>
          <w:iCs/>
        </w:rPr>
        <w:t>экономической рентой</w:t>
      </w:r>
      <w:r w:rsidRPr="00340A99">
        <w:t xml:space="preserve"> называют выплаты владельцу фактора производства сверх и помимо тех, которые необходимы для того, чтобы </w:t>
      </w:r>
      <w:r w:rsidRPr="00340A99">
        <w:rPr>
          <w:iCs/>
        </w:rPr>
        <w:t>предотвратить</w:t>
      </w:r>
      <w:r w:rsidRPr="00340A99">
        <w:t xml:space="preserve"> перевод фактора в </w:t>
      </w:r>
      <w:r w:rsidRPr="00340A99">
        <w:rPr>
          <w:iCs/>
        </w:rPr>
        <w:t>другую</w:t>
      </w:r>
      <w:r w:rsidRPr="00340A99">
        <w:t xml:space="preserve"> сферу его использования. Иными словами, экономической рентой называют платежи владельцу фактора, превышающие его альтернативную ценность. Если какой-либо фактор не имеет альтернативных вариантов использования, его альтернативная ценность равна нулю, а все получаемые владельцем фактора доходы от его использования представляют экономическую ренту. </w:t>
      </w:r>
    </w:p>
    <w:p w:rsidR="00340A99" w:rsidRDefault="00340A99" w:rsidP="00340A99">
      <w:pPr>
        <w:jc w:val="both"/>
        <w:rPr>
          <w:lang w:val="en-US"/>
        </w:rPr>
      </w:pPr>
    </w:p>
    <w:p w:rsidR="00340A99" w:rsidRPr="00340A99" w:rsidRDefault="00340A99" w:rsidP="00340A99">
      <w:pPr>
        <w:jc w:val="both"/>
        <w:rPr>
          <w:b/>
        </w:rPr>
      </w:pPr>
    </w:p>
    <w:p w:rsidR="00340A99" w:rsidRPr="00340A99" w:rsidRDefault="00340A99" w:rsidP="00340A99">
      <w:pPr>
        <w:jc w:val="both"/>
        <w:rPr>
          <w:b/>
        </w:rPr>
      </w:pPr>
    </w:p>
    <w:p w:rsidR="00340A99" w:rsidRDefault="00340A99" w:rsidP="00340A99">
      <w:pPr>
        <w:jc w:val="both"/>
        <w:rPr>
          <w:lang w:val="en-US"/>
        </w:rPr>
      </w:pPr>
      <w:r w:rsidRPr="00340A99">
        <w:t xml:space="preserve">Рис. 14.17, а иллюстрирует понятие экономической ренты в случае эластичного предложения какого-либо фактора, пусть это будет труд определенного вида. При оплате всех единиц труда по единой рыночной ставке заработной платы </w:t>
      </w:r>
      <w:r w:rsidRPr="00340A99">
        <w:rPr>
          <w:iCs/>
        </w:rPr>
        <w:t>w*</w:t>
      </w:r>
      <w:r w:rsidRPr="00340A99">
        <w:t xml:space="preserve"> объем занятости составит </w:t>
      </w:r>
      <w:r w:rsidRPr="00340A99">
        <w:rPr>
          <w:iCs/>
        </w:rPr>
        <w:t>L*</w:t>
      </w:r>
      <w:r w:rsidRPr="00340A99">
        <w:t xml:space="preserve">, а вся сумма выплачиваемой заработной платы соответствует площади прямоугольника </w:t>
      </w:r>
      <w:r w:rsidRPr="00340A99">
        <w:rPr>
          <w:iCs/>
        </w:rPr>
        <w:t>Ow*EL*</w:t>
      </w:r>
      <w:r w:rsidRPr="00340A99">
        <w:t xml:space="preserve">. Эта сумма делится отрезком кривой предложения </w:t>
      </w:r>
      <w:r w:rsidRPr="00340A99">
        <w:rPr>
          <w:iCs/>
        </w:rPr>
        <w:t>АЕ</w:t>
      </w:r>
      <w:r w:rsidRPr="00340A99">
        <w:t xml:space="preserve"> на две части. Одна из них, равная площади </w:t>
      </w:r>
      <w:r w:rsidRPr="00340A99">
        <w:rPr>
          <w:iCs/>
        </w:rPr>
        <w:t>OAEL*</w:t>
      </w:r>
      <w:r w:rsidRPr="00340A99">
        <w:t xml:space="preserve">, называемая </w:t>
      </w:r>
      <w:r w:rsidRPr="00340A99">
        <w:rPr>
          <w:iCs/>
        </w:rPr>
        <w:t>выплатами за непереход</w:t>
      </w:r>
      <w:r w:rsidRPr="00340A99">
        <w:t xml:space="preserve"> (</w:t>
      </w:r>
      <w:r w:rsidRPr="00340A99">
        <w:rPr>
          <w:iCs/>
        </w:rPr>
        <w:t>англ</w:t>
      </w:r>
      <w:r w:rsidRPr="00340A99">
        <w:t xml:space="preserve">, transfer earnings), выполняет функцию </w:t>
      </w:r>
      <w:r w:rsidRPr="00340A99">
        <w:rPr>
          <w:iCs/>
        </w:rPr>
        <w:t>удержания</w:t>
      </w:r>
      <w:r w:rsidRPr="00340A99">
        <w:t xml:space="preserve"> работников от перехода на другие рынки труда (к другим занятиям, специальностям, профессиям). Это понятно, поскольку ординатами точек верхней ее границы </w:t>
      </w:r>
      <w:r w:rsidRPr="00340A99">
        <w:rPr>
          <w:iCs/>
        </w:rPr>
        <w:t>АЕ</w:t>
      </w:r>
      <w:r w:rsidRPr="00340A99">
        <w:t xml:space="preserve"> являются, как мы знаем, цены предложения, т. е. та минимальная оплата, за которую работники согласны предлагать свой труд на данном рынке, иначе говоря, не покидать его. Другая же часть выплачиваемой им (получаемой ими) заработной платы, равная площади треугольника </w:t>
      </w:r>
      <w:r w:rsidRPr="00340A99">
        <w:rPr>
          <w:iCs/>
        </w:rPr>
        <w:t>Aw*E</w:t>
      </w:r>
      <w:r w:rsidRPr="00340A99">
        <w:t xml:space="preserve">, представляет </w:t>
      </w:r>
      <w:r w:rsidRPr="00340A99">
        <w:rPr>
          <w:iCs/>
        </w:rPr>
        <w:t>экономическую ренту</w:t>
      </w:r>
      <w:r w:rsidRPr="00340A99">
        <w:t xml:space="preserve">, в данном случае сумму </w:t>
      </w:r>
      <w:r w:rsidRPr="00340A99">
        <w:rPr>
          <w:iCs/>
        </w:rPr>
        <w:t>помимо</w:t>
      </w:r>
      <w:r w:rsidRPr="00340A99">
        <w:t xml:space="preserve"> и </w:t>
      </w:r>
      <w:r w:rsidRPr="00340A99">
        <w:rPr>
          <w:iCs/>
        </w:rPr>
        <w:t>сверх</w:t>
      </w:r>
      <w:r w:rsidRPr="00340A99">
        <w:t xml:space="preserve"> той, что необходима для того, чтобы удержать работников от перемены вида труда и ухода с данного рынка. </w:t>
      </w:r>
    </w:p>
    <w:p w:rsidR="00340A99" w:rsidRDefault="00340A99" w:rsidP="00340A99">
      <w:pPr>
        <w:jc w:val="both"/>
        <w:rPr>
          <w:lang w:val="en-US"/>
        </w:rPr>
      </w:pPr>
    </w:p>
    <w:p w:rsidR="00340A99" w:rsidRDefault="00340A99" w:rsidP="00340A99">
      <w:pPr>
        <w:jc w:val="both"/>
        <w:rPr>
          <w:lang w:val="en-US"/>
        </w:rPr>
      </w:pPr>
      <w:r w:rsidRPr="00340A99">
        <w:t xml:space="preserve">Заметим, что если заработная плата какого-то допредельного, скажем </w:t>
      </w:r>
      <w:r w:rsidRPr="00340A99">
        <w:rPr>
          <w:iCs/>
        </w:rPr>
        <w:t>L'</w:t>
      </w:r>
      <w:r w:rsidRPr="00340A99">
        <w:t>-го, работника содержит обе компоненты (</w:t>
      </w:r>
      <w:r w:rsidRPr="00340A99">
        <w:rPr>
          <w:iCs/>
        </w:rPr>
        <w:t>L'K</w:t>
      </w:r>
      <w:r w:rsidRPr="00340A99">
        <w:t xml:space="preserve"> </w:t>
      </w:r>
      <w:r w:rsidR="003E63D1">
        <w:t>-</w:t>
      </w:r>
      <w:r w:rsidRPr="00340A99">
        <w:t xml:space="preserve"> выплаты за непереход и </w:t>
      </w:r>
      <w:r w:rsidRPr="00340A99">
        <w:rPr>
          <w:iCs/>
        </w:rPr>
        <w:t xml:space="preserve">KB </w:t>
      </w:r>
      <w:r w:rsidR="003E63D1">
        <w:t>-</w:t>
      </w:r>
      <w:r w:rsidRPr="00340A99">
        <w:t xml:space="preserve"> экономическая рента), то заработная плата предельного работника </w:t>
      </w:r>
      <w:r w:rsidRPr="00340A99">
        <w:rPr>
          <w:iCs/>
        </w:rPr>
        <w:t>L*</w:t>
      </w:r>
      <w:r w:rsidRPr="00340A99">
        <w:t xml:space="preserve">, </w:t>
      </w:r>
      <w:r w:rsidRPr="00340A99">
        <w:rPr>
          <w:iCs/>
        </w:rPr>
        <w:t>L*E</w:t>
      </w:r>
      <w:r w:rsidRPr="00340A99">
        <w:t xml:space="preserve">, полностью исчерпывается выплатами за непереход. Таким образом, мы видим: то, что на товарных рынках называют излишком производителя (или продавца), на факторных рынках называют экономической рентой владельца фактора. </w:t>
      </w:r>
    </w:p>
    <w:p w:rsidR="00340A99" w:rsidRPr="00340A99" w:rsidRDefault="00340A99" w:rsidP="00340A99">
      <w:pPr>
        <w:jc w:val="both"/>
        <w:rPr>
          <w:lang w:val="en-US"/>
        </w:rPr>
      </w:pPr>
    </w:p>
    <w:p w:rsidR="00340A99" w:rsidRDefault="00340A99" w:rsidP="00340A99">
      <w:pPr>
        <w:jc w:val="both"/>
        <w:rPr>
          <w:lang w:val="en-US"/>
        </w:rPr>
      </w:pPr>
      <w:r w:rsidRPr="00340A99">
        <w:t xml:space="preserve">Что произойдет, если спрос на труд данного вида увеличится, т. е. если кривая спроса на него сдвинется вверх и вправо? Такой сдвиг кривой спроса на труд допустим вследствие повышения цены на конечный товар, в производстве которого он используется, он показан на рис. 14.17, б, где точка </w:t>
      </w:r>
      <w:r w:rsidRPr="00340A99">
        <w:rPr>
          <w:iCs/>
        </w:rPr>
        <w:t>E</w:t>
      </w:r>
      <w:r w:rsidRPr="00340A99">
        <w:rPr>
          <w:vertAlign w:val="subscript"/>
        </w:rPr>
        <w:t>1</w:t>
      </w:r>
      <w:r w:rsidRPr="00340A99">
        <w:t xml:space="preserve"> представляет новое равновесие на рынке данного вида труда. Очевидно, что при сохранении прежней ставки заработной платы </w:t>
      </w:r>
      <w:r w:rsidRPr="00340A99">
        <w:rPr>
          <w:iCs/>
        </w:rPr>
        <w:t>w*</w:t>
      </w:r>
      <w:r w:rsidRPr="00340A99">
        <w:t xml:space="preserve"> прироста предложения труда не предвидится, вследствие чего возникнет дефицит труда, </w:t>
      </w:r>
      <w:r w:rsidRPr="00340A99">
        <w:rPr>
          <w:rFonts w:ascii="Symbol" w:hAnsi="Symbol"/>
        </w:rPr>
        <w:t></w:t>
      </w:r>
      <w:r w:rsidRPr="00340A99">
        <w:rPr>
          <w:iCs/>
        </w:rPr>
        <w:t>L</w:t>
      </w:r>
      <w:r w:rsidRPr="00340A99">
        <w:t xml:space="preserve">. Новому равновесному числу работников </w:t>
      </w:r>
      <w:r w:rsidRPr="00340A99">
        <w:rPr>
          <w:iCs/>
        </w:rPr>
        <w:t>L*</w:t>
      </w:r>
      <w:r w:rsidRPr="00340A99">
        <w:rPr>
          <w:vertAlign w:val="subscript"/>
        </w:rPr>
        <w:t>1</w:t>
      </w:r>
      <w:r w:rsidRPr="00340A99">
        <w:t xml:space="preserve"> &gt; </w:t>
      </w:r>
      <w:r w:rsidRPr="00340A99">
        <w:rPr>
          <w:iCs/>
        </w:rPr>
        <w:t>L*</w:t>
      </w:r>
      <w:r w:rsidRPr="00340A99">
        <w:t xml:space="preserve"> соответствует и более высокая ставка заработной платы </w:t>
      </w:r>
      <w:r w:rsidRPr="00340A99">
        <w:rPr>
          <w:iCs/>
        </w:rPr>
        <w:t>w*</w:t>
      </w:r>
      <w:r w:rsidRPr="00340A99">
        <w:rPr>
          <w:vertAlign w:val="subscript"/>
        </w:rPr>
        <w:t>1</w:t>
      </w:r>
      <w:r w:rsidRPr="00340A99">
        <w:t xml:space="preserve"> &gt; </w:t>
      </w:r>
      <w:r w:rsidRPr="00340A99">
        <w:rPr>
          <w:iCs/>
        </w:rPr>
        <w:t>w*</w:t>
      </w:r>
      <w:r w:rsidRPr="00340A99">
        <w:t xml:space="preserve">. При таком ее увеличении общая сумма заработной платы возрастет с </w:t>
      </w:r>
      <w:r w:rsidRPr="00340A99">
        <w:rPr>
          <w:iCs/>
        </w:rPr>
        <w:t>Ow*EL*</w:t>
      </w:r>
      <w:r w:rsidRPr="00340A99">
        <w:t xml:space="preserve"> до </w:t>
      </w:r>
      <w:r w:rsidRPr="00340A99">
        <w:rPr>
          <w:iCs/>
        </w:rPr>
        <w:t>Ow*</w:t>
      </w:r>
      <w:r w:rsidRPr="00340A99">
        <w:rPr>
          <w:vertAlign w:val="subscript"/>
        </w:rPr>
        <w:t>1</w:t>
      </w:r>
      <w:r w:rsidRPr="00340A99">
        <w:rPr>
          <w:iCs/>
        </w:rPr>
        <w:t>E</w:t>
      </w:r>
      <w:r w:rsidRPr="00340A99">
        <w:rPr>
          <w:vertAlign w:val="subscript"/>
        </w:rPr>
        <w:t>1</w:t>
      </w:r>
      <w:r w:rsidRPr="00340A99">
        <w:rPr>
          <w:iCs/>
        </w:rPr>
        <w:t>L*</w:t>
      </w:r>
      <w:r w:rsidRPr="00340A99">
        <w:rPr>
          <w:vertAlign w:val="subscript"/>
        </w:rPr>
        <w:t>1</w:t>
      </w:r>
      <w:r w:rsidRPr="00340A99">
        <w:t xml:space="preserve">. Этот прирост общей суммы заработной платы также можно разложить на две составляющие: прирост выплат за непереход (в данном случае на привлечение дополнительных работников, т. е. </w:t>
      </w:r>
      <w:r w:rsidRPr="00340A99">
        <w:rPr>
          <w:iCs/>
        </w:rPr>
        <w:t>за их переход</w:t>
      </w:r>
      <w:r w:rsidRPr="00340A99">
        <w:t xml:space="preserve"> из других секторов или домашнего хозяйства), измеряемый площадью под участком </w:t>
      </w:r>
      <w:r w:rsidRPr="00340A99">
        <w:rPr>
          <w:iCs/>
        </w:rPr>
        <w:t>EE</w:t>
      </w:r>
      <w:r w:rsidRPr="00340A99">
        <w:rPr>
          <w:vertAlign w:val="subscript"/>
        </w:rPr>
        <w:t>1</w:t>
      </w:r>
      <w:r w:rsidRPr="00340A99">
        <w:t xml:space="preserve"> кривой </w:t>
      </w:r>
      <w:r w:rsidRPr="00340A99">
        <w:rPr>
          <w:iCs/>
        </w:rPr>
        <w:t>S</w:t>
      </w:r>
      <w:r w:rsidRPr="00340A99">
        <w:rPr>
          <w:iCs/>
          <w:vertAlign w:val="subscript"/>
        </w:rPr>
        <w:t>L</w:t>
      </w:r>
      <w:r w:rsidRPr="00340A99">
        <w:t xml:space="preserve"> - </w:t>
      </w:r>
      <w:r w:rsidRPr="00340A99">
        <w:rPr>
          <w:iCs/>
        </w:rPr>
        <w:t>L*EE*</w:t>
      </w:r>
      <w:r w:rsidRPr="00340A99">
        <w:rPr>
          <w:vertAlign w:val="subscript"/>
        </w:rPr>
        <w:t>1</w:t>
      </w:r>
      <w:r w:rsidRPr="00340A99">
        <w:rPr>
          <w:iCs/>
        </w:rPr>
        <w:t>L*</w:t>
      </w:r>
      <w:r w:rsidRPr="00340A99">
        <w:rPr>
          <w:vertAlign w:val="subscript"/>
        </w:rPr>
        <w:t>1</w:t>
      </w:r>
      <w:r w:rsidRPr="00340A99">
        <w:t xml:space="preserve">, и приростом экономической ренты </w:t>
      </w:r>
      <w:r w:rsidRPr="00340A99">
        <w:rPr>
          <w:iCs/>
        </w:rPr>
        <w:t>w*w*</w:t>
      </w:r>
      <w:r w:rsidRPr="00340A99">
        <w:rPr>
          <w:vertAlign w:val="subscript"/>
        </w:rPr>
        <w:t>1</w:t>
      </w:r>
      <w:r w:rsidRPr="00340A99">
        <w:rPr>
          <w:iCs/>
        </w:rPr>
        <w:t>E</w:t>
      </w:r>
      <w:r w:rsidRPr="00340A99">
        <w:rPr>
          <w:vertAlign w:val="subscript"/>
        </w:rPr>
        <w:t>1</w:t>
      </w:r>
      <w:r w:rsidRPr="00340A99">
        <w:rPr>
          <w:iCs/>
        </w:rPr>
        <w:t>E</w:t>
      </w:r>
      <w:r w:rsidRPr="00340A99">
        <w:t>. Большая часть прироста ренты (</w:t>
      </w:r>
      <w:r w:rsidRPr="00340A99">
        <w:rPr>
          <w:iCs/>
        </w:rPr>
        <w:t>w*w*</w:t>
      </w:r>
      <w:r w:rsidRPr="00340A99">
        <w:rPr>
          <w:vertAlign w:val="subscript"/>
        </w:rPr>
        <w:t>1</w:t>
      </w:r>
      <w:r w:rsidRPr="00340A99">
        <w:rPr>
          <w:iCs/>
        </w:rPr>
        <w:t>B</w:t>
      </w:r>
      <w:r w:rsidRPr="00340A99">
        <w:rPr>
          <w:vertAlign w:val="subscript"/>
        </w:rPr>
        <w:t>1</w:t>
      </w:r>
      <w:r w:rsidRPr="00340A99">
        <w:rPr>
          <w:iCs/>
        </w:rPr>
        <w:t>E</w:t>
      </w:r>
      <w:r w:rsidRPr="00340A99">
        <w:t xml:space="preserve">) достанется при этом старым работникам, тем, кто и </w:t>
      </w:r>
      <w:r w:rsidRPr="00340A99">
        <w:rPr>
          <w:iCs/>
        </w:rPr>
        <w:t>без того</w:t>
      </w:r>
      <w:r w:rsidRPr="00340A99">
        <w:t xml:space="preserve"> уже предлагал свой труд на этом рынке. </w:t>
      </w:r>
    </w:p>
    <w:p w:rsidR="00340A99" w:rsidRPr="00340A99" w:rsidRDefault="00340A99" w:rsidP="00340A99">
      <w:pPr>
        <w:jc w:val="both"/>
        <w:rPr>
          <w:lang w:val="en-US"/>
        </w:rPr>
      </w:pPr>
    </w:p>
    <w:p w:rsidR="00340A99" w:rsidRDefault="00340A99" w:rsidP="00340A99">
      <w:pPr>
        <w:jc w:val="both"/>
        <w:rPr>
          <w:lang w:val="en-US"/>
        </w:rPr>
      </w:pPr>
      <w:r w:rsidRPr="00340A99">
        <w:t xml:space="preserve">Когда какой-либо фактор производства, в том числе и труд определенного вида, существенно дорожает и при этом величина экономической ренты, получаемой его владельцами, заметно увеличивается, среди его владельцев наблюдается поведение, получившее название </w:t>
      </w:r>
      <w:r w:rsidRPr="00340A99">
        <w:rPr>
          <w:iCs/>
        </w:rPr>
        <w:t>поведение в поисках ренты</w:t>
      </w:r>
      <w:r w:rsidRPr="00340A99">
        <w:t xml:space="preserve"> (</w:t>
      </w:r>
      <w:r w:rsidRPr="00340A99">
        <w:rPr>
          <w:iCs/>
        </w:rPr>
        <w:t>англ</w:t>
      </w:r>
      <w:r w:rsidRPr="00340A99">
        <w:t xml:space="preserve">. rent-seeking behawiour). </w:t>
      </w:r>
    </w:p>
    <w:p w:rsidR="00340A99" w:rsidRDefault="00340A99" w:rsidP="00340A99">
      <w:pPr>
        <w:jc w:val="both"/>
        <w:rPr>
          <w:lang w:val="en-US"/>
        </w:rPr>
      </w:pPr>
    </w:p>
    <w:p w:rsidR="00340A99" w:rsidRPr="00340A99" w:rsidRDefault="00340A99" w:rsidP="00340A99">
      <w:pPr>
        <w:jc w:val="both"/>
      </w:pPr>
      <w:r w:rsidRPr="00340A99">
        <w:t xml:space="preserve">Привлеченные возможностью получения высокой ренты владельцы фактора производства устремляются на тот рынок, где величина ренты этого фактора оказывается наиболее высокой. </w:t>
      </w:r>
    </w:p>
    <w:p w:rsidR="00340A99" w:rsidRPr="00340A99" w:rsidRDefault="00340A99" w:rsidP="00340A99">
      <w:pPr>
        <w:jc w:val="both"/>
      </w:pPr>
    </w:p>
    <w:p w:rsidR="00340A99" w:rsidRDefault="00340A99" w:rsidP="00340A99">
      <w:pPr>
        <w:jc w:val="both"/>
        <w:rPr>
          <w:lang w:val="en-US"/>
        </w:rPr>
      </w:pPr>
      <w:r w:rsidRPr="00340A99">
        <w:t xml:space="preserve">Примером поведения в поисках ренты может, в частности, массовое "движение середняка в науку", инициированное беспрецедентным повышением должностных окладов работникам науки в </w:t>
      </w:r>
      <w:smartTag w:uri="urn:schemas-microsoft-com:office:smarttags" w:element="metricconverter">
        <w:smartTagPr>
          <w:attr w:name="ProductID" w:val="1946 г"/>
        </w:smartTagPr>
        <w:r w:rsidRPr="00340A99">
          <w:t>1946 г</w:t>
        </w:r>
      </w:smartTag>
      <w:r w:rsidRPr="00340A99">
        <w:t xml:space="preserve">. С 1 апреля </w:t>
      </w:r>
      <w:smartTag w:uri="urn:schemas-microsoft-com:office:smarttags" w:element="metricconverter">
        <w:smartTagPr>
          <w:attr w:name="ProductID" w:val="1946 г"/>
        </w:smartTagPr>
        <w:r w:rsidRPr="00340A99">
          <w:t>1946 г</w:t>
        </w:r>
      </w:smartTag>
      <w:r w:rsidRPr="00340A99">
        <w:t xml:space="preserve">. месячный оклад полного профессора устанавливался в размере 3.5-6.5 тыс. руб. (в зависимости от стажа работы) при средней месячной заработной плате в народном хозяйстве СССР 440 руб. и средней оплате труда колхозников 150 руб. Целью такого решения было создание заинтересованности у талантливей молодежи для работы в научных учреждениях, прежде всего обслуживающих нужды ВПК. Результат был двояким. С одной стороны, советский искусственный спутник Земли был выведен на околоземную орбиту практически спустя десять лет (1957), а первый полет Ю. Гагарин совершил еще через четыре года (1961). С другой стороны, в науку устремился поток ищущих ренты середняков, большая часть которых составила балласт советской науки, освобождение от него, хотя и началось на рубеже 90-х гг., завершится, по-видимому, нескоро. </w:t>
      </w:r>
    </w:p>
    <w:p w:rsidR="009569FE" w:rsidRPr="009569FE" w:rsidRDefault="009569FE" w:rsidP="00340A99">
      <w:pPr>
        <w:jc w:val="both"/>
        <w:rPr>
          <w:lang w:val="en-US"/>
        </w:rPr>
      </w:pPr>
    </w:p>
    <w:p w:rsidR="00340A99" w:rsidRDefault="00340A99" w:rsidP="00340A99">
      <w:pPr>
        <w:jc w:val="both"/>
        <w:rPr>
          <w:lang w:val="en-US"/>
        </w:rPr>
      </w:pPr>
      <w:r w:rsidRPr="00340A99">
        <w:t xml:space="preserve">Мы рассмотрели экономическую ренту на примере фактора, предложение которого эластично. Достаточно мысленно повернуть кривую </w:t>
      </w:r>
      <w:r w:rsidRPr="00340A99">
        <w:rPr>
          <w:iCs/>
        </w:rPr>
        <w:t>S</w:t>
      </w:r>
      <w:r w:rsidRPr="00340A99">
        <w:rPr>
          <w:vertAlign w:val="subscript"/>
        </w:rPr>
        <w:t>L</w:t>
      </w:r>
      <w:r w:rsidRPr="00340A99">
        <w:t xml:space="preserve"> на рис. 14.17, a. сначала </w:t>
      </w:r>
      <w:r w:rsidRPr="00340A99">
        <w:rPr>
          <w:iCs/>
        </w:rPr>
        <w:t>по</w:t>
      </w:r>
      <w:r w:rsidRPr="00340A99">
        <w:t xml:space="preserve">, а затем </w:t>
      </w:r>
      <w:r w:rsidRPr="00340A99">
        <w:rPr>
          <w:iCs/>
        </w:rPr>
        <w:t>против</w:t>
      </w:r>
      <w:r w:rsidRPr="00340A99">
        <w:t xml:space="preserve"> часовой стрелки, чтобы догадаться, что доля ренты в общей сумме выплат владельцу фактора тем меньше, чем выше эластичность его предложения, и тем больше, чем эта эластичность ниже. </w:t>
      </w:r>
    </w:p>
    <w:p w:rsidR="009569FE" w:rsidRPr="009569FE" w:rsidRDefault="009569FE" w:rsidP="00340A99">
      <w:pPr>
        <w:jc w:val="both"/>
        <w:rPr>
          <w:lang w:val="en-US"/>
        </w:rPr>
      </w:pPr>
    </w:p>
    <w:p w:rsidR="00340A99" w:rsidRPr="00340A99" w:rsidRDefault="00340A99" w:rsidP="00340A99">
      <w:pPr>
        <w:jc w:val="both"/>
      </w:pPr>
      <w:r w:rsidRPr="00340A99">
        <w:t xml:space="preserve">На рис. 14.18 представлены два крайних случая. Если предложение фактора </w:t>
      </w:r>
      <w:r w:rsidRPr="00340A99">
        <w:rPr>
          <w:iCs/>
        </w:rPr>
        <w:t>совершенно эластично</w:t>
      </w:r>
      <w:r w:rsidRPr="00340A99">
        <w:t>, кривая его предложения вырождается в прямую, параллельную оси фактора (</w:t>
      </w:r>
      <w:r w:rsidRPr="00340A99">
        <w:rPr>
          <w:iCs/>
        </w:rPr>
        <w:t>S</w:t>
      </w:r>
      <w:r w:rsidRPr="00340A99">
        <w:rPr>
          <w:vertAlign w:val="subscript"/>
        </w:rPr>
        <w:t>L</w:t>
      </w:r>
      <w:r w:rsidRPr="00340A99">
        <w:t xml:space="preserve"> на рис. 14.18, а), вся сумма выплат владельцу фактора представляет </w:t>
      </w:r>
      <w:r w:rsidRPr="00340A99">
        <w:rPr>
          <w:iCs/>
        </w:rPr>
        <w:t>плату за непереход</w:t>
      </w:r>
      <w:r w:rsidRPr="00340A99">
        <w:t xml:space="preserve">, тогда как экономическая рента отсутствует. Так, при начальной кривой спроса </w:t>
      </w:r>
      <w:r w:rsidRPr="00340A99">
        <w:rPr>
          <w:iCs/>
        </w:rPr>
        <w:t>D</w:t>
      </w:r>
      <w:r w:rsidRPr="00340A99">
        <w:rPr>
          <w:vertAlign w:val="subscript"/>
        </w:rPr>
        <w:t>L</w:t>
      </w:r>
      <w:r w:rsidRPr="00340A99">
        <w:t xml:space="preserve"> вся площадь </w:t>
      </w:r>
      <w:r w:rsidRPr="00340A99">
        <w:rPr>
          <w:iCs/>
        </w:rPr>
        <w:t>Ow*E</w:t>
      </w:r>
      <w:r w:rsidRPr="00340A99">
        <w:rPr>
          <w:vertAlign w:val="subscript"/>
        </w:rPr>
        <w:t>1</w:t>
      </w:r>
      <w:r w:rsidRPr="00340A99">
        <w:rPr>
          <w:iCs/>
        </w:rPr>
        <w:t>L</w:t>
      </w:r>
      <w:r w:rsidRPr="00340A99">
        <w:rPr>
          <w:vertAlign w:val="subscript"/>
        </w:rPr>
        <w:t>1</w:t>
      </w:r>
      <w:r w:rsidRPr="00340A99">
        <w:t xml:space="preserve"> представляет сумму платы за непереход. Она увеличится до площади </w:t>
      </w:r>
      <w:r w:rsidRPr="00340A99">
        <w:rPr>
          <w:iCs/>
        </w:rPr>
        <w:t>Ow*E</w:t>
      </w:r>
      <w:r w:rsidRPr="00340A99">
        <w:rPr>
          <w:vertAlign w:val="subscript"/>
        </w:rPr>
        <w:t>2</w:t>
      </w:r>
      <w:r w:rsidRPr="00340A99">
        <w:rPr>
          <w:iCs/>
        </w:rPr>
        <w:t>L</w:t>
      </w:r>
      <w:r w:rsidRPr="00340A99">
        <w:rPr>
          <w:vertAlign w:val="subscript"/>
        </w:rPr>
        <w:t>2</w:t>
      </w:r>
      <w:r w:rsidRPr="00340A99">
        <w:t xml:space="preserve"> после сдвига кривой спроса в положение </w:t>
      </w:r>
      <w:r w:rsidRPr="00340A99">
        <w:rPr>
          <w:iCs/>
        </w:rPr>
        <w:t>D'</w:t>
      </w:r>
      <w:r w:rsidRPr="00340A99">
        <w:rPr>
          <w:vertAlign w:val="subscript"/>
        </w:rPr>
        <w:t>L</w:t>
      </w:r>
      <w:r w:rsidRPr="00340A99">
        <w:t xml:space="preserve">. Экономической ренты владелец такого фактора не получает ни в том, ни в другом случае. Совершенно эластично предложение некоторых низкокачественных ресурсов, имеющих, однако, весьма широкую сферу применения, в том числе и низко- или малоквалифицированный труд. </w:t>
      </w:r>
    </w:p>
    <w:p w:rsidR="00340A99" w:rsidRDefault="00340A99" w:rsidP="00340A99">
      <w:pPr>
        <w:jc w:val="both"/>
        <w:rPr>
          <w:lang w:val="en-US"/>
        </w:rPr>
      </w:pPr>
    </w:p>
    <w:p w:rsidR="009569FE" w:rsidRPr="009569FE" w:rsidRDefault="009569FE" w:rsidP="00340A99">
      <w:pPr>
        <w:jc w:val="both"/>
        <w:rPr>
          <w:b/>
        </w:rPr>
      </w:pPr>
    </w:p>
    <w:p w:rsidR="009569FE" w:rsidRPr="009569FE" w:rsidRDefault="009569FE" w:rsidP="00340A99">
      <w:pPr>
        <w:jc w:val="both"/>
      </w:pPr>
    </w:p>
    <w:p w:rsidR="00340A99" w:rsidRDefault="00340A99" w:rsidP="00340A99">
      <w:pPr>
        <w:jc w:val="both"/>
        <w:rPr>
          <w:lang w:val="en-US"/>
        </w:rPr>
      </w:pPr>
      <w:r w:rsidRPr="00340A99">
        <w:t xml:space="preserve">Если же предложение фактора </w:t>
      </w:r>
      <w:r w:rsidRPr="00340A99">
        <w:rPr>
          <w:iCs/>
        </w:rPr>
        <w:t>совершенно неэластично</w:t>
      </w:r>
      <w:r w:rsidRPr="00340A99">
        <w:t xml:space="preserve">, кривая его предложения имеет вид прямой, </w:t>
      </w:r>
      <w:r w:rsidRPr="00340A99">
        <w:rPr>
          <w:iCs/>
        </w:rPr>
        <w:t>перпендикулярной оси фактора</w:t>
      </w:r>
      <w:r w:rsidRPr="00340A99">
        <w:t xml:space="preserve"> (</w:t>
      </w:r>
      <w:r w:rsidRPr="00340A99">
        <w:rPr>
          <w:iCs/>
        </w:rPr>
        <w:t>S</w:t>
      </w:r>
      <w:r w:rsidRPr="00340A99">
        <w:rPr>
          <w:vertAlign w:val="subscript"/>
        </w:rPr>
        <w:t>L</w:t>
      </w:r>
      <w:r w:rsidRPr="00340A99">
        <w:t xml:space="preserve"> на рис. 14.18, б), а вся сумма выплат владельцу фактора представляет </w:t>
      </w:r>
      <w:r w:rsidRPr="00340A99">
        <w:rPr>
          <w:iCs/>
        </w:rPr>
        <w:t>экономическую ренту</w:t>
      </w:r>
      <w:r w:rsidRPr="00340A99">
        <w:t xml:space="preserve">. Так, при начальной кривой спроса </w:t>
      </w:r>
      <w:r w:rsidRPr="00340A99">
        <w:rPr>
          <w:iCs/>
        </w:rPr>
        <w:t>S</w:t>
      </w:r>
      <w:r w:rsidRPr="00340A99">
        <w:rPr>
          <w:vertAlign w:val="subscript"/>
        </w:rPr>
        <w:t>L</w:t>
      </w:r>
      <w:r w:rsidRPr="00340A99">
        <w:t xml:space="preserve"> вся площадь </w:t>
      </w:r>
      <w:r w:rsidRPr="00340A99">
        <w:rPr>
          <w:iCs/>
        </w:rPr>
        <w:t>Ow*E</w:t>
      </w:r>
      <w:r w:rsidRPr="00340A99">
        <w:rPr>
          <w:vertAlign w:val="subscript"/>
        </w:rPr>
        <w:t>1</w:t>
      </w:r>
      <w:r w:rsidRPr="00340A99">
        <w:rPr>
          <w:iCs/>
        </w:rPr>
        <w:t>L*</w:t>
      </w:r>
      <w:r w:rsidRPr="00340A99">
        <w:t xml:space="preserve"> характеризует экономическую ренту и только ее, а при более высокой кривой спроса </w:t>
      </w:r>
      <w:r w:rsidRPr="00340A99">
        <w:rPr>
          <w:iCs/>
        </w:rPr>
        <w:t>d'</w:t>
      </w:r>
      <w:r w:rsidRPr="00340A99">
        <w:rPr>
          <w:vertAlign w:val="subscript"/>
        </w:rPr>
        <w:t>L</w:t>
      </w:r>
      <w:r w:rsidRPr="00340A99">
        <w:t xml:space="preserve"> вся площадь </w:t>
      </w:r>
      <w:r w:rsidRPr="00340A99">
        <w:rPr>
          <w:iCs/>
        </w:rPr>
        <w:t>Ow*E</w:t>
      </w:r>
      <w:r w:rsidRPr="00340A99">
        <w:rPr>
          <w:vertAlign w:val="subscript"/>
        </w:rPr>
        <w:t>2</w:t>
      </w:r>
      <w:r w:rsidRPr="00340A99">
        <w:rPr>
          <w:iCs/>
        </w:rPr>
        <w:t>L*</w:t>
      </w:r>
      <w:r w:rsidRPr="00340A99">
        <w:t xml:space="preserve"> тоже характеризует величину экономической ренты. Совершенно неэластично предложение услуг всякого </w:t>
      </w:r>
      <w:r w:rsidRPr="00340A99">
        <w:rPr>
          <w:iCs/>
        </w:rPr>
        <w:t>конкретного участка земли</w:t>
      </w:r>
      <w:r w:rsidRPr="00340A99">
        <w:t xml:space="preserve">. Каждый такой участок уникален (и по плодородию, и по местоположению), и его цена (арендная плата) всецело определяется спросом. Таким образом, увеличение спроса на землю ведет к повышению ее прокатной и капитальной цены и сопровождается увеличением земельной ренты. Ренту фактора, предложение которого совершенно неэластично, обычно называют </w:t>
      </w:r>
      <w:r w:rsidRPr="00340A99">
        <w:rPr>
          <w:iCs/>
        </w:rPr>
        <w:t>чистой</w:t>
      </w:r>
      <w:r w:rsidRPr="00340A99">
        <w:t xml:space="preserve"> экономической рентой. </w:t>
      </w:r>
    </w:p>
    <w:p w:rsidR="009569FE" w:rsidRPr="009569FE" w:rsidRDefault="009569FE" w:rsidP="00340A99">
      <w:pPr>
        <w:jc w:val="both"/>
        <w:rPr>
          <w:lang w:val="en-US"/>
        </w:rPr>
      </w:pPr>
    </w:p>
    <w:p w:rsidR="009569FE" w:rsidRDefault="00340A99" w:rsidP="00340A99">
      <w:pPr>
        <w:jc w:val="both"/>
        <w:rPr>
          <w:lang w:val="en-US"/>
        </w:rPr>
      </w:pPr>
      <w:r w:rsidRPr="00340A99">
        <w:t xml:space="preserve">Субъектам рынка экономическая рента представляется по-разному. Для фермера-арендатора рента, выплачиваемая </w:t>
      </w:r>
      <w:r w:rsidRPr="00340A99">
        <w:rPr>
          <w:iCs/>
        </w:rPr>
        <w:t>им</w:t>
      </w:r>
      <w:r w:rsidRPr="00340A99">
        <w:t xml:space="preserve">, представляется элементом затрат на производство. </w:t>
      </w:r>
    </w:p>
    <w:p w:rsidR="009569FE" w:rsidRDefault="009569FE" w:rsidP="00340A99">
      <w:pPr>
        <w:jc w:val="both"/>
        <w:rPr>
          <w:lang w:val="en-US"/>
        </w:rPr>
      </w:pPr>
    </w:p>
    <w:p w:rsidR="009569FE" w:rsidRDefault="00340A99" w:rsidP="00340A99">
      <w:pPr>
        <w:jc w:val="both"/>
        <w:rPr>
          <w:lang w:val="en-US"/>
        </w:rPr>
      </w:pPr>
      <w:r w:rsidRPr="00340A99">
        <w:t xml:space="preserve">Предприятию, нанимающему работников, часть заработной платы, которую оно будет им выплачивать и которая, как мы уже знаем, является экономической рентой, также представляется элементом затрат, ничем не отличающимся от платы за непереход. </w:t>
      </w:r>
    </w:p>
    <w:p w:rsidR="009569FE" w:rsidRDefault="009569FE" w:rsidP="00340A99">
      <w:pPr>
        <w:jc w:val="both"/>
        <w:rPr>
          <w:lang w:val="en-US"/>
        </w:rPr>
      </w:pPr>
    </w:p>
    <w:p w:rsidR="00340A99" w:rsidRDefault="00340A99" w:rsidP="00340A99">
      <w:pPr>
        <w:jc w:val="both"/>
        <w:rPr>
          <w:lang w:val="en-US"/>
        </w:rPr>
      </w:pPr>
      <w:r w:rsidRPr="00340A99">
        <w:t xml:space="preserve">Напротив, собственник производственного ресурса </w:t>
      </w:r>
      <w:r w:rsidRPr="00340A99">
        <w:rPr>
          <w:iCs/>
        </w:rPr>
        <w:t>имплицитно</w:t>
      </w:r>
      <w:r w:rsidRPr="00340A99">
        <w:t xml:space="preserve"> рассматривает ренту как избыток фактически получаемой платы за использование принадлежащего ему ресурса сверх цены его предложения. </w:t>
      </w:r>
    </w:p>
    <w:p w:rsidR="009569FE" w:rsidRPr="009569FE" w:rsidRDefault="009569FE" w:rsidP="00340A99">
      <w:pPr>
        <w:jc w:val="both"/>
        <w:rPr>
          <w:lang w:val="en-US"/>
        </w:rPr>
      </w:pPr>
    </w:p>
    <w:p w:rsidR="00340A99" w:rsidRDefault="00340A99" w:rsidP="00340A99">
      <w:pPr>
        <w:jc w:val="both"/>
        <w:rPr>
          <w:lang w:val="en-US"/>
        </w:rPr>
      </w:pPr>
      <w:r w:rsidRPr="00340A99">
        <w:t xml:space="preserve">В разделе 8.1 мы ввели различие между </w:t>
      </w:r>
      <w:r w:rsidRPr="00340A99">
        <w:rPr>
          <w:iCs/>
        </w:rPr>
        <w:t>явными и неявными</w:t>
      </w:r>
      <w:r w:rsidRPr="00340A99">
        <w:t xml:space="preserve"> затратами. Первые определяются расходами на оплату ресурсов, покупаемых (арендуемых) у их собствеников, вторые √ стоимостью ресурсов, находящихся в собственности самого предприятия. Это различие имеет значение и для экономической ренты. Для крестьянина √собственника участка земли экономическая рента, или арендная плата, которую он </w:t>
      </w:r>
      <w:r w:rsidRPr="00340A99">
        <w:rPr>
          <w:iCs/>
        </w:rPr>
        <w:t>мог бы</w:t>
      </w:r>
      <w:r w:rsidRPr="00340A99">
        <w:t xml:space="preserve"> получить, сдав свою землю в аренду, является неявными затратамиб или </w:t>
      </w:r>
      <w:r w:rsidRPr="00340A99">
        <w:rPr>
          <w:iCs/>
        </w:rPr>
        <w:t>неявной</w:t>
      </w:r>
      <w:r w:rsidRPr="00340A99">
        <w:t xml:space="preserve"> рентой. </w:t>
      </w:r>
    </w:p>
    <w:p w:rsidR="009569FE" w:rsidRPr="009569FE" w:rsidRDefault="009569FE" w:rsidP="00340A99">
      <w:pPr>
        <w:jc w:val="both"/>
        <w:rPr>
          <w:lang w:val="en-US"/>
        </w:rPr>
      </w:pPr>
    </w:p>
    <w:p w:rsidR="00340A99" w:rsidRDefault="00340A99" w:rsidP="00340A99">
      <w:pPr>
        <w:jc w:val="both"/>
        <w:rPr>
          <w:lang w:val="en-US"/>
        </w:rPr>
      </w:pPr>
      <w:r w:rsidRPr="00340A99">
        <w:t xml:space="preserve">Рентныи или нерентныи характер выплат владельцам факторов зависит не только от зластичности их предложения, как это было показано выше, но и от наличия (отсутствия) вариантов их альтернативного использования. Поэтому нужно всегда учитывать </w:t>
      </w:r>
      <w:r w:rsidRPr="00340A99">
        <w:rPr>
          <w:iCs/>
        </w:rPr>
        <w:t>адресную</w:t>
      </w:r>
      <w:r w:rsidRPr="00340A99">
        <w:t xml:space="preserve"> направленность предложения фактора, или, иначе говоря, о предложении </w:t>
      </w:r>
      <w:r w:rsidRPr="00340A99">
        <w:rPr>
          <w:iCs/>
        </w:rPr>
        <w:t>кому</w:t>
      </w:r>
      <w:r w:rsidRPr="00340A99">
        <w:t xml:space="preserve"> идет речь √ отдельному предприятию, отрасли или экономике в целом. Если имеются ввиду земли сельскохозяйственного назначения, которые имеют альтернативные варианты использования (промышленное, жилищное, дорожное строительство), то кривая их предложения сельскому хозяйству имеет положительный наклон и ее цена, следовательно, содержит обе компоненты √ и экономическую ренту, и альтернативную (в других отраслях) ценность. С точки зрения экономики в целом предложение земли в национальных границах) фиксировано, т. е. Совершенно неэластично, а альтернативы ее хозяйственному использованию отсутствуют. Поэтому с точки зрения экономики в целом плата за использование земли (включая все природные ресурсы) является чистой экономической рентой. Наконец, для конкретного землепользователя, как уже говорилось, выплачиваемая ему рента является элементом затрат. </w:t>
      </w:r>
    </w:p>
    <w:p w:rsidR="009569FE" w:rsidRPr="009569FE" w:rsidRDefault="009569FE" w:rsidP="00340A99">
      <w:pPr>
        <w:jc w:val="both"/>
        <w:rPr>
          <w:lang w:val="en-US"/>
        </w:rPr>
      </w:pPr>
    </w:p>
    <w:p w:rsidR="00340A99" w:rsidRPr="00340A99" w:rsidRDefault="00340A99" w:rsidP="00340A99">
      <w:pPr>
        <w:spacing w:after="240"/>
        <w:jc w:val="both"/>
      </w:pPr>
      <w:r w:rsidRPr="00340A99">
        <w:t xml:space="preserve">Если какой-либо платеж владельцу фактора является экономической рентой, то его уменьшение не повлияет на предложение и использование фактора. Если же он не носит рентного характера, а является скорее платой за непереход, его уменьшение повлияет на размещение данного фактора среди альтернативных направлений его использования </w:t>
      </w:r>
    </w:p>
    <w:p w:rsidR="00340A99" w:rsidRPr="00340A99" w:rsidRDefault="00340A99" w:rsidP="00340A99">
      <w:pPr>
        <w:jc w:val="both"/>
      </w:pPr>
      <w:r w:rsidRPr="00340A99">
        <w:t>14.4.2. КВАЗИРЕНТА</w:t>
      </w:r>
    </w:p>
    <w:p w:rsidR="00340A99" w:rsidRPr="00340A99" w:rsidRDefault="00340A99" w:rsidP="00340A99">
      <w:pPr>
        <w:jc w:val="both"/>
      </w:pPr>
    </w:p>
    <w:p w:rsidR="009569FE" w:rsidRPr="009569FE" w:rsidRDefault="00340A99" w:rsidP="00340A99">
      <w:pPr>
        <w:jc w:val="both"/>
      </w:pPr>
      <w:r w:rsidRPr="00340A99">
        <w:t xml:space="preserve">В длительном периоде все факторы, участвующие в производстве, являются переменными, тогда как в коротком периоде объемы использования некоторых из них постоянны (раздел 2.4). Выплаты владельцу фактора, предложение которого в коротком периоде фиксировано, называют </w:t>
      </w:r>
      <w:r w:rsidRPr="00340A99">
        <w:rPr>
          <w:iCs/>
        </w:rPr>
        <w:t>квазирентой</w:t>
      </w:r>
      <w:r w:rsidRPr="00340A99">
        <w:t xml:space="preserve">, т. е. будто бы рентой, поскольку в длительном периоде, когда все факторы становятся переменными, эти платежи исчезают, тогда как собственно экономическая рента сохраняется и в длительном периоде. А. Маршалл, который и ввел понятие квазиренты, называл этим термином доход, приносимый всяким </w:t>
      </w:r>
      <w:r w:rsidRPr="00340A99">
        <w:rPr>
          <w:iCs/>
        </w:rPr>
        <w:t>производительным капитальным благом</w:t>
      </w:r>
      <w:r w:rsidRPr="00340A99">
        <w:t xml:space="preserve">, в частности машинами и другими средствами производства. Термин "процент" (interest) он считал приемлемым лишь в отношении дохода, соизмеримого с его источником, как </w:t>
      </w:r>
      <w:r w:rsidRPr="00340A99">
        <w:rPr>
          <w:iCs/>
        </w:rPr>
        <w:t>капиталом-ценностью</w:t>
      </w:r>
      <w:r w:rsidRPr="00340A99">
        <w:t xml:space="preserve">, т. е. соизмеримого с </w:t>
      </w:r>
      <w:r w:rsidRPr="00340A99">
        <w:rPr>
          <w:iCs/>
        </w:rPr>
        <w:t>денежной</w:t>
      </w:r>
      <w:r w:rsidRPr="00340A99">
        <w:t xml:space="preserve"> ценностью машины.</w:t>
      </w:r>
      <w:r w:rsidR="009569FE" w:rsidRPr="009569FE">
        <w:t>[4]</w:t>
      </w:r>
      <w:r w:rsidRPr="00340A99">
        <w:t xml:space="preserve"> "То, что спра</w:t>
      </w:r>
      <w:r w:rsidR="009569FE">
        <w:t xml:space="preserve">ведливо считается процентом на </w:t>
      </w:r>
      <w:r w:rsidR="009569FE" w:rsidRPr="009569FE">
        <w:t>“</w:t>
      </w:r>
      <w:r w:rsidR="009569FE">
        <w:t xml:space="preserve">свободный", или </w:t>
      </w:r>
      <w:r w:rsidR="009569FE" w:rsidRPr="009569FE">
        <w:t>“</w:t>
      </w:r>
      <w:r w:rsidRPr="00340A99">
        <w:t xml:space="preserve">оборотный" (floating), капитал или на вновь вкладываемый капитал, </w:t>
      </w:r>
      <w:r w:rsidR="003E63D1">
        <w:t>-</w:t>
      </w:r>
      <w:r w:rsidRPr="00340A99">
        <w:t xml:space="preserve"> писал он в другом месте, </w:t>
      </w:r>
      <w:r w:rsidR="003E63D1">
        <w:t>-</w:t>
      </w:r>
      <w:r w:rsidRPr="00340A99">
        <w:t xml:space="preserve"> в отношении старых инвестиций более правильно трактовать как разнов</w:t>
      </w:r>
      <w:r w:rsidR="009569FE">
        <w:t xml:space="preserve">идность ренты, называемую ниже </w:t>
      </w:r>
      <w:r w:rsidR="009569FE" w:rsidRPr="009569FE">
        <w:t>“</w:t>
      </w:r>
      <w:r w:rsidRPr="00340A99">
        <w:t>квазирентой"".</w:t>
      </w:r>
      <w:r w:rsidR="009569FE" w:rsidRPr="009569FE">
        <w:t>[5]</w:t>
      </w:r>
    </w:p>
    <w:p w:rsidR="00340A99" w:rsidRPr="00340A99" w:rsidRDefault="00340A99" w:rsidP="00340A99">
      <w:pPr>
        <w:jc w:val="both"/>
      </w:pPr>
      <w:r w:rsidRPr="00340A99">
        <w:t xml:space="preserve"> </w:t>
      </w:r>
    </w:p>
    <w:p w:rsidR="00340A99" w:rsidRDefault="00340A99" w:rsidP="00340A99">
      <w:pPr>
        <w:jc w:val="both"/>
        <w:rPr>
          <w:lang w:val="en-US"/>
        </w:rPr>
      </w:pPr>
      <w:r w:rsidRPr="00340A99">
        <w:t xml:space="preserve">Дело в том что в пределах маршаллианского короткого периода постоянные факторы не могут быть изъяты оттуда, где они используются, и переданы туда, где оплата их была бы выше, тогда как переменные факторы и в коротком периоде свободно перемещаемы и могут передвинуться в альтернативные сферы использования. Поэтому предприятия должны оплачивать альтернативную ценность переменных факторов, чтобы предотвратить их переход в другие сферы, а владелец постоянного фактора вынужден довольствоваться квазирентой, представляющей </w:t>
      </w:r>
      <w:r w:rsidRPr="00340A99">
        <w:rPr>
          <w:iCs/>
        </w:rPr>
        <w:t>остаточный платеж</w:t>
      </w:r>
      <w:r w:rsidRPr="00340A99">
        <w:t xml:space="preserve"> (</w:t>
      </w:r>
      <w:r w:rsidRPr="00340A99">
        <w:rPr>
          <w:iCs/>
        </w:rPr>
        <w:t>англ</w:t>
      </w:r>
      <w:r w:rsidRPr="00340A99">
        <w:t xml:space="preserve">. residual payment). </w:t>
      </w:r>
    </w:p>
    <w:p w:rsidR="009569FE" w:rsidRPr="009569FE" w:rsidRDefault="009569FE" w:rsidP="00340A99">
      <w:pPr>
        <w:jc w:val="both"/>
        <w:rPr>
          <w:lang w:val="en-US"/>
        </w:rPr>
      </w:pPr>
    </w:p>
    <w:p w:rsidR="009569FE" w:rsidRPr="009569FE" w:rsidRDefault="009569FE" w:rsidP="00340A99">
      <w:pPr>
        <w:jc w:val="both"/>
        <w:rPr>
          <w:b/>
        </w:rPr>
      </w:pPr>
    </w:p>
    <w:p w:rsidR="009569FE" w:rsidRPr="009569FE" w:rsidRDefault="009569FE" w:rsidP="00340A99">
      <w:pPr>
        <w:jc w:val="both"/>
        <w:rPr>
          <w:b/>
        </w:rPr>
      </w:pPr>
    </w:p>
    <w:p w:rsidR="009569FE" w:rsidRDefault="00340A99" w:rsidP="00340A99">
      <w:pPr>
        <w:jc w:val="both"/>
        <w:rPr>
          <w:lang w:val="en-US"/>
        </w:rPr>
      </w:pPr>
      <w:r w:rsidRPr="00340A99">
        <w:t xml:space="preserve">Рассмотрим еще раз краткосрочное равновесие совершенно конкурентного предприятия (рис. 14.19). При цене </w:t>
      </w:r>
      <w:r w:rsidRPr="00340A99">
        <w:rPr>
          <w:iCs/>
        </w:rPr>
        <w:t>р*</w:t>
      </w:r>
      <w:r w:rsidRPr="00340A99">
        <w:t xml:space="preserve"> выпуск предприятия составит </w:t>
      </w:r>
      <w:r w:rsidRPr="00340A99">
        <w:rPr>
          <w:iCs/>
        </w:rPr>
        <w:t>Q*</w:t>
      </w:r>
      <w:r w:rsidRPr="00340A99">
        <w:t xml:space="preserve">, а его общая выручка будет равна площади прямоугольника </w:t>
      </w:r>
      <w:r w:rsidRPr="00340A99">
        <w:rPr>
          <w:iCs/>
        </w:rPr>
        <w:t>OP*EQ*</w:t>
      </w:r>
      <w:r w:rsidRPr="00340A99">
        <w:t xml:space="preserve">. В этом случае общие переменные затраты будут равны площади </w:t>
      </w:r>
      <w:r w:rsidRPr="00340A99">
        <w:rPr>
          <w:iCs/>
        </w:rPr>
        <w:t>OABQ*</w:t>
      </w:r>
      <w:r w:rsidRPr="00340A99">
        <w:t xml:space="preserve"> (STVC = </w:t>
      </w:r>
      <w:r w:rsidRPr="00340A99">
        <w:rPr>
          <w:iCs/>
        </w:rPr>
        <w:t>Q*</w:t>
      </w:r>
      <w:r w:rsidRPr="00340A99">
        <w:t xml:space="preserve"> SAVC(</w:t>
      </w:r>
      <w:r w:rsidRPr="00340A99">
        <w:rPr>
          <w:iCs/>
        </w:rPr>
        <w:t>Q*</w:t>
      </w:r>
      <w:r w:rsidRPr="00340A99">
        <w:t xml:space="preserve">)). Эта сумма представляет, как очевидно, оплату переменных факторов, </w:t>
      </w:r>
      <w:r w:rsidRPr="00340A99">
        <w:rPr>
          <w:iCs/>
        </w:rPr>
        <w:t>плату за их непереход</w:t>
      </w:r>
      <w:r w:rsidRPr="00340A99">
        <w:t xml:space="preserve">. Владелец постоянного фактора получает в оплату его услуг оставшуюся часть выручки, равную площади прямоугольника </w:t>
      </w:r>
      <w:r w:rsidRPr="00340A99">
        <w:rPr>
          <w:iCs/>
        </w:rPr>
        <w:t>АР*ЕВ</w:t>
      </w:r>
      <w:r w:rsidRPr="00340A99">
        <w:t>, которая и представляет квазиренту. Квазирента может быть разделена на две части: общие постоянные затраты, TFC (</w:t>
      </w:r>
      <w:r w:rsidRPr="00340A99">
        <w:rPr>
          <w:iCs/>
        </w:rPr>
        <w:t>АСКВ</w:t>
      </w:r>
      <w:r w:rsidRPr="00340A99">
        <w:t xml:space="preserve"> на рис. 14.19), и чистую прибыль (</w:t>
      </w:r>
      <w:r w:rsidRPr="00340A99">
        <w:rPr>
          <w:iCs/>
        </w:rPr>
        <w:t>СР*ЕК</w:t>
      </w:r>
      <w:r w:rsidRPr="00340A99">
        <w:t xml:space="preserve">). </w:t>
      </w:r>
    </w:p>
    <w:p w:rsidR="009569FE" w:rsidRDefault="009569FE" w:rsidP="00340A99">
      <w:pPr>
        <w:jc w:val="both"/>
        <w:rPr>
          <w:lang w:val="en-US"/>
        </w:rPr>
      </w:pPr>
    </w:p>
    <w:p w:rsidR="00340A99" w:rsidRDefault="00340A99" w:rsidP="00340A99">
      <w:pPr>
        <w:jc w:val="both"/>
        <w:rPr>
          <w:lang w:val="en-US"/>
        </w:rPr>
      </w:pPr>
      <w:r w:rsidRPr="00340A99">
        <w:t xml:space="preserve">Первая часть представляет альтернативную ценность постоянных факторов, используемых данным предприятием, т. е. доход, который был бы получен их владельцами, если бы эти факторы использовались по другому назначению. Вторая часть, чистая прибыль, определяется разностью между квазирентой и общими постоянными затратами. </w:t>
      </w:r>
    </w:p>
    <w:p w:rsidR="009569FE" w:rsidRPr="009569FE" w:rsidRDefault="009569FE" w:rsidP="00340A99">
      <w:pPr>
        <w:jc w:val="both"/>
        <w:rPr>
          <w:lang w:val="en-US"/>
        </w:rPr>
      </w:pPr>
    </w:p>
    <w:p w:rsidR="00340A99" w:rsidRDefault="00340A99" w:rsidP="00340A99">
      <w:pPr>
        <w:jc w:val="both"/>
        <w:rPr>
          <w:lang w:val="en-US"/>
        </w:rPr>
      </w:pPr>
      <w:r w:rsidRPr="00340A99">
        <w:t xml:space="preserve">При любой цене, </w:t>
      </w:r>
      <w:r w:rsidRPr="00340A99">
        <w:rPr>
          <w:iCs/>
        </w:rPr>
        <w:t>меньшей минимума</w:t>
      </w:r>
      <w:r w:rsidRPr="00340A99">
        <w:t xml:space="preserve"> АТС, квазирента будет меньше TFC и предприятие получит </w:t>
      </w:r>
      <w:r w:rsidRPr="00340A99">
        <w:rPr>
          <w:iCs/>
        </w:rPr>
        <w:t>отрицательную экономическую прибыль</w:t>
      </w:r>
      <w:r w:rsidRPr="00340A99">
        <w:t xml:space="preserve">. Так, при цене </w:t>
      </w:r>
      <w:r w:rsidRPr="00340A99">
        <w:rPr>
          <w:iCs/>
        </w:rPr>
        <w:t>P'</w:t>
      </w:r>
      <w:r w:rsidRPr="00340A99">
        <w:t xml:space="preserve"> &lt; minSATC STVC = </w:t>
      </w:r>
      <w:r w:rsidRPr="00340A99">
        <w:rPr>
          <w:iCs/>
        </w:rPr>
        <w:t>OA'B'Q'</w:t>
      </w:r>
      <w:r w:rsidRPr="00340A99">
        <w:t xml:space="preserve"> и TR = </w:t>
      </w:r>
      <w:r w:rsidRPr="00340A99">
        <w:rPr>
          <w:iCs/>
        </w:rPr>
        <w:t>OP'E'Q'</w:t>
      </w:r>
      <w:r w:rsidRPr="00340A99">
        <w:t xml:space="preserve">. Тогда квазирента будет измеряться площадью </w:t>
      </w:r>
      <w:r w:rsidRPr="00340A99">
        <w:rPr>
          <w:iCs/>
        </w:rPr>
        <w:t>А'Р'Е'В'</w:t>
      </w:r>
      <w:r w:rsidRPr="00340A99">
        <w:t xml:space="preserve">, т. е. окажется меньше постоянных затрат, а экономическая прибыль будет отрицательна. </w:t>
      </w:r>
    </w:p>
    <w:p w:rsidR="009569FE" w:rsidRPr="009569FE" w:rsidRDefault="009569FE" w:rsidP="00340A99">
      <w:pPr>
        <w:jc w:val="both"/>
        <w:rPr>
          <w:lang w:val="en-US"/>
        </w:rPr>
      </w:pPr>
    </w:p>
    <w:p w:rsidR="00340A99" w:rsidRDefault="00340A99" w:rsidP="00340A99">
      <w:pPr>
        <w:jc w:val="both"/>
        <w:rPr>
          <w:lang w:val="en-US"/>
        </w:rPr>
      </w:pPr>
      <w:r w:rsidRPr="00340A99">
        <w:t>ПРИМЕЧАНИЯ</w:t>
      </w:r>
    </w:p>
    <w:p w:rsidR="009569FE" w:rsidRPr="009569FE" w:rsidRDefault="009569FE" w:rsidP="00340A99">
      <w:pPr>
        <w:jc w:val="both"/>
        <w:rPr>
          <w:lang w:val="en-US"/>
        </w:rPr>
      </w:pPr>
    </w:p>
    <w:p w:rsidR="00340A99" w:rsidRPr="00340A99" w:rsidRDefault="009569FE" w:rsidP="00340A99">
      <w:pPr>
        <w:jc w:val="both"/>
        <w:rPr>
          <w:lang w:val="en-US"/>
        </w:rPr>
      </w:pPr>
      <w:r>
        <w:rPr>
          <w:vertAlign w:val="superscript"/>
          <w:lang w:val="en-US"/>
        </w:rPr>
        <w:t>[</w:t>
      </w:r>
      <w:r w:rsidR="00340A99" w:rsidRPr="009569FE">
        <w:rPr>
          <w:vertAlign w:val="superscript"/>
          <w:lang w:val="en-US"/>
        </w:rPr>
        <w:t>1</w:t>
      </w:r>
      <w:r>
        <w:rPr>
          <w:vertAlign w:val="superscript"/>
          <w:lang w:val="en-US"/>
        </w:rPr>
        <w:t>]</w:t>
      </w:r>
      <w:r w:rsidR="00340A99" w:rsidRPr="009569FE">
        <w:rPr>
          <w:lang w:val="en-US"/>
        </w:rPr>
        <w:t xml:space="preserve"> </w:t>
      </w:r>
      <w:r w:rsidR="00340A99" w:rsidRPr="00340A99">
        <w:t>См</w:t>
      </w:r>
      <w:r w:rsidR="00340A99" w:rsidRPr="009569FE">
        <w:rPr>
          <w:lang w:val="en-US"/>
        </w:rPr>
        <w:t xml:space="preserve">., </w:t>
      </w:r>
      <w:r w:rsidR="00340A99" w:rsidRPr="00340A99">
        <w:t>например</w:t>
      </w:r>
      <w:r w:rsidR="00340A99" w:rsidRPr="009569FE">
        <w:rPr>
          <w:lang w:val="en-US"/>
        </w:rPr>
        <w:t xml:space="preserve">: </w:t>
      </w:r>
      <w:r w:rsidR="00340A99" w:rsidRPr="009569FE">
        <w:rPr>
          <w:iCs/>
          <w:lang w:val="en-US"/>
        </w:rPr>
        <w:t>Wonnacott P., Wonnacott R</w:t>
      </w:r>
      <w:r w:rsidR="00340A99" w:rsidRPr="009569FE">
        <w:rPr>
          <w:lang w:val="en-US"/>
        </w:rPr>
        <w:t xml:space="preserve">. Economics. </w:t>
      </w:r>
      <w:r w:rsidR="00340A99" w:rsidRPr="00340A99">
        <w:rPr>
          <w:lang w:val="en-US"/>
        </w:rPr>
        <w:t xml:space="preserve">3rd ed. New York, 1986. P. 728-729. </w:t>
      </w:r>
    </w:p>
    <w:p w:rsidR="00340A99" w:rsidRPr="00340A99" w:rsidRDefault="009569FE" w:rsidP="00340A99">
      <w:pPr>
        <w:jc w:val="both"/>
        <w:rPr>
          <w:lang w:val="en-US"/>
        </w:rPr>
      </w:pPr>
      <w:r w:rsidRPr="009569FE">
        <w:rPr>
          <w:vertAlign w:val="superscript"/>
        </w:rPr>
        <w:t>[</w:t>
      </w:r>
      <w:r w:rsidR="00340A99" w:rsidRPr="00340A99">
        <w:rPr>
          <w:vertAlign w:val="superscript"/>
        </w:rPr>
        <w:t>2</w:t>
      </w:r>
      <w:r w:rsidRPr="009569FE">
        <w:rPr>
          <w:vertAlign w:val="superscript"/>
        </w:rPr>
        <w:t>]</w:t>
      </w:r>
      <w:r w:rsidR="00340A99" w:rsidRPr="00340A99">
        <w:t xml:space="preserve"> </w:t>
      </w:r>
      <w:r w:rsidR="00340A99" w:rsidRPr="00340A99">
        <w:rPr>
          <w:iCs/>
        </w:rPr>
        <w:t>Рикардо Д</w:t>
      </w:r>
      <w:r w:rsidR="00340A99" w:rsidRPr="00340A99">
        <w:t>. Начала политической экономии и налогового обложения // Соч. 1955. Т</w:t>
      </w:r>
      <w:r w:rsidR="00340A99" w:rsidRPr="00340A99">
        <w:rPr>
          <w:lang w:val="en-US"/>
        </w:rPr>
        <w:t xml:space="preserve">. 1. </w:t>
      </w:r>
      <w:r w:rsidR="00340A99" w:rsidRPr="00340A99">
        <w:t>С</w:t>
      </w:r>
      <w:r w:rsidR="00340A99" w:rsidRPr="00340A99">
        <w:rPr>
          <w:lang w:val="en-US"/>
        </w:rPr>
        <w:t xml:space="preserve">. 65. </w:t>
      </w:r>
    </w:p>
    <w:p w:rsidR="00340A99" w:rsidRPr="00340A99" w:rsidRDefault="009569FE" w:rsidP="00340A99">
      <w:pPr>
        <w:jc w:val="both"/>
      </w:pPr>
      <w:r>
        <w:rPr>
          <w:vertAlign w:val="superscript"/>
          <w:lang w:val="en-US"/>
        </w:rPr>
        <w:t>[</w:t>
      </w:r>
      <w:r w:rsidR="00340A99" w:rsidRPr="00340A99">
        <w:rPr>
          <w:vertAlign w:val="superscript"/>
          <w:lang w:val="en-US"/>
        </w:rPr>
        <w:t>3</w:t>
      </w:r>
      <w:r>
        <w:rPr>
          <w:vertAlign w:val="superscript"/>
          <w:lang w:val="en-US"/>
        </w:rPr>
        <w:t>]</w:t>
      </w:r>
      <w:r w:rsidR="00340A99" w:rsidRPr="00340A99">
        <w:rPr>
          <w:lang w:val="en-US"/>
        </w:rPr>
        <w:t xml:space="preserve"> </w:t>
      </w:r>
      <w:r w:rsidR="00340A99" w:rsidRPr="00340A99">
        <w:rPr>
          <w:iCs/>
          <w:lang w:val="en-US"/>
        </w:rPr>
        <w:t>Storch H</w:t>
      </w:r>
      <w:r w:rsidR="00340A99" w:rsidRPr="00340A99">
        <w:rPr>
          <w:lang w:val="en-US"/>
        </w:rPr>
        <w:t xml:space="preserve">. Course d'economie politique on exposition des principles qui determinent la prosperite des nations. </w:t>
      </w:r>
      <w:r w:rsidR="00340A99" w:rsidRPr="00340A99">
        <w:t xml:space="preserve">StPb., 1815. </w:t>
      </w:r>
    </w:p>
    <w:p w:rsidR="00340A99" w:rsidRPr="00340A99" w:rsidRDefault="00340A99" w:rsidP="00340A99">
      <w:pPr>
        <w:jc w:val="both"/>
      </w:pPr>
      <w:r w:rsidRPr="00340A99">
        <w:t xml:space="preserve">Шторх Андрей (Генрих) Карлович (1766-1835) </w:t>
      </w:r>
      <w:r w:rsidR="003E63D1">
        <w:t>-</w:t>
      </w:r>
      <w:r w:rsidRPr="00340A99">
        <w:t xml:space="preserve"> русский экономист, историк и библиограф. Учился в университетах Гейдельберга и Иены (1784-1787), с </w:t>
      </w:r>
      <w:smartTag w:uri="urn:schemas-microsoft-com:office:smarttags" w:element="metricconverter">
        <w:smartTagPr>
          <w:attr w:name="ProductID" w:val="1800 г"/>
        </w:smartTagPr>
        <w:r w:rsidRPr="00340A99">
          <w:t>1800 г</w:t>
        </w:r>
      </w:smartTag>
      <w:r w:rsidRPr="00340A99">
        <w:t xml:space="preserve">. академик, позднее (1830) вице-президент Петербургской Академии наук, преподавал историю и словесность в Кадетском корпусе. С </w:t>
      </w:r>
      <w:smartTag w:uri="urn:schemas-microsoft-com:office:smarttags" w:element="metricconverter">
        <w:smartTagPr>
          <w:attr w:name="ProductID" w:val="1799 г"/>
        </w:smartTagPr>
        <w:r w:rsidRPr="00340A99">
          <w:t>1799 г</w:t>
        </w:r>
      </w:smartTag>
      <w:r w:rsidRPr="00340A99">
        <w:t xml:space="preserve">. наставник детей императорской фамилии, преподавал политэкономию великим князьям Николаю и Михаилу Павловичам. На основе прочитанных им лекций и был написан учебник, получивший широкую известность (в 1819г. издан на немецком языке, в </w:t>
      </w:r>
      <w:smartTag w:uri="urn:schemas-microsoft-com:office:smarttags" w:element="metricconverter">
        <w:smartTagPr>
          <w:attr w:name="ProductID" w:val="1823 г"/>
        </w:smartTagPr>
        <w:r w:rsidRPr="00340A99">
          <w:t>1823 г</w:t>
        </w:r>
      </w:smartTag>
      <w:r w:rsidRPr="00340A99">
        <w:t xml:space="preserve">. Ж. Б. Сэй издал его со своими примечаниями, на Русский язык он так и не был переведен). Шторх резко осуждал крепостное Право, считая его главной причиной отсталости России, осуждал расточительность верхов, состояние российской юстиции. Шторх был сторонником теории Полезности, критиковал А. Смита за противопоставление производительного и непроизводительного труда, утверждая, что труд учителей, врачей, чиновников производителен, а производимые ими невещественные блага накопляемы и обращаемы; считал, что сокращение потребностей ведет к одичанию и бедности. </w:t>
      </w:r>
    </w:p>
    <w:p w:rsidR="00340A99" w:rsidRPr="00340A99" w:rsidRDefault="009569FE" w:rsidP="00340A99">
      <w:pPr>
        <w:jc w:val="both"/>
      </w:pPr>
      <w:r w:rsidRPr="009569FE">
        <w:rPr>
          <w:vertAlign w:val="superscript"/>
        </w:rPr>
        <w:t>[</w:t>
      </w:r>
      <w:r w:rsidR="00340A99" w:rsidRPr="00340A99">
        <w:rPr>
          <w:vertAlign w:val="superscript"/>
        </w:rPr>
        <w:t>4</w:t>
      </w:r>
      <w:r w:rsidRPr="009569FE">
        <w:rPr>
          <w:vertAlign w:val="superscript"/>
        </w:rPr>
        <w:t>]</w:t>
      </w:r>
      <w:r w:rsidR="00340A99" w:rsidRPr="00340A99">
        <w:t xml:space="preserve"> </w:t>
      </w:r>
      <w:r w:rsidR="00340A99" w:rsidRPr="00340A99">
        <w:rPr>
          <w:iCs/>
        </w:rPr>
        <w:t>Маршалл А</w:t>
      </w:r>
      <w:r w:rsidR="00340A99" w:rsidRPr="00340A99">
        <w:t xml:space="preserve">. Принципы политической экономии. М., 1983. Т. 1. С. 135-136. </w:t>
      </w:r>
    </w:p>
    <w:p w:rsidR="00340A99" w:rsidRPr="00340A99" w:rsidRDefault="009569FE" w:rsidP="00340A99">
      <w:pPr>
        <w:jc w:val="both"/>
      </w:pPr>
      <w:r>
        <w:rPr>
          <w:vertAlign w:val="superscript"/>
          <w:lang w:val="en-US"/>
        </w:rPr>
        <w:t>[</w:t>
      </w:r>
      <w:r w:rsidR="00340A99" w:rsidRPr="00340A99">
        <w:rPr>
          <w:vertAlign w:val="superscript"/>
        </w:rPr>
        <w:t>5</w:t>
      </w:r>
      <w:r>
        <w:rPr>
          <w:vertAlign w:val="superscript"/>
          <w:lang w:val="en-US"/>
        </w:rPr>
        <w:t>]</w:t>
      </w:r>
      <w:r w:rsidR="00340A99" w:rsidRPr="00340A99">
        <w:t xml:space="preserve"> Там же. 1984. Т. 2. С. 102. К сожалению, в русском издании А. Маршалла оборот "floating capital" (букв. </w:t>
      </w:r>
      <w:r w:rsidR="003E63D1">
        <w:t>-</w:t>
      </w:r>
      <w:r w:rsidR="00340A99" w:rsidRPr="00340A99">
        <w:t xml:space="preserve"> капитал в текущей или ликвидной форме) переведен как "оборотный капитал", тогда как оборотный капитал в англоязычной литературе называют "working capital" или "current capital". </w:t>
      </w:r>
    </w:p>
    <w:p w:rsidR="00850E19" w:rsidRPr="00340A99" w:rsidRDefault="00850E19" w:rsidP="00FE2DFC"/>
    <w:p w:rsidR="00FE2DFC" w:rsidRDefault="00FE2DFC" w:rsidP="00FE2DFC">
      <w:pPr>
        <w:rPr>
          <w:lang w:val="en-US"/>
        </w:rPr>
      </w:pPr>
      <w:r w:rsidRPr="008627EB">
        <w:t xml:space="preserve">14.5. Исчерпаемость продукта </w:t>
      </w:r>
    </w:p>
    <w:p w:rsidR="009569FE" w:rsidRDefault="009569FE" w:rsidP="00FE2DFC">
      <w:pPr>
        <w:rPr>
          <w:lang w:val="en-US"/>
        </w:rPr>
      </w:pPr>
    </w:p>
    <w:p w:rsidR="009C34C3" w:rsidRDefault="009C34C3" w:rsidP="009C34C3">
      <w:pPr>
        <w:jc w:val="both"/>
        <w:rPr>
          <w:lang w:val="en-US"/>
        </w:rPr>
      </w:pPr>
      <w:r w:rsidRPr="009C34C3">
        <w:t>Как было показано в этой главе, цены факторов производства зависят от их предельной производительности и приносимой ими предельной выручки, которая в условиях совершенной конкуренции на рынке благ тождественна цене производимого блага и соответственно VMP = MRP. Это пр</w:t>
      </w:r>
      <w:r>
        <w:t>едполагает выполнение тождества</w:t>
      </w:r>
      <w:r>
        <w:rPr>
          <w:lang w:val="en-US"/>
        </w:rPr>
        <w:t>:</w:t>
      </w:r>
    </w:p>
    <w:p w:rsidR="009C34C3" w:rsidRPr="009C34C3" w:rsidRDefault="009C34C3" w:rsidP="009C34C3">
      <w:pPr>
        <w:jc w:val="both"/>
        <w:rPr>
          <w:lang w:val="en-US"/>
        </w:rPr>
      </w:pPr>
    </w:p>
    <w:p w:rsidR="009C34C3" w:rsidRDefault="009C34C3" w:rsidP="009C34C3">
      <w:pPr>
        <w:jc w:val="both"/>
        <w:rPr>
          <w:lang w:val="en-US"/>
        </w:rPr>
      </w:pPr>
      <w:r w:rsidRPr="009C34C3">
        <w:rPr>
          <w:iCs/>
          <w:lang w:val="en-US"/>
        </w:rPr>
        <w:t>P&gt;</w:t>
      </w:r>
      <w:r w:rsidRPr="009C34C3">
        <w:rPr>
          <w:iCs/>
          <w:vertAlign w:val="subscript"/>
          <w:lang w:val="en-US"/>
        </w:rPr>
        <w:t>X</w:t>
      </w:r>
      <w:r w:rsidRPr="009C34C3">
        <w:rPr>
          <w:lang w:val="en-US"/>
        </w:rPr>
        <w:t>(</w:t>
      </w:r>
      <w:r w:rsidRPr="009C34C3">
        <w:rPr>
          <w:iCs/>
          <w:lang w:val="en-US"/>
        </w:rPr>
        <w:t>Q</w:t>
      </w:r>
      <w:r w:rsidRPr="009C34C3">
        <w:rPr>
          <w:iCs/>
          <w:vertAlign w:val="subscript"/>
          <w:lang w:val="en-US"/>
        </w:rPr>
        <w:t>X</w:t>
      </w:r>
      <w:r w:rsidRPr="009C34C3">
        <w:rPr>
          <w:lang w:val="en-US"/>
        </w:rPr>
        <w:t>)</w:t>
      </w:r>
      <w:r w:rsidRPr="009C34C3">
        <w:rPr>
          <w:iCs/>
          <w:lang w:val="en-US"/>
        </w:rPr>
        <w:t>Q</w:t>
      </w:r>
      <w:r w:rsidRPr="009C34C3">
        <w:rPr>
          <w:iCs/>
          <w:vertAlign w:val="subscript"/>
          <w:lang w:val="en-US"/>
        </w:rPr>
        <w:t>X</w:t>
      </w:r>
      <w:r w:rsidRPr="009C34C3">
        <w:rPr>
          <w:lang w:val="en-US"/>
        </w:rPr>
        <w:t xml:space="preserve"> = </w:t>
      </w:r>
      <w:r w:rsidRPr="009C34C3">
        <w:rPr>
          <w:iCs/>
          <w:lang w:val="en-US"/>
        </w:rPr>
        <w:t>wL</w:t>
      </w:r>
      <w:r w:rsidRPr="009C34C3">
        <w:rPr>
          <w:lang w:val="en-US"/>
        </w:rPr>
        <w:t xml:space="preserve"> + </w:t>
      </w:r>
      <w:r w:rsidRPr="009C34C3">
        <w:rPr>
          <w:iCs/>
          <w:lang w:val="en-US"/>
        </w:rPr>
        <w:t>rK</w:t>
      </w:r>
      <w:r w:rsidRPr="009C34C3">
        <w:rPr>
          <w:vertAlign w:val="subscript"/>
          <w:lang w:val="en-US"/>
        </w:rPr>
        <w:t>+</w:t>
      </w:r>
      <w:r w:rsidRPr="009C34C3">
        <w:rPr>
          <w:lang w:val="en-US"/>
        </w:rPr>
        <w:t>.        </w:t>
      </w:r>
      <w:r w:rsidRPr="009C34C3">
        <w:t xml:space="preserve">(14.37) </w:t>
      </w:r>
    </w:p>
    <w:p w:rsidR="009C34C3" w:rsidRPr="009C34C3" w:rsidRDefault="009C34C3" w:rsidP="009C34C3">
      <w:pPr>
        <w:jc w:val="both"/>
        <w:rPr>
          <w:lang w:val="en-US"/>
        </w:rPr>
      </w:pPr>
    </w:p>
    <w:p w:rsidR="009C34C3" w:rsidRDefault="009C34C3" w:rsidP="009C34C3">
      <w:pPr>
        <w:jc w:val="both"/>
        <w:rPr>
          <w:lang w:val="en-US"/>
        </w:rPr>
      </w:pPr>
      <w:r w:rsidRPr="009C34C3">
        <w:t xml:space="preserve">Иначе говоря, общая выручка должна быть равна сумме расходов на оплату двух (в двухфакторной модели) факторов производства. Разделив (14.37) на </w:t>
      </w:r>
      <w:r w:rsidRPr="009C34C3">
        <w:rPr>
          <w:iCs/>
        </w:rPr>
        <w:t>P</w:t>
      </w:r>
      <w:r w:rsidRPr="009C34C3">
        <w:rPr>
          <w:iCs/>
          <w:vertAlign w:val="subscript"/>
        </w:rPr>
        <w:t>X</w:t>
      </w:r>
      <w:r w:rsidRPr="009C34C3">
        <w:t>(</w:t>
      </w:r>
      <w:r w:rsidRPr="009C34C3">
        <w:rPr>
          <w:iCs/>
        </w:rPr>
        <w:t>Q</w:t>
      </w:r>
      <w:r w:rsidRPr="009C34C3">
        <w:rPr>
          <w:iCs/>
          <w:vertAlign w:val="subscript"/>
        </w:rPr>
        <w:t>X</w:t>
      </w:r>
      <w:r w:rsidRPr="009C34C3">
        <w:t>)</w:t>
      </w:r>
      <w:r w:rsidRPr="009C34C3">
        <w:rPr>
          <w:iCs/>
        </w:rPr>
        <w:t>Q</w:t>
      </w:r>
      <w:r w:rsidRPr="009C34C3">
        <w:rPr>
          <w:iCs/>
          <w:vertAlign w:val="subscript"/>
        </w:rPr>
        <w:t>X</w:t>
      </w:r>
      <w:r>
        <w:t>, получим</w:t>
      </w:r>
      <w:r>
        <w:rPr>
          <w:lang w:val="en-US"/>
        </w:rPr>
        <w:t>:</w:t>
      </w:r>
    </w:p>
    <w:p w:rsidR="009C34C3" w:rsidRPr="009C34C3" w:rsidRDefault="009C34C3" w:rsidP="009C34C3">
      <w:pPr>
        <w:jc w:val="both"/>
        <w:rPr>
          <w:lang w:val="en-US"/>
        </w:rPr>
      </w:pPr>
    </w:p>
    <w:p w:rsidR="009C34C3" w:rsidRDefault="009C34C3" w:rsidP="009C34C3">
      <w:pPr>
        <w:jc w:val="both"/>
        <w:rPr>
          <w:lang w:val="en-US"/>
        </w:rPr>
      </w:pPr>
      <w:r w:rsidRPr="009C34C3">
        <w:t xml:space="preserve">1 = </w:t>
      </w:r>
      <w:r w:rsidRPr="009C34C3">
        <w:rPr>
          <w:iCs/>
        </w:rPr>
        <w:t>wL</w:t>
      </w:r>
      <w:r w:rsidRPr="009C34C3">
        <w:t>/</w:t>
      </w:r>
      <w:r w:rsidRPr="009C34C3">
        <w:rPr>
          <w:iCs/>
        </w:rPr>
        <w:t>P</w:t>
      </w:r>
      <w:r w:rsidRPr="009C34C3">
        <w:rPr>
          <w:iCs/>
          <w:vertAlign w:val="subscript"/>
        </w:rPr>
        <w:t>X</w:t>
      </w:r>
      <w:r w:rsidRPr="009C34C3">
        <w:t>(</w:t>
      </w:r>
      <w:r w:rsidRPr="009C34C3">
        <w:rPr>
          <w:iCs/>
        </w:rPr>
        <w:t>Q</w:t>
      </w:r>
      <w:r w:rsidRPr="009C34C3">
        <w:rPr>
          <w:iCs/>
          <w:vertAlign w:val="subscript"/>
        </w:rPr>
        <w:t>X</w:t>
      </w:r>
      <w:r w:rsidRPr="009C34C3">
        <w:t>)</w:t>
      </w:r>
      <w:r w:rsidRPr="009C34C3">
        <w:rPr>
          <w:iCs/>
        </w:rPr>
        <w:t>Q</w:t>
      </w:r>
      <w:r w:rsidRPr="009C34C3">
        <w:rPr>
          <w:iCs/>
          <w:vertAlign w:val="subscript"/>
        </w:rPr>
        <w:t>X</w:t>
      </w:r>
      <w:r w:rsidRPr="009C34C3">
        <w:t xml:space="preserve"> + </w:t>
      </w:r>
      <w:r w:rsidRPr="009C34C3">
        <w:rPr>
          <w:iCs/>
        </w:rPr>
        <w:t>rK</w:t>
      </w:r>
      <w:r w:rsidRPr="009C34C3">
        <w:t>/</w:t>
      </w:r>
      <w:r w:rsidRPr="009C34C3">
        <w:rPr>
          <w:iCs/>
        </w:rPr>
        <w:t>P</w:t>
      </w:r>
      <w:r w:rsidRPr="009C34C3">
        <w:rPr>
          <w:iCs/>
          <w:vertAlign w:val="subscript"/>
        </w:rPr>
        <w:t>X</w:t>
      </w:r>
      <w:r w:rsidRPr="009C34C3">
        <w:t>(</w:t>
      </w:r>
      <w:r w:rsidRPr="009C34C3">
        <w:rPr>
          <w:iCs/>
        </w:rPr>
        <w:t>Q</w:t>
      </w:r>
      <w:r w:rsidRPr="009C34C3">
        <w:rPr>
          <w:iCs/>
          <w:vertAlign w:val="subscript"/>
        </w:rPr>
        <w:t>X</w:t>
      </w:r>
      <w:r w:rsidRPr="009C34C3">
        <w:t>)</w:t>
      </w:r>
      <w:r w:rsidRPr="009C34C3">
        <w:rPr>
          <w:iCs/>
        </w:rPr>
        <w:t>Q</w:t>
      </w:r>
      <w:r w:rsidRPr="009C34C3">
        <w:rPr>
          <w:iCs/>
          <w:vertAlign w:val="subscript"/>
        </w:rPr>
        <w:t>X</w:t>
      </w:r>
      <w:r w:rsidRPr="009C34C3">
        <w:t xml:space="preserve">,       (14.37*) </w:t>
      </w:r>
    </w:p>
    <w:p w:rsidR="009C34C3" w:rsidRPr="009C34C3" w:rsidRDefault="009C34C3" w:rsidP="009C34C3">
      <w:pPr>
        <w:jc w:val="both"/>
        <w:rPr>
          <w:lang w:val="en-US"/>
        </w:rPr>
      </w:pPr>
    </w:p>
    <w:p w:rsidR="009C34C3" w:rsidRPr="009C34C3" w:rsidRDefault="009C34C3" w:rsidP="009C34C3">
      <w:pPr>
        <w:jc w:val="both"/>
      </w:pPr>
      <w:r w:rsidRPr="009C34C3">
        <w:t xml:space="preserve">т. е. сумма долей факторов в общей выручке равна единице. А это значит, что выплаты владельцам факторов производства целиком и без остатка </w:t>
      </w:r>
      <w:r w:rsidRPr="009C34C3">
        <w:rPr>
          <w:iCs/>
        </w:rPr>
        <w:t>исчерпывают</w:t>
      </w:r>
      <w:r w:rsidRPr="009C34C3">
        <w:t xml:space="preserve"> выручку, или ценность произведенного продукта. Вопрос, который нам предстоит рассмотреть в этом разделе, заключается в том, обеспечивает ли следование теории предельной производительности установление факторных цен на уровне, необходимом для выполнения тождества (14.37). Ответ будет, безусловно, утвердительным, если </w:t>
      </w:r>
      <w:r w:rsidRPr="009C34C3">
        <w:rPr>
          <w:iCs/>
        </w:rPr>
        <w:t>физический выпуск</w:t>
      </w:r>
      <w:r w:rsidRPr="009C34C3">
        <w:t xml:space="preserve"> (продукт) будет целиком и без остатка исчерпан выплатами факторам производства их </w:t>
      </w:r>
      <w:r w:rsidRPr="009C34C3">
        <w:rPr>
          <w:iCs/>
        </w:rPr>
        <w:t>предельных физических продуктов</w:t>
      </w:r>
      <w:r>
        <w:t>, т. е. если</w:t>
      </w:r>
      <w:r w:rsidRPr="009C34C3">
        <w:t>:</w:t>
      </w:r>
    </w:p>
    <w:p w:rsidR="009C34C3" w:rsidRPr="009C34C3" w:rsidRDefault="009C34C3" w:rsidP="009C34C3">
      <w:pPr>
        <w:jc w:val="both"/>
      </w:pPr>
    </w:p>
    <w:p w:rsidR="009C34C3" w:rsidRDefault="009C34C3" w:rsidP="009C34C3">
      <w:pPr>
        <w:jc w:val="both"/>
        <w:rPr>
          <w:lang w:val="en-US"/>
        </w:rPr>
      </w:pPr>
      <w:r w:rsidRPr="009C34C3">
        <w:rPr>
          <w:iCs/>
        </w:rPr>
        <w:t>Q</w:t>
      </w:r>
      <w:r w:rsidRPr="009C34C3">
        <w:rPr>
          <w:iCs/>
          <w:vertAlign w:val="subscript"/>
        </w:rPr>
        <w:t>X</w:t>
      </w:r>
      <w:r w:rsidRPr="009C34C3">
        <w:t xml:space="preserve"> =MP</w:t>
      </w:r>
      <w:r w:rsidRPr="009C34C3">
        <w:rPr>
          <w:iCs/>
          <w:vertAlign w:val="subscript"/>
        </w:rPr>
        <w:t>L</w:t>
      </w:r>
      <w:r w:rsidRPr="009C34C3">
        <w:rPr>
          <w:iCs/>
        </w:rPr>
        <w:t>L</w:t>
      </w:r>
      <w:r w:rsidRPr="009C34C3">
        <w:t xml:space="preserve"> + MP</w:t>
      </w:r>
      <w:r w:rsidRPr="009C34C3">
        <w:rPr>
          <w:iCs/>
          <w:vertAlign w:val="subscript"/>
        </w:rPr>
        <w:t>K</w:t>
      </w:r>
      <w:r w:rsidRPr="009C34C3">
        <w:rPr>
          <w:iCs/>
        </w:rPr>
        <w:t>K</w:t>
      </w:r>
      <w:r w:rsidRPr="009C34C3">
        <w:t xml:space="preserve">        (14.38) </w:t>
      </w:r>
    </w:p>
    <w:p w:rsidR="009C34C3" w:rsidRPr="009C34C3" w:rsidRDefault="009C34C3" w:rsidP="009C34C3">
      <w:pPr>
        <w:jc w:val="both"/>
        <w:rPr>
          <w:lang w:val="en-US"/>
        </w:rPr>
      </w:pPr>
    </w:p>
    <w:p w:rsidR="009C34C3" w:rsidRDefault="009C34C3" w:rsidP="009C34C3">
      <w:pPr>
        <w:jc w:val="both"/>
        <w:rPr>
          <w:lang w:val="en-US"/>
        </w:rPr>
      </w:pPr>
      <w:r w:rsidRPr="009C34C3">
        <w:t xml:space="preserve">поскольку, умножив обе </w:t>
      </w:r>
      <w:r>
        <w:t>части (14.38) на Рх, мы получим</w:t>
      </w:r>
      <w:r w:rsidRPr="009C34C3">
        <w:t>:</w:t>
      </w:r>
    </w:p>
    <w:p w:rsidR="009C34C3" w:rsidRPr="009C34C3" w:rsidRDefault="009C34C3" w:rsidP="009C34C3">
      <w:pPr>
        <w:jc w:val="both"/>
        <w:rPr>
          <w:lang w:val="en-US"/>
        </w:rPr>
      </w:pPr>
    </w:p>
    <w:p w:rsidR="009C34C3" w:rsidRPr="009C34C3" w:rsidRDefault="009C34C3" w:rsidP="009C34C3">
      <w:pPr>
        <w:jc w:val="both"/>
      </w:pPr>
      <w:r w:rsidRPr="009C34C3">
        <w:rPr>
          <w:iCs/>
        </w:rPr>
        <w:t>P</w:t>
      </w:r>
      <w:r w:rsidRPr="009C34C3">
        <w:rPr>
          <w:iCs/>
          <w:vertAlign w:val="subscript"/>
        </w:rPr>
        <w:t>X</w:t>
      </w:r>
      <w:r w:rsidRPr="009C34C3">
        <w:rPr>
          <w:iCs/>
        </w:rPr>
        <w:t>Q</w:t>
      </w:r>
      <w:r w:rsidRPr="009C34C3">
        <w:rPr>
          <w:iCs/>
          <w:vertAlign w:val="subscript"/>
        </w:rPr>
        <w:t>X</w:t>
      </w:r>
      <w:r w:rsidRPr="009C34C3">
        <w:t xml:space="preserve"> = VMP</w:t>
      </w:r>
      <w:r w:rsidRPr="009C34C3">
        <w:rPr>
          <w:iCs/>
          <w:vertAlign w:val="subscript"/>
        </w:rPr>
        <w:t>L</w:t>
      </w:r>
      <w:r w:rsidRPr="009C34C3">
        <w:rPr>
          <w:iCs/>
        </w:rPr>
        <w:t>L</w:t>
      </w:r>
      <w:r w:rsidRPr="009C34C3">
        <w:t xml:space="preserve"> + VMP</w:t>
      </w:r>
      <w:r w:rsidRPr="009C34C3">
        <w:rPr>
          <w:iCs/>
          <w:vertAlign w:val="subscript"/>
        </w:rPr>
        <w:t>K</w:t>
      </w:r>
      <w:r w:rsidRPr="009C34C3">
        <w:rPr>
          <w:iCs/>
        </w:rPr>
        <w:t>K</w:t>
      </w:r>
      <w:r w:rsidRPr="009C34C3">
        <w:t xml:space="preserve">.        (14.39) </w:t>
      </w:r>
    </w:p>
    <w:p w:rsidR="009C34C3" w:rsidRDefault="009C34C3" w:rsidP="009C34C3">
      <w:pPr>
        <w:jc w:val="both"/>
        <w:rPr>
          <w:lang w:val="en-US"/>
        </w:rPr>
      </w:pPr>
      <w:r w:rsidRPr="009C34C3">
        <w:t xml:space="preserve">А из (14.39) явствует, что, если услуги факторов производства оплачиваются по ценности их предельных продуктов, выплаты факторам исчерпывают </w:t>
      </w:r>
      <w:r w:rsidRPr="009C34C3">
        <w:rPr>
          <w:iCs/>
        </w:rPr>
        <w:t>ценность продукта</w:t>
      </w:r>
      <w:r w:rsidRPr="009C34C3">
        <w:t xml:space="preserve">. </w:t>
      </w:r>
    </w:p>
    <w:p w:rsidR="009C34C3" w:rsidRPr="009C34C3" w:rsidRDefault="009C34C3" w:rsidP="009C34C3">
      <w:pPr>
        <w:jc w:val="both"/>
        <w:rPr>
          <w:lang w:val="en-US"/>
        </w:rPr>
      </w:pPr>
    </w:p>
    <w:p w:rsidR="009C34C3" w:rsidRPr="009C34C3" w:rsidRDefault="009C34C3" w:rsidP="009C34C3">
      <w:pPr>
        <w:jc w:val="both"/>
      </w:pPr>
      <w:r w:rsidRPr="009C34C3">
        <w:t xml:space="preserve">Одно из доказательств исчерпаемости продукта выплатами предельных физических продуктов факторов основано на использовании </w:t>
      </w:r>
      <w:r w:rsidRPr="009C34C3">
        <w:rPr>
          <w:iCs/>
        </w:rPr>
        <w:t>теоремы Эйлера</w:t>
      </w:r>
      <w:r w:rsidRPr="009C34C3">
        <w:t xml:space="preserve">. Согласно теореме Эйлера, если функция </w:t>
      </w:r>
      <w:r w:rsidRPr="009C34C3">
        <w:rPr>
          <w:iCs/>
        </w:rPr>
        <w:t>Y</w:t>
      </w:r>
      <w:r w:rsidRPr="009C34C3">
        <w:t xml:space="preserve"> = </w:t>
      </w:r>
      <w:r w:rsidRPr="009C34C3">
        <w:rPr>
          <w:iCs/>
        </w:rPr>
        <w:t>f</w:t>
      </w:r>
      <w:r w:rsidRPr="009C34C3">
        <w:t>(</w:t>
      </w:r>
      <w:r w:rsidRPr="009C34C3">
        <w:rPr>
          <w:iCs/>
        </w:rPr>
        <w:t>x</w:t>
      </w:r>
      <w:r w:rsidRPr="009C34C3">
        <w:rPr>
          <w:vertAlign w:val="subscript"/>
        </w:rPr>
        <w:t>1</w:t>
      </w:r>
      <w:r w:rsidRPr="009C34C3">
        <w:t>,...,</w:t>
      </w:r>
      <w:r w:rsidRPr="009C34C3">
        <w:rPr>
          <w:iCs/>
        </w:rPr>
        <w:t>x</w:t>
      </w:r>
      <w:r w:rsidRPr="009C34C3">
        <w:rPr>
          <w:iCs/>
          <w:vertAlign w:val="subscript"/>
        </w:rPr>
        <w:t>n</w:t>
      </w:r>
      <w:r w:rsidRPr="009C34C3">
        <w:t xml:space="preserve">) однородна степени </w:t>
      </w:r>
      <w:r w:rsidRPr="009C34C3">
        <w:rPr>
          <w:iCs/>
        </w:rPr>
        <w:t>t</w:t>
      </w:r>
      <w:r>
        <w:t>, то</w:t>
      </w:r>
      <w:r w:rsidRPr="009C34C3">
        <w:t>:</w:t>
      </w:r>
    </w:p>
    <w:p w:rsidR="009C34C3" w:rsidRPr="009C34C3" w:rsidRDefault="009C34C3" w:rsidP="009C34C3">
      <w:pPr>
        <w:jc w:val="both"/>
      </w:pPr>
    </w:p>
    <w:p w:rsidR="009C34C3" w:rsidRDefault="009C34C3" w:rsidP="009C34C3">
      <w:pPr>
        <w:jc w:val="both"/>
        <w:rPr>
          <w:lang w:val="en-US"/>
        </w:rPr>
      </w:pPr>
      <w:r w:rsidRPr="009C34C3">
        <w:t>(</w:t>
      </w:r>
      <w:r w:rsidRPr="009C34C3">
        <w:rPr>
          <w:rFonts w:ascii="Symbol" w:hAnsi="Symbol"/>
        </w:rPr>
        <w:t></w:t>
      </w:r>
      <w:r w:rsidRPr="009C34C3">
        <w:rPr>
          <w:iCs/>
        </w:rPr>
        <w:t>Y</w:t>
      </w:r>
      <w:r w:rsidRPr="009C34C3">
        <w:t>/</w:t>
      </w:r>
      <w:r w:rsidRPr="009C34C3">
        <w:rPr>
          <w:rFonts w:ascii="Symbol" w:hAnsi="Symbol"/>
        </w:rPr>
        <w:t></w:t>
      </w:r>
      <w:r w:rsidRPr="009C34C3">
        <w:rPr>
          <w:iCs/>
        </w:rPr>
        <w:t>X</w:t>
      </w:r>
      <w:r w:rsidRPr="009C34C3">
        <w:rPr>
          <w:vertAlign w:val="subscript"/>
        </w:rPr>
        <w:t>1</w:t>
      </w:r>
      <w:r w:rsidRPr="009C34C3">
        <w:t>)</w:t>
      </w:r>
      <w:r w:rsidRPr="009C34C3">
        <w:rPr>
          <w:iCs/>
        </w:rPr>
        <w:t>X</w:t>
      </w:r>
      <w:r w:rsidRPr="009C34C3">
        <w:rPr>
          <w:vertAlign w:val="subscript"/>
        </w:rPr>
        <w:t>1</w:t>
      </w:r>
      <w:r w:rsidRPr="009C34C3">
        <w:t xml:space="preserve"> + ┘ + (</w:t>
      </w:r>
      <w:r w:rsidRPr="009C34C3">
        <w:rPr>
          <w:rFonts w:ascii="Symbol" w:hAnsi="Symbol"/>
        </w:rPr>
        <w:t></w:t>
      </w:r>
      <w:r w:rsidRPr="009C34C3">
        <w:rPr>
          <w:iCs/>
        </w:rPr>
        <w:t>Y</w:t>
      </w:r>
      <w:r w:rsidRPr="009C34C3">
        <w:t>/</w:t>
      </w:r>
      <w:r w:rsidRPr="009C34C3">
        <w:rPr>
          <w:rFonts w:ascii="Symbol" w:hAnsi="Symbol"/>
        </w:rPr>
        <w:t></w:t>
      </w:r>
      <w:r w:rsidRPr="009C34C3">
        <w:rPr>
          <w:iCs/>
        </w:rPr>
        <w:t>X</w:t>
      </w:r>
      <w:r w:rsidRPr="009C34C3">
        <w:rPr>
          <w:iCs/>
          <w:vertAlign w:val="subscript"/>
        </w:rPr>
        <w:t>n</w:t>
      </w:r>
      <w:r w:rsidRPr="009C34C3">
        <w:t>)</w:t>
      </w:r>
      <w:r w:rsidRPr="009C34C3">
        <w:rPr>
          <w:iCs/>
        </w:rPr>
        <w:t>X</w:t>
      </w:r>
      <w:r w:rsidRPr="009C34C3">
        <w:rPr>
          <w:iCs/>
          <w:vertAlign w:val="subscript"/>
        </w:rPr>
        <w:t>n</w:t>
      </w:r>
      <w:r w:rsidRPr="009C34C3">
        <w:t xml:space="preserve"> = </w:t>
      </w:r>
      <w:r w:rsidRPr="009C34C3">
        <w:rPr>
          <w:iCs/>
        </w:rPr>
        <w:t>tf</w:t>
      </w:r>
      <w:r w:rsidRPr="009C34C3">
        <w:t>(</w:t>
      </w:r>
      <w:r w:rsidRPr="009C34C3">
        <w:rPr>
          <w:iCs/>
        </w:rPr>
        <w:t>X</w:t>
      </w:r>
      <w:r w:rsidRPr="009C34C3">
        <w:rPr>
          <w:vertAlign w:val="subscript"/>
        </w:rPr>
        <w:t>1</w:t>
      </w:r>
      <w:r w:rsidRPr="009C34C3">
        <w:t xml:space="preserve">, ┘, </w:t>
      </w:r>
      <w:r w:rsidRPr="009C34C3">
        <w:rPr>
          <w:iCs/>
        </w:rPr>
        <w:t>X</w:t>
      </w:r>
      <w:r w:rsidRPr="009C34C3">
        <w:rPr>
          <w:iCs/>
          <w:vertAlign w:val="subscript"/>
        </w:rPr>
        <w:t>n</w:t>
      </w:r>
      <w:r w:rsidRPr="009C34C3">
        <w:t xml:space="preserve">). </w:t>
      </w:r>
    </w:p>
    <w:p w:rsidR="009C34C3" w:rsidRPr="009C34C3" w:rsidRDefault="009C34C3" w:rsidP="009C34C3">
      <w:pPr>
        <w:jc w:val="both"/>
        <w:rPr>
          <w:lang w:val="en-US"/>
        </w:rPr>
      </w:pPr>
    </w:p>
    <w:p w:rsidR="009C34C3" w:rsidRDefault="009C34C3" w:rsidP="009C34C3">
      <w:pPr>
        <w:jc w:val="both"/>
        <w:rPr>
          <w:lang w:val="en-US"/>
        </w:rPr>
      </w:pPr>
      <w:r w:rsidRPr="009C34C3">
        <w:t xml:space="preserve">Следовательно, в случае двухфакторной производственной Функции </w:t>
      </w:r>
      <w:r w:rsidRPr="009C34C3">
        <w:rPr>
          <w:iCs/>
        </w:rPr>
        <w:t>Q</w:t>
      </w:r>
      <w:r w:rsidRPr="009C34C3">
        <w:rPr>
          <w:iCs/>
          <w:vertAlign w:val="subscript"/>
        </w:rPr>
        <w:t>X</w:t>
      </w:r>
      <w:r w:rsidRPr="009C34C3">
        <w:t xml:space="preserve"> = </w:t>
      </w:r>
      <w:r w:rsidRPr="009C34C3">
        <w:rPr>
          <w:iCs/>
        </w:rPr>
        <w:t>f</w:t>
      </w:r>
      <w:r w:rsidRPr="009C34C3">
        <w:t>(</w:t>
      </w:r>
      <w:r w:rsidRPr="009C34C3">
        <w:rPr>
          <w:iCs/>
        </w:rPr>
        <w:t>K,L</w:t>
      </w:r>
      <w:r w:rsidRPr="009C34C3">
        <w:t xml:space="preserve">), однородной первой степени, т. е. предполагающей постоянную отдачу от масштаба (см. раздел 7.2.1), выплаты факторам их предельных продуктов полностью и без остатка исчерпывают общий продукт. С другой стороны, если показатель степени однородности больше единицы (возрастающая отдача от масштаба), сумма предельных продуктов факторов окажется выше всего физического продукта, а если степень однородности меньше единицы (убывающая отдача от масштаба), сумма предельных продуктов факторов окажется недостаточной, чтобы полностью исчерпать произведенный физический продукт. Таким образом, использование теоремы Эйлера позволяет утверждать, что (14.37), (14.37*) выполняются лишь для производственной функции однородной первой степени, т. е. отражающей постоянную отдачу от масштаба. </w:t>
      </w:r>
    </w:p>
    <w:p w:rsidR="009C34C3" w:rsidRPr="009C34C3" w:rsidRDefault="009C34C3" w:rsidP="009C34C3">
      <w:pPr>
        <w:jc w:val="both"/>
        <w:rPr>
          <w:lang w:val="en-US"/>
        </w:rPr>
      </w:pPr>
    </w:p>
    <w:p w:rsidR="009C34C3" w:rsidRPr="009C34C3" w:rsidRDefault="009C34C3" w:rsidP="009C34C3">
      <w:pPr>
        <w:jc w:val="both"/>
      </w:pPr>
      <w:r w:rsidRPr="009C34C3">
        <w:t xml:space="preserve">Другое доказательство исчерпаемости общего продукта основано на </w:t>
      </w:r>
      <w:r w:rsidRPr="009C34C3">
        <w:rPr>
          <w:iCs/>
        </w:rPr>
        <w:t>теореме Кларка</w:t>
      </w:r>
      <w:r w:rsidR="003E63D1">
        <w:rPr>
          <w:iCs/>
        </w:rPr>
        <w:t>-</w:t>
      </w:r>
      <w:r w:rsidRPr="009C34C3">
        <w:rPr>
          <w:iCs/>
        </w:rPr>
        <w:t>Викстида</w:t>
      </w:r>
      <w:r w:rsidR="003E63D1">
        <w:rPr>
          <w:iCs/>
        </w:rPr>
        <w:t>-</w:t>
      </w:r>
      <w:r w:rsidRPr="009C34C3">
        <w:rPr>
          <w:iCs/>
        </w:rPr>
        <w:t>Валъраса</w:t>
      </w:r>
      <w:r w:rsidRPr="009C34C3">
        <w:t>, согласно которой однородность производственной функции не является необходимым условием для выполнения постулатов теории предельной производительности. Мы приведем лишь ее графическую интерпретацию, восходящую к Чэпману.[1]</w:t>
      </w:r>
    </w:p>
    <w:p w:rsidR="009C34C3" w:rsidRPr="009C34C3" w:rsidRDefault="009C34C3" w:rsidP="009C34C3">
      <w:pPr>
        <w:jc w:val="both"/>
      </w:pPr>
      <w:r w:rsidRPr="009C34C3">
        <w:t xml:space="preserve"> </w:t>
      </w:r>
    </w:p>
    <w:p w:rsidR="009C34C3" w:rsidRPr="009C34C3" w:rsidRDefault="009C34C3" w:rsidP="009C34C3">
      <w:pPr>
        <w:jc w:val="both"/>
        <w:rPr>
          <w:b/>
        </w:rPr>
      </w:pPr>
    </w:p>
    <w:p w:rsidR="009C34C3" w:rsidRPr="009C34C3" w:rsidRDefault="009C34C3" w:rsidP="009C34C3">
      <w:pPr>
        <w:jc w:val="both"/>
      </w:pPr>
    </w:p>
    <w:p w:rsidR="009C34C3" w:rsidRPr="003E63D1" w:rsidRDefault="009C34C3" w:rsidP="009C34C3">
      <w:pPr>
        <w:jc w:val="both"/>
        <w:rPr>
          <w:iCs/>
        </w:rPr>
      </w:pPr>
      <w:r w:rsidRPr="009C34C3">
        <w:t xml:space="preserve">Рассмотрим экономику, состоящую из п идентичных предприятий, на каждом из которых занято одинаковое число работников </w:t>
      </w:r>
      <w:r w:rsidRPr="009C34C3">
        <w:rPr>
          <w:iCs/>
        </w:rPr>
        <w:t>L*/i&gt;, каждый из них оплачивается предельным физическим продуктом МР</w:t>
      </w:r>
      <w:r w:rsidRPr="009C34C3">
        <w:rPr>
          <w:iCs/>
          <w:vertAlign w:val="subscript"/>
        </w:rPr>
        <w:t>L</w:t>
      </w:r>
      <w:r w:rsidRPr="009C34C3">
        <w:rPr>
          <w:iCs/>
        </w:rPr>
        <w:t xml:space="preserve"> (рис. 14.20). В этом случае реальная заработная плата работника составляет ОА = L*E, а общая сумма выплат равна площади OAEL*. Общий физический продукт такого предприятия измеряется площадью OMEL*, а рента определяется остатком общего продукта </w:t>
      </w:r>
      <w:r w:rsidR="003E63D1">
        <w:rPr>
          <w:iCs/>
        </w:rPr>
        <w:t>-</w:t>
      </w:r>
      <w:r w:rsidRPr="009C34C3">
        <w:rPr>
          <w:iCs/>
        </w:rPr>
        <w:t xml:space="preserve"> площадью АМЕ. Задача состоит в том, чтобы доказать, что АМЕ представляет также и предельный продукт постоянного фактора. </w:t>
      </w:r>
    </w:p>
    <w:p w:rsidR="009C34C3" w:rsidRPr="003E63D1" w:rsidRDefault="009C34C3" w:rsidP="009C34C3">
      <w:pPr>
        <w:jc w:val="both"/>
        <w:rPr>
          <w:iCs/>
        </w:rPr>
      </w:pPr>
    </w:p>
    <w:p w:rsidR="009C34C3" w:rsidRDefault="009C34C3" w:rsidP="009C34C3">
      <w:pPr>
        <w:jc w:val="both"/>
        <w:rPr>
          <w:iCs/>
          <w:lang w:val="en-US"/>
        </w:rPr>
      </w:pPr>
      <w:r w:rsidRPr="009C34C3">
        <w:rPr>
          <w:iCs/>
        </w:rPr>
        <w:t xml:space="preserve">В экономике, состоящей из п предприятий, общий продукт может быть представлен как п площадей OMEL*. Допустим далее, что при появлении (n + 1)-го предприятия общее количество работников останется неизменным. В этом случае разница в общем продукте п + 1 и п предприятий можно интерпретировать как предельный продукт постоянного фактора. </w:t>
      </w:r>
    </w:p>
    <w:p w:rsidR="009C34C3" w:rsidRPr="009C34C3" w:rsidRDefault="009C34C3" w:rsidP="009C34C3">
      <w:pPr>
        <w:jc w:val="both"/>
        <w:rPr>
          <w:iCs/>
          <w:lang w:val="en-US"/>
        </w:rPr>
      </w:pPr>
    </w:p>
    <w:p w:rsidR="009C34C3" w:rsidRDefault="009C34C3" w:rsidP="009C34C3">
      <w:pPr>
        <w:jc w:val="both"/>
        <w:rPr>
          <w:iCs/>
          <w:lang w:val="en-US"/>
        </w:rPr>
      </w:pPr>
      <w:r w:rsidRPr="009C34C3">
        <w:rPr>
          <w:iCs/>
        </w:rPr>
        <w:t xml:space="preserve">Заметим, что при появлении (n + 1)-го предприятия и сохранении прежним общего размера занятости каждое из п ранее действовавших предприятий должно пропорционально сократить число своих работников, чтобы (n + 1)-е предприятие могло функционировать. </w:t>
      </w:r>
    </w:p>
    <w:p w:rsidR="009C34C3" w:rsidRDefault="009C34C3" w:rsidP="009C34C3">
      <w:pPr>
        <w:jc w:val="both"/>
        <w:rPr>
          <w:iCs/>
          <w:lang w:val="en-US"/>
        </w:rPr>
      </w:pPr>
    </w:p>
    <w:p w:rsidR="009C34C3" w:rsidRDefault="009C34C3" w:rsidP="009C34C3">
      <w:pPr>
        <w:jc w:val="both"/>
        <w:rPr>
          <w:iCs/>
          <w:lang w:val="en-US"/>
        </w:rPr>
      </w:pPr>
      <w:r w:rsidRPr="009C34C3">
        <w:rPr>
          <w:iCs/>
        </w:rPr>
        <w:t>Поскольку общее число работников nL*, каждое предприятие будет теперь использовать меньшее число работников, скажем L', так что (п + 1)L' = nL*. При меньшем числе работников выпуск каждого предприятия составит OMCL' &lt; OMEL*, а общий выпуск (</w:t>
      </w:r>
      <w:r>
        <w:rPr>
          <w:iCs/>
        </w:rPr>
        <w:t>п + 1) -го предприятия составит</w:t>
      </w:r>
      <w:r w:rsidRPr="009C34C3">
        <w:rPr>
          <w:iCs/>
        </w:rPr>
        <w:t>:</w:t>
      </w:r>
    </w:p>
    <w:p w:rsidR="009C34C3" w:rsidRPr="009C34C3" w:rsidRDefault="009C34C3" w:rsidP="009C34C3">
      <w:pPr>
        <w:jc w:val="both"/>
        <w:rPr>
          <w:iCs/>
          <w:lang w:val="en-US"/>
        </w:rPr>
      </w:pPr>
    </w:p>
    <w:p w:rsidR="009C34C3" w:rsidRDefault="009C34C3" w:rsidP="009C34C3">
      <w:pPr>
        <w:jc w:val="both"/>
        <w:rPr>
          <w:iCs/>
          <w:lang w:val="en-US"/>
        </w:rPr>
      </w:pPr>
      <w:r w:rsidRPr="009C34C3">
        <w:rPr>
          <w:iCs/>
        </w:rPr>
        <w:t xml:space="preserve">(n + 1) OMCL' = п ∙ OMCL' + OMCL',        (14.40) </w:t>
      </w:r>
    </w:p>
    <w:p w:rsidR="009C34C3" w:rsidRPr="009C34C3" w:rsidRDefault="009C34C3" w:rsidP="009C34C3">
      <w:pPr>
        <w:jc w:val="both"/>
        <w:rPr>
          <w:iCs/>
          <w:lang w:val="en-US"/>
        </w:rPr>
      </w:pPr>
    </w:p>
    <w:p w:rsidR="009C34C3" w:rsidRPr="009C34C3" w:rsidRDefault="009C34C3" w:rsidP="009C34C3">
      <w:pPr>
        <w:jc w:val="both"/>
        <w:rPr>
          <w:iCs/>
        </w:rPr>
      </w:pPr>
      <w:r w:rsidRPr="009C34C3">
        <w:rPr>
          <w:iCs/>
        </w:rPr>
        <w:t>тог</w:t>
      </w:r>
      <w:r>
        <w:rPr>
          <w:iCs/>
        </w:rPr>
        <w:t>да как выпуск п предприятий был</w:t>
      </w:r>
      <w:r w:rsidRPr="009C34C3">
        <w:rPr>
          <w:iCs/>
        </w:rPr>
        <w:t>:</w:t>
      </w:r>
    </w:p>
    <w:p w:rsidR="009C34C3" w:rsidRPr="009C34C3" w:rsidRDefault="009C34C3" w:rsidP="009C34C3">
      <w:pPr>
        <w:jc w:val="both"/>
        <w:rPr>
          <w:iCs/>
        </w:rPr>
      </w:pPr>
    </w:p>
    <w:p w:rsidR="009C34C3" w:rsidRDefault="009C34C3" w:rsidP="009C34C3">
      <w:pPr>
        <w:jc w:val="both"/>
        <w:rPr>
          <w:iCs/>
          <w:lang w:val="en-US"/>
        </w:rPr>
      </w:pPr>
      <w:r w:rsidRPr="009C34C3">
        <w:rPr>
          <w:iCs/>
        </w:rPr>
        <w:t xml:space="preserve">п ∙ OMEL* = п ∙ OMCL' + п ∙ L'CEL*.        (14.41) </w:t>
      </w:r>
    </w:p>
    <w:p w:rsidR="009C34C3" w:rsidRPr="009C34C3" w:rsidRDefault="009C34C3" w:rsidP="009C34C3">
      <w:pPr>
        <w:jc w:val="both"/>
        <w:rPr>
          <w:iCs/>
          <w:lang w:val="en-US"/>
        </w:rPr>
      </w:pPr>
    </w:p>
    <w:p w:rsidR="009C34C3" w:rsidRDefault="009C34C3" w:rsidP="009C34C3">
      <w:pPr>
        <w:jc w:val="both"/>
        <w:rPr>
          <w:iCs/>
          <w:lang w:val="en-US"/>
        </w:rPr>
      </w:pPr>
      <w:r w:rsidRPr="009C34C3">
        <w:rPr>
          <w:iCs/>
        </w:rPr>
        <w:t xml:space="preserve">Разность между левой частью (14.40) и правой частью (14.41) можно тогда интерпретировать как предельный продукт постоянного фактора: </w:t>
      </w:r>
    </w:p>
    <w:p w:rsidR="009C34C3" w:rsidRPr="009C34C3" w:rsidRDefault="009C34C3" w:rsidP="009C34C3">
      <w:pPr>
        <w:jc w:val="both"/>
        <w:rPr>
          <w:iCs/>
          <w:lang w:val="en-US"/>
        </w:rPr>
      </w:pPr>
    </w:p>
    <w:p w:rsidR="009C34C3" w:rsidRDefault="009C34C3" w:rsidP="009C34C3">
      <w:pPr>
        <w:jc w:val="both"/>
        <w:rPr>
          <w:iCs/>
          <w:lang w:val="en-US"/>
        </w:rPr>
      </w:pPr>
      <w:r w:rsidRPr="009C34C3">
        <w:rPr>
          <w:iCs/>
        </w:rPr>
        <w:t xml:space="preserve">п ∙ OMCL' + OMCL' - п ∙ OMCL' - п ∙ L'CEL* -= OMCL' - п ∙ L'CEL* = ВМС + OBCL' - п ∙ L'CEL* </w:t>
      </w:r>
    </w:p>
    <w:p w:rsidR="009C34C3" w:rsidRPr="009C34C3" w:rsidRDefault="009C34C3" w:rsidP="009C34C3">
      <w:pPr>
        <w:jc w:val="both"/>
        <w:rPr>
          <w:iCs/>
          <w:lang w:val="en-US"/>
        </w:rPr>
      </w:pPr>
    </w:p>
    <w:p w:rsidR="009C34C3" w:rsidRPr="009C34C3" w:rsidRDefault="009C34C3" w:rsidP="009C34C3">
      <w:pPr>
        <w:jc w:val="both"/>
        <w:rPr>
          <w:iCs/>
        </w:rPr>
      </w:pPr>
      <w:r w:rsidRPr="009C34C3">
        <w:rPr>
          <w:iCs/>
        </w:rPr>
        <w:t>Рассмотрим последний</w:t>
      </w:r>
      <w:r>
        <w:rPr>
          <w:iCs/>
        </w:rPr>
        <w:t xml:space="preserve"> член предыдущего равенства</w:t>
      </w:r>
      <w:r w:rsidRPr="009C34C3">
        <w:rPr>
          <w:iCs/>
        </w:rPr>
        <w:t>:</w:t>
      </w:r>
    </w:p>
    <w:p w:rsidR="009C34C3" w:rsidRPr="009C34C3" w:rsidRDefault="009C34C3" w:rsidP="009C34C3">
      <w:pPr>
        <w:jc w:val="both"/>
        <w:rPr>
          <w:iCs/>
        </w:rPr>
      </w:pPr>
    </w:p>
    <w:p w:rsidR="009C34C3" w:rsidRDefault="009C34C3" w:rsidP="009C34C3">
      <w:pPr>
        <w:jc w:val="both"/>
        <w:rPr>
          <w:iCs/>
          <w:lang w:val="en-US"/>
        </w:rPr>
      </w:pPr>
      <w:r w:rsidRPr="009C34C3">
        <w:rPr>
          <w:iCs/>
        </w:rPr>
        <w:t xml:space="preserve">п ∙ L'CEL* = п ∙ L'CDL* - п ∙ CDE. </w:t>
      </w:r>
    </w:p>
    <w:p w:rsidR="009C34C3" w:rsidRPr="009C34C3" w:rsidRDefault="009C34C3" w:rsidP="009C34C3">
      <w:pPr>
        <w:jc w:val="both"/>
        <w:rPr>
          <w:iCs/>
          <w:lang w:val="en-US"/>
        </w:rPr>
      </w:pPr>
    </w:p>
    <w:p w:rsidR="009C34C3" w:rsidRPr="003E63D1" w:rsidRDefault="009C34C3" w:rsidP="009C34C3">
      <w:pPr>
        <w:jc w:val="both"/>
        <w:rPr>
          <w:iCs/>
        </w:rPr>
      </w:pPr>
      <w:r w:rsidRPr="009C34C3">
        <w:rPr>
          <w:iCs/>
        </w:rPr>
        <w:t xml:space="preserve">Поскольку п ∙ L'L* = OL' из-за равномерного распределения Работников, п -L'CDL* = n-OBCL' </w:t>
      </w:r>
      <w:r w:rsidR="003E63D1">
        <w:rPr>
          <w:iCs/>
        </w:rPr>
        <w:t>-</w:t>
      </w:r>
      <w:r w:rsidRPr="009C34C3">
        <w:rPr>
          <w:iCs/>
        </w:rPr>
        <w:t xml:space="preserve"> общий доход труда на предприятии при занятости L' работников на каждом из них. Следовательно, предельный продукт </w:t>
      </w:r>
      <w:r>
        <w:rPr>
          <w:iCs/>
        </w:rPr>
        <w:t>(n + 1)-го предприятия составит</w:t>
      </w:r>
      <w:r w:rsidRPr="003E63D1">
        <w:rPr>
          <w:iCs/>
        </w:rPr>
        <w:t>:</w:t>
      </w:r>
    </w:p>
    <w:p w:rsidR="009C34C3" w:rsidRPr="003E63D1" w:rsidRDefault="009C34C3" w:rsidP="009C34C3">
      <w:pPr>
        <w:jc w:val="both"/>
        <w:rPr>
          <w:iCs/>
        </w:rPr>
      </w:pPr>
    </w:p>
    <w:p w:rsidR="009C34C3" w:rsidRDefault="009C34C3" w:rsidP="009C34C3">
      <w:pPr>
        <w:jc w:val="both"/>
        <w:rPr>
          <w:iCs/>
          <w:lang w:val="en-US"/>
        </w:rPr>
      </w:pPr>
      <w:r w:rsidRPr="009C34C3">
        <w:rPr>
          <w:iCs/>
        </w:rPr>
        <w:t>ВМС</w:t>
      </w:r>
      <w:r w:rsidRPr="009C34C3">
        <w:rPr>
          <w:iCs/>
          <w:lang w:val="en-US"/>
        </w:rPr>
        <w:t xml:space="preserve"> + OBCL' - OBCL' + </w:t>
      </w:r>
      <w:r w:rsidRPr="009C34C3">
        <w:rPr>
          <w:iCs/>
        </w:rPr>
        <w:t>п</w:t>
      </w:r>
      <w:r w:rsidRPr="009C34C3">
        <w:rPr>
          <w:iCs/>
          <w:lang w:val="en-US"/>
        </w:rPr>
        <w:t xml:space="preserve"> ∙ </w:t>
      </w:r>
      <w:r w:rsidRPr="009C34C3">
        <w:rPr>
          <w:iCs/>
        </w:rPr>
        <w:t>СОЕ</w:t>
      </w:r>
      <w:r w:rsidRPr="009C34C3">
        <w:rPr>
          <w:iCs/>
          <w:lang w:val="en-US"/>
        </w:rPr>
        <w:t xml:space="preserve"> = </w:t>
      </w:r>
      <w:r w:rsidRPr="009C34C3">
        <w:rPr>
          <w:iCs/>
        </w:rPr>
        <w:t>ВМС</w:t>
      </w:r>
      <w:r w:rsidRPr="009C34C3">
        <w:rPr>
          <w:iCs/>
          <w:lang w:val="en-US"/>
        </w:rPr>
        <w:t xml:space="preserve"> + </w:t>
      </w:r>
      <w:r w:rsidRPr="009C34C3">
        <w:rPr>
          <w:iCs/>
        </w:rPr>
        <w:t>п</w:t>
      </w:r>
      <w:r w:rsidRPr="009C34C3">
        <w:rPr>
          <w:iCs/>
          <w:lang w:val="en-US"/>
        </w:rPr>
        <w:t xml:space="preserve"> ∙ CDE. </w:t>
      </w:r>
    </w:p>
    <w:p w:rsidR="009C34C3" w:rsidRPr="009C34C3" w:rsidRDefault="009C34C3" w:rsidP="009C34C3">
      <w:pPr>
        <w:jc w:val="both"/>
        <w:rPr>
          <w:iCs/>
          <w:lang w:val="en-US"/>
        </w:rPr>
      </w:pPr>
    </w:p>
    <w:p w:rsidR="009C34C3" w:rsidRDefault="009C34C3" w:rsidP="009C34C3">
      <w:pPr>
        <w:jc w:val="both"/>
        <w:rPr>
          <w:iCs/>
          <w:lang w:val="en-US"/>
        </w:rPr>
      </w:pPr>
      <w:r w:rsidRPr="009C34C3">
        <w:rPr>
          <w:iCs/>
        </w:rPr>
        <w:t xml:space="preserve">Последний член правой части этого равенства, п ∙ CDE, приближается к нулю при бесконечном увеличении п, т. е. при уменьшении размеров каждого предприятия. Таким образом, при бесконечно малом увеличении постоянного фактора его предельный продукт составит площадь ВМС. Но это также и рента предприятия, вычисленная как остаток, когда на каждом предприятии занято L' работников. Итак, предельный продукт постоянного фактора тождествен ренте, определенной как остаток после оплаты переменного фактора. </w:t>
      </w:r>
    </w:p>
    <w:p w:rsidR="009C34C3" w:rsidRPr="009C34C3" w:rsidRDefault="009C34C3" w:rsidP="009C34C3">
      <w:pPr>
        <w:jc w:val="both"/>
        <w:rPr>
          <w:iCs/>
          <w:lang w:val="en-US"/>
        </w:rPr>
      </w:pPr>
    </w:p>
    <w:p w:rsidR="009C34C3" w:rsidRDefault="009C34C3" w:rsidP="009C34C3">
      <w:pPr>
        <w:jc w:val="both"/>
        <w:rPr>
          <w:iCs/>
          <w:lang w:val="en-US"/>
        </w:rPr>
      </w:pPr>
      <w:r w:rsidRPr="009C34C3">
        <w:rPr>
          <w:iCs/>
        </w:rPr>
        <w:t>ПРИМЕЧАНИЕ</w:t>
      </w:r>
    </w:p>
    <w:p w:rsidR="009C34C3" w:rsidRPr="009C34C3" w:rsidRDefault="009C34C3" w:rsidP="009C34C3">
      <w:pPr>
        <w:jc w:val="both"/>
        <w:rPr>
          <w:iCs/>
          <w:lang w:val="en-US"/>
        </w:rPr>
      </w:pPr>
    </w:p>
    <w:p w:rsidR="00E40077" w:rsidRDefault="009C34C3" w:rsidP="00F9684C">
      <w:pPr>
        <w:jc w:val="both"/>
        <w:rPr>
          <w:iCs/>
          <w:lang w:val="en-US"/>
        </w:rPr>
      </w:pPr>
      <w:r>
        <w:rPr>
          <w:iCs/>
          <w:vertAlign w:val="superscript"/>
          <w:lang w:val="en-US"/>
        </w:rPr>
        <w:t>[</w:t>
      </w:r>
      <w:r w:rsidRPr="009C34C3">
        <w:rPr>
          <w:iCs/>
          <w:vertAlign w:val="superscript"/>
          <w:lang w:val="en-US"/>
        </w:rPr>
        <w:t>1</w:t>
      </w:r>
      <w:r>
        <w:rPr>
          <w:iCs/>
          <w:vertAlign w:val="superscript"/>
          <w:lang w:val="en-US"/>
        </w:rPr>
        <w:t>]</w:t>
      </w:r>
      <w:r w:rsidRPr="009C34C3">
        <w:rPr>
          <w:iCs/>
          <w:lang w:val="en-US"/>
        </w:rPr>
        <w:t xml:space="preserve"> Chapman S. The Remuneration of Employers // Econ. Journ. 1906. Vol. 1</w:t>
      </w:r>
      <w:r w:rsidRPr="009C34C3">
        <w:rPr>
          <w:iCs/>
        </w:rPr>
        <w:t>в</w:t>
      </w:r>
      <w:r w:rsidRPr="009C34C3">
        <w:rPr>
          <w:iCs/>
          <w:lang w:val="en-US"/>
        </w:rPr>
        <w:t>. P. 523-528</w:t>
      </w:r>
      <w:r>
        <w:rPr>
          <w:iCs/>
          <w:lang w:val="en-US"/>
        </w:rPr>
        <w:t>.</w:t>
      </w:r>
    </w:p>
    <w:p w:rsidR="00F62477" w:rsidRPr="008627EB" w:rsidRDefault="00F62477" w:rsidP="00F62477">
      <w:pPr>
        <w:rPr>
          <w:caps/>
        </w:rPr>
      </w:pPr>
      <w:r w:rsidRPr="00F62477">
        <w:rPr>
          <w:iCs/>
        </w:rPr>
        <w:br w:type="page"/>
      </w:r>
      <w:r w:rsidRPr="008627EB">
        <w:rPr>
          <w:caps/>
        </w:rPr>
        <w:t xml:space="preserve">Часть IV. ОБЩЕЕ РАВНОВЕСИЕ И ОБЩЕСТВЕННОЕ БЛАГОСОСТОЯНИЕ </w:t>
      </w:r>
    </w:p>
    <w:p w:rsidR="00F62477" w:rsidRPr="008627EB" w:rsidRDefault="00F62477" w:rsidP="00F62477">
      <w:pPr>
        <w:rPr>
          <w:caps/>
        </w:rPr>
      </w:pPr>
    </w:p>
    <w:p w:rsidR="00F62477" w:rsidRDefault="00F62477" w:rsidP="00F62477">
      <w:pPr>
        <w:rPr>
          <w:caps/>
          <w:lang w:val="en-US"/>
        </w:rPr>
      </w:pPr>
      <w:r w:rsidRPr="008627EB">
        <w:rPr>
          <w:caps/>
        </w:rPr>
        <w:t>Глава 15 ОБЩЕЕ РАВНОВЕСИЕ</w:t>
      </w:r>
    </w:p>
    <w:p w:rsidR="008474FD" w:rsidRDefault="008474FD" w:rsidP="00F62477">
      <w:pPr>
        <w:rPr>
          <w:caps/>
          <w:lang w:val="en-US"/>
        </w:rPr>
      </w:pPr>
    </w:p>
    <w:p w:rsidR="008474FD" w:rsidRDefault="008474FD" w:rsidP="008474FD">
      <w:pPr>
        <w:jc w:val="both"/>
        <w:rPr>
          <w:lang w:val="en-US"/>
        </w:rPr>
      </w:pPr>
      <w:r w:rsidRPr="008474FD">
        <w:t xml:space="preserve">Как говорилось в разделе 1,6, в микроэкономике используются модели двух типов - оптимизационные, для изучения поведения отдельных экономических субъектов (потребителей, производителей, собственников ресурсов) и равновесные, для изучения взаимоотношений между экономическими субъектами (или группами их). В свою очередь равновесные модели подразделяются на модели </w:t>
      </w:r>
      <w:r w:rsidRPr="008474FD">
        <w:rPr>
          <w:iCs/>
        </w:rPr>
        <w:t>частичного, многорынкового</w:t>
      </w:r>
      <w:r w:rsidRPr="008474FD">
        <w:t xml:space="preserve"> (</w:t>
      </w:r>
      <w:r w:rsidRPr="008474FD">
        <w:rPr>
          <w:iCs/>
        </w:rPr>
        <w:t>англ</w:t>
      </w:r>
      <w:r w:rsidRPr="008474FD">
        <w:t xml:space="preserve">, multi-market) и </w:t>
      </w:r>
      <w:r w:rsidRPr="008474FD">
        <w:rPr>
          <w:iCs/>
        </w:rPr>
        <w:t>общего</w:t>
      </w:r>
      <w:r w:rsidRPr="008474FD">
        <w:t xml:space="preserve"> равновесия. Первые используются для анализа отдельных, </w:t>
      </w:r>
      <w:r w:rsidRPr="008474FD">
        <w:rPr>
          <w:iCs/>
        </w:rPr>
        <w:t>мысленно изолированных</w:t>
      </w:r>
      <w:r w:rsidRPr="008474FD">
        <w:t xml:space="preserve"> друг от друга рынков конкретных, как правило однородных, благ или факторов производства. При этом предполагается, что на всех остальных рынках, не являющихся предметом исследования, соблюдается принцип &lt;прочих равных условий&gt;. </w:t>
      </w:r>
    </w:p>
    <w:p w:rsidR="008474FD" w:rsidRDefault="008474FD" w:rsidP="008474FD">
      <w:pPr>
        <w:jc w:val="both"/>
        <w:rPr>
          <w:lang w:val="en-US"/>
        </w:rPr>
      </w:pPr>
    </w:p>
    <w:p w:rsidR="008474FD" w:rsidRDefault="008474FD" w:rsidP="008474FD">
      <w:pPr>
        <w:jc w:val="both"/>
        <w:rPr>
          <w:lang w:val="en-US"/>
        </w:rPr>
      </w:pPr>
      <w:r w:rsidRPr="008474FD">
        <w:t xml:space="preserve">Так, можно исследовать рынок пшеницы, абстрагируясь от того, что происходит на рынках других зерновых, сельхозтехники, удобрений и т. п., или рынок услуг врачей-терапевтов, абстрагируясь от того, что происходит на рынках услуг врачей других специальностей, медсестер, медицинской техники, лечебных препаратов и т. п. Во многих случаях такой подход с точки зрения частичного Равновесия оказывается полезным. В других случаях целесообразно исследование рынков неоднородной продукции или реcурсов, например рынка сельхозпродукции или труда в целом. Здесь необходимо использовать модели многорынкового равновесия. </w:t>
      </w:r>
    </w:p>
    <w:p w:rsidR="008474FD" w:rsidRPr="008474FD" w:rsidRDefault="008474FD" w:rsidP="008474FD">
      <w:pPr>
        <w:jc w:val="both"/>
        <w:rPr>
          <w:lang w:val="en-US"/>
        </w:rPr>
      </w:pPr>
    </w:p>
    <w:p w:rsidR="008474FD" w:rsidRDefault="008474FD" w:rsidP="008474FD">
      <w:pPr>
        <w:jc w:val="both"/>
        <w:rPr>
          <w:lang w:val="en-US"/>
        </w:rPr>
      </w:pPr>
      <w:r w:rsidRPr="008474FD">
        <w:t xml:space="preserve">Однако едва ли не наиболее важным свойством любой эко. комической системы является взаимосвязь и взаимозависимость всех образующих ее частей (подсистем). Рынки всех товаров и всех производственных факторов в действительности взаимосвязаны. Так, потребительский спрос на товары и услуги зависит, как мы знаем из II части, от вкусов и доходов потребителей. В свою очередь их. доходы, как было показано в V части, зависят от находящихся в их распоряжении факторов производства и их цен. Последние зависят от спроса на факторы и их предложения. Спрос на факторы со стороны предприятий зависит не только от характера технологии, но и от спроса на конечные товары, является производным от него. А спрос на конечные блага зависит от доходов потребителей, которые, как мы уже заметили, зависят от спроса на находящиеся в их распоряжении факторы и от их цен. </w:t>
      </w:r>
    </w:p>
    <w:p w:rsidR="008474FD" w:rsidRPr="008474FD" w:rsidRDefault="008474FD" w:rsidP="008474FD">
      <w:pPr>
        <w:jc w:val="both"/>
        <w:rPr>
          <w:lang w:val="en-US"/>
        </w:rPr>
      </w:pPr>
    </w:p>
    <w:p w:rsidR="008474FD" w:rsidRPr="008474FD" w:rsidRDefault="008474FD" w:rsidP="008474FD">
      <w:pPr>
        <w:jc w:val="both"/>
      </w:pPr>
      <w:r w:rsidRPr="008474FD">
        <w:t xml:space="preserve">Эта круговая взаимосвязь всех подсистем экономики может быть упрощенно представлена схемой (рис, 15.1), показывающей взаимосвязи в простой </w:t>
      </w:r>
      <w:r w:rsidRPr="008474FD">
        <w:rPr>
          <w:iCs/>
        </w:rPr>
        <w:t>двухсекторной</w:t>
      </w:r>
      <w:r w:rsidRPr="008474FD">
        <w:t xml:space="preserve"> экономике, один из секторов которой представляют домохозяйства, а другой - предприятия. Предполагается, что все производство осуществляется </w:t>
      </w:r>
      <w:r w:rsidRPr="008474FD">
        <w:rPr>
          <w:iCs/>
        </w:rPr>
        <w:t>внутри</w:t>
      </w:r>
      <w:r w:rsidRPr="008474FD">
        <w:t xml:space="preserve"> сектора предприятий, все факторы производства принадлежат домохозяйствам (потребителям), а все доходы тратятся на покупку товаров или факторов.[1]</w:t>
      </w:r>
    </w:p>
    <w:p w:rsidR="008474FD" w:rsidRPr="008474FD" w:rsidRDefault="008474FD" w:rsidP="008474FD">
      <w:pPr>
        <w:jc w:val="both"/>
      </w:pPr>
      <w:r w:rsidRPr="008474FD">
        <w:t xml:space="preserve"> </w:t>
      </w:r>
    </w:p>
    <w:p w:rsidR="008474FD" w:rsidRDefault="008474FD" w:rsidP="008474FD">
      <w:pPr>
        <w:jc w:val="both"/>
        <w:rPr>
          <w:lang w:val="en-US"/>
        </w:rPr>
      </w:pPr>
      <w:r w:rsidRPr="008474FD">
        <w:t xml:space="preserve">Взаимосвязь двух секторов на рис. 15.1 представлена в виде двух </w:t>
      </w:r>
      <w:r w:rsidRPr="008474FD">
        <w:rPr>
          <w:iCs/>
        </w:rPr>
        <w:t>потоков</w:t>
      </w:r>
      <w:r w:rsidRPr="008474FD">
        <w:t xml:space="preserve">, имеющих противоположную направленность. </w:t>
      </w:r>
      <w:r w:rsidRPr="008474FD">
        <w:rPr>
          <w:iCs/>
        </w:rPr>
        <w:t>Реальный поток</w:t>
      </w:r>
      <w:r w:rsidRPr="008474FD">
        <w:t xml:space="preserve"> представляет обмен товаров на услуги факторов производства: предприятия производят и предлагают домохозяйствам конечные товары, а домохозяйства предлагают предприятиям услуги факторов производства, находящихся в их распоряжении. </w:t>
      </w:r>
      <w:r w:rsidRPr="008474FD">
        <w:rPr>
          <w:iCs/>
        </w:rPr>
        <w:t>Денежный поток</w:t>
      </w:r>
      <w:r w:rsidRPr="008474FD">
        <w:t xml:space="preserve"> представляет реальный поток в денежном измерении. Домохозяйства получают денежные доходы в оплату предоставляемых ими сектору предприятий факторов производства, которые расходуют на покупку предлагаемых предприятиями конечных благ, так что расходы предприятий становятся доходами домохозяйств. Точно так же расходы домохозяйств на покупку конечных благ становятся доходами предприятий, которые вновь выплачиваются домохозяйствам за предлагаемые ими услуги факторов. </w:t>
      </w:r>
    </w:p>
    <w:p w:rsidR="008474FD" w:rsidRPr="008474FD" w:rsidRDefault="008474FD" w:rsidP="008474FD">
      <w:pPr>
        <w:jc w:val="both"/>
        <w:rPr>
          <w:lang w:val="en-US"/>
        </w:rPr>
      </w:pPr>
    </w:p>
    <w:p w:rsidR="008474FD" w:rsidRDefault="008474FD" w:rsidP="008474FD">
      <w:pPr>
        <w:jc w:val="both"/>
        <w:rPr>
          <w:lang w:val="en-US"/>
        </w:rPr>
      </w:pPr>
      <w:r w:rsidRPr="008474FD">
        <w:t xml:space="preserve">Реальный и денежный потоки взаимосвязаны посредством цен конечных товаров и факторов производства. Экономическая система находится в равновесии, когда цены таковы, что поток доходов от сектора предприятий к сектору домохозяйств </w:t>
      </w:r>
      <w:r w:rsidRPr="008474FD">
        <w:rPr>
          <w:iCs/>
        </w:rPr>
        <w:t>равен</w:t>
      </w:r>
      <w:r w:rsidRPr="008474FD">
        <w:t xml:space="preserve"> потоку расходов, направленному от домохозяйств к предприятиям. </w:t>
      </w:r>
    </w:p>
    <w:p w:rsidR="008474FD" w:rsidRPr="008474FD" w:rsidRDefault="008474FD" w:rsidP="008474FD">
      <w:pPr>
        <w:jc w:val="both"/>
        <w:rPr>
          <w:lang w:val="en-US"/>
        </w:rPr>
      </w:pPr>
    </w:p>
    <w:p w:rsidR="008474FD" w:rsidRPr="008474FD" w:rsidRDefault="008474FD" w:rsidP="008474FD">
      <w:pPr>
        <w:jc w:val="both"/>
        <w:rPr>
          <w:b/>
          <w:lang w:val="en-US"/>
        </w:rPr>
      </w:pPr>
    </w:p>
    <w:p w:rsidR="008474FD" w:rsidRPr="008474FD" w:rsidRDefault="008474FD" w:rsidP="008474FD">
      <w:pPr>
        <w:jc w:val="both"/>
        <w:rPr>
          <w:lang w:val="en-US"/>
        </w:rPr>
      </w:pPr>
    </w:p>
    <w:p w:rsidR="008474FD" w:rsidRDefault="008474FD" w:rsidP="008474FD">
      <w:pPr>
        <w:jc w:val="both"/>
        <w:rPr>
          <w:lang w:val="en-US"/>
        </w:rPr>
      </w:pPr>
      <w:r w:rsidRPr="008474FD">
        <w:t xml:space="preserve">При использовании моделей частичного равновесия это условие общего равновесия экономической системы игнорируется. Каждый экономический агент стремится к достижению своих собственных целей, т. е. к оптимизации своего собственного положения, независимо от действий и поведения других. Каждый потребитель максимизирует свое удовлетворение, или полезность, при данных бюджетных ограничениях. Каждое предприятие максимизирует свою прибыль при ограничениях, налагаемых его производственной функцией. Каждый работник при определении предложения услуг труда исходит из максимизации своего удовлетворения от комбинации работа-досуг при ограничении, налагаемом действующей ставкой заработной платы. </w:t>
      </w:r>
    </w:p>
    <w:p w:rsidR="008474FD" w:rsidRPr="008474FD" w:rsidRDefault="008474FD" w:rsidP="008474FD">
      <w:pPr>
        <w:jc w:val="both"/>
        <w:rPr>
          <w:lang w:val="en-US"/>
        </w:rPr>
      </w:pPr>
    </w:p>
    <w:p w:rsidR="008474FD" w:rsidRDefault="008474FD" w:rsidP="008474FD">
      <w:pPr>
        <w:jc w:val="both"/>
        <w:rPr>
          <w:lang w:val="en-US"/>
        </w:rPr>
      </w:pPr>
      <w:r w:rsidRPr="008474FD">
        <w:t xml:space="preserve">Проблема, которую пытается разрешить теория общего равновесия, заключается в том, может ли, а если да, то каким образом, многосубъектная децентрализованная экономическая система, предполагающая свободу действий каждого индивида, обеспечить такое поведение участников, при котором окажется возможным эффективное распределение экономических ресурсов. </w:t>
      </w:r>
      <w:r w:rsidRPr="008474FD">
        <w:rPr>
          <w:iCs/>
        </w:rPr>
        <w:t xml:space="preserve">Общее экономическое равновесие </w:t>
      </w:r>
      <w:r w:rsidRPr="008474FD">
        <w:t xml:space="preserve">определяется как такое состояние экономики, когда все рынки одновременно находятся в равновесии, а каждый субъект максимизирует свою целевую функцию, т. е. достигает своей собственной цели. </w:t>
      </w:r>
    </w:p>
    <w:p w:rsidR="008474FD" w:rsidRPr="008474FD" w:rsidRDefault="008474FD" w:rsidP="008474FD">
      <w:pPr>
        <w:jc w:val="both"/>
        <w:rPr>
          <w:lang w:val="en-US"/>
        </w:rPr>
      </w:pPr>
    </w:p>
    <w:p w:rsidR="008474FD" w:rsidRDefault="008474FD" w:rsidP="008474FD">
      <w:pPr>
        <w:jc w:val="both"/>
        <w:rPr>
          <w:lang w:val="en-US"/>
        </w:rPr>
      </w:pPr>
      <w:r w:rsidRPr="008474FD">
        <w:t xml:space="preserve">Теория общего экономического равновесия обязана своим становлением Леону Вальрасу, который показал, что общее равновесие совместимо с такой экономической системой, в которой на каждом рынке выполняются условия совершенной конкуренции {поэтому его модель часто называют моделью общего </w:t>
      </w:r>
      <w:r w:rsidRPr="008474FD">
        <w:rPr>
          <w:iCs/>
        </w:rPr>
        <w:t>конкурентного</w:t>
      </w:r>
      <w:r w:rsidRPr="008474FD">
        <w:t xml:space="preserve"> равновесия. Это значит, что, если все покупатели и продавцы являются ценополучателями, можно найти такую систему цен, при которой </w:t>
      </w:r>
      <w:r w:rsidRPr="008474FD">
        <w:rPr>
          <w:iCs/>
        </w:rPr>
        <w:t>все рынки будут находиться одновременно в состоянии равновесия и каждый их субъект максимизирует свою целевую функцию при данных ограничениях</w:t>
      </w:r>
      <w:r w:rsidRPr="008474FD">
        <w:t xml:space="preserve">. </w:t>
      </w:r>
    </w:p>
    <w:p w:rsidR="008474FD" w:rsidRPr="008474FD" w:rsidRDefault="008474FD" w:rsidP="008474FD">
      <w:pPr>
        <w:jc w:val="both"/>
        <w:rPr>
          <w:lang w:val="en-US"/>
        </w:rPr>
      </w:pPr>
    </w:p>
    <w:p w:rsidR="008474FD" w:rsidRDefault="008474FD" w:rsidP="008474FD">
      <w:pPr>
        <w:jc w:val="both"/>
        <w:rPr>
          <w:lang w:val="en-US"/>
        </w:rPr>
      </w:pPr>
      <w:r w:rsidRPr="008474FD">
        <w:t xml:space="preserve">В модели Вальраса общее равновесие - результат решения системы уравнений, неизвестными в которых являются цены всех благ и факторов производства и их количества, покупаемые и продаваемые каждым потребителем и производителем. Сами же уравнения отражают максимизирующее поведение потребителей и производителей. </w:t>
      </w:r>
    </w:p>
    <w:p w:rsidR="008474FD" w:rsidRDefault="008474FD" w:rsidP="008474FD">
      <w:pPr>
        <w:jc w:val="both"/>
        <w:rPr>
          <w:lang w:val="en-US"/>
        </w:rPr>
      </w:pPr>
    </w:p>
    <w:p w:rsidR="008474FD" w:rsidRDefault="008474FD" w:rsidP="008474FD">
      <w:pPr>
        <w:jc w:val="both"/>
        <w:rPr>
          <w:lang w:val="en-US"/>
        </w:rPr>
      </w:pPr>
      <w:r w:rsidRPr="008474FD">
        <w:t>Часть их (</w:t>
      </w:r>
      <w:r w:rsidRPr="008474FD">
        <w:rPr>
          <w:iCs/>
        </w:rPr>
        <w:t>поведенческие</w:t>
      </w:r>
      <w:r w:rsidRPr="008474FD">
        <w:t xml:space="preserve"> уравнения) представляет функции спроса и предложения всех покупателей на всех рынках, а часть - уравнения &lt;расчистки&gt; рынков, т. е. их равновесия. В принципе такая система уравнений имеет решение, если количество </w:t>
      </w:r>
      <w:r w:rsidRPr="008474FD">
        <w:rPr>
          <w:iCs/>
        </w:rPr>
        <w:t>независимых</w:t>
      </w:r>
      <w:r w:rsidRPr="008474FD">
        <w:t xml:space="preserve"> уравнений равно числу неизвестных в системе. Это и показал Вальрас. </w:t>
      </w:r>
    </w:p>
    <w:p w:rsidR="008474FD" w:rsidRPr="008474FD" w:rsidRDefault="008474FD" w:rsidP="008474FD">
      <w:pPr>
        <w:jc w:val="both"/>
        <w:rPr>
          <w:lang w:val="en-US"/>
        </w:rPr>
      </w:pPr>
    </w:p>
    <w:p w:rsidR="008474FD" w:rsidRDefault="008474FD" w:rsidP="008474FD">
      <w:pPr>
        <w:jc w:val="both"/>
        <w:rPr>
          <w:lang w:val="en-US"/>
        </w:rPr>
      </w:pPr>
      <w:r w:rsidRPr="008474FD">
        <w:t xml:space="preserve">Однако равенство количества независимых уравнений числу неизвестных - это лишь необходимое, но не достаточное условие решения системы уравнений общего равновесия. Доказательство существования общего равновесия - достаточно сложная задача, решить которую не удалось ни самому Вальрасу, ни его последователям. Несмотря на некоторые достижения на пути к ее решению,[2] современное состояние наших знаний не дает оснований для убеждения в возможности существования общего равновесия в реальном мире, где преобладают отнюдь не совершенно конкурентные рынки, а производственные процессы характеризуются неделимостью. Тем не менее теория общего равновесия - весьма важный раздел микроэкономики, поскольку система совершенно конкурентных рынков </w:t>
      </w:r>
      <w:r w:rsidRPr="008474FD">
        <w:rPr>
          <w:iCs/>
        </w:rPr>
        <w:t>безусловно</w:t>
      </w:r>
      <w:r w:rsidRPr="008474FD">
        <w:t xml:space="preserve"> обладает замечательным свойством - она обеспечивает </w:t>
      </w:r>
      <w:r w:rsidRPr="008474FD">
        <w:rPr>
          <w:iCs/>
        </w:rPr>
        <w:t>эффективное размещение</w:t>
      </w:r>
      <w:r w:rsidRPr="008474FD">
        <w:t xml:space="preserve"> ресурсов в экономике. </w:t>
      </w:r>
    </w:p>
    <w:p w:rsidR="008474FD" w:rsidRPr="008474FD" w:rsidRDefault="008474FD" w:rsidP="008474FD">
      <w:pPr>
        <w:jc w:val="both"/>
        <w:rPr>
          <w:lang w:val="en-US"/>
        </w:rPr>
      </w:pPr>
    </w:p>
    <w:p w:rsidR="008474FD" w:rsidRDefault="008474FD" w:rsidP="008474FD">
      <w:pPr>
        <w:jc w:val="both"/>
        <w:rPr>
          <w:lang w:val="en-US"/>
        </w:rPr>
      </w:pPr>
      <w:r w:rsidRPr="008474FD">
        <w:t xml:space="preserve">Поэтому мы ограничимся рассмотрением лишь наиболее общих и простых моделей общего равновесия, описывающих взаимосвязь рынков в условиях совершенной конкуренции, т. е. в предположении, что их субъекты воспринимают цены, по которым могут продавать и покупать блага и услуги факторы как заданные извне, или экзогенные, параметры. </w:t>
      </w:r>
    </w:p>
    <w:p w:rsidR="008474FD" w:rsidRPr="008474FD" w:rsidRDefault="008474FD" w:rsidP="008474FD">
      <w:pPr>
        <w:jc w:val="both"/>
        <w:rPr>
          <w:lang w:val="en-US"/>
        </w:rPr>
      </w:pPr>
    </w:p>
    <w:p w:rsidR="008474FD" w:rsidRDefault="008474FD" w:rsidP="008474FD">
      <w:pPr>
        <w:jc w:val="both"/>
        <w:rPr>
          <w:lang w:val="en-US"/>
        </w:rPr>
      </w:pPr>
      <w:r w:rsidRPr="008474FD">
        <w:t>ПРИМЕЧАНИЯ</w:t>
      </w:r>
    </w:p>
    <w:p w:rsidR="008474FD" w:rsidRPr="008474FD" w:rsidRDefault="008474FD" w:rsidP="008474FD">
      <w:pPr>
        <w:jc w:val="both"/>
        <w:rPr>
          <w:lang w:val="en-US"/>
        </w:rPr>
      </w:pPr>
    </w:p>
    <w:p w:rsidR="008474FD" w:rsidRPr="008474FD" w:rsidRDefault="008474FD" w:rsidP="008474FD">
      <w:pPr>
        <w:jc w:val="both"/>
      </w:pPr>
      <w:r w:rsidRPr="008474FD">
        <w:rPr>
          <w:vertAlign w:val="superscript"/>
        </w:rPr>
        <w:t>[1]</w:t>
      </w:r>
      <w:r w:rsidRPr="008474FD">
        <w:t xml:space="preserve"> Таким образом, на этой схеме игнорируются секторы правительство и заграницы, обычно рассматриваемые в макроэкономических моделях, а также производство </w:t>
      </w:r>
      <w:r w:rsidRPr="008474FD">
        <w:rPr>
          <w:iCs/>
        </w:rPr>
        <w:t>промежуточных</w:t>
      </w:r>
      <w:r w:rsidRPr="008474FD">
        <w:t xml:space="preserve"> благ, производимых одними предприятиями и используемых как производственные ресурсы другими. </w:t>
      </w:r>
    </w:p>
    <w:p w:rsidR="008474FD" w:rsidRPr="008474FD" w:rsidRDefault="008474FD" w:rsidP="008474FD">
      <w:pPr>
        <w:jc w:val="both"/>
      </w:pPr>
      <w:r>
        <w:rPr>
          <w:vertAlign w:val="superscript"/>
          <w:lang w:val="en-US"/>
        </w:rPr>
        <w:t>[</w:t>
      </w:r>
      <w:r w:rsidRPr="008474FD">
        <w:rPr>
          <w:vertAlign w:val="superscript"/>
          <w:lang w:val="en-US"/>
        </w:rPr>
        <w:t>2</w:t>
      </w:r>
      <w:r>
        <w:rPr>
          <w:vertAlign w:val="superscript"/>
          <w:lang w:val="en-US"/>
        </w:rPr>
        <w:t>]</w:t>
      </w:r>
      <w:r w:rsidRPr="008474FD">
        <w:rPr>
          <w:lang w:val="en-US"/>
        </w:rPr>
        <w:t xml:space="preserve"> </w:t>
      </w:r>
      <w:r w:rsidRPr="008474FD">
        <w:t>См</w:t>
      </w:r>
      <w:r w:rsidRPr="008474FD">
        <w:rPr>
          <w:lang w:val="en-US"/>
        </w:rPr>
        <w:t xml:space="preserve">.: </w:t>
      </w:r>
      <w:r w:rsidRPr="008474FD">
        <w:rPr>
          <w:iCs/>
          <w:lang w:val="en-US"/>
        </w:rPr>
        <w:t xml:space="preserve">Arrow </w:t>
      </w:r>
      <w:r w:rsidRPr="008474FD">
        <w:rPr>
          <w:iCs/>
        </w:rPr>
        <w:t>К</w:t>
      </w:r>
      <w:r w:rsidRPr="008474FD">
        <w:rPr>
          <w:iCs/>
          <w:lang w:val="en-US"/>
        </w:rPr>
        <w:t>., Hahn F</w:t>
      </w:r>
      <w:r w:rsidRPr="008474FD">
        <w:rPr>
          <w:lang w:val="en-US"/>
        </w:rPr>
        <w:t xml:space="preserve">, General Competitive Analysis. San Francisco ; Edinburgh, 1971; </w:t>
      </w:r>
      <w:r w:rsidRPr="008474FD">
        <w:rPr>
          <w:iCs/>
          <w:lang w:val="en-US"/>
        </w:rPr>
        <w:t>Debreu G</w:t>
      </w:r>
      <w:r w:rsidRPr="008474FD">
        <w:rPr>
          <w:lang w:val="en-US"/>
        </w:rPr>
        <w:t xml:space="preserve">. Theory of Value. </w:t>
      </w:r>
      <w:r w:rsidRPr="008474FD">
        <w:t xml:space="preserve">New York, 1959; </w:t>
      </w:r>
      <w:r w:rsidRPr="008474FD">
        <w:rPr>
          <w:iCs/>
        </w:rPr>
        <w:t>Hildebrand W, Kirman A</w:t>
      </w:r>
      <w:r w:rsidRPr="008474FD">
        <w:t xml:space="preserve">. Equilibrium Analysis. Amsterdam, 1988. </w:t>
      </w:r>
    </w:p>
    <w:p w:rsidR="00F62477" w:rsidRPr="008627EB" w:rsidRDefault="00F62477" w:rsidP="00F62477">
      <w:pPr>
        <w:rPr>
          <w:caps/>
        </w:rPr>
      </w:pPr>
      <w:r w:rsidRPr="008627EB">
        <w:rPr>
          <w:caps/>
        </w:rPr>
        <w:t xml:space="preserve"> </w:t>
      </w:r>
    </w:p>
    <w:p w:rsidR="00F62477" w:rsidRDefault="00F62477" w:rsidP="00F62477">
      <w:pPr>
        <w:rPr>
          <w:lang w:val="en-US"/>
        </w:rPr>
      </w:pPr>
      <w:r w:rsidRPr="008627EB">
        <w:t xml:space="preserve">15.1. Простой обмен в двухсубъектной двухпродуктовой экономике </w:t>
      </w:r>
    </w:p>
    <w:p w:rsidR="008474FD" w:rsidRDefault="008474FD" w:rsidP="00F62477">
      <w:pPr>
        <w:rPr>
          <w:lang w:val="en-US"/>
        </w:rPr>
      </w:pPr>
    </w:p>
    <w:p w:rsidR="00C43224" w:rsidRPr="00C43224" w:rsidRDefault="00C43224" w:rsidP="00C43224">
      <w:pPr>
        <w:jc w:val="both"/>
        <w:rPr>
          <w:lang w:val="en-US"/>
        </w:rPr>
      </w:pPr>
      <w:r w:rsidRPr="00C43224">
        <w:t xml:space="preserve">Представим себе экономику, в которой нет производства, состоящую из двух субъектов, </w:t>
      </w:r>
      <w:r w:rsidRPr="00C43224">
        <w:rPr>
          <w:iCs/>
        </w:rPr>
        <w:t>А</w:t>
      </w:r>
      <w:r w:rsidRPr="00C43224">
        <w:t xml:space="preserve"> и </w:t>
      </w:r>
      <w:r w:rsidRPr="00C43224">
        <w:rPr>
          <w:iCs/>
        </w:rPr>
        <w:t>В</w:t>
      </w:r>
      <w:r w:rsidRPr="00C43224">
        <w:t xml:space="preserve">, </w:t>
      </w:r>
      <w:r w:rsidRPr="00C43224">
        <w:rPr>
          <w:iCs/>
        </w:rPr>
        <w:t>изначально</w:t>
      </w:r>
      <w:r w:rsidRPr="00C43224">
        <w:t xml:space="preserve"> наделенных комбинациями двух благ, </w:t>
      </w:r>
      <w:r w:rsidRPr="00C43224">
        <w:rPr>
          <w:iCs/>
        </w:rPr>
        <w:t>X</w:t>
      </w:r>
      <w:r w:rsidRPr="00C43224">
        <w:t xml:space="preserve"> и </w:t>
      </w:r>
      <w:r w:rsidRPr="00C43224">
        <w:rPr>
          <w:iCs/>
        </w:rPr>
        <w:t>Y</w:t>
      </w:r>
      <w:r w:rsidRPr="00C43224">
        <w:t>, в количествах (</w:t>
      </w:r>
      <w:r w:rsidRPr="00C43224">
        <w:rPr>
          <w:iCs/>
        </w:rPr>
        <w:t>X</w:t>
      </w:r>
      <w:r w:rsidRPr="00C43224">
        <w:rPr>
          <w:vertAlign w:val="superscript"/>
        </w:rPr>
        <w:t>0</w:t>
      </w:r>
      <w:r w:rsidRPr="00C43224">
        <w:rPr>
          <w:iCs/>
          <w:vertAlign w:val="subscript"/>
        </w:rPr>
        <w:t>A</w:t>
      </w:r>
      <w:r w:rsidRPr="00C43224">
        <w:t xml:space="preserve">, </w:t>
      </w:r>
      <w:r w:rsidRPr="00C43224">
        <w:rPr>
          <w:iCs/>
        </w:rPr>
        <w:t>Y</w:t>
      </w:r>
      <w:r w:rsidRPr="00C43224">
        <w:rPr>
          <w:vertAlign w:val="superscript"/>
        </w:rPr>
        <w:t>0</w:t>
      </w:r>
      <w:r w:rsidRPr="00C43224">
        <w:rPr>
          <w:iCs/>
          <w:vertAlign w:val="subscript"/>
        </w:rPr>
        <w:t>A</w:t>
      </w:r>
      <w:r w:rsidRPr="00C43224">
        <w:t>) и соответственно (</w:t>
      </w:r>
      <w:r w:rsidRPr="00C43224">
        <w:rPr>
          <w:iCs/>
        </w:rPr>
        <w:t>X</w:t>
      </w:r>
      <w:r w:rsidRPr="00C43224">
        <w:rPr>
          <w:vertAlign w:val="superscript"/>
        </w:rPr>
        <w:t>0</w:t>
      </w:r>
      <w:r w:rsidRPr="00C43224">
        <w:rPr>
          <w:iCs/>
          <w:vertAlign w:val="subscript"/>
        </w:rPr>
        <w:t>B</w:t>
      </w:r>
      <w:r w:rsidRPr="00C43224">
        <w:t xml:space="preserve">, </w:t>
      </w:r>
      <w:r w:rsidRPr="00C43224">
        <w:rPr>
          <w:iCs/>
        </w:rPr>
        <w:t>Y</w:t>
      </w:r>
      <w:r w:rsidRPr="00C43224">
        <w:rPr>
          <w:vertAlign w:val="superscript"/>
        </w:rPr>
        <w:t>0</w:t>
      </w:r>
      <w:r w:rsidRPr="00C43224">
        <w:rPr>
          <w:iCs/>
          <w:vertAlign w:val="subscript"/>
        </w:rPr>
        <w:t>B</w:t>
      </w:r>
      <w:r w:rsidRPr="00C43224">
        <w:t xml:space="preserve">). Здесь нижние индексы соответствуют субъектам </w:t>
      </w:r>
      <w:r w:rsidRPr="00C43224">
        <w:rPr>
          <w:iCs/>
        </w:rPr>
        <w:t>А, В</w:t>
      </w:r>
      <w:r w:rsidRPr="00C43224">
        <w:t xml:space="preserve">, а верхний индекс означает изначальные количества благ, которыми они наделены. Предположим также, что предпочтения субъектов </w:t>
      </w:r>
      <w:r w:rsidRPr="00C43224">
        <w:rPr>
          <w:iCs/>
        </w:rPr>
        <w:t>А</w:t>
      </w:r>
      <w:r w:rsidRPr="00C43224">
        <w:t xml:space="preserve"> и </w:t>
      </w:r>
      <w:r w:rsidRPr="00C43224">
        <w:rPr>
          <w:iCs/>
        </w:rPr>
        <w:t>В</w:t>
      </w:r>
      <w:r w:rsidRPr="00C43224">
        <w:t xml:space="preserve"> отвечают аксиомам рационального потребителя (раздел 3.2). Это значит, что для </w:t>
      </w:r>
      <w:r w:rsidRPr="00C43224">
        <w:rPr>
          <w:iCs/>
        </w:rPr>
        <w:t>А</w:t>
      </w:r>
      <w:r w:rsidRPr="00C43224">
        <w:t xml:space="preserve"> и </w:t>
      </w:r>
      <w:r w:rsidRPr="00C43224">
        <w:rPr>
          <w:iCs/>
        </w:rPr>
        <w:t>В</w:t>
      </w:r>
      <w:r w:rsidRPr="00C43224">
        <w:t xml:space="preserve"> существуют карты безразличия, удовлетворяющие известным условиям: гладкие и непрерывные кривые безразличия, убывающие нормы предельного замещения и т. д. Оба субъекта преследуют цель максимизации индивидуальной полезности. Наша задача в том, чтобы определить условия, при которых этой цели Достигает каждый субъект. </w:t>
      </w:r>
    </w:p>
    <w:p w:rsidR="00C43224" w:rsidRPr="00C43224" w:rsidRDefault="00C43224" w:rsidP="00C43224">
      <w:pPr>
        <w:jc w:val="both"/>
        <w:rPr>
          <w:lang w:val="en-US"/>
        </w:rPr>
      </w:pPr>
    </w:p>
    <w:p w:rsidR="00C43224" w:rsidRPr="00C43224" w:rsidRDefault="00A835E6" w:rsidP="00C43224">
      <w:pPr>
        <w:jc w:val="center"/>
        <w:rPr>
          <w:lang w:val="en-US"/>
        </w:rPr>
      </w:pPr>
      <w:r>
        <w:rPr>
          <w:lang w:val="en-US"/>
        </w:rPr>
        <w:pict>
          <v:shape id="_x0000_i1288" type="#_x0000_t75" style="width:135pt;height:145.5pt">
            <v:imagedata r:id="rId250" o:title="galperin_w15_2"/>
          </v:shape>
        </w:pict>
      </w:r>
    </w:p>
    <w:p w:rsidR="00C43224" w:rsidRPr="00C43224" w:rsidRDefault="00C43224" w:rsidP="00C43224">
      <w:pPr>
        <w:jc w:val="both"/>
        <w:rPr>
          <w:lang w:val="en-US"/>
        </w:rPr>
      </w:pPr>
    </w:p>
    <w:p w:rsidR="00C43224" w:rsidRDefault="00C43224" w:rsidP="00C43224">
      <w:pPr>
        <w:jc w:val="both"/>
        <w:rPr>
          <w:lang w:val="en-US"/>
        </w:rPr>
      </w:pPr>
      <w:r w:rsidRPr="00C43224">
        <w:t xml:space="preserve">На рис. 15.2 точка </w:t>
      </w:r>
      <w:r w:rsidRPr="00C43224">
        <w:rPr>
          <w:iCs/>
        </w:rPr>
        <w:t>S</w:t>
      </w:r>
      <w:r w:rsidRPr="00C43224">
        <w:rPr>
          <w:iCs/>
          <w:vertAlign w:val="subscript"/>
        </w:rPr>
        <w:t>A</w:t>
      </w:r>
      <w:r w:rsidRPr="00C43224">
        <w:t xml:space="preserve"> представляет изначальное положение (статус-кво) </w:t>
      </w:r>
      <w:r w:rsidRPr="00C43224">
        <w:rPr>
          <w:iCs/>
        </w:rPr>
        <w:t>А</w:t>
      </w:r>
      <w:r w:rsidRPr="00C43224">
        <w:t xml:space="preserve">, наделенного </w:t>
      </w:r>
      <w:r w:rsidRPr="00C43224">
        <w:rPr>
          <w:iCs/>
        </w:rPr>
        <w:t>X</w:t>
      </w:r>
      <w:r w:rsidRPr="00C43224">
        <w:rPr>
          <w:vertAlign w:val="superscript"/>
        </w:rPr>
        <w:t>0</w:t>
      </w:r>
      <w:r w:rsidRPr="00C43224">
        <w:rPr>
          <w:iCs/>
          <w:vertAlign w:val="subscript"/>
        </w:rPr>
        <w:t>A</w:t>
      </w:r>
      <w:r w:rsidRPr="00C43224">
        <w:t xml:space="preserve"> единицами блага </w:t>
      </w:r>
      <w:r w:rsidRPr="00C43224">
        <w:rPr>
          <w:iCs/>
        </w:rPr>
        <w:t>X</w:t>
      </w:r>
      <w:r w:rsidRPr="00C43224">
        <w:t xml:space="preserve"> и </w:t>
      </w:r>
      <w:r w:rsidRPr="00C43224">
        <w:rPr>
          <w:iCs/>
        </w:rPr>
        <w:t>Y</w:t>
      </w:r>
      <w:r w:rsidRPr="00C43224">
        <w:rPr>
          <w:vertAlign w:val="superscript"/>
        </w:rPr>
        <w:t>0</w:t>
      </w:r>
      <w:r w:rsidRPr="00C43224">
        <w:rPr>
          <w:iCs/>
          <w:vertAlign w:val="subscript"/>
        </w:rPr>
        <w:t>A</w:t>
      </w:r>
      <w:r w:rsidRPr="00C43224">
        <w:t xml:space="preserve"> единицами блага </w:t>
      </w:r>
      <w:r w:rsidRPr="00C43224">
        <w:rPr>
          <w:iCs/>
        </w:rPr>
        <w:t>Y</w:t>
      </w:r>
      <w:r w:rsidRPr="00C43224">
        <w:t xml:space="preserve">. При отсутствии обмена </w:t>
      </w:r>
      <w:r w:rsidRPr="00C43224">
        <w:rPr>
          <w:iCs/>
        </w:rPr>
        <w:t>А</w:t>
      </w:r>
      <w:r w:rsidRPr="00C43224">
        <w:t xml:space="preserve"> должен будет удовольствоваться уровнем полезности, соответствующим кривой безразличия </w:t>
      </w:r>
      <w:r w:rsidRPr="00C43224">
        <w:rPr>
          <w:iCs/>
        </w:rPr>
        <w:t>U</w:t>
      </w:r>
      <w:r w:rsidRPr="00C43224">
        <w:rPr>
          <w:iCs/>
          <w:vertAlign w:val="subscript"/>
        </w:rPr>
        <w:t>A</w:t>
      </w:r>
      <w:r w:rsidRPr="00C43224">
        <w:t xml:space="preserve">, к которой принадлежит точка </w:t>
      </w:r>
      <w:r w:rsidRPr="00C43224">
        <w:rPr>
          <w:iCs/>
        </w:rPr>
        <w:t>S</w:t>
      </w:r>
      <w:r w:rsidRPr="00C43224">
        <w:rPr>
          <w:iCs/>
          <w:vertAlign w:val="subscript"/>
        </w:rPr>
        <w:t>A</w:t>
      </w:r>
      <w:r w:rsidRPr="00C43224">
        <w:t xml:space="preserve"> (</w:t>
      </w:r>
      <w:r w:rsidRPr="00C43224">
        <w:rPr>
          <w:iCs/>
        </w:rPr>
        <w:t>X</w:t>
      </w:r>
      <w:r w:rsidRPr="00C43224">
        <w:rPr>
          <w:vertAlign w:val="superscript"/>
        </w:rPr>
        <w:t>0</w:t>
      </w:r>
      <w:r w:rsidRPr="00C43224">
        <w:rPr>
          <w:iCs/>
          <w:vertAlign w:val="subscript"/>
        </w:rPr>
        <w:t>A</w:t>
      </w:r>
      <w:r w:rsidRPr="00C43224">
        <w:t xml:space="preserve">, </w:t>
      </w:r>
      <w:r w:rsidRPr="00C43224">
        <w:rPr>
          <w:iCs/>
        </w:rPr>
        <w:t>Y</w:t>
      </w:r>
      <w:r w:rsidRPr="00C43224">
        <w:rPr>
          <w:vertAlign w:val="superscript"/>
        </w:rPr>
        <w:t>0</w:t>
      </w:r>
      <w:r w:rsidRPr="00C43224">
        <w:rPr>
          <w:iCs/>
          <w:vertAlign w:val="subscript"/>
        </w:rPr>
        <w:t>A</w:t>
      </w:r>
      <w:r w:rsidRPr="00C43224">
        <w:t xml:space="preserve">). Если субъекты </w:t>
      </w:r>
      <w:r w:rsidRPr="00C43224">
        <w:rPr>
          <w:iCs/>
        </w:rPr>
        <w:t>А</w:t>
      </w:r>
      <w:r w:rsidRPr="00C43224">
        <w:t xml:space="preserve"> и </w:t>
      </w:r>
      <w:r w:rsidRPr="00C43224">
        <w:rPr>
          <w:iCs/>
        </w:rPr>
        <w:t>В</w:t>
      </w:r>
      <w:r w:rsidRPr="00C43224">
        <w:t xml:space="preserve"> могут обмениваться благами, у каждого из них появляется возможность увеличить уровень своего удовлетворения (или полезности), перейдя на более высокую кривую безразличия. Очевидно, что эта возможность зависит от </w:t>
      </w:r>
      <w:r w:rsidRPr="00C43224">
        <w:rPr>
          <w:iCs/>
        </w:rPr>
        <w:t>норм обмена</w:t>
      </w:r>
      <w:r w:rsidRPr="00C43224">
        <w:t xml:space="preserve"> благами </w:t>
      </w:r>
      <w:r w:rsidRPr="00C43224">
        <w:rPr>
          <w:iCs/>
        </w:rPr>
        <w:t>X</w:t>
      </w:r>
      <w:r w:rsidRPr="00C43224">
        <w:t xml:space="preserve"> и </w:t>
      </w:r>
      <w:r w:rsidRPr="00C43224">
        <w:rPr>
          <w:iCs/>
        </w:rPr>
        <w:t>Y</w:t>
      </w:r>
      <w:r w:rsidRPr="00C43224">
        <w:t xml:space="preserve">. Мы знаем из раздела 3.3, что оптимум потребителя достигается в точке касания его бюджетной прямой и кривой безразличия. Однако наша модель представляет экономику простого обмена, или бартерную экономику, в которой не существует денег. А значит, и нормы обмена благ </w:t>
      </w:r>
      <w:r w:rsidRPr="00C43224">
        <w:rPr>
          <w:iCs/>
        </w:rPr>
        <w:t>X</w:t>
      </w:r>
      <w:r w:rsidRPr="00C43224">
        <w:t xml:space="preserve"> и </w:t>
      </w:r>
      <w:r w:rsidRPr="00C43224">
        <w:rPr>
          <w:iCs/>
        </w:rPr>
        <w:t>Y</w:t>
      </w:r>
      <w:r w:rsidRPr="00C43224">
        <w:t xml:space="preserve"> не являются их денежными ценами, которые мы в разделе 1.3 определили как нормы обмена товаров на деньги. Тем не менее мы будем использовать бюджетное ограничение, предполагая существование неких </w:t>
      </w:r>
      <w:r w:rsidRPr="00C43224">
        <w:rPr>
          <w:iCs/>
        </w:rPr>
        <w:t>идеальных воображаемых денег .как средства счета</w:t>
      </w:r>
      <w:r w:rsidRPr="00C43224">
        <w:t xml:space="preserve">. </w:t>
      </w:r>
    </w:p>
    <w:p w:rsidR="00C43224" w:rsidRPr="00C43224" w:rsidRDefault="00C43224" w:rsidP="00C43224">
      <w:pPr>
        <w:jc w:val="both"/>
        <w:rPr>
          <w:lang w:val="en-US"/>
        </w:rPr>
      </w:pPr>
    </w:p>
    <w:p w:rsidR="00C43224" w:rsidRPr="00C43224" w:rsidRDefault="00C43224" w:rsidP="00C43224">
      <w:pPr>
        <w:jc w:val="both"/>
      </w:pPr>
      <w:r w:rsidRPr="00C43224">
        <w:t>15.1.1. КРИВАЯ ПРЕДЛОЖЕНИЯ</w:t>
      </w:r>
    </w:p>
    <w:p w:rsidR="00C43224" w:rsidRPr="00C43224" w:rsidRDefault="00C43224" w:rsidP="00C43224">
      <w:pPr>
        <w:jc w:val="both"/>
      </w:pPr>
    </w:p>
    <w:p w:rsidR="00C43224" w:rsidRPr="00C43224" w:rsidRDefault="00C43224" w:rsidP="00C43224">
      <w:pPr>
        <w:jc w:val="both"/>
      </w:pPr>
      <w:r w:rsidRPr="00C43224">
        <w:t xml:space="preserve">Обсуждение модели мы начнем с построения </w:t>
      </w:r>
      <w:r w:rsidRPr="00C43224">
        <w:rPr>
          <w:iCs/>
        </w:rPr>
        <w:t>кривой предложения</w:t>
      </w:r>
      <w:r w:rsidRPr="00C43224">
        <w:t xml:space="preserve"> (ОС; offer curve </w:t>
      </w:r>
      <w:r w:rsidR="00B20213">
        <w:t>-</w:t>
      </w:r>
      <w:r w:rsidRPr="00C43224">
        <w:t xml:space="preserve"> </w:t>
      </w:r>
      <w:r w:rsidRPr="00C43224">
        <w:rPr>
          <w:iCs/>
        </w:rPr>
        <w:t>англ</w:t>
      </w:r>
      <w:r w:rsidRPr="00C43224">
        <w:t xml:space="preserve">.), которая имеет здесь специфическое, не встречавшееся нам ранее значение </w:t>
      </w:r>
      <w:r w:rsidRPr="00C43224">
        <w:rPr>
          <w:iCs/>
        </w:rPr>
        <w:t>предложения из запаса</w:t>
      </w:r>
      <w:r w:rsidRPr="00C43224">
        <w:t>.[1]</w:t>
      </w:r>
    </w:p>
    <w:p w:rsidR="00C43224" w:rsidRPr="00C43224" w:rsidRDefault="00C43224" w:rsidP="00C43224">
      <w:pPr>
        <w:jc w:val="both"/>
      </w:pPr>
      <w:r w:rsidRPr="00C43224">
        <w:t xml:space="preserve"> </w:t>
      </w:r>
    </w:p>
    <w:p w:rsidR="00C43224" w:rsidRPr="00C43224" w:rsidRDefault="00C43224" w:rsidP="00C43224">
      <w:pPr>
        <w:jc w:val="both"/>
      </w:pPr>
      <w:r w:rsidRPr="00C43224">
        <w:t xml:space="preserve">Введем сначала понятие ценности набора благ </w:t>
      </w:r>
      <w:r w:rsidRPr="00C43224">
        <w:rPr>
          <w:iCs/>
        </w:rPr>
        <w:t>X</w:t>
      </w:r>
      <w:r w:rsidRPr="00C43224">
        <w:t xml:space="preserve">, </w:t>
      </w:r>
      <w:r w:rsidRPr="00C43224">
        <w:rPr>
          <w:iCs/>
        </w:rPr>
        <w:t>Y</w:t>
      </w:r>
      <w:r w:rsidRPr="00C43224">
        <w:t xml:space="preserve">. Если принять их </w:t>
      </w:r>
      <w:r w:rsidRPr="00C43224">
        <w:rPr>
          <w:iCs/>
        </w:rPr>
        <w:t>идеальные</w:t>
      </w:r>
      <w:r w:rsidRPr="00C43224">
        <w:t xml:space="preserve"> цены </w:t>
      </w:r>
      <w:r w:rsidRPr="00C43224">
        <w:rPr>
          <w:iCs/>
        </w:rPr>
        <w:t>P</w:t>
      </w:r>
      <w:r w:rsidRPr="00C43224">
        <w:rPr>
          <w:vertAlign w:val="superscript"/>
        </w:rPr>
        <w:t>0</w:t>
      </w:r>
      <w:r w:rsidRPr="00C43224">
        <w:rPr>
          <w:iCs/>
          <w:vertAlign w:val="subscript"/>
        </w:rPr>
        <w:t>X</w:t>
      </w:r>
      <w:r w:rsidRPr="00C43224">
        <w:t xml:space="preserve"> и </w:t>
      </w:r>
      <w:r w:rsidRPr="00C43224">
        <w:rPr>
          <w:iCs/>
        </w:rPr>
        <w:t>P</w:t>
      </w:r>
      <w:r w:rsidRPr="00C43224">
        <w:rPr>
          <w:vertAlign w:val="superscript"/>
        </w:rPr>
        <w:t>0</w:t>
      </w:r>
      <w:r w:rsidRPr="00C43224">
        <w:rPr>
          <w:iCs/>
          <w:vertAlign w:val="subscript"/>
        </w:rPr>
        <w:t>Y</w:t>
      </w:r>
      <w:r w:rsidRPr="00C43224">
        <w:t>, то ценность изначаль</w:t>
      </w:r>
      <w:r>
        <w:t>ного набора составит, очевидно</w:t>
      </w:r>
      <w:r w:rsidRPr="00C43224">
        <w:t>:</w:t>
      </w:r>
    </w:p>
    <w:p w:rsidR="00C43224" w:rsidRPr="00C43224" w:rsidRDefault="00C43224" w:rsidP="00C43224">
      <w:pPr>
        <w:jc w:val="both"/>
      </w:pPr>
    </w:p>
    <w:p w:rsidR="00C43224" w:rsidRDefault="00C43224" w:rsidP="00C43224">
      <w:pPr>
        <w:jc w:val="both"/>
        <w:rPr>
          <w:iCs/>
          <w:lang w:val="en-US"/>
        </w:rPr>
      </w:pPr>
      <w:r w:rsidRPr="00C43224">
        <w:rPr>
          <w:iCs/>
        </w:rPr>
        <w:t>M</w:t>
      </w:r>
      <w:r w:rsidRPr="00C43224">
        <w:rPr>
          <w:vertAlign w:val="superscript"/>
        </w:rPr>
        <w:t>0</w:t>
      </w:r>
      <w:r w:rsidRPr="00C43224">
        <w:t xml:space="preserve"> = </w:t>
      </w:r>
      <w:r w:rsidRPr="00C43224">
        <w:rPr>
          <w:iCs/>
        </w:rPr>
        <w:t>X</w:t>
      </w:r>
      <w:r w:rsidRPr="00C43224">
        <w:rPr>
          <w:vertAlign w:val="superscript"/>
        </w:rPr>
        <w:t>0</w:t>
      </w:r>
      <w:r w:rsidRPr="00C43224">
        <w:rPr>
          <w:iCs/>
          <w:vertAlign w:val="subscript"/>
        </w:rPr>
        <w:t>A</w:t>
      </w:r>
      <w:r w:rsidRPr="00C43224">
        <w:rPr>
          <w:iCs/>
        </w:rPr>
        <w:t>P</w:t>
      </w:r>
      <w:r w:rsidRPr="00C43224">
        <w:rPr>
          <w:vertAlign w:val="superscript"/>
        </w:rPr>
        <w:t>0</w:t>
      </w:r>
      <w:r w:rsidRPr="00C43224">
        <w:rPr>
          <w:iCs/>
          <w:vertAlign w:val="subscript"/>
        </w:rPr>
        <w:t>X</w:t>
      </w:r>
      <w:r w:rsidRPr="00C43224">
        <w:t xml:space="preserve"> + </w:t>
      </w:r>
      <w:r w:rsidRPr="00C43224">
        <w:rPr>
          <w:iCs/>
        </w:rPr>
        <w:t>Y</w:t>
      </w:r>
      <w:r w:rsidRPr="00C43224">
        <w:rPr>
          <w:vertAlign w:val="superscript"/>
        </w:rPr>
        <w:t>0</w:t>
      </w:r>
      <w:r w:rsidRPr="00C43224">
        <w:rPr>
          <w:iCs/>
          <w:vertAlign w:val="subscript"/>
        </w:rPr>
        <w:t>A</w:t>
      </w:r>
      <w:r w:rsidRPr="00C43224">
        <w:rPr>
          <w:iCs/>
        </w:rPr>
        <w:t>P</w:t>
      </w:r>
      <w:r w:rsidRPr="00C43224">
        <w:rPr>
          <w:vertAlign w:val="superscript"/>
        </w:rPr>
        <w:t>0</w:t>
      </w:r>
      <w:r w:rsidRPr="00C43224">
        <w:rPr>
          <w:iCs/>
          <w:vertAlign w:val="subscript"/>
        </w:rPr>
        <w:t>Y/i&gt;</w:t>
      </w:r>
      <w:r w:rsidRPr="00C43224">
        <w:rPr>
          <w:iCs/>
        </w:rPr>
        <w:t xml:space="preserve">,        (15.1) </w:t>
      </w:r>
    </w:p>
    <w:p w:rsidR="00C43224" w:rsidRPr="00C43224" w:rsidRDefault="00C43224" w:rsidP="00C43224">
      <w:pPr>
        <w:jc w:val="both"/>
        <w:rPr>
          <w:iCs/>
          <w:lang w:val="en-US"/>
        </w:rPr>
      </w:pPr>
    </w:p>
    <w:p w:rsidR="00C43224" w:rsidRPr="00C43224" w:rsidRDefault="00C43224" w:rsidP="00C43224">
      <w:pPr>
        <w:jc w:val="both"/>
        <w:rPr>
          <w:iCs/>
        </w:rPr>
      </w:pPr>
      <w:r w:rsidRPr="00C43224">
        <w:rPr>
          <w:iCs/>
        </w:rPr>
        <w:t>где M</w:t>
      </w:r>
      <w:r w:rsidRPr="00C43224">
        <w:rPr>
          <w:iCs/>
          <w:vertAlign w:val="superscript"/>
        </w:rPr>
        <w:t>0</w:t>
      </w:r>
      <w:r w:rsidRPr="00C43224">
        <w:rPr>
          <w:iCs/>
        </w:rPr>
        <w:t xml:space="preserve"> можно интерпретировать как бюджет субъекта А. Если же цены благ X и Y будут P</w:t>
      </w:r>
      <w:r w:rsidRPr="00C43224">
        <w:rPr>
          <w:iCs/>
          <w:vertAlign w:val="superscript"/>
        </w:rPr>
        <w:t>1</w:t>
      </w:r>
      <w:r w:rsidRPr="00C43224">
        <w:rPr>
          <w:iCs/>
          <w:vertAlign w:val="subscript"/>
        </w:rPr>
        <w:t>X</w:t>
      </w:r>
      <w:r w:rsidRPr="00C43224">
        <w:rPr>
          <w:iCs/>
        </w:rPr>
        <w:t xml:space="preserve"> и P</w:t>
      </w:r>
      <w:r w:rsidRPr="00C43224">
        <w:rPr>
          <w:iCs/>
          <w:vertAlign w:val="superscript"/>
        </w:rPr>
        <w:t>1</w:t>
      </w:r>
      <w:r w:rsidRPr="00C43224">
        <w:rPr>
          <w:iCs/>
          <w:vertAlign w:val="subscript"/>
        </w:rPr>
        <w:t>Y</w:t>
      </w:r>
      <w:r w:rsidRPr="00C43224">
        <w:rPr>
          <w:iCs/>
        </w:rPr>
        <w:t>, его бюджет составит:</w:t>
      </w:r>
    </w:p>
    <w:p w:rsidR="00C43224" w:rsidRPr="00C43224" w:rsidRDefault="00C43224" w:rsidP="00C43224">
      <w:pPr>
        <w:jc w:val="both"/>
        <w:rPr>
          <w:iCs/>
        </w:rPr>
      </w:pPr>
      <w:r w:rsidRPr="00C43224">
        <w:rPr>
          <w:iCs/>
        </w:rPr>
        <w:t xml:space="preserve"> </w:t>
      </w:r>
    </w:p>
    <w:p w:rsidR="00C43224" w:rsidRDefault="00C43224" w:rsidP="00C43224">
      <w:pPr>
        <w:jc w:val="both"/>
        <w:rPr>
          <w:iCs/>
          <w:lang w:val="en-US"/>
        </w:rPr>
      </w:pPr>
      <w:r w:rsidRPr="00C43224">
        <w:rPr>
          <w:iCs/>
        </w:rPr>
        <w:t>M</w:t>
      </w:r>
      <w:r w:rsidRPr="00C43224">
        <w:rPr>
          <w:iCs/>
          <w:vertAlign w:val="superscript"/>
        </w:rPr>
        <w:t>1</w:t>
      </w:r>
      <w:r w:rsidRPr="00C43224">
        <w:rPr>
          <w:iCs/>
        </w:rPr>
        <w:t xml:space="preserve"> = X</w:t>
      </w:r>
      <w:r w:rsidRPr="00C43224">
        <w:rPr>
          <w:iCs/>
          <w:vertAlign w:val="superscript"/>
        </w:rPr>
        <w:t>0</w:t>
      </w:r>
      <w:r w:rsidRPr="00C43224">
        <w:rPr>
          <w:iCs/>
          <w:vertAlign w:val="subscript"/>
        </w:rPr>
        <w:t>A</w:t>
      </w:r>
      <w:r w:rsidRPr="00C43224">
        <w:rPr>
          <w:iCs/>
        </w:rPr>
        <w:t>P</w:t>
      </w:r>
      <w:r w:rsidRPr="00C43224">
        <w:rPr>
          <w:iCs/>
          <w:vertAlign w:val="superscript"/>
        </w:rPr>
        <w:t>1</w:t>
      </w:r>
      <w:r w:rsidRPr="00C43224">
        <w:rPr>
          <w:iCs/>
          <w:vertAlign w:val="subscript"/>
        </w:rPr>
        <w:t>X</w:t>
      </w:r>
      <w:r w:rsidRPr="00C43224">
        <w:rPr>
          <w:iCs/>
        </w:rPr>
        <w:t xml:space="preserve"> + Y</w:t>
      </w:r>
      <w:r w:rsidRPr="00C43224">
        <w:rPr>
          <w:iCs/>
          <w:vertAlign w:val="superscript"/>
        </w:rPr>
        <w:t>0</w:t>
      </w:r>
      <w:r w:rsidRPr="00C43224">
        <w:rPr>
          <w:iCs/>
          <w:vertAlign w:val="subscript"/>
        </w:rPr>
        <w:t>A</w:t>
      </w:r>
      <w:r w:rsidRPr="00C43224">
        <w:rPr>
          <w:iCs/>
        </w:rPr>
        <w:t>P</w:t>
      </w:r>
      <w:r w:rsidRPr="00C43224">
        <w:rPr>
          <w:iCs/>
          <w:vertAlign w:val="superscript"/>
        </w:rPr>
        <w:t>1</w:t>
      </w:r>
      <w:r w:rsidRPr="00C43224">
        <w:rPr>
          <w:iCs/>
          <w:vertAlign w:val="subscript"/>
        </w:rPr>
        <w:t>Y</w:t>
      </w:r>
      <w:r w:rsidRPr="00C43224">
        <w:rPr>
          <w:iCs/>
        </w:rPr>
        <w:t xml:space="preserve">,        (15.2) </w:t>
      </w:r>
    </w:p>
    <w:p w:rsidR="00C43224" w:rsidRPr="00C43224" w:rsidRDefault="00C43224" w:rsidP="00C43224">
      <w:pPr>
        <w:jc w:val="both"/>
        <w:rPr>
          <w:iCs/>
          <w:lang w:val="en-US"/>
        </w:rPr>
      </w:pPr>
    </w:p>
    <w:p w:rsidR="00C43224" w:rsidRPr="00C43224" w:rsidRDefault="00C43224" w:rsidP="00C43224">
      <w:pPr>
        <w:jc w:val="both"/>
        <w:rPr>
          <w:iCs/>
        </w:rPr>
      </w:pPr>
      <w:r w:rsidRPr="00C43224">
        <w:rPr>
          <w:iCs/>
        </w:rPr>
        <w:t>так что M</w:t>
      </w:r>
      <w:r w:rsidRPr="00C43224">
        <w:rPr>
          <w:iCs/>
          <w:vertAlign w:val="superscript"/>
        </w:rPr>
        <w:t>1</w:t>
      </w:r>
      <w:r w:rsidRPr="00C43224">
        <w:rPr>
          <w:iCs/>
        </w:rPr>
        <w:t xml:space="preserve"> M</w:t>
      </w:r>
      <w:r w:rsidRPr="00C43224">
        <w:rPr>
          <w:iCs/>
          <w:vertAlign w:val="superscript"/>
        </w:rPr>
        <w:t>0</w:t>
      </w:r>
      <w:r w:rsidRPr="00C43224">
        <w:rPr>
          <w:iCs/>
        </w:rPr>
        <w:t>. Мы знаем из раздела 3.3, что бюджетное уравнение (15.1) м</w:t>
      </w:r>
      <w:r>
        <w:rPr>
          <w:iCs/>
        </w:rPr>
        <w:t>ожет быть представлено и в виде</w:t>
      </w:r>
      <w:r w:rsidRPr="00C43224">
        <w:rPr>
          <w:iCs/>
        </w:rPr>
        <w:t>:</w:t>
      </w:r>
    </w:p>
    <w:p w:rsidR="00C43224" w:rsidRPr="00C43224" w:rsidRDefault="00C43224" w:rsidP="00C43224">
      <w:pPr>
        <w:jc w:val="both"/>
        <w:rPr>
          <w:iCs/>
        </w:rPr>
      </w:pPr>
    </w:p>
    <w:p w:rsidR="00C43224" w:rsidRDefault="00C43224" w:rsidP="00C43224">
      <w:pPr>
        <w:jc w:val="both"/>
        <w:rPr>
          <w:iCs/>
          <w:lang w:val="en-US"/>
        </w:rPr>
      </w:pPr>
      <w:r w:rsidRPr="00C43224">
        <w:rPr>
          <w:iCs/>
          <w:lang w:val="en-US"/>
        </w:rPr>
        <w:t>Y</w:t>
      </w:r>
      <w:r w:rsidRPr="00C43224">
        <w:rPr>
          <w:iCs/>
          <w:vertAlign w:val="subscript"/>
          <w:lang w:val="en-US"/>
        </w:rPr>
        <w:t>A</w:t>
      </w:r>
      <w:r w:rsidRPr="00C43224">
        <w:rPr>
          <w:iCs/>
          <w:lang w:val="en-US"/>
        </w:rPr>
        <w:t xml:space="preserve"> = (M</w:t>
      </w:r>
      <w:r w:rsidRPr="00C43224">
        <w:rPr>
          <w:iCs/>
          <w:vertAlign w:val="superscript"/>
          <w:lang w:val="en-US"/>
        </w:rPr>
        <w:t>0</w:t>
      </w:r>
      <w:r w:rsidRPr="00C43224">
        <w:rPr>
          <w:iCs/>
          <w:lang w:val="en-US"/>
        </w:rPr>
        <w:t>/P</w:t>
      </w:r>
      <w:r w:rsidRPr="00C43224">
        <w:rPr>
          <w:iCs/>
          <w:vertAlign w:val="superscript"/>
          <w:lang w:val="en-US"/>
        </w:rPr>
        <w:t>0</w:t>
      </w:r>
      <w:r w:rsidRPr="00C43224">
        <w:rPr>
          <w:iCs/>
          <w:vertAlign w:val="subscript"/>
          <w:lang w:val="en-US"/>
        </w:rPr>
        <w:t>Y</w:t>
      </w:r>
      <w:r w:rsidRPr="00C43224">
        <w:rPr>
          <w:iCs/>
          <w:lang w:val="en-US"/>
        </w:rPr>
        <w:t>) √ (P</w:t>
      </w:r>
      <w:r w:rsidRPr="00C43224">
        <w:rPr>
          <w:iCs/>
          <w:vertAlign w:val="superscript"/>
          <w:lang w:val="en-US"/>
        </w:rPr>
        <w:t>0</w:t>
      </w:r>
      <w:r w:rsidRPr="00C43224">
        <w:rPr>
          <w:iCs/>
          <w:vertAlign w:val="subscript"/>
          <w:lang w:val="en-US"/>
        </w:rPr>
        <w:t>X</w:t>
      </w:r>
      <w:r w:rsidRPr="00C43224">
        <w:rPr>
          <w:iCs/>
          <w:lang w:val="en-US"/>
        </w:rPr>
        <w:t>/P</w:t>
      </w:r>
      <w:r w:rsidRPr="00C43224">
        <w:rPr>
          <w:iCs/>
          <w:vertAlign w:val="superscript"/>
          <w:lang w:val="en-US"/>
        </w:rPr>
        <w:t>0</w:t>
      </w:r>
      <w:r w:rsidRPr="00C43224">
        <w:rPr>
          <w:iCs/>
          <w:vertAlign w:val="subscript"/>
          <w:lang w:val="en-US"/>
        </w:rPr>
        <w:t>Y</w:t>
      </w:r>
      <w:r w:rsidRPr="00C43224">
        <w:rPr>
          <w:iCs/>
          <w:lang w:val="en-US"/>
        </w:rPr>
        <w:t>)X</w:t>
      </w:r>
      <w:r w:rsidRPr="00C43224">
        <w:rPr>
          <w:iCs/>
          <w:vertAlign w:val="subscript"/>
          <w:lang w:val="en-US"/>
        </w:rPr>
        <w:t>A</w:t>
      </w:r>
      <w:r w:rsidRPr="00C43224">
        <w:rPr>
          <w:iCs/>
          <w:lang w:val="en-US"/>
        </w:rPr>
        <w:t>.        </w:t>
      </w:r>
      <w:r w:rsidRPr="00C43224">
        <w:rPr>
          <w:iCs/>
        </w:rPr>
        <w:t xml:space="preserve">(15.3) </w:t>
      </w:r>
    </w:p>
    <w:p w:rsidR="00C43224" w:rsidRPr="00C43224" w:rsidRDefault="00C43224" w:rsidP="00C43224">
      <w:pPr>
        <w:jc w:val="both"/>
        <w:rPr>
          <w:iCs/>
          <w:lang w:val="en-US"/>
        </w:rPr>
      </w:pPr>
    </w:p>
    <w:p w:rsidR="00C43224" w:rsidRPr="00C43224" w:rsidRDefault="00C43224" w:rsidP="00C43224">
      <w:pPr>
        <w:jc w:val="both"/>
        <w:rPr>
          <w:iCs/>
        </w:rPr>
      </w:pPr>
      <w:r w:rsidRPr="00C43224">
        <w:rPr>
          <w:iCs/>
        </w:rPr>
        <w:t>После подстановки (15.</w:t>
      </w:r>
      <w:r>
        <w:rPr>
          <w:iCs/>
        </w:rPr>
        <w:t>1) в (15.3) и упрощения получим</w:t>
      </w:r>
      <w:r w:rsidRPr="00C43224">
        <w:rPr>
          <w:iCs/>
        </w:rPr>
        <w:t>:</w:t>
      </w:r>
    </w:p>
    <w:p w:rsidR="00C43224" w:rsidRPr="00C43224" w:rsidRDefault="00C43224" w:rsidP="00C43224">
      <w:pPr>
        <w:jc w:val="both"/>
        <w:rPr>
          <w:iCs/>
        </w:rPr>
      </w:pPr>
    </w:p>
    <w:p w:rsidR="00C43224" w:rsidRDefault="00C43224" w:rsidP="00C43224">
      <w:pPr>
        <w:jc w:val="both"/>
        <w:rPr>
          <w:iCs/>
          <w:lang w:val="en-US"/>
        </w:rPr>
      </w:pPr>
      <w:r w:rsidRPr="00C43224">
        <w:rPr>
          <w:iCs/>
          <w:lang w:val="en-US"/>
        </w:rPr>
        <w:t>Y</w:t>
      </w:r>
      <w:r w:rsidRPr="00C43224">
        <w:rPr>
          <w:iCs/>
          <w:vertAlign w:val="subscript"/>
          <w:lang w:val="en-US"/>
        </w:rPr>
        <w:t>A</w:t>
      </w:r>
      <w:r w:rsidRPr="00C43224">
        <w:rPr>
          <w:iCs/>
          <w:lang w:val="en-US"/>
        </w:rPr>
        <w:t xml:space="preserve"> = Y</w:t>
      </w:r>
      <w:r w:rsidRPr="00C43224">
        <w:rPr>
          <w:iCs/>
          <w:vertAlign w:val="superscript"/>
          <w:lang w:val="en-US"/>
        </w:rPr>
        <w:t>0</w:t>
      </w:r>
      <w:r w:rsidRPr="00C43224">
        <w:rPr>
          <w:iCs/>
          <w:vertAlign w:val="subscript"/>
          <w:lang w:val="en-US"/>
        </w:rPr>
        <w:t>A</w:t>
      </w:r>
      <w:r w:rsidRPr="00C43224">
        <w:rPr>
          <w:iCs/>
          <w:lang w:val="en-US"/>
        </w:rPr>
        <w:t xml:space="preserve"> - (P</w:t>
      </w:r>
      <w:r w:rsidRPr="00C43224">
        <w:rPr>
          <w:iCs/>
          <w:vertAlign w:val="superscript"/>
          <w:lang w:val="en-US"/>
        </w:rPr>
        <w:t>0</w:t>
      </w:r>
      <w:r w:rsidRPr="00C43224">
        <w:rPr>
          <w:iCs/>
          <w:vertAlign w:val="subscript"/>
          <w:lang w:val="en-US"/>
        </w:rPr>
        <w:t>X</w:t>
      </w:r>
      <w:r w:rsidRPr="00C43224">
        <w:rPr>
          <w:iCs/>
          <w:lang w:val="en-US"/>
        </w:rPr>
        <w:t>/P</w:t>
      </w:r>
      <w:r w:rsidRPr="00C43224">
        <w:rPr>
          <w:iCs/>
          <w:vertAlign w:val="superscript"/>
          <w:lang w:val="en-US"/>
        </w:rPr>
        <w:t>0</w:t>
      </w:r>
      <w:r w:rsidRPr="00C43224">
        <w:rPr>
          <w:iCs/>
          <w:vertAlign w:val="subscript"/>
          <w:lang w:val="en-US"/>
        </w:rPr>
        <w:t>Y</w:t>
      </w:r>
      <w:r w:rsidRPr="00C43224">
        <w:rPr>
          <w:iCs/>
          <w:lang w:val="en-US"/>
        </w:rPr>
        <w:t>)(X</w:t>
      </w:r>
      <w:r w:rsidRPr="00C43224">
        <w:rPr>
          <w:iCs/>
          <w:vertAlign w:val="subscript"/>
          <w:lang w:val="en-US"/>
        </w:rPr>
        <w:t>A</w:t>
      </w:r>
      <w:r w:rsidRPr="00C43224">
        <w:rPr>
          <w:iCs/>
          <w:lang w:val="en-US"/>
        </w:rPr>
        <w:t xml:space="preserve"> - X</w:t>
      </w:r>
      <w:r w:rsidRPr="00C43224">
        <w:rPr>
          <w:iCs/>
          <w:vertAlign w:val="superscript"/>
          <w:lang w:val="en-US"/>
        </w:rPr>
        <w:t>0</w:t>
      </w:r>
      <w:r w:rsidRPr="00C43224">
        <w:rPr>
          <w:iCs/>
          <w:vertAlign w:val="subscript"/>
          <w:lang w:val="en-US"/>
        </w:rPr>
        <w:t>A</w:t>
      </w:r>
      <w:r w:rsidRPr="00C43224">
        <w:rPr>
          <w:iCs/>
          <w:lang w:val="en-US"/>
        </w:rPr>
        <w:t>).        </w:t>
      </w:r>
      <w:r w:rsidRPr="00C43224">
        <w:rPr>
          <w:iCs/>
        </w:rPr>
        <w:t xml:space="preserve">(15.4) </w:t>
      </w:r>
    </w:p>
    <w:p w:rsidR="00C43224" w:rsidRPr="00C43224" w:rsidRDefault="00C43224" w:rsidP="00C43224">
      <w:pPr>
        <w:jc w:val="both"/>
        <w:rPr>
          <w:iCs/>
          <w:lang w:val="en-US"/>
        </w:rPr>
      </w:pPr>
    </w:p>
    <w:p w:rsidR="00C43224" w:rsidRPr="00B20213" w:rsidRDefault="00C43224" w:rsidP="00C43224">
      <w:pPr>
        <w:jc w:val="both"/>
        <w:rPr>
          <w:iCs/>
        </w:rPr>
      </w:pPr>
      <w:r w:rsidRPr="00C43224">
        <w:rPr>
          <w:iCs/>
        </w:rPr>
        <w:t>Это значит, что Y</w:t>
      </w:r>
      <w:r w:rsidRPr="00C43224">
        <w:rPr>
          <w:iCs/>
          <w:vertAlign w:val="subscript"/>
        </w:rPr>
        <w:t>A</w:t>
      </w:r>
      <w:r w:rsidRPr="00C43224">
        <w:rPr>
          <w:iCs/>
        </w:rPr>
        <w:t xml:space="preserve"> = Y</w:t>
      </w:r>
      <w:r w:rsidRPr="00C43224">
        <w:rPr>
          <w:iCs/>
          <w:vertAlign w:val="superscript"/>
        </w:rPr>
        <w:t>0</w:t>
      </w:r>
      <w:r w:rsidRPr="00C43224">
        <w:rPr>
          <w:iCs/>
          <w:vertAlign w:val="subscript"/>
        </w:rPr>
        <w:t>A</w:t>
      </w:r>
      <w:r w:rsidRPr="00C43224">
        <w:rPr>
          <w:iCs/>
        </w:rPr>
        <w:t>, если X</w:t>
      </w:r>
      <w:r w:rsidRPr="00C43224">
        <w:rPr>
          <w:iCs/>
          <w:vertAlign w:val="subscript"/>
        </w:rPr>
        <w:t>A</w:t>
      </w:r>
      <w:r w:rsidRPr="00C43224">
        <w:rPr>
          <w:iCs/>
        </w:rPr>
        <w:t xml:space="preserve"> = X</w:t>
      </w:r>
      <w:r w:rsidRPr="00C43224">
        <w:rPr>
          <w:iCs/>
          <w:vertAlign w:val="superscript"/>
        </w:rPr>
        <w:t>0</w:t>
      </w:r>
      <w:r w:rsidRPr="00C43224">
        <w:rPr>
          <w:iCs/>
          <w:vertAlign w:val="subscript"/>
        </w:rPr>
        <w:t>A</w:t>
      </w:r>
      <w:r w:rsidRPr="00C43224">
        <w:rPr>
          <w:iCs/>
        </w:rPr>
        <w:t xml:space="preserve">, и что наклон бюджетной прямой </w:t>
      </w:r>
      <w:r w:rsidR="00B20213">
        <w:rPr>
          <w:iCs/>
        </w:rPr>
        <w:t>-</w:t>
      </w:r>
      <w:r w:rsidRPr="00C43224">
        <w:rPr>
          <w:iCs/>
        </w:rPr>
        <w:t xml:space="preserve"> P</w:t>
      </w:r>
      <w:r w:rsidRPr="00C43224">
        <w:rPr>
          <w:iCs/>
          <w:vertAlign w:val="superscript"/>
        </w:rPr>
        <w:t>0</w:t>
      </w:r>
      <w:r w:rsidRPr="00C43224">
        <w:rPr>
          <w:iCs/>
          <w:vertAlign w:val="subscript"/>
        </w:rPr>
        <w:t>X</w:t>
      </w:r>
      <w:r w:rsidRPr="00C43224">
        <w:rPr>
          <w:iCs/>
        </w:rPr>
        <w:t>/P</w:t>
      </w:r>
      <w:r w:rsidRPr="00C43224">
        <w:rPr>
          <w:iCs/>
          <w:vertAlign w:val="superscript"/>
        </w:rPr>
        <w:t>0</w:t>
      </w:r>
      <w:r w:rsidRPr="00C43224">
        <w:rPr>
          <w:iCs/>
          <w:vertAlign w:val="subscript"/>
        </w:rPr>
        <w:t>Y</w:t>
      </w:r>
      <w:r w:rsidRPr="00C43224">
        <w:rPr>
          <w:iCs/>
        </w:rPr>
        <w:t xml:space="preserve">. </w:t>
      </w:r>
    </w:p>
    <w:p w:rsidR="00C43224" w:rsidRPr="00B20213" w:rsidRDefault="00C43224" w:rsidP="00C43224">
      <w:pPr>
        <w:jc w:val="both"/>
        <w:rPr>
          <w:iCs/>
        </w:rPr>
      </w:pPr>
    </w:p>
    <w:p w:rsidR="00C43224" w:rsidRPr="00C43224" w:rsidRDefault="00C43224" w:rsidP="00C43224">
      <w:pPr>
        <w:jc w:val="both"/>
        <w:rPr>
          <w:iCs/>
        </w:rPr>
      </w:pPr>
      <w:r w:rsidRPr="00C43224">
        <w:rPr>
          <w:iCs/>
        </w:rPr>
        <w:t>Соответственно при ценах P</w:t>
      </w:r>
      <w:r w:rsidRPr="00C43224">
        <w:rPr>
          <w:iCs/>
          <w:vertAlign w:val="superscript"/>
        </w:rPr>
        <w:t>1</w:t>
      </w:r>
      <w:r w:rsidRPr="00C43224">
        <w:rPr>
          <w:iCs/>
          <w:vertAlign w:val="subscript"/>
        </w:rPr>
        <w:t>X</w:t>
      </w:r>
      <w:r w:rsidRPr="00C43224">
        <w:rPr>
          <w:iCs/>
        </w:rPr>
        <w:t xml:space="preserve"> и P</w:t>
      </w:r>
      <w:r w:rsidRPr="00C43224">
        <w:rPr>
          <w:iCs/>
          <w:vertAlign w:val="superscript"/>
        </w:rPr>
        <w:t>1</w:t>
      </w:r>
      <w:r w:rsidRPr="00C43224">
        <w:rPr>
          <w:iCs/>
          <w:vertAlign w:val="subscript"/>
        </w:rPr>
        <w:t>Y</w:t>
      </w:r>
      <w:r w:rsidRPr="00C43224">
        <w:rPr>
          <w:iCs/>
        </w:rPr>
        <w:t xml:space="preserve"> уравн</w:t>
      </w:r>
      <w:r>
        <w:rPr>
          <w:iCs/>
        </w:rPr>
        <w:t>ение бюджетной прямой имеет вид</w:t>
      </w:r>
      <w:r w:rsidRPr="00C43224">
        <w:rPr>
          <w:iCs/>
        </w:rPr>
        <w:t>:</w:t>
      </w:r>
    </w:p>
    <w:p w:rsidR="00C43224" w:rsidRPr="00C43224" w:rsidRDefault="00C43224" w:rsidP="00C43224">
      <w:pPr>
        <w:jc w:val="both"/>
        <w:rPr>
          <w:iCs/>
        </w:rPr>
      </w:pPr>
    </w:p>
    <w:p w:rsidR="00C43224" w:rsidRDefault="00C43224" w:rsidP="00C43224">
      <w:pPr>
        <w:jc w:val="both"/>
        <w:rPr>
          <w:iCs/>
          <w:lang w:val="en-US"/>
        </w:rPr>
      </w:pPr>
      <w:r w:rsidRPr="00C43224">
        <w:rPr>
          <w:iCs/>
          <w:lang w:val="en-US"/>
        </w:rPr>
        <w:t>Y</w:t>
      </w:r>
      <w:r w:rsidRPr="00C43224">
        <w:rPr>
          <w:iCs/>
          <w:vertAlign w:val="subscript"/>
          <w:lang w:val="en-US"/>
        </w:rPr>
        <w:t>A</w:t>
      </w:r>
      <w:r w:rsidRPr="00C43224">
        <w:rPr>
          <w:iCs/>
          <w:lang w:val="en-US"/>
        </w:rPr>
        <w:t xml:space="preserve"> = Y</w:t>
      </w:r>
      <w:r w:rsidRPr="00C43224">
        <w:rPr>
          <w:iCs/>
          <w:vertAlign w:val="superscript"/>
          <w:lang w:val="en-US"/>
        </w:rPr>
        <w:t>0</w:t>
      </w:r>
      <w:r w:rsidRPr="00C43224">
        <w:rPr>
          <w:iCs/>
          <w:vertAlign w:val="subscript"/>
          <w:lang w:val="en-US"/>
        </w:rPr>
        <w:t>A</w:t>
      </w:r>
      <w:r w:rsidRPr="00C43224">
        <w:rPr>
          <w:iCs/>
          <w:lang w:val="en-US"/>
        </w:rPr>
        <w:t xml:space="preserve"> - (P</w:t>
      </w:r>
      <w:r w:rsidRPr="00C43224">
        <w:rPr>
          <w:iCs/>
          <w:vertAlign w:val="superscript"/>
          <w:lang w:val="en-US"/>
        </w:rPr>
        <w:t>1</w:t>
      </w:r>
      <w:r w:rsidRPr="00C43224">
        <w:rPr>
          <w:iCs/>
          <w:vertAlign w:val="subscript"/>
          <w:lang w:val="en-US"/>
        </w:rPr>
        <w:t>X</w:t>
      </w:r>
      <w:r w:rsidRPr="00C43224">
        <w:rPr>
          <w:iCs/>
          <w:lang w:val="en-US"/>
        </w:rPr>
        <w:t>/P</w:t>
      </w:r>
      <w:r w:rsidRPr="00C43224">
        <w:rPr>
          <w:iCs/>
          <w:vertAlign w:val="superscript"/>
          <w:lang w:val="en-US"/>
        </w:rPr>
        <w:t>1</w:t>
      </w:r>
      <w:r w:rsidRPr="00C43224">
        <w:rPr>
          <w:iCs/>
          <w:vertAlign w:val="subscript"/>
          <w:lang w:val="en-US"/>
        </w:rPr>
        <w:t>Y</w:t>
      </w:r>
      <w:r w:rsidRPr="00C43224">
        <w:rPr>
          <w:iCs/>
          <w:lang w:val="en-US"/>
        </w:rPr>
        <w:t>)(X</w:t>
      </w:r>
      <w:r w:rsidRPr="00C43224">
        <w:rPr>
          <w:iCs/>
          <w:vertAlign w:val="subscript"/>
          <w:lang w:val="en-US"/>
        </w:rPr>
        <w:t>A</w:t>
      </w:r>
      <w:r w:rsidRPr="00C43224">
        <w:rPr>
          <w:iCs/>
          <w:lang w:val="en-US"/>
        </w:rPr>
        <w:t xml:space="preserve"> - X</w:t>
      </w:r>
      <w:r w:rsidRPr="00C43224">
        <w:rPr>
          <w:iCs/>
          <w:vertAlign w:val="superscript"/>
          <w:lang w:val="en-US"/>
        </w:rPr>
        <w:t>0</w:t>
      </w:r>
      <w:r w:rsidRPr="00C43224">
        <w:rPr>
          <w:iCs/>
          <w:vertAlign w:val="subscript"/>
          <w:lang w:val="en-US"/>
        </w:rPr>
        <w:t>A</w:t>
      </w:r>
      <w:r w:rsidRPr="00C43224">
        <w:rPr>
          <w:iCs/>
          <w:lang w:val="en-US"/>
        </w:rPr>
        <w:t>).        </w:t>
      </w:r>
      <w:r w:rsidRPr="00C43224">
        <w:rPr>
          <w:iCs/>
        </w:rPr>
        <w:t xml:space="preserve">(15.5) </w:t>
      </w:r>
    </w:p>
    <w:p w:rsidR="00C43224" w:rsidRPr="00C43224" w:rsidRDefault="00C43224" w:rsidP="00C43224">
      <w:pPr>
        <w:jc w:val="both"/>
        <w:rPr>
          <w:iCs/>
          <w:lang w:val="en-US"/>
        </w:rPr>
      </w:pPr>
    </w:p>
    <w:p w:rsidR="00C43224" w:rsidRDefault="00C43224" w:rsidP="00C43224">
      <w:pPr>
        <w:jc w:val="both"/>
        <w:rPr>
          <w:iCs/>
          <w:lang w:val="en-US"/>
        </w:rPr>
      </w:pPr>
      <w:r w:rsidRPr="00C43224">
        <w:rPr>
          <w:iCs/>
        </w:rPr>
        <w:t xml:space="preserve">И вновь изначальный набор субъекта A оказывается принадлежащим бюджетной прямой. </w:t>
      </w:r>
    </w:p>
    <w:p w:rsidR="00C43224" w:rsidRDefault="00C43224" w:rsidP="00C43224">
      <w:pPr>
        <w:jc w:val="both"/>
        <w:rPr>
          <w:iCs/>
          <w:lang w:val="en-US"/>
        </w:rPr>
      </w:pPr>
    </w:p>
    <w:p w:rsidR="00C43224" w:rsidRDefault="00C43224" w:rsidP="00C43224">
      <w:pPr>
        <w:jc w:val="both"/>
        <w:rPr>
          <w:iCs/>
          <w:lang w:val="en-US"/>
        </w:rPr>
      </w:pPr>
      <w:r w:rsidRPr="00C43224">
        <w:rPr>
          <w:iCs/>
        </w:rPr>
        <w:t>Изменился лишь наклон этой прямой, он стал теперь (по абсолютной величине) равен соотношению цен P</w:t>
      </w:r>
      <w:r w:rsidRPr="00C43224">
        <w:rPr>
          <w:iCs/>
          <w:vertAlign w:val="superscript"/>
        </w:rPr>
        <w:t>1</w:t>
      </w:r>
      <w:r w:rsidRPr="00C43224">
        <w:rPr>
          <w:iCs/>
          <w:vertAlign w:val="subscript"/>
        </w:rPr>
        <w:t>X</w:t>
      </w:r>
      <w:r w:rsidRPr="00C43224">
        <w:rPr>
          <w:iCs/>
        </w:rPr>
        <w:t>/P</w:t>
      </w:r>
      <w:r w:rsidRPr="00C43224">
        <w:rPr>
          <w:iCs/>
          <w:vertAlign w:val="superscript"/>
        </w:rPr>
        <w:t>1</w:t>
      </w:r>
      <w:r w:rsidRPr="00C43224">
        <w:rPr>
          <w:iCs/>
          <w:vertAlign w:val="subscript"/>
        </w:rPr>
        <w:t>Y</w:t>
      </w:r>
      <w:r w:rsidRPr="00C43224">
        <w:rPr>
          <w:iCs/>
        </w:rPr>
        <w:t xml:space="preserve"> вместо P</w:t>
      </w:r>
      <w:r w:rsidRPr="00C43224">
        <w:rPr>
          <w:iCs/>
          <w:vertAlign w:val="superscript"/>
        </w:rPr>
        <w:t>0</w:t>
      </w:r>
      <w:r w:rsidRPr="00C43224">
        <w:rPr>
          <w:iCs/>
          <w:vertAlign w:val="subscript"/>
        </w:rPr>
        <w:t>X</w:t>
      </w:r>
      <w:r w:rsidRPr="00C43224">
        <w:rPr>
          <w:iCs/>
        </w:rPr>
        <w:t>/P</w:t>
      </w:r>
      <w:r w:rsidRPr="00C43224">
        <w:rPr>
          <w:iCs/>
          <w:vertAlign w:val="superscript"/>
        </w:rPr>
        <w:t>0</w:t>
      </w:r>
      <w:r w:rsidRPr="00C43224">
        <w:rPr>
          <w:iCs/>
          <w:vertAlign w:val="subscript"/>
        </w:rPr>
        <w:t>Y</w:t>
      </w:r>
      <w:r w:rsidRPr="00C43224">
        <w:rPr>
          <w:iCs/>
        </w:rPr>
        <w:t xml:space="preserve">. </w:t>
      </w:r>
    </w:p>
    <w:p w:rsidR="00C43224" w:rsidRPr="00C43224" w:rsidRDefault="00C43224" w:rsidP="00C43224">
      <w:pPr>
        <w:jc w:val="both"/>
        <w:rPr>
          <w:iCs/>
          <w:lang w:val="en-US"/>
        </w:rPr>
      </w:pPr>
    </w:p>
    <w:p w:rsidR="00C43224" w:rsidRPr="00C43224" w:rsidRDefault="00C43224" w:rsidP="00C43224">
      <w:pPr>
        <w:jc w:val="both"/>
        <w:rPr>
          <w:b/>
          <w:iCs/>
        </w:rPr>
      </w:pPr>
    </w:p>
    <w:p w:rsidR="00C43224" w:rsidRPr="00C43224" w:rsidRDefault="00C43224" w:rsidP="00C43224">
      <w:pPr>
        <w:jc w:val="both"/>
        <w:rPr>
          <w:iCs/>
        </w:rPr>
      </w:pPr>
    </w:p>
    <w:p w:rsidR="00C43224" w:rsidRDefault="00C43224" w:rsidP="00C43224">
      <w:pPr>
        <w:jc w:val="both"/>
        <w:rPr>
          <w:iCs/>
          <w:lang w:val="en-US"/>
        </w:rPr>
      </w:pPr>
      <w:r w:rsidRPr="00C43224">
        <w:rPr>
          <w:iCs/>
        </w:rPr>
        <w:t xml:space="preserve">Таким образом, мы установили, что бюджетная прямая в любом случае проходит через точку, представляющую изначальное наделение благами X и Y субъекта А, и что при разном соотношении цен наклон бюджетной прямой </w:t>
      </w:r>
      <w:r>
        <w:rPr>
          <w:iCs/>
        </w:rPr>
        <w:t xml:space="preserve">окажется разным. Чем </w:t>
      </w:r>
      <w:r w:rsidRPr="00C43224">
        <w:rPr>
          <w:iCs/>
        </w:rPr>
        <w:t>“</w:t>
      </w:r>
      <w:r>
        <w:rPr>
          <w:iCs/>
        </w:rPr>
        <w:t>дороже</w:t>
      </w:r>
      <w:r w:rsidRPr="00C43224">
        <w:rPr>
          <w:iCs/>
        </w:rPr>
        <w:t>”</w:t>
      </w:r>
      <w:r>
        <w:rPr>
          <w:iCs/>
        </w:rPr>
        <w:t xml:space="preserve"> (</w:t>
      </w:r>
      <w:r w:rsidRPr="00C43224">
        <w:rPr>
          <w:iCs/>
        </w:rPr>
        <w:t>“дешевле”) X относительно Y, тем более крут (полог) наклон бюджетной прямой. Важно подчеркнуть, что наклон бюджетной прямой характеризует соотношение относительных цен, а не их абсолютные значения. Если абсолютные цены обоих благ будут удвоены или, напротив, вдвое уменьшены, наклон бюджетной линии не изменится. Две из множества возможных бюджетных прямых показаны на рис. 15.3. Обе они проходят через точку S</w:t>
      </w:r>
      <w:r w:rsidRPr="00C43224">
        <w:rPr>
          <w:iCs/>
          <w:vertAlign w:val="subscript"/>
        </w:rPr>
        <w:t>A</w:t>
      </w:r>
      <w:r w:rsidRPr="00C43224">
        <w:rPr>
          <w:iCs/>
        </w:rPr>
        <w:t>, характеризующую изначальное наделение субъекта A благами X и Y. Взаимное расположение линий M</w:t>
      </w:r>
      <w:r w:rsidRPr="00C43224">
        <w:rPr>
          <w:iCs/>
          <w:vertAlign w:val="superscript"/>
        </w:rPr>
        <w:t>0</w:t>
      </w:r>
      <w:r w:rsidRPr="00C43224">
        <w:rPr>
          <w:iCs/>
        </w:rPr>
        <w:t xml:space="preserve"> и M</w:t>
      </w:r>
      <w:r w:rsidRPr="00C43224">
        <w:rPr>
          <w:iCs/>
          <w:vertAlign w:val="superscript"/>
        </w:rPr>
        <w:t>1</w:t>
      </w:r>
      <w:r w:rsidRPr="00C43224">
        <w:rPr>
          <w:iCs/>
        </w:rPr>
        <w:t xml:space="preserve"> отражает тот факт, что соотношение цен P</w:t>
      </w:r>
      <w:r w:rsidRPr="00C43224">
        <w:rPr>
          <w:iCs/>
          <w:vertAlign w:val="subscript"/>
        </w:rPr>
        <w:t>X</w:t>
      </w:r>
      <w:r w:rsidRPr="00C43224">
        <w:rPr>
          <w:iCs/>
        </w:rPr>
        <w:t>/P</w:t>
      </w:r>
      <w:r w:rsidRPr="00C43224">
        <w:rPr>
          <w:iCs/>
          <w:vertAlign w:val="subscript"/>
        </w:rPr>
        <w:t>Y</w:t>
      </w:r>
      <w:r w:rsidRPr="00C43224">
        <w:rPr>
          <w:iCs/>
        </w:rPr>
        <w:t xml:space="preserve"> по абсолютной величине выше соотношения P</w:t>
      </w:r>
      <w:r w:rsidRPr="00C43224">
        <w:rPr>
          <w:iCs/>
          <w:vertAlign w:val="superscript"/>
        </w:rPr>
        <w:t>1</w:t>
      </w:r>
      <w:r w:rsidRPr="00C43224">
        <w:rPr>
          <w:iCs/>
          <w:vertAlign w:val="subscript"/>
        </w:rPr>
        <w:t>X</w:t>
      </w:r>
      <w:r w:rsidRPr="00C43224">
        <w:rPr>
          <w:iCs/>
        </w:rPr>
        <w:t>/P</w:t>
      </w:r>
      <w:r w:rsidRPr="00C43224">
        <w:rPr>
          <w:iCs/>
          <w:vertAlign w:val="superscript"/>
        </w:rPr>
        <w:t>1</w:t>
      </w:r>
      <w:r w:rsidRPr="00C43224">
        <w:rPr>
          <w:iCs/>
          <w:vertAlign w:val="subscript"/>
        </w:rPr>
        <w:t>Y</w:t>
      </w:r>
      <w:r w:rsidRPr="00C43224">
        <w:rPr>
          <w:iCs/>
        </w:rPr>
        <w:t xml:space="preserve">. </w:t>
      </w:r>
    </w:p>
    <w:p w:rsidR="00C43224" w:rsidRPr="00C43224" w:rsidRDefault="00C43224" w:rsidP="00C43224">
      <w:pPr>
        <w:jc w:val="both"/>
        <w:rPr>
          <w:iCs/>
          <w:lang w:val="en-US"/>
        </w:rPr>
      </w:pPr>
    </w:p>
    <w:p w:rsidR="00C43224" w:rsidRDefault="00C43224" w:rsidP="00C43224">
      <w:pPr>
        <w:jc w:val="both"/>
        <w:rPr>
          <w:iCs/>
          <w:lang w:val="en-US"/>
        </w:rPr>
      </w:pPr>
      <w:r w:rsidRPr="00C43224">
        <w:rPr>
          <w:iCs/>
        </w:rPr>
        <w:t>Теперь, когда мы представляем карту безразличия субъекта А, изначально наделенного набором благ (X</w:t>
      </w:r>
      <w:r w:rsidRPr="00C43224">
        <w:rPr>
          <w:iCs/>
          <w:vertAlign w:val="superscript"/>
        </w:rPr>
        <w:t>0</w:t>
      </w:r>
      <w:r w:rsidRPr="00C43224">
        <w:rPr>
          <w:iCs/>
          <w:vertAlign w:val="subscript"/>
        </w:rPr>
        <w:t>A</w:t>
      </w:r>
      <w:r w:rsidRPr="00C43224">
        <w:rPr>
          <w:iCs/>
        </w:rPr>
        <w:t>, Y</w:t>
      </w:r>
      <w:r w:rsidRPr="00C43224">
        <w:rPr>
          <w:iCs/>
          <w:vertAlign w:val="superscript"/>
        </w:rPr>
        <w:t>0</w:t>
      </w:r>
      <w:r w:rsidRPr="00C43224">
        <w:rPr>
          <w:iCs/>
          <w:vertAlign w:val="subscript"/>
        </w:rPr>
        <w:t>A</w:t>
      </w:r>
      <w:r w:rsidRPr="00C43224">
        <w:rPr>
          <w:iCs/>
        </w:rPr>
        <w:t xml:space="preserve">), и пучок бюджетных прямых, обеспечивающих неизменную ценность этого набора при разных относительных ценах благ, мы можем построить его кривую предложения благ к обмену. </w:t>
      </w:r>
    </w:p>
    <w:p w:rsidR="00C43224" w:rsidRPr="00C43224" w:rsidRDefault="00C43224" w:rsidP="00C43224">
      <w:pPr>
        <w:jc w:val="both"/>
        <w:rPr>
          <w:iCs/>
          <w:lang w:val="en-US"/>
        </w:rPr>
      </w:pPr>
    </w:p>
    <w:p w:rsidR="00C43224" w:rsidRDefault="00C43224" w:rsidP="00C43224">
      <w:pPr>
        <w:jc w:val="both"/>
        <w:rPr>
          <w:iCs/>
          <w:lang w:val="en-US"/>
        </w:rPr>
      </w:pPr>
      <w:r w:rsidRPr="00C43224">
        <w:rPr>
          <w:iCs/>
        </w:rPr>
        <w:t>Обратимся к рис. 15.4, а, на котором представлено семейство кривых безразличия субъекта A (U</w:t>
      </w:r>
      <w:r w:rsidRPr="00C43224">
        <w:rPr>
          <w:iCs/>
          <w:vertAlign w:val="superscript"/>
        </w:rPr>
        <w:t>0</w:t>
      </w:r>
      <w:r w:rsidRPr="00C43224">
        <w:rPr>
          <w:iCs/>
          <w:vertAlign w:val="subscript"/>
        </w:rPr>
        <w:t>A</w:t>
      </w:r>
      <w:r w:rsidRPr="00C43224">
        <w:rPr>
          <w:iCs/>
        </w:rPr>
        <w:t>, ┘, U</w:t>
      </w:r>
      <w:r w:rsidRPr="00C43224">
        <w:rPr>
          <w:iCs/>
          <w:vertAlign w:val="superscript"/>
        </w:rPr>
        <w:t>3</w:t>
      </w:r>
      <w:r w:rsidRPr="00C43224">
        <w:rPr>
          <w:iCs/>
          <w:vertAlign w:val="subscript"/>
        </w:rPr>
        <w:t>A</w:t>
      </w:r>
      <w:r w:rsidRPr="00C43224">
        <w:rPr>
          <w:iCs/>
        </w:rPr>
        <w:t>). Изначальное наличие благ представлено точкой S</w:t>
      </w:r>
      <w:r w:rsidRPr="00C43224">
        <w:rPr>
          <w:iCs/>
          <w:vertAlign w:val="subscript"/>
        </w:rPr>
        <w:t>A</w:t>
      </w:r>
      <w:r w:rsidRPr="00C43224">
        <w:rPr>
          <w:iCs/>
        </w:rPr>
        <w:t>, лежащей на низшей кривой безразличия U</w:t>
      </w:r>
      <w:r w:rsidRPr="00C43224">
        <w:rPr>
          <w:iCs/>
          <w:vertAlign w:val="superscript"/>
        </w:rPr>
        <w:t>0</w:t>
      </w:r>
      <w:r w:rsidRPr="00C43224">
        <w:rPr>
          <w:iCs/>
          <w:vertAlign w:val="subscript"/>
        </w:rPr>
        <w:t>A</w:t>
      </w:r>
      <w:r w:rsidRPr="00C43224">
        <w:rPr>
          <w:iCs/>
        </w:rPr>
        <w:t>. Если относительные цены благ характеризуются бюджетной прямой M</w:t>
      </w:r>
      <w:r w:rsidRPr="00C43224">
        <w:rPr>
          <w:iCs/>
          <w:vertAlign w:val="superscript"/>
        </w:rPr>
        <w:t>0</w:t>
      </w:r>
      <w:r w:rsidRPr="00C43224">
        <w:rPr>
          <w:iCs/>
          <w:vertAlign w:val="subscript"/>
        </w:rPr>
        <w:t>A</w:t>
      </w:r>
      <w:r w:rsidRPr="00C43224">
        <w:rPr>
          <w:iCs/>
        </w:rPr>
        <w:t>, которая касается кривой безразличия U</w:t>
      </w:r>
      <w:r w:rsidRPr="00C43224">
        <w:rPr>
          <w:iCs/>
          <w:vertAlign w:val="superscript"/>
        </w:rPr>
        <w:t>0</w:t>
      </w:r>
      <w:r w:rsidRPr="00C43224">
        <w:rPr>
          <w:iCs/>
          <w:vertAlign w:val="subscript"/>
        </w:rPr>
        <w:t>A</w:t>
      </w:r>
      <w:r w:rsidRPr="00C43224">
        <w:rPr>
          <w:iCs/>
        </w:rPr>
        <w:t xml:space="preserve"> именно в точке S</w:t>
      </w:r>
      <w:r w:rsidRPr="00C43224">
        <w:rPr>
          <w:iCs/>
          <w:vertAlign w:val="subscript"/>
        </w:rPr>
        <w:t>A</w:t>
      </w:r>
      <w:r w:rsidRPr="00C43224">
        <w:rPr>
          <w:iCs/>
        </w:rPr>
        <w:t>, то последняя и будет характеризовать оптимум субъекта А. В этом случае он откажется от обмена со вторым субъектом нашего менового хозяйства, ибо такой обмен ухудшит его положение. С другой стороны, если относительная цена блага X окажется ниже, так что соотношение цен X и Y будет отображаться бюджетной прямой Ь</w:t>
      </w:r>
      <w:r w:rsidRPr="00C43224">
        <w:rPr>
          <w:iCs/>
          <w:vertAlign w:val="superscript"/>
        </w:rPr>
        <w:t>1</w:t>
      </w:r>
      <w:r w:rsidRPr="00C43224">
        <w:rPr>
          <w:iCs/>
          <w:vertAlign w:val="subscript"/>
        </w:rPr>
        <w:t>A</w:t>
      </w:r>
      <w:r w:rsidRPr="00C43224">
        <w:rPr>
          <w:iCs/>
        </w:rPr>
        <w:t xml:space="preserve"> (вместо M</w:t>
      </w:r>
      <w:r w:rsidRPr="00C43224">
        <w:rPr>
          <w:iCs/>
          <w:vertAlign w:val="superscript"/>
        </w:rPr>
        <w:t>0</w:t>
      </w:r>
      <w:r w:rsidRPr="00C43224">
        <w:rPr>
          <w:iCs/>
          <w:vertAlign w:val="subscript"/>
        </w:rPr>
        <w:t>A</w:t>
      </w:r>
      <w:r w:rsidRPr="00C43224">
        <w:rPr>
          <w:iCs/>
        </w:rPr>
        <w:t>), касающейся более высокой кривой безразличия U</w:t>
      </w:r>
      <w:r w:rsidRPr="00C43224">
        <w:rPr>
          <w:iCs/>
          <w:vertAlign w:val="superscript"/>
        </w:rPr>
        <w:t>1</w:t>
      </w:r>
      <w:r w:rsidRPr="00C43224">
        <w:rPr>
          <w:iCs/>
          <w:vertAlign w:val="subscript"/>
        </w:rPr>
        <w:t>A</w:t>
      </w:r>
      <w:r w:rsidRPr="00C43224">
        <w:rPr>
          <w:iCs/>
        </w:rPr>
        <w:t xml:space="preserve"> в точке А, наш субъект согласится обменять Y</w:t>
      </w:r>
      <w:r w:rsidRPr="00C43224">
        <w:rPr>
          <w:iCs/>
          <w:vertAlign w:val="superscript"/>
        </w:rPr>
        <w:t>0</w:t>
      </w:r>
      <w:r w:rsidRPr="00C43224">
        <w:rPr>
          <w:iCs/>
          <w:vertAlign w:val="subscript"/>
        </w:rPr>
        <w:t>A</w:t>
      </w:r>
      <w:r w:rsidRPr="00C43224">
        <w:rPr>
          <w:iCs/>
        </w:rPr>
        <w:t>Y</w:t>
      </w:r>
      <w:r w:rsidRPr="00C43224">
        <w:rPr>
          <w:iCs/>
          <w:vertAlign w:val="superscript"/>
        </w:rPr>
        <w:t>1</w:t>
      </w:r>
      <w:r w:rsidRPr="00C43224">
        <w:rPr>
          <w:iCs/>
          <w:vertAlign w:val="subscript"/>
        </w:rPr>
        <w:t>A</w:t>
      </w:r>
      <w:r w:rsidRPr="00C43224">
        <w:rPr>
          <w:iCs/>
        </w:rPr>
        <w:t xml:space="preserve"> единиц блага Y на X</w:t>
      </w:r>
      <w:r w:rsidRPr="00C43224">
        <w:rPr>
          <w:iCs/>
          <w:vertAlign w:val="superscript"/>
        </w:rPr>
        <w:t>0</w:t>
      </w:r>
      <w:r w:rsidRPr="00C43224">
        <w:rPr>
          <w:iCs/>
          <w:vertAlign w:val="subscript"/>
        </w:rPr>
        <w:t>A</w:t>
      </w:r>
      <w:r w:rsidRPr="00C43224">
        <w:rPr>
          <w:iCs/>
        </w:rPr>
        <w:t>X</w:t>
      </w:r>
      <w:r w:rsidRPr="00C43224">
        <w:rPr>
          <w:iCs/>
          <w:vertAlign w:val="superscript"/>
        </w:rPr>
        <w:t>1</w:t>
      </w:r>
      <w:r w:rsidRPr="00C43224">
        <w:rPr>
          <w:iCs/>
          <w:vertAlign w:val="subscript"/>
        </w:rPr>
        <w:t>A</w:t>
      </w:r>
      <w:r w:rsidRPr="00C43224">
        <w:rPr>
          <w:iCs/>
        </w:rPr>
        <w:t xml:space="preserve"> блага X. Это позволит ему получить большую полезность в точке А, принадлежащей кривой безразличия U</w:t>
      </w:r>
      <w:r w:rsidRPr="00C43224">
        <w:rPr>
          <w:iCs/>
          <w:vertAlign w:val="superscript"/>
        </w:rPr>
        <w:t>1</w:t>
      </w:r>
      <w:r w:rsidRPr="00C43224">
        <w:rPr>
          <w:iCs/>
          <w:vertAlign w:val="subscript"/>
        </w:rPr>
        <w:t>A</w:t>
      </w:r>
      <w:r w:rsidRPr="00C43224">
        <w:rPr>
          <w:iCs/>
        </w:rPr>
        <w:t>, чем в точке S</w:t>
      </w:r>
      <w:r w:rsidRPr="00C43224">
        <w:rPr>
          <w:iCs/>
          <w:vertAlign w:val="subscript"/>
        </w:rPr>
        <w:t>A</w:t>
      </w:r>
      <w:r w:rsidRPr="00C43224">
        <w:rPr>
          <w:iCs/>
        </w:rPr>
        <w:t>, лежащей на более низкой кривой безразличия U</w:t>
      </w:r>
      <w:r w:rsidRPr="00C43224">
        <w:rPr>
          <w:iCs/>
          <w:vertAlign w:val="superscript"/>
        </w:rPr>
        <w:t>0</w:t>
      </w:r>
      <w:r w:rsidRPr="00C43224">
        <w:rPr>
          <w:iCs/>
          <w:vertAlign w:val="subscript"/>
        </w:rPr>
        <w:t>A</w:t>
      </w:r>
      <w:r w:rsidRPr="00C43224">
        <w:rPr>
          <w:iCs/>
        </w:rPr>
        <w:t>. Если цена X относительно цены Y будет и далее снижаться, так что бюджетная прямая будет и дальше поворачиваться вокруг точки S</w:t>
      </w:r>
      <w:r w:rsidRPr="00C43224">
        <w:rPr>
          <w:iCs/>
          <w:vertAlign w:val="subscript"/>
        </w:rPr>
        <w:t>A</w:t>
      </w:r>
      <w:r w:rsidRPr="00C43224">
        <w:rPr>
          <w:iCs/>
        </w:rPr>
        <w:t xml:space="preserve"> от M</w:t>
      </w:r>
      <w:r w:rsidRPr="00C43224">
        <w:rPr>
          <w:iCs/>
          <w:vertAlign w:val="superscript"/>
        </w:rPr>
        <w:t>1</w:t>
      </w:r>
      <w:r w:rsidRPr="00C43224">
        <w:rPr>
          <w:iCs/>
          <w:vertAlign w:val="subscript"/>
        </w:rPr>
        <w:t>A</w:t>
      </w:r>
      <w:r w:rsidRPr="00C43224">
        <w:rPr>
          <w:iCs/>
        </w:rPr>
        <w:t xml:space="preserve"> до M</w:t>
      </w:r>
      <w:r w:rsidRPr="00C43224">
        <w:rPr>
          <w:iCs/>
          <w:vertAlign w:val="superscript"/>
        </w:rPr>
        <w:t>3</w:t>
      </w:r>
      <w:r w:rsidRPr="00C43224">
        <w:rPr>
          <w:iCs/>
          <w:vertAlign w:val="subscript"/>
        </w:rPr>
        <w:t>A</w:t>
      </w:r>
      <w:r w:rsidRPr="00C43224">
        <w:rPr>
          <w:iCs/>
        </w:rPr>
        <w:t xml:space="preserve">t субъект А сможет достигать все более высоких кривых безразличия, а его оптимум будет смещаться из А в В и затем в С. </w:t>
      </w:r>
    </w:p>
    <w:p w:rsidR="00C43224" w:rsidRPr="00C43224" w:rsidRDefault="00C43224" w:rsidP="00C43224">
      <w:pPr>
        <w:jc w:val="both"/>
        <w:rPr>
          <w:iCs/>
          <w:lang w:val="en-US"/>
        </w:rPr>
      </w:pPr>
    </w:p>
    <w:p w:rsidR="00C43224" w:rsidRDefault="00A835E6" w:rsidP="00D15A0D">
      <w:pPr>
        <w:jc w:val="center"/>
        <w:rPr>
          <w:b/>
          <w:iCs/>
          <w:lang w:val="en-US"/>
        </w:rPr>
      </w:pPr>
      <w:r>
        <w:rPr>
          <w:b/>
          <w:iCs/>
        </w:rPr>
        <w:pict>
          <v:shape id="_x0000_i1289" type="#_x0000_t75" style="width:225pt;height:141pt">
            <v:imagedata r:id="rId251" o:title="galperin_w15_4"/>
          </v:shape>
        </w:pict>
      </w:r>
    </w:p>
    <w:p w:rsidR="00D15A0D" w:rsidRPr="00D15A0D" w:rsidRDefault="00D15A0D" w:rsidP="00D15A0D">
      <w:pPr>
        <w:jc w:val="center"/>
        <w:rPr>
          <w:b/>
          <w:iCs/>
          <w:lang w:val="en-US"/>
        </w:rPr>
      </w:pPr>
    </w:p>
    <w:p w:rsidR="00C43224" w:rsidRDefault="00C43224" w:rsidP="00C43224">
      <w:pPr>
        <w:jc w:val="both"/>
        <w:rPr>
          <w:iCs/>
          <w:lang w:val="en-US"/>
        </w:rPr>
      </w:pPr>
      <w:r w:rsidRPr="00C43224">
        <w:rPr>
          <w:iCs/>
        </w:rPr>
        <w:t>Множество точек (S</w:t>
      </w:r>
      <w:r w:rsidRPr="00C43224">
        <w:rPr>
          <w:iCs/>
          <w:vertAlign w:val="subscript"/>
        </w:rPr>
        <w:t>A</w:t>
      </w:r>
      <w:r w:rsidRPr="00C43224">
        <w:rPr>
          <w:iCs/>
        </w:rPr>
        <w:t>, А, В, С, ...) касания кривых безразличия и бюджетных прямых, проходящих через точку S</w:t>
      </w:r>
      <w:r w:rsidRPr="00C43224">
        <w:rPr>
          <w:iCs/>
          <w:vertAlign w:val="subscript"/>
        </w:rPr>
        <w:t>A</w:t>
      </w:r>
      <w:r w:rsidRPr="00C43224">
        <w:rPr>
          <w:iCs/>
        </w:rPr>
        <w:t xml:space="preserve"> и имеющих разный наклон, образует кривую предложения блага Y из его начального запаса Y</w:t>
      </w:r>
      <w:r w:rsidRPr="00C43224">
        <w:rPr>
          <w:iCs/>
          <w:vertAlign w:val="superscript"/>
        </w:rPr>
        <w:t>0</w:t>
      </w:r>
      <w:r w:rsidRPr="00C43224">
        <w:rPr>
          <w:iCs/>
          <w:vertAlign w:val="subscript"/>
        </w:rPr>
        <w:t>A</w:t>
      </w:r>
      <w:r w:rsidRPr="00C43224">
        <w:rPr>
          <w:iCs/>
        </w:rPr>
        <w:t xml:space="preserve"> к обмену на благо X. На рис. 15.4, а ОС</w:t>
      </w:r>
      <w:r w:rsidRPr="00C43224">
        <w:rPr>
          <w:iCs/>
          <w:vertAlign w:val="subscript"/>
        </w:rPr>
        <w:t>A</w:t>
      </w:r>
      <w:r w:rsidRPr="00C43224">
        <w:rPr>
          <w:iCs/>
        </w:rPr>
        <w:t xml:space="preserve"> и есть его кривая предложения. Важно заметить, что в нашей двухпродуктовой экономике кривая предложения блага Y, ОС</w:t>
      </w:r>
      <w:r w:rsidRPr="00C43224">
        <w:rPr>
          <w:iCs/>
          <w:vertAlign w:val="subscript"/>
        </w:rPr>
        <w:t>A</w:t>
      </w:r>
      <w:r w:rsidRPr="00C43224">
        <w:rPr>
          <w:iCs/>
        </w:rPr>
        <w:t>, есть в то же время и кривая спроса субъекта А на благо X. Это прямо следует из того, что она представляет множество оптимальных для субъекта А наборов благ X и Y при снижении цены X относительно цены Y. На рис. 15.4, б показана кривая предложения субъекта B, ОС</w:t>
      </w:r>
      <w:r w:rsidRPr="00C43224">
        <w:rPr>
          <w:iCs/>
          <w:vertAlign w:val="subscript"/>
        </w:rPr>
        <w:t>B</w:t>
      </w:r>
      <w:r w:rsidRPr="00C43224">
        <w:rPr>
          <w:iCs/>
        </w:rPr>
        <w:t>. Она, как видим, имеет иную по сравнению с ОС</w:t>
      </w:r>
      <w:r w:rsidRPr="00C43224">
        <w:rPr>
          <w:iCs/>
          <w:vertAlign w:val="subscript"/>
        </w:rPr>
        <w:t>A</w:t>
      </w:r>
      <w:r w:rsidRPr="00C43224">
        <w:rPr>
          <w:iCs/>
        </w:rPr>
        <w:t xml:space="preserve"> конфигурацию. Изначальный набор S</w:t>
      </w:r>
      <w:r w:rsidRPr="00C43224">
        <w:rPr>
          <w:iCs/>
          <w:vertAlign w:val="subscript"/>
        </w:rPr>
        <w:t>B</w:t>
      </w:r>
      <w:r w:rsidRPr="00C43224">
        <w:rPr>
          <w:iCs/>
        </w:rPr>
        <w:t>t ко</w:t>
      </w:r>
      <w:r w:rsidR="00D15A0D">
        <w:rPr>
          <w:iCs/>
        </w:rPr>
        <w:t xml:space="preserve">торым обладает В, содержит </w:t>
      </w:r>
      <w:r w:rsidR="00D15A0D" w:rsidRPr="00D15A0D">
        <w:rPr>
          <w:iCs/>
        </w:rPr>
        <w:t>“</w:t>
      </w:r>
      <w:r w:rsidRPr="00C43224">
        <w:rPr>
          <w:iCs/>
        </w:rPr>
        <w:t>слишком много</w:t>
      </w:r>
      <w:r w:rsidR="00D15A0D" w:rsidRPr="00D15A0D">
        <w:rPr>
          <w:iCs/>
        </w:rPr>
        <w:t>”</w:t>
      </w:r>
      <w:r w:rsidR="00D15A0D">
        <w:rPr>
          <w:iCs/>
        </w:rPr>
        <w:t xml:space="preserve"> блага X и </w:t>
      </w:r>
      <w:r w:rsidR="00D15A0D" w:rsidRPr="00D15A0D">
        <w:rPr>
          <w:iCs/>
        </w:rPr>
        <w:t>“</w:t>
      </w:r>
      <w:r w:rsidRPr="00C43224">
        <w:rPr>
          <w:iCs/>
        </w:rPr>
        <w:t>слишком мало</w:t>
      </w:r>
      <w:r w:rsidR="00D15A0D" w:rsidRPr="00D15A0D">
        <w:rPr>
          <w:iCs/>
        </w:rPr>
        <w:t>”</w:t>
      </w:r>
      <w:r w:rsidRPr="00C43224">
        <w:rPr>
          <w:iCs/>
        </w:rPr>
        <w:t xml:space="preserve"> блага Y по сравнению с набором S</w:t>
      </w:r>
      <w:r w:rsidRPr="00C43224">
        <w:rPr>
          <w:iCs/>
          <w:vertAlign w:val="subscript"/>
        </w:rPr>
        <w:t>A</w:t>
      </w:r>
      <w:r w:rsidRPr="00C43224">
        <w:rPr>
          <w:iCs/>
        </w:rPr>
        <w:t>, которым был изначально наделен субъект А. Действительно, X</w:t>
      </w:r>
      <w:r w:rsidRPr="00C43224">
        <w:rPr>
          <w:iCs/>
          <w:vertAlign w:val="superscript"/>
        </w:rPr>
        <w:t>0</w:t>
      </w:r>
      <w:r w:rsidRPr="00C43224">
        <w:rPr>
          <w:iCs/>
          <w:vertAlign w:val="subscript"/>
        </w:rPr>
        <w:t>B</w:t>
      </w:r>
      <w:r w:rsidRPr="00C43224">
        <w:rPr>
          <w:iCs/>
        </w:rPr>
        <w:t xml:space="preserve"> &gt; X</w:t>
      </w:r>
      <w:r w:rsidRPr="00C43224">
        <w:rPr>
          <w:iCs/>
          <w:vertAlign w:val="superscript"/>
        </w:rPr>
        <w:t>0</w:t>
      </w:r>
      <w:r w:rsidRPr="00C43224">
        <w:rPr>
          <w:iCs/>
          <w:vertAlign w:val="subscript"/>
        </w:rPr>
        <w:t>A</w:t>
      </w:r>
      <w:r w:rsidRPr="00C43224">
        <w:rPr>
          <w:iCs/>
        </w:rPr>
        <w:t>, а Y</w:t>
      </w:r>
      <w:r w:rsidRPr="00C43224">
        <w:rPr>
          <w:iCs/>
          <w:vertAlign w:val="superscript"/>
        </w:rPr>
        <w:t>0</w:t>
      </w:r>
      <w:r w:rsidRPr="00C43224">
        <w:rPr>
          <w:iCs/>
          <w:vertAlign w:val="subscript"/>
        </w:rPr>
        <w:t>B</w:t>
      </w:r>
      <w:r w:rsidRPr="00C43224">
        <w:rPr>
          <w:iCs/>
        </w:rPr>
        <w:t xml:space="preserve"> &lt; Y</w:t>
      </w:r>
      <w:r w:rsidRPr="00C43224">
        <w:rPr>
          <w:iCs/>
          <w:vertAlign w:val="superscript"/>
        </w:rPr>
        <w:t>0</w:t>
      </w:r>
      <w:r w:rsidRPr="00C43224">
        <w:rPr>
          <w:iCs/>
          <w:vertAlign w:val="subscript"/>
        </w:rPr>
        <w:t>A</w:t>
      </w:r>
      <w:r w:rsidRPr="00C43224">
        <w:rPr>
          <w:iCs/>
        </w:rPr>
        <w:t>, в чем легко убедиться, сравнив структуры наборов S</w:t>
      </w:r>
      <w:r w:rsidRPr="00C43224">
        <w:rPr>
          <w:iCs/>
          <w:vertAlign w:val="subscript"/>
        </w:rPr>
        <w:t>A</w:t>
      </w:r>
      <w:r w:rsidRPr="00C43224">
        <w:rPr>
          <w:iCs/>
        </w:rPr>
        <w:t xml:space="preserve"> и S</w:t>
      </w:r>
      <w:r w:rsidRPr="00C43224">
        <w:rPr>
          <w:iCs/>
          <w:vertAlign w:val="subscript"/>
        </w:rPr>
        <w:t>B</w:t>
      </w:r>
      <w:r w:rsidRPr="00C43224">
        <w:rPr>
          <w:iCs/>
        </w:rPr>
        <w:t xml:space="preserve"> на рис. 15.4, а и 15.4, б. Можно предположить, что при данном семействе кривых безразличия субъекта В (U</w:t>
      </w:r>
      <w:r w:rsidRPr="00C43224">
        <w:rPr>
          <w:iCs/>
          <w:vertAlign w:val="superscript"/>
        </w:rPr>
        <w:t>0</w:t>
      </w:r>
      <w:r w:rsidRPr="00C43224">
        <w:rPr>
          <w:iCs/>
          <w:vertAlign w:val="subscript"/>
        </w:rPr>
        <w:t>B</w:t>
      </w:r>
      <w:r w:rsidRPr="00C43224">
        <w:rPr>
          <w:iCs/>
        </w:rPr>
        <w:t>, ┘, U</w:t>
      </w:r>
      <w:r w:rsidRPr="00C43224">
        <w:rPr>
          <w:iCs/>
          <w:vertAlign w:val="superscript"/>
        </w:rPr>
        <w:t>3</w:t>
      </w:r>
      <w:r w:rsidRPr="00C43224">
        <w:rPr>
          <w:iCs/>
          <w:vertAlign w:val="subscript"/>
        </w:rPr>
        <w:t>B</w:t>
      </w:r>
      <w:r w:rsidRPr="00C43224">
        <w:rPr>
          <w:iCs/>
        </w:rPr>
        <w:t>) снижение относительной цены блага Y (повышение относительной цены блага X) побудит В к обмену некоторого количества X на некоторое количество Y. Так, при переходе от бюджетной прямой M</w:t>
      </w:r>
      <w:r w:rsidRPr="00C43224">
        <w:rPr>
          <w:iCs/>
          <w:vertAlign w:val="superscript"/>
        </w:rPr>
        <w:t>0</w:t>
      </w:r>
      <w:r w:rsidRPr="00C43224">
        <w:rPr>
          <w:iCs/>
          <w:vertAlign w:val="subscript"/>
        </w:rPr>
        <w:t>B</w:t>
      </w:r>
      <w:r w:rsidRPr="00C43224">
        <w:rPr>
          <w:iCs/>
        </w:rPr>
        <w:t xml:space="preserve"> к прямой M</w:t>
      </w:r>
      <w:r w:rsidRPr="00C43224">
        <w:rPr>
          <w:iCs/>
          <w:vertAlign w:val="superscript"/>
        </w:rPr>
        <w:t>1</w:t>
      </w:r>
      <w:r w:rsidRPr="00C43224">
        <w:rPr>
          <w:iCs/>
          <w:vertAlign w:val="subscript"/>
        </w:rPr>
        <w:t>B</w:t>
      </w:r>
      <w:r w:rsidRPr="00C43224">
        <w:rPr>
          <w:iCs/>
        </w:rPr>
        <w:t>, субъект В согласится выменять у A Y</w:t>
      </w:r>
      <w:r w:rsidRPr="00C43224">
        <w:rPr>
          <w:iCs/>
          <w:vertAlign w:val="superscript"/>
        </w:rPr>
        <w:t>0</w:t>
      </w:r>
      <w:r w:rsidRPr="00C43224">
        <w:rPr>
          <w:iCs/>
          <w:vertAlign w:val="subscript"/>
        </w:rPr>
        <w:t>B</w:t>
      </w:r>
      <w:r w:rsidRPr="00C43224">
        <w:rPr>
          <w:iCs/>
        </w:rPr>
        <w:t>Y</w:t>
      </w:r>
      <w:r w:rsidRPr="00C43224">
        <w:rPr>
          <w:iCs/>
          <w:vertAlign w:val="superscript"/>
        </w:rPr>
        <w:t>1</w:t>
      </w:r>
      <w:r w:rsidRPr="00C43224">
        <w:rPr>
          <w:iCs/>
          <w:vertAlign w:val="subscript"/>
        </w:rPr>
        <w:t>B</w:t>
      </w:r>
      <w:r w:rsidRPr="00C43224">
        <w:rPr>
          <w:iCs/>
        </w:rPr>
        <w:t xml:space="preserve"> единиц блага Y за X</w:t>
      </w:r>
      <w:r w:rsidRPr="00C43224">
        <w:rPr>
          <w:iCs/>
          <w:vertAlign w:val="superscript"/>
        </w:rPr>
        <w:t>0</w:t>
      </w:r>
      <w:r w:rsidRPr="00C43224">
        <w:rPr>
          <w:iCs/>
          <w:vertAlign w:val="subscript"/>
        </w:rPr>
        <w:t>B</w:t>
      </w:r>
      <w:r w:rsidRPr="00C43224">
        <w:rPr>
          <w:iCs/>
        </w:rPr>
        <w:t>X</w:t>
      </w:r>
      <w:r w:rsidRPr="00C43224">
        <w:rPr>
          <w:iCs/>
          <w:vertAlign w:val="superscript"/>
        </w:rPr>
        <w:t>1</w:t>
      </w:r>
      <w:r w:rsidRPr="00C43224">
        <w:rPr>
          <w:iCs/>
          <w:vertAlign w:val="subscript"/>
        </w:rPr>
        <w:t>B</w:t>
      </w:r>
      <w:r w:rsidRPr="00C43224">
        <w:rPr>
          <w:iCs/>
        </w:rPr>
        <w:t xml:space="preserve"> единиц блага X, Этим и объясняются различия в конфигурации кривых предложения ОС</w:t>
      </w:r>
      <w:r w:rsidRPr="00C43224">
        <w:rPr>
          <w:iCs/>
          <w:vertAlign w:val="subscript"/>
        </w:rPr>
        <w:t>A</w:t>
      </w:r>
      <w:r w:rsidRPr="00C43224">
        <w:rPr>
          <w:iCs/>
        </w:rPr>
        <w:t xml:space="preserve"> и ОС</w:t>
      </w:r>
      <w:r w:rsidRPr="00C43224">
        <w:rPr>
          <w:iCs/>
          <w:vertAlign w:val="subscript"/>
        </w:rPr>
        <w:t>B</w:t>
      </w:r>
      <w:r w:rsidRPr="00C43224">
        <w:rPr>
          <w:iCs/>
        </w:rPr>
        <w:t xml:space="preserve">.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Легко заметить, что снижение относительной цены блага X на рис. 15.4, а отображается вращением бюджетной прямой вокруг точки S</w:t>
      </w:r>
      <w:r w:rsidRPr="00C43224">
        <w:rPr>
          <w:iCs/>
          <w:vertAlign w:val="subscript"/>
        </w:rPr>
        <w:t>A</w:t>
      </w:r>
      <w:r w:rsidRPr="00C43224">
        <w:rPr>
          <w:iCs/>
        </w:rPr>
        <w:t xml:space="preserve"> против часовой стрелки, а ее повышение отображается на рис. 15.4, б вращением бюджетной прямой вокруг точки S</w:t>
      </w:r>
      <w:r w:rsidRPr="00C43224">
        <w:rPr>
          <w:iCs/>
          <w:vertAlign w:val="subscript"/>
        </w:rPr>
        <w:t>B</w:t>
      </w:r>
      <w:r w:rsidRPr="00C43224">
        <w:rPr>
          <w:iCs/>
        </w:rPr>
        <w:t xml:space="preserve"> no часовой стрелке. </w:t>
      </w:r>
    </w:p>
    <w:p w:rsidR="00D15A0D" w:rsidRPr="00D15A0D" w:rsidRDefault="00D15A0D" w:rsidP="00C43224">
      <w:pPr>
        <w:jc w:val="both"/>
        <w:rPr>
          <w:iCs/>
          <w:lang w:val="en-US"/>
        </w:rPr>
      </w:pPr>
    </w:p>
    <w:p w:rsidR="00D15A0D" w:rsidRPr="00D15A0D" w:rsidRDefault="00D15A0D" w:rsidP="00C43224">
      <w:pPr>
        <w:spacing w:after="240"/>
        <w:jc w:val="both"/>
        <w:rPr>
          <w:b/>
          <w:iCs/>
        </w:rPr>
      </w:pPr>
    </w:p>
    <w:p w:rsidR="00D15A0D" w:rsidRDefault="00C43224" w:rsidP="00C43224">
      <w:pPr>
        <w:spacing w:after="240"/>
        <w:jc w:val="both"/>
        <w:rPr>
          <w:iCs/>
          <w:lang w:val="en-US"/>
        </w:rPr>
      </w:pPr>
      <w:r w:rsidRPr="00C43224">
        <w:rPr>
          <w:iCs/>
        </w:rPr>
        <w:t>Теперь мы можем сделать более общий вывод о соотношении кривой предложения и кривой безразличия, к которой принадлежит характеризующая изначальный набор благ точка S</w:t>
      </w:r>
      <w:r w:rsidRPr="00C43224">
        <w:rPr>
          <w:iCs/>
          <w:vertAlign w:val="subscript"/>
        </w:rPr>
        <w:t>A</w:t>
      </w:r>
      <w:r w:rsidRPr="00C43224">
        <w:rPr>
          <w:iCs/>
        </w:rPr>
        <w:t>, например кривой U</w:t>
      </w:r>
      <w:r w:rsidRPr="00C43224">
        <w:rPr>
          <w:iCs/>
          <w:vertAlign w:val="superscript"/>
        </w:rPr>
        <w:t>0</w:t>
      </w:r>
      <w:r w:rsidRPr="00C43224">
        <w:rPr>
          <w:iCs/>
          <w:vertAlign w:val="subscript"/>
        </w:rPr>
        <w:t>A</w:t>
      </w:r>
      <w:r w:rsidRPr="00C43224">
        <w:rPr>
          <w:iCs/>
        </w:rPr>
        <w:t xml:space="preserve"> на рис, 15.2. Сравнив левую и правую части рис. 15,4, легко заметить, что в обоих случаях </w:t>
      </w:r>
      <w:r w:rsidR="00B20213">
        <w:rPr>
          <w:iCs/>
        </w:rPr>
        <w:t>-</w:t>
      </w:r>
      <w:r w:rsidRPr="00C43224">
        <w:rPr>
          <w:iCs/>
        </w:rPr>
        <w:t xml:space="preserve"> и при снижении относительной цены блага X, и при ее повышении </w:t>
      </w:r>
      <w:r w:rsidR="00B20213">
        <w:rPr>
          <w:iCs/>
        </w:rPr>
        <w:t>-</w:t>
      </w:r>
      <w:r w:rsidRPr="00C43224">
        <w:rPr>
          <w:iCs/>
        </w:rPr>
        <w:t xml:space="preserve"> кривая предложения проходит через точку изначального набора S</w:t>
      </w:r>
      <w:r w:rsidRPr="00C43224">
        <w:rPr>
          <w:iCs/>
          <w:vertAlign w:val="subscript"/>
        </w:rPr>
        <w:t>A</w:t>
      </w:r>
      <w:r w:rsidRPr="00C43224">
        <w:rPr>
          <w:iCs/>
        </w:rPr>
        <w:t xml:space="preserve"> и S</w:t>
      </w:r>
      <w:r w:rsidRPr="00C43224">
        <w:rPr>
          <w:iCs/>
          <w:vertAlign w:val="subscript"/>
        </w:rPr>
        <w:t>B</w:t>
      </w:r>
      <w:r w:rsidRPr="00C43224">
        <w:rPr>
          <w:iCs/>
        </w:rPr>
        <w:t xml:space="preserve"> соответственно. С другой стороны, при снижении относительной цены блага X кривая ОС</w:t>
      </w:r>
      <w:r w:rsidRPr="00C43224">
        <w:rPr>
          <w:iCs/>
          <w:vertAlign w:val="subscript"/>
        </w:rPr>
        <w:t>A</w:t>
      </w:r>
      <w:r w:rsidRPr="00C43224">
        <w:rPr>
          <w:iCs/>
        </w:rPr>
        <w:t xml:space="preserve"> лежит левее кривой безразличия U</w:t>
      </w:r>
      <w:r w:rsidRPr="00C43224">
        <w:rPr>
          <w:iCs/>
          <w:vertAlign w:val="superscript"/>
        </w:rPr>
        <w:t>0</w:t>
      </w:r>
      <w:r w:rsidRPr="00C43224">
        <w:rPr>
          <w:iCs/>
          <w:vertAlign w:val="subscript"/>
        </w:rPr>
        <w:t>A</w:t>
      </w:r>
      <w:r w:rsidRPr="00C43224">
        <w:rPr>
          <w:iCs/>
        </w:rPr>
        <w:t>, к которой принадлежит точка S</w:t>
      </w:r>
      <w:r w:rsidRPr="00C43224">
        <w:rPr>
          <w:iCs/>
          <w:vertAlign w:val="subscript"/>
        </w:rPr>
        <w:t>A</w:t>
      </w:r>
      <w:r w:rsidRPr="00C43224">
        <w:rPr>
          <w:iCs/>
        </w:rPr>
        <w:t xml:space="preserve"> (рис. 15.4, а). </w:t>
      </w:r>
    </w:p>
    <w:p w:rsidR="00C43224" w:rsidRPr="00C43224" w:rsidRDefault="00C43224" w:rsidP="00C43224">
      <w:pPr>
        <w:spacing w:after="240"/>
        <w:jc w:val="both"/>
        <w:rPr>
          <w:iCs/>
        </w:rPr>
      </w:pPr>
      <w:r w:rsidRPr="00C43224">
        <w:rPr>
          <w:iCs/>
        </w:rPr>
        <w:t xml:space="preserve">Мы можем, таким образом, заключить, что кривая предложения касается кривой безразличия, к которой принадлежит точка, характеризующая изначальный набор благ X и Y, в этой точке. Выше этой точки кривая предложения имеет более крутой наклон, чем кривая безразличия, а ниже ее </w:t>
      </w:r>
      <w:r w:rsidR="00B20213">
        <w:rPr>
          <w:iCs/>
        </w:rPr>
        <w:t>-</w:t>
      </w:r>
      <w:r w:rsidRPr="00C43224">
        <w:rPr>
          <w:iCs/>
        </w:rPr>
        <w:t xml:space="preserve"> менее крутой. Взаимное расположение кривой безразличия и кривой предложения иллюстрирует рис. 15.5. </w:t>
      </w:r>
    </w:p>
    <w:p w:rsidR="00C43224" w:rsidRPr="00C43224" w:rsidRDefault="00C43224" w:rsidP="00C43224">
      <w:pPr>
        <w:jc w:val="both"/>
        <w:rPr>
          <w:iCs/>
        </w:rPr>
      </w:pPr>
      <w:r w:rsidRPr="00C43224">
        <w:rPr>
          <w:iCs/>
        </w:rPr>
        <w:t>15.1.2. КОРОБКА ЭДЖУОРТА И КОНТРАКТНАЯ ЛИНИЯ</w:t>
      </w:r>
    </w:p>
    <w:p w:rsidR="00C43224" w:rsidRPr="00C43224" w:rsidRDefault="00C43224" w:rsidP="00C43224">
      <w:pPr>
        <w:jc w:val="both"/>
        <w:rPr>
          <w:iCs/>
        </w:rPr>
      </w:pPr>
    </w:p>
    <w:p w:rsidR="00C43224" w:rsidRPr="00D15A0D" w:rsidRDefault="00C43224" w:rsidP="00C43224">
      <w:pPr>
        <w:jc w:val="both"/>
        <w:rPr>
          <w:iCs/>
          <w:lang w:val="en-US"/>
        </w:rPr>
      </w:pPr>
      <w:r w:rsidRPr="00C43224">
        <w:rPr>
          <w:iCs/>
        </w:rPr>
        <w:t>Прежде чем продолжить анализ простого обмена в двухсубъектной двухпродуктовой экономике без производства, нам необходимо ввести еще один инструмент анализа, так называемую коробку Эджуорта, названную так по имени английского экономиста Ф. Эджуорта, первым использовавшего этот инструментарий. Коробка Эджуорта, изображена на рис. 15.6. Она представляет совмещенные карты безразличия двух субъектов, А и В, причем карта</w:t>
      </w:r>
      <w:r w:rsidR="00D15A0D">
        <w:rPr>
          <w:iCs/>
        </w:rPr>
        <w:t xml:space="preserve"> безразличия В повернута на 180 градусов</w:t>
      </w:r>
      <w:r w:rsidRPr="00C43224">
        <w:rPr>
          <w:iCs/>
        </w:rPr>
        <w:t xml:space="preserve">, так что начала координат каждой из двух карт безразличия становятся противолежащими вершинами прямоугольника </w:t>
      </w:r>
      <w:r w:rsidR="00B20213">
        <w:rPr>
          <w:iCs/>
        </w:rPr>
        <w:t>-</w:t>
      </w:r>
      <w:r w:rsidRPr="00C43224">
        <w:rPr>
          <w:iCs/>
        </w:rPr>
        <w:t xml:space="preserve"> коробки (А, В). Очевидно, что вместе с координатными о</w:t>
      </w:r>
      <w:r w:rsidR="00D15A0D">
        <w:rPr>
          <w:iCs/>
        </w:rPr>
        <w:t xml:space="preserve">сями карты безразличия В на 180 градусов </w:t>
      </w:r>
      <w:r w:rsidRPr="00C43224">
        <w:rPr>
          <w:iCs/>
        </w:rPr>
        <w:t xml:space="preserve">поворачивается и все семейство его кривых безразличия, так что кривые безразличия субъекта В выпуклы вправо вверх, тогда как кривые безразличия А остаются выпуклыми, как обычно, влево вниз. </w:t>
      </w:r>
    </w:p>
    <w:p w:rsidR="00D15A0D" w:rsidRPr="00C43224" w:rsidRDefault="00D15A0D" w:rsidP="00C43224">
      <w:pPr>
        <w:jc w:val="both"/>
        <w:rPr>
          <w:iCs/>
        </w:rPr>
      </w:pPr>
    </w:p>
    <w:p w:rsidR="00C43224" w:rsidRDefault="00C43224" w:rsidP="00C43224">
      <w:pPr>
        <w:jc w:val="both"/>
        <w:rPr>
          <w:b/>
          <w:iCs/>
        </w:rPr>
      </w:pPr>
    </w:p>
    <w:p w:rsidR="00D15A0D" w:rsidRPr="00D15A0D" w:rsidRDefault="00D15A0D" w:rsidP="00C43224">
      <w:pPr>
        <w:jc w:val="both"/>
        <w:rPr>
          <w:b/>
          <w:iCs/>
        </w:rPr>
      </w:pPr>
    </w:p>
    <w:p w:rsidR="00C43224" w:rsidRDefault="00C43224" w:rsidP="00C43224">
      <w:pPr>
        <w:jc w:val="both"/>
        <w:rPr>
          <w:iCs/>
        </w:rPr>
      </w:pPr>
      <w:r w:rsidRPr="00C43224">
        <w:rPr>
          <w:iCs/>
        </w:rPr>
        <w:t>На нижней горизонтальной оси, AX</w:t>
      </w:r>
      <w:r w:rsidRPr="00C43224">
        <w:rPr>
          <w:iCs/>
          <w:vertAlign w:val="subscript"/>
        </w:rPr>
        <w:t>A</w:t>
      </w:r>
      <w:r w:rsidRPr="00C43224">
        <w:rPr>
          <w:iCs/>
        </w:rPr>
        <w:t>, откладывается количество блага X, которым располагает А, на верхней оси, BX</w:t>
      </w:r>
      <w:r w:rsidRPr="00C43224">
        <w:rPr>
          <w:iCs/>
          <w:vertAlign w:val="subscript"/>
        </w:rPr>
        <w:t>B</w:t>
      </w:r>
      <w:r w:rsidRPr="00C43224">
        <w:rPr>
          <w:iCs/>
        </w:rPr>
        <w:t xml:space="preserve">, </w:t>
      </w:r>
      <w:r w:rsidR="00B20213">
        <w:rPr>
          <w:iCs/>
        </w:rPr>
        <w:t>-</w:t>
      </w:r>
      <w:r w:rsidRPr="00C43224">
        <w:rPr>
          <w:iCs/>
        </w:rPr>
        <w:t xml:space="preserve"> количество того же блага X, которым располагает В. Аналогично на левой вертикальной оси, AY</w:t>
      </w:r>
      <w:r w:rsidRPr="00C43224">
        <w:rPr>
          <w:iCs/>
          <w:vertAlign w:val="subscript"/>
        </w:rPr>
        <w:t>A</w:t>
      </w:r>
      <w:r w:rsidRPr="00C43224">
        <w:rPr>
          <w:iCs/>
        </w:rPr>
        <w:t>, откладывается количество блага Y, которым располагает А, а на правой оси, BY</w:t>
      </w:r>
      <w:r w:rsidRPr="00C43224">
        <w:rPr>
          <w:iCs/>
          <w:vertAlign w:val="subscript"/>
        </w:rPr>
        <w:t>B</w:t>
      </w:r>
      <w:r w:rsidRPr="00C43224">
        <w:rPr>
          <w:iCs/>
        </w:rPr>
        <w:t xml:space="preserve">, </w:t>
      </w:r>
      <w:r w:rsidR="00B20213">
        <w:rPr>
          <w:iCs/>
        </w:rPr>
        <w:t>-</w:t>
      </w:r>
      <w:r w:rsidRPr="00C43224">
        <w:rPr>
          <w:iCs/>
        </w:rPr>
        <w:t xml:space="preserve"> количество блага Y, которым располагает В. Границы Коробки Эджуорта соответствуют фиксированным количествам благ X и Y, находящимся в распоряжении субъектов A и В, так что AL = ВК = X</w:t>
      </w:r>
      <w:r w:rsidRPr="00C43224">
        <w:rPr>
          <w:iCs/>
          <w:vertAlign w:val="subscript"/>
        </w:rPr>
        <w:t>A</w:t>
      </w:r>
      <w:r w:rsidRPr="00C43224">
        <w:rPr>
          <w:iCs/>
        </w:rPr>
        <w:t>+ Ч</w:t>
      </w:r>
      <w:r w:rsidRPr="00C43224">
        <w:rPr>
          <w:iCs/>
          <w:vertAlign w:val="subscript"/>
        </w:rPr>
        <w:t>И</w:t>
      </w:r>
      <w:r w:rsidRPr="00C43224">
        <w:rPr>
          <w:iCs/>
        </w:rPr>
        <w:t xml:space="preserve"> и BK = BL = Y</w:t>
      </w:r>
      <w:r w:rsidRPr="00C43224">
        <w:rPr>
          <w:iCs/>
          <w:vertAlign w:val="subscript"/>
        </w:rPr>
        <w:t>A</w:t>
      </w:r>
      <w:r w:rsidRPr="00C43224">
        <w:rPr>
          <w:iCs/>
        </w:rPr>
        <w:t xml:space="preserve"> + Y</w:t>
      </w:r>
      <w:r w:rsidRPr="00C43224">
        <w:rPr>
          <w:iCs/>
          <w:vertAlign w:val="subscript"/>
        </w:rPr>
        <w:t>B</w:t>
      </w:r>
      <w:r w:rsidRPr="00C43224">
        <w:rPr>
          <w:iCs/>
        </w:rPr>
        <w:t xml:space="preserve">. Количества благ X и Y фиксированы, потому что в рассматриваемой нами экономике нет производства, а сами блага могли появиться в этой экономике лишь извне, подобно, скажем, манне небесной. </w:t>
      </w:r>
    </w:p>
    <w:p w:rsidR="00D15A0D" w:rsidRPr="00C43224" w:rsidRDefault="00D15A0D" w:rsidP="00C43224">
      <w:pPr>
        <w:jc w:val="both"/>
        <w:rPr>
          <w:iCs/>
        </w:rPr>
      </w:pPr>
    </w:p>
    <w:p w:rsidR="00C43224" w:rsidRDefault="00C43224" w:rsidP="00C43224">
      <w:pPr>
        <w:jc w:val="both"/>
        <w:rPr>
          <w:iCs/>
        </w:rPr>
      </w:pPr>
      <w:r w:rsidRPr="00C43224">
        <w:rPr>
          <w:iCs/>
        </w:rPr>
        <w:t>Любая точка в пределах коробки Эджуорта характеризует некоторое распределение двух благ, X и Y, между двумя субъектами, А и В. Пусть, например, точка S</w:t>
      </w:r>
      <w:r w:rsidRPr="00C43224">
        <w:rPr>
          <w:iCs/>
          <w:vertAlign w:val="superscript"/>
        </w:rPr>
        <w:t>0</w:t>
      </w:r>
      <w:r w:rsidRPr="00C43224">
        <w:rPr>
          <w:iCs/>
        </w:rPr>
        <w:t xml:space="preserve"> на рис. 15.6 будет точкой изначального распределения благ X и Y между А и В. Тогда субъект А получит набор S</w:t>
      </w:r>
      <w:r w:rsidRPr="00C43224">
        <w:rPr>
          <w:iCs/>
          <w:vertAlign w:val="subscript"/>
        </w:rPr>
        <w:t>A</w:t>
      </w:r>
      <w:r w:rsidRPr="00C43224">
        <w:rPr>
          <w:iCs/>
        </w:rPr>
        <w:t>(X</w:t>
      </w:r>
      <w:r w:rsidRPr="00C43224">
        <w:rPr>
          <w:iCs/>
          <w:vertAlign w:val="superscript"/>
        </w:rPr>
        <w:t>0</w:t>
      </w:r>
      <w:r w:rsidRPr="00C43224">
        <w:rPr>
          <w:iCs/>
          <w:vertAlign w:val="subscript"/>
        </w:rPr>
        <w:t>A</w:t>
      </w:r>
      <w:r w:rsidRPr="00C43224">
        <w:rPr>
          <w:iCs/>
        </w:rPr>
        <w:t>, Y</w:t>
      </w:r>
      <w:r w:rsidRPr="00C43224">
        <w:rPr>
          <w:iCs/>
          <w:vertAlign w:val="superscript"/>
        </w:rPr>
        <w:t>0</w:t>
      </w:r>
      <w:r w:rsidRPr="00C43224">
        <w:rPr>
          <w:iCs/>
          <w:vertAlign w:val="subscript"/>
        </w:rPr>
        <w:t>A</w:t>
      </w:r>
      <w:r w:rsidRPr="00C43224">
        <w:rPr>
          <w:iCs/>
        </w:rPr>
        <w:t xml:space="preserve">), а субъект В </w:t>
      </w:r>
      <w:r w:rsidR="00B20213">
        <w:rPr>
          <w:iCs/>
        </w:rPr>
        <w:t>-</w:t>
      </w:r>
      <w:r w:rsidRPr="00C43224">
        <w:rPr>
          <w:iCs/>
        </w:rPr>
        <w:t xml:space="preserve"> набор S</w:t>
      </w:r>
      <w:r w:rsidRPr="00C43224">
        <w:rPr>
          <w:iCs/>
          <w:vertAlign w:val="subscript"/>
        </w:rPr>
        <w:t>B</w:t>
      </w:r>
      <w:r w:rsidRPr="00C43224">
        <w:rPr>
          <w:iCs/>
        </w:rPr>
        <w:t>(X</w:t>
      </w:r>
      <w:r w:rsidRPr="00C43224">
        <w:rPr>
          <w:iCs/>
          <w:vertAlign w:val="superscript"/>
        </w:rPr>
        <w:t>0</w:t>
      </w:r>
      <w:r w:rsidRPr="00C43224">
        <w:rPr>
          <w:iCs/>
          <w:vertAlign w:val="subscript"/>
        </w:rPr>
        <w:t>B</w:t>
      </w:r>
      <w:r w:rsidRPr="00C43224">
        <w:rPr>
          <w:iCs/>
        </w:rPr>
        <w:t>, Y</w:t>
      </w:r>
      <w:r w:rsidRPr="00C43224">
        <w:rPr>
          <w:iCs/>
          <w:vertAlign w:val="superscript"/>
        </w:rPr>
        <w:t>0</w:t>
      </w:r>
      <w:r w:rsidRPr="00C43224">
        <w:rPr>
          <w:iCs/>
          <w:vertAlign w:val="subscript"/>
        </w:rPr>
        <w:t>B</w:t>
      </w:r>
      <w:r w:rsidRPr="00C43224">
        <w:rPr>
          <w:iCs/>
        </w:rPr>
        <w:t>). При этом все наличное количество благ X и Y будет без остатка р</w:t>
      </w:r>
      <w:r w:rsidR="00D15A0D">
        <w:rPr>
          <w:iCs/>
        </w:rPr>
        <w:t>аспределено между ними, так чтоЖ</w:t>
      </w:r>
    </w:p>
    <w:p w:rsidR="00D15A0D" w:rsidRPr="00C43224" w:rsidRDefault="00D15A0D" w:rsidP="00C43224">
      <w:pPr>
        <w:jc w:val="both"/>
        <w:rPr>
          <w:iCs/>
        </w:rPr>
      </w:pPr>
    </w:p>
    <w:p w:rsidR="00D15A0D" w:rsidRDefault="00C43224" w:rsidP="00C43224">
      <w:pPr>
        <w:jc w:val="both"/>
        <w:rPr>
          <w:iCs/>
        </w:rPr>
      </w:pPr>
      <w:r w:rsidRPr="00C43224">
        <w:rPr>
          <w:iCs/>
          <w:lang w:val="en-US"/>
        </w:rPr>
        <w:t>AX</w:t>
      </w:r>
      <w:r w:rsidRPr="00C43224">
        <w:rPr>
          <w:iCs/>
          <w:vertAlign w:val="superscript"/>
          <w:lang w:val="en-US"/>
        </w:rPr>
        <w:t>0</w:t>
      </w:r>
      <w:r w:rsidRPr="00C43224">
        <w:rPr>
          <w:iCs/>
          <w:vertAlign w:val="subscript"/>
          <w:lang w:val="en-US"/>
        </w:rPr>
        <w:t>A</w:t>
      </w:r>
      <w:r w:rsidRPr="00C43224">
        <w:rPr>
          <w:iCs/>
          <w:lang w:val="en-US"/>
        </w:rPr>
        <w:t xml:space="preserve"> + BX</w:t>
      </w:r>
      <w:r w:rsidRPr="00C43224">
        <w:rPr>
          <w:iCs/>
          <w:vertAlign w:val="superscript"/>
          <w:lang w:val="en-US"/>
        </w:rPr>
        <w:t>0</w:t>
      </w:r>
      <w:r w:rsidRPr="00C43224">
        <w:rPr>
          <w:iCs/>
          <w:vertAlign w:val="subscript"/>
          <w:lang w:val="en-US"/>
        </w:rPr>
        <w:t>B</w:t>
      </w:r>
      <w:r w:rsidRPr="00C43224">
        <w:rPr>
          <w:iCs/>
          <w:lang w:val="en-US"/>
        </w:rPr>
        <w:t xml:space="preserve"> = AL = </w:t>
      </w:r>
      <w:r w:rsidRPr="00C43224">
        <w:rPr>
          <w:iCs/>
        </w:rPr>
        <w:t>ВК</w:t>
      </w:r>
      <w:r w:rsidRPr="00C43224">
        <w:rPr>
          <w:iCs/>
          <w:lang w:val="en-US"/>
        </w:rPr>
        <w:t>,        (15.6)</w:t>
      </w:r>
    </w:p>
    <w:p w:rsidR="00C43224" w:rsidRDefault="00C43224" w:rsidP="00C43224">
      <w:pPr>
        <w:jc w:val="both"/>
        <w:rPr>
          <w:iCs/>
        </w:rPr>
      </w:pPr>
      <w:r w:rsidRPr="00C43224">
        <w:rPr>
          <w:iCs/>
          <w:lang w:val="en-US"/>
        </w:rPr>
        <w:br/>
        <w:t>AY</w:t>
      </w:r>
      <w:r w:rsidRPr="00C43224">
        <w:rPr>
          <w:iCs/>
          <w:vertAlign w:val="superscript"/>
          <w:lang w:val="en-US"/>
        </w:rPr>
        <w:t>0</w:t>
      </w:r>
      <w:r w:rsidRPr="00C43224">
        <w:rPr>
          <w:iCs/>
          <w:vertAlign w:val="subscript"/>
          <w:lang w:val="en-US"/>
        </w:rPr>
        <w:t>A</w:t>
      </w:r>
      <w:r w:rsidRPr="00C43224">
        <w:rPr>
          <w:iCs/>
          <w:lang w:val="en-US"/>
        </w:rPr>
        <w:t xml:space="preserve"> + BY</w:t>
      </w:r>
      <w:r w:rsidRPr="00C43224">
        <w:rPr>
          <w:iCs/>
          <w:vertAlign w:val="superscript"/>
          <w:lang w:val="en-US"/>
        </w:rPr>
        <w:t>0</w:t>
      </w:r>
      <w:r w:rsidRPr="00C43224">
        <w:rPr>
          <w:iCs/>
          <w:vertAlign w:val="subscript"/>
          <w:lang w:val="en-US"/>
        </w:rPr>
        <w:t>B</w:t>
      </w:r>
      <w:r w:rsidRPr="00C43224">
        <w:rPr>
          <w:iCs/>
          <w:lang w:val="en-US"/>
        </w:rPr>
        <w:t xml:space="preserve"> = AK = </w:t>
      </w:r>
      <w:r w:rsidRPr="00C43224">
        <w:rPr>
          <w:iCs/>
        </w:rPr>
        <w:t>В</w:t>
      </w:r>
      <w:r w:rsidRPr="00C43224">
        <w:rPr>
          <w:iCs/>
          <w:lang w:val="en-US"/>
        </w:rPr>
        <w:t xml:space="preserve">L. </w:t>
      </w:r>
    </w:p>
    <w:p w:rsidR="00D15A0D" w:rsidRPr="00D15A0D" w:rsidRDefault="00D15A0D" w:rsidP="00C43224">
      <w:pPr>
        <w:jc w:val="both"/>
        <w:rPr>
          <w:iCs/>
        </w:rPr>
      </w:pPr>
    </w:p>
    <w:p w:rsidR="00C43224" w:rsidRDefault="00C43224" w:rsidP="00C43224">
      <w:pPr>
        <w:jc w:val="both"/>
        <w:rPr>
          <w:iCs/>
        </w:rPr>
      </w:pPr>
      <w:r w:rsidRPr="00C43224">
        <w:rPr>
          <w:iCs/>
        </w:rPr>
        <w:t xml:space="preserve">Очевидно, что если бы изначальное распределение благ X и Y было таким, что А досталось бы только X, а В только Y, то точкой изначального распределения была бы правая нижняя вершина коробки Эджуорта, точка L, в которой выполняются условия: </w:t>
      </w:r>
    </w:p>
    <w:p w:rsidR="00D15A0D" w:rsidRPr="00C43224" w:rsidRDefault="00D15A0D" w:rsidP="00C43224">
      <w:pPr>
        <w:jc w:val="both"/>
        <w:rPr>
          <w:iCs/>
        </w:rPr>
      </w:pPr>
    </w:p>
    <w:p w:rsidR="00D15A0D" w:rsidRDefault="00C43224" w:rsidP="00C43224">
      <w:pPr>
        <w:jc w:val="both"/>
        <w:rPr>
          <w:iCs/>
        </w:rPr>
      </w:pPr>
      <w:r w:rsidRPr="00C43224">
        <w:rPr>
          <w:iCs/>
          <w:lang w:val="en-US"/>
        </w:rPr>
        <w:t>AX</w:t>
      </w:r>
      <w:r w:rsidRPr="00C43224">
        <w:rPr>
          <w:iCs/>
          <w:vertAlign w:val="superscript"/>
          <w:lang w:val="en-US"/>
        </w:rPr>
        <w:t>0</w:t>
      </w:r>
      <w:r w:rsidRPr="00C43224">
        <w:rPr>
          <w:iCs/>
          <w:vertAlign w:val="subscript"/>
          <w:lang w:val="en-US"/>
        </w:rPr>
        <w:t>A</w:t>
      </w:r>
      <w:r w:rsidRPr="00C43224">
        <w:rPr>
          <w:iCs/>
          <w:lang w:val="en-US"/>
        </w:rPr>
        <w:t xml:space="preserve">= AL = </w:t>
      </w:r>
      <w:r w:rsidRPr="00C43224">
        <w:rPr>
          <w:iCs/>
        </w:rPr>
        <w:t>ВК</w:t>
      </w:r>
      <w:r w:rsidRPr="00C43224">
        <w:rPr>
          <w:iCs/>
          <w:lang w:val="en-US"/>
        </w:rPr>
        <w:t>, BX</w:t>
      </w:r>
      <w:r w:rsidRPr="00C43224">
        <w:rPr>
          <w:iCs/>
          <w:vertAlign w:val="superscript"/>
          <w:lang w:val="en-US"/>
        </w:rPr>
        <w:t>0</w:t>
      </w:r>
      <w:r w:rsidRPr="00C43224">
        <w:rPr>
          <w:iCs/>
          <w:vertAlign w:val="subscript"/>
          <w:lang w:val="en-US"/>
        </w:rPr>
        <w:t>B</w:t>
      </w:r>
      <w:r w:rsidRPr="00C43224">
        <w:rPr>
          <w:iCs/>
          <w:lang w:val="en-US"/>
        </w:rPr>
        <w:t xml:space="preserve"> = 0,         (15.6*)</w:t>
      </w:r>
    </w:p>
    <w:p w:rsidR="00C43224" w:rsidRDefault="00C43224" w:rsidP="00C43224">
      <w:pPr>
        <w:jc w:val="both"/>
        <w:rPr>
          <w:iCs/>
        </w:rPr>
      </w:pPr>
      <w:r w:rsidRPr="00C43224">
        <w:rPr>
          <w:iCs/>
          <w:lang w:val="en-US"/>
        </w:rPr>
        <w:br/>
        <w:t>BY</w:t>
      </w:r>
      <w:r w:rsidRPr="00C43224">
        <w:rPr>
          <w:iCs/>
          <w:vertAlign w:val="superscript"/>
          <w:lang w:val="en-US"/>
        </w:rPr>
        <w:t>0</w:t>
      </w:r>
      <w:r w:rsidRPr="00C43224">
        <w:rPr>
          <w:iCs/>
          <w:vertAlign w:val="subscript"/>
          <w:lang w:val="en-US"/>
        </w:rPr>
        <w:t>B</w:t>
      </w:r>
      <w:r w:rsidRPr="00C43224">
        <w:rPr>
          <w:iCs/>
          <w:lang w:val="en-US"/>
        </w:rPr>
        <w:t xml:space="preserve">= BL = </w:t>
      </w:r>
      <w:r w:rsidRPr="00C43224">
        <w:rPr>
          <w:iCs/>
        </w:rPr>
        <w:t>АК</w:t>
      </w:r>
      <w:r w:rsidRPr="00C43224">
        <w:rPr>
          <w:iCs/>
          <w:lang w:val="en-US"/>
        </w:rPr>
        <w:t xml:space="preserve"> , AY</w:t>
      </w:r>
      <w:r w:rsidRPr="00C43224">
        <w:rPr>
          <w:iCs/>
          <w:vertAlign w:val="superscript"/>
          <w:lang w:val="en-US"/>
        </w:rPr>
        <w:t>0</w:t>
      </w:r>
      <w:r w:rsidRPr="00C43224">
        <w:rPr>
          <w:iCs/>
          <w:vertAlign w:val="subscript"/>
          <w:lang w:val="en-US"/>
        </w:rPr>
        <w:t>A</w:t>
      </w:r>
      <w:r w:rsidRPr="00C43224">
        <w:rPr>
          <w:iCs/>
          <w:lang w:val="en-US"/>
        </w:rPr>
        <w:t xml:space="preserve"> = 0. </w:t>
      </w:r>
    </w:p>
    <w:p w:rsidR="00D15A0D" w:rsidRPr="00D15A0D" w:rsidRDefault="00D15A0D" w:rsidP="00C43224">
      <w:pPr>
        <w:jc w:val="both"/>
        <w:rPr>
          <w:iCs/>
        </w:rPr>
      </w:pPr>
    </w:p>
    <w:p w:rsidR="00C43224" w:rsidRDefault="00C43224" w:rsidP="00C43224">
      <w:pPr>
        <w:jc w:val="both"/>
        <w:rPr>
          <w:iCs/>
          <w:lang w:val="en-US"/>
        </w:rPr>
      </w:pPr>
      <w:r w:rsidRPr="00C43224">
        <w:rPr>
          <w:iCs/>
        </w:rPr>
        <w:t>Легко заметить, что изначальное распределение благ S</w:t>
      </w:r>
      <w:r w:rsidRPr="00C43224">
        <w:rPr>
          <w:iCs/>
          <w:vertAlign w:val="superscript"/>
        </w:rPr>
        <w:t>0</w:t>
      </w:r>
      <w:r w:rsidRPr="00C43224">
        <w:rPr>
          <w:iCs/>
        </w:rPr>
        <w:t xml:space="preserve"> субъекты А и В сочтут неудовлетворительным, ведь в точке S</w:t>
      </w:r>
      <w:r w:rsidRPr="00C43224">
        <w:rPr>
          <w:iCs/>
          <w:vertAlign w:val="superscript"/>
        </w:rPr>
        <w:t>0</w:t>
      </w:r>
      <w:r w:rsidRPr="00C43224">
        <w:rPr>
          <w:iCs/>
        </w:rPr>
        <w:t xml:space="preserve"> наклоны пересекающихся здесь кривых безразличия А и В (U</w:t>
      </w:r>
      <w:r w:rsidRPr="00C43224">
        <w:rPr>
          <w:iCs/>
          <w:vertAlign w:val="superscript"/>
        </w:rPr>
        <w:t>0</w:t>
      </w:r>
      <w:r w:rsidRPr="00C43224">
        <w:rPr>
          <w:iCs/>
          <w:vertAlign w:val="subscript"/>
        </w:rPr>
        <w:t>A</w:t>
      </w:r>
      <w:r w:rsidRPr="00C43224">
        <w:rPr>
          <w:iCs/>
        </w:rPr>
        <w:t xml:space="preserve"> и U</w:t>
      </w:r>
      <w:r w:rsidRPr="00C43224">
        <w:rPr>
          <w:iCs/>
          <w:vertAlign w:val="superscript"/>
        </w:rPr>
        <w:t>0</w:t>
      </w:r>
      <w:r w:rsidRPr="00C43224">
        <w:rPr>
          <w:iCs/>
          <w:vertAlign w:val="subscript"/>
        </w:rPr>
        <w:t>B</w:t>
      </w:r>
      <w:r w:rsidRPr="00C43224">
        <w:rPr>
          <w:iCs/>
        </w:rPr>
        <w:t>) неодинаковы, что означает и неравенство в этой точке их предельных норм замены благ X и Y. Субъект А будет склонен обменять часть доставшегося ему количества X на некоторое количество Y, а субъект В будет склонен уступить часть наличного количества Y в обмен на некоторое количество X. То же справедливо и в том случае, если начальное распределение будет характеризоваться точкой L, а не S</w:t>
      </w:r>
      <w:r w:rsidRPr="00C43224">
        <w:rPr>
          <w:iCs/>
          <w:vertAlign w:val="superscript"/>
        </w:rPr>
        <w:t>0</w:t>
      </w:r>
      <w:r w:rsidR="00D15A0D">
        <w:rPr>
          <w:iCs/>
        </w:rPr>
        <w:t xml:space="preserve"> (если А не испытывает «</w:t>
      </w:r>
      <w:r w:rsidRPr="00C43224">
        <w:rPr>
          <w:iCs/>
        </w:rPr>
        <w:t>отвращения</w:t>
      </w:r>
      <w:r w:rsidR="00D15A0D" w:rsidRPr="00D15A0D">
        <w:rPr>
          <w:iCs/>
        </w:rPr>
        <w:t>”</w:t>
      </w:r>
      <w:r w:rsidRPr="00C43224">
        <w:rPr>
          <w:iCs/>
        </w:rPr>
        <w:t xml:space="preserve"> к благу Y, а В </w:t>
      </w:r>
      <w:r w:rsidR="00B20213">
        <w:rPr>
          <w:iCs/>
        </w:rPr>
        <w:t>-</w:t>
      </w:r>
      <w:r w:rsidRPr="00C43224">
        <w:rPr>
          <w:iCs/>
        </w:rPr>
        <w:t xml:space="preserve"> к благу X). На рис. 15.6 показаны сегменты пересекающихся в L кривых безразличия субъектов А и В. Таким образом, при изначальном распределении благ S</w:t>
      </w:r>
      <w:r w:rsidRPr="00C43224">
        <w:rPr>
          <w:iCs/>
          <w:vertAlign w:val="superscript"/>
        </w:rPr>
        <w:t>0</w:t>
      </w:r>
      <w:r w:rsidRPr="00C43224">
        <w:rPr>
          <w:iCs/>
        </w:rPr>
        <w:t xml:space="preserve"> (или L) у обоих субъектов возникает желание улучшить свое положение посредством взаимного обмена некоторыми количествами благ X и Y.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 xml:space="preserve">Это желание улучшить свое положение посредством обмена исчезнет лишь тогда, когда такое улучшение станет невозможным. Иначе говоря, склонность к обмену исчезнет только тогда, когда конечное, достигнутое в ходе обмена распределение благ X и Y между субъектами окажется таким, что точка, отображающая его в коробке Эджуорта, будет точкой касания кривых безразличия обоих субъектов. </w:t>
      </w:r>
    </w:p>
    <w:p w:rsidR="00D15A0D" w:rsidRPr="00D15A0D" w:rsidRDefault="00D15A0D" w:rsidP="00C43224">
      <w:pPr>
        <w:jc w:val="both"/>
        <w:rPr>
          <w:iCs/>
          <w:lang w:val="en-US"/>
        </w:rPr>
      </w:pPr>
    </w:p>
    <w:p w:rsidR="00C43224" w:rsidRPr="00D15A0D" w:rsidRDefault="00C43224" w:rsidP="00C43224">
      <w:pPr>
        <w:jc w:val="both"/>
        <w:rPr>
          <w:iCs/>
        </w:rPr>
      </w:pPr>
      <w:r w:rsidRPr="00C43224">
        <w:rPr>
          <w:iCs/>
        </w:rPr>
        <w:t>Поскольку, как мы знаем из раздела 3.2, карта безразличия каждого субъекта содержит бесконечное множество его кривых безразличия, коробка Эджуорта будет вмещать и бесконечное множество точек касания кривых безразличия двух субъектов. Это множество образует так называемую контрактную линию, или кривую (кривая АВ на рис. 15.6). Она представляет все множество взаимоприемлемых результатов обмена двух субъектов. Однако не все такие взаимоприемлемые результаты обмена будут одинаково выгодны обоим субъектам. Рассмотрим точки F и G, лежащие на контрактной кривой АВ и являющиеся точками касания кривых безразличия субъектов А и В. Чтобы перейти от начального распределения благ S</w:t>
      </w:r>
      <w:r w:rsidRPr="00C43224">
        <w:rPr>
          <w:iCs/>
          <w:vertAlign w:val="superscript"/>
        </w:rPr>
        <w:t>0</w:t>
      </w:r>
      <w:r w:rsidRPr="00C43224">
        <w:rPr>
          <w:iCs/>
        </w:rPr>
        <w:t xml:space="preserve"> к распределению F, субъект В должен обменять Y</w:t>
      </w:r>
      <w:r w:rsidRPr="00C43224">
        <w:rPr>
          <w:iCs/>
          <w:vertAlign w:val="superscript"/>
        </w:rPr>
        <w:t>0</w:t>
      </w:r>
      <w:r w:rsidRPr="00C43224">
        <w:rPr>
          <w:iCs/>
          <w:vertAlign w:val="subscript"/>
        </w:rPr>
        <w:t>B</w:t>
      </w:r>
      <w:r w:rsidRPr="00C43224">
        <w:rPr>
          <w:iCs/>
        </w:rPr>
        <w:t>Y</w:t>
      </w:r>
      <w:r w:rsidRPr="00C43224">
        <w:rPr>
          <w:iCs/>
          <w:vertAlign w:val="superscript"/>
        </w:rPr>
        <w:t>F</w:t>
      </w:r>
      <w:r w:rsidRPr="00C43224">
        <w:rPr>
          <w:iCs/>
          <w:vertAlign w:val="subscript"/>
        </w:rPr>
        <w:t>B</w:t>
      </w:r>
      <w:r w:rsidRPr="00C43224">
        <w:rPr>
          <w:iCs/>
        </w:rPr>
        <w:t xml:space="preserve"> единиц блага Y на X</w:t>
      </w:r>
      <w:r w:rsidRPr="00C43224">
        <w:rPr>
          <w:iCs/>
          <w:vertAlign w:val="superscript"/>
        </w:rPr>
        <w:t>0</w:t>
      </w:r>
      <w:r w:rsidRPr="00C43224">
        <w:rPr>
          <w:iCs/>
          <w:vertAlign w:val="subscript"/>
        </w:rPr>
        <w:t>A</w:t>
      </w:r>
      <w:r w:rsidRPr="00C43224">
        <w:rPr>
          <w:iCs/>
        </w:rPr>
        <w:t>X</w:t>
      </w:r>
      <w:r w:rsidRPr="00C43224">
        <w:rPr>
          <w:iCs/>
          <w:vertAlign w:val="superscript"/>
        </w:rPr>
        <w:t>F</w:t>
      </w:r>
      <w:r w:rsidRPr="00C43224">
        <w:rPr>
          <w:iCs/>
          <w:vertAlign w:val="subscript"/>
        </w:rPr>
        <w:t>A</w:t>
      </w:r>
      <w:r w:rsidRPr="00C43224">
        <w:rPr>
          <w:iCs/>
        </w:rPr>
        <w:t xml:space="preserve"> единиц блага X. Тогда, оказавшись в точке F, он перейдет и на более высокую, чем U</w:t>
      </w:r>
      <w:r w:rsidRPr="00C43224">
        <w:rPr>
          <w:iCs/>
          <w:vertAlign w:val="superscript"/>
        </w:rPr>
        <w:t>0</w:t>
      </w:r>
      <w:r w:rsidRPr="00C43224">
        <w:rPr>
          <w:iCs/>
          <w:vertAlign w:val="subscript"/>
        </w:rPr>
        <w:t>B</w:t>
      </w:r>
      <w:r w:rsidRPr="00C43224">
        <w:rPr>
          <w:iCs/>
        </w:rPr>
        <w:t>, кривую безразличия. Напротив, субъект А, отдав своему контрагенту X</w:t>
      </w:r>
      <w:r w:rsidRPr="00C43224">
        <w:rPr>
          <w:iCs/>
          <w:vertAlign w:val="superscript"/>
        </w:rPr>
        <w:t>0</w:t>
      </w:r>
      <w:r w:rsidRPr="00C43224">
        <w:rPr>
          <w:iCs/>
          <w:vertAlign w:val="subscript"/>
        </w:rPr>
        <w:t>A</w:t>
      </w:r>
      <w:r w:rsidRPr="00C43224">
        <w:rPr>
          <w:iCs/>
        </w:rPr>
        <w:t>X</w:t>
      </w:r>
      <w:r w:rsidRPr="00C43224">
        <w:rPr>
          <w:iCs/>
          <w:vertAlign w:val="superscript"/>
        </w:rPr>
        <w:t>F</w:t>
      </w:r>
      <w:r w:rsidRPr="00C43224">
        <w:rPr>
          <w:iCs/>
          <w:vertAlign w:val="subscript"/>
        </w:rPr>
        <w:t>A</w:t>
      </w:r>
      <w:r w:rsidRPr="00C43224">
        <w:rPr>
          <w:iCs/>
        </w:rPr>
        <w:t xml:space="preserve"> единиц блага X в обмен на Y</w:t>
      </w:r>
      <w:r w:rsidRPr="00C43224">
        <w:rPr>
          <w:iCs/>
          <w:vertAlign w:val="superscript"/>
        </w:rPr>
        <w:t>0</w:t>
      </w:r>
      <w:r w:rsidRPr="00C43224">
        <w:rPr>
          <w:iCs/>
          <w:vertAlign w:val="subscript"/>
        </w:rPr>
        <w:t>B</w:t>
      </w:r>
      <w:r w:rsidRPr="00C43224">
        <w:rPr>
          <w:iCs/>
        </w:rPr>
        <w:t>Y</w:t>
      </w:r>
      <w:r w:rsidRPr="00C43224">
        <w:rPr>
          <w:iCs/>
          <w:vertAlign w:val="superscript"/>
        </w:rPr>
        <w:t>F</w:t>
      </w:r>
      <w:r w:rsidRPr="00C43224">
        <w:rPr>
          <w:iCs/>
          <w:vertAlign w:val="subscript"/>
        </w:rPr>
        <w:t>B</w:t>
      </w:r>
      <w:r w:rsidRPr="00C43224">
        <w:rPr>
          <w:iCs/>
        </w:rPr>
        <w:t xml:space="preserve"> единиц блага Y&lt;.i&gt;, останется на прежней кривой безразличия U</w:t>
      </w:r>
      <w:r w:rsidRPr="00C43224">
        <w:rPr>
          <w:iCs/>
          <w:vertAlign w:val="superscript"/>
        </w:rPr>
        <w:t>0</w:t>
      </w:r>
      <w:r w:rsidRPr="00C43224">
        <w:rPr>
          <w:iCs/>
          <w:vertAlign w:val="subscript"/>
        </w:rPr>
        <w:t>A</w:t>
      </w:r>
      <w:r w:rsidRPr="00C43224">
        <w:rPr>
          <w:iCs/>
        </w:rPr>
        <w:t>, на которой он был и до обмена. Таким образом, при переходе от изначального распределения S</w:t>
      </w:r>
      <w:r w:rsidRPr="00C43224">
        <w:rPr>
          <w:iCs/>
          <w:vertAlign w:val="superscript"/>
        </w:rPr>
        <w:t>0</w:t>
      </w:r>
      <w:r w:rsidRPr="00C43224">
        <w:rPr>
          <w:iCs/>
        </w:rPr>
        <w:t xml:space="preserve"> к распределению F весь выигрыш от обмена достанется субъекту А. Очевидно, что при переходе из S в G результат обмена окажется противоположным, весь выигрыш от обмена достанется А. </w:t>
      </w:r>
    </w:p>
    <w:p w:rsidR="00D15A0D" w:rsidRPr="00D15A0D" w:rsidRDefault="00D15A0D" w:rsidP="00C43224">
      <w:pPr>
        <w:jc w:val="both"/>
        <w:rPr>
          <w:iCs/>
        </w:rPr>
      </w:pPr>
    </w:p>
    <w:p w:rsidR="00C43224" w:rsidRDefault="00C43224" w:rsidP="00C43224">
      <w:pPr>
        <w:jc w:val="both"/>
        <w:rPr>
          <w:iCs/>
          <w:lang w:val="en-US"/>
        </w:rPr>
      </w:pPr>
      <w:r w:rsidRPr="00C43224">
        <w:rPr>
          <w:iCs/>
        </w:rPr>
        <w:t>Заметим далее, что при изначальном распределении S</w:t>
      </w:r>
      <w:r w:rsidRPr="00C43224">
        <w:rPr>
          <w:iCs/>
          <w:vertAlign w:val="superscript"/>
        </w:rPr>
        <w:t>0</w:t>
      </w:r>
      <w:r w:rsidRPr="00C43224">
        <w:rPr>
          <w:iCs/>
        </w:rPr>
        <w:t xml:space="preserve"> ни одна точка на контрактной кривой АВ, лежащая ниже и левее F или выше и правее G, не может характеризовать результатов Добровольного и взаимоприемлемого обмена благами X и Y между субъектами А и В. Все точки контрактной кривой ниже и левее F принадлежат кривым безразличия А, более низким, чем U</w:t>
      </w:r>
      <w:r w:rsidRPr="00C43224">
        <w:rPr>
          <w:iCs/>
          <w:vertAlign w:val="superscript"/>
        </w:rPr>
        <w:t>0</w:t>
      </w:r>
      <w:r w:rsidRPr="00C43224">
        <w:rPr>
          <w:iCs/>
          <w:vertAlign w:val="subscript"/>
        </w:rPr>
        <w:t>A</w:t>
      </w:r>
      <w:r w:rsidRPr="00C43224">
        <w:rPr>
          <w:iCs/>
        </w:rPr>
        <w:t>, а все ее точки, расположенные выше и правее G, принадлежат кривым безразличия B, более низким, чем U</w:t>
      </w:r>
      <w:r w:rsidRPr="00C43224">
        <w:rPr>
          <w:iCs/>
          <w:vertAlign w:val="superscript"/>
        </w:rPr>
        <w:t>0</w:t>
      </w:r>
      <w:r w:rsidRPr="00C43224">
        <w:rPr>
          <w:iCs/>
          <w:vertAlign w:val="subscript"/>
        </w:rPr>
        <w:t>B</w:t>
      </w:r>
      <w:r w:rsidRPr="00C43224">
        <w:rPr>
          <w:iCs/>
        </w:rPr>
        <w:t xml:space="preserve">. В первом случае в результате обмена проиграет А, во втором </w:t>
      </w:r>
      <w:r w:rsidR="00B20213">
        <w:rPr>
          <w:iCs/>
        </w:rPr>
        <w:t>-</w:t>
      </w:r>
      <w:r w:rsidRPr="00C43224">
        <w:rPr>
          <w:iCs/>
        </w:rPr>
        <w:t xml:space="preserve"> В. Таким образом, добровольный и взаимоприемлемый обмен может иметь своим результатом лишь такое конечное распределение благ X и Y, которое отображается точками в интервале FG контрактной кривой АВ. (Разумеется, это справедливо лишь при исходном их распределении S</w:t>
      </w:r>
      <w:r w:rsidRPr="00C43224">
        <w:rPr>
          <w:iCs/>
          <w:vertAlign w:val="superscript"/>
        </w:rPr>
        <w:t>0</w:t>
      </w:r>
      <w:r w:rsidRPr="00C43224">
        <w:rPr>
          <w:iCs/>
        </w:rPr>
        <w:t xml:space="preserve">. При другом исходном распределении, например L, границы допустимого множества исходов обмена будут иными). Мы можем, однако, определить, какая именно точка на сегменте FG характеризует конечное распределение благ X и Y, при котором обмен ими между А и В прекратится. Для этого мы используем кривые предложения благ к обмену из наличного запаса, введенные в предыдущем разделе. </w:t>
      </w:r>
    </w:p>
    <w:p w:rsidR="00D15A0D" w:rsidRPr="00D15A0D" w:rsidRDefault="00D15A0D" w:rsidP="00C43224">
      <w:pPr>
        <w:jc w:val="both"/>
        <w:rPr>
          <w:iCs/>
          <w:lang w:val="en-US"/>
        </w:rPr>
      </w:pPr>
    </w:p>
    <w:p w:rsidR="00D15A0D" w:rsidRDefault="00C43224" w:rsidP="00C43224">
      <w:pPr>
        <w:jc w:val="both"/>
        <w:rPr>
          <w:iCs/>
          <w:lang w:val="en-US"/>
        </w:rPr>
      </w:pPr>
      <w:r w:rsidRPr="00C43224">
        <w:rPr>
          <w:iCs/>
        </w:rPr>
        <w:t>Как было показано на рис. 15.4 и 16,5, кривая предложения всегда проходит через точку, отображающую определенную комбинацию благ X и Y, и лежит выше кривой безразличия, которой эта точка принадлежит. Если мы теперь повернем карту безразличия субъекта А, представленную на рис. 15.4, а, на 180╟ по часовой стрелке и совместим ее с картой безразличия субъекта В, представленной на рис. 15.4, б, то мы получим коробку Эджуорта, показанную на рис. 15.7. Понятно, что при этом точки изначального наличия благ S</w:t>
      </w:r>
      <w:r w:rsidRPr="00C43224">
        <w:rPr>
          <w:iCs/>
          <w:vertAlign w:val="subscript"/>
        </w:rPr>
        <w:t>A</w:t>
      </w:r>
      <w:r w:rsidRPr="00C43224">
        <w:rPr>
          <w:iCs/>
        </w:rPr>
        <w:t xml:space="preserve"> и S</w:t>
      </w:r>
      <w:r w:rsidRPr="00C43224">
        <w:rPr>
          <w:iCs/>
          <w:vertAlign w:val="subscript"/>
        </w:rPr>
        <w:t>B</w:t>
      </w:r>
      <w:r w:rsidRPr="00C43224">
        <w:rPr>
          <w:iCs/>
        </w:rPr>
        <w:t xml:space="preserve"> на рис. 15.4 после совмещения рисунков займут положение S</w:t>
      </w:r>
      <w:r w:rsidRPr="00C43224">
        <w:rPr>
          <w:iCs/>
          <w:vertAlign w:val="superscript"/>
        </w:rPr>
        <w:t>0</w:t>
      </w:r>
      <w:r w:rsidRPr="00C43224">
        <w:rPr>
          <w:iCs/>
        </w:rPr>
        <w:t xml:space="preserve"> на рис. 15.7, характеризующее изначальное распределение благ X и Y между двумя субъектами. На рис. 15.7 также отображены кривые предложения каждого субъекта, ОС</w:t>
      </w:r>
      <w:r w:rsidRPr="00C43224">
        <w:rPr>
          <w:iCs/>
          <w:vertAlign w:val="subscript"/>
        </w:rPr>
        <w:t>A</w:t>
      </w:r>
      <w:r w:rsidRPr="00C43224">
        <w:rPr>
          <w:iCs/>
        </w:rPr>
        <w:t xml:space="preserve"> и ОС</w:t>
      </w:r>
      <w:r w:rsidRPr="00C43224">
        <w:rPr>
          <w:iCs/>
          <w:vertAlign w:val="subscript"/>
        </w:rPr>
        <w:t>B</w:t>
      </w:r>
      <w:r w:rsidRPr="00C43224">
        <w:rPr>
          <w:iCs/>
        </w:rPr>
        <w:t>, и только две из всех представленных на рис, 15.4 кривых безразличия (по одной для каждого из двух субъектов), а именно проходящие через точки S</w:t>
      </w:r>
      <w:r w:rsidRPr="00C43224">
        <w:rPr>
          <w:iCs/>
          <w:vertAlign w:val="subscript"/>
        </w:rPr>
        <w:t>A</w:t>
      </w:r>
      <w:r w:rsidRPr="00C43224">
        <w:rPr>
          <w:iCs/>
        </w:rPr>
        <w:t xml:space="preserve"> и S</w:t>
      </w:r>
      <w:r w:rsidRPr="00C43224">
        <w:rPr>
          <w:iCs/>
          <w:vertAlign w:val="subscript"/>
        </w:rPr>
        <w:t>B</w:t>
      </w:r>
      <w:r w:rsidRPr="00C43224">
        <w:rPr>
          <w:iCs/>
        </w:rPr>
        <w:t xml:space="preserve"> (рис. 16.4) кривые U</w:t>
      </w:r>
      <w:r w:rsidRPr="00C43224">
        <w:rPr>
          <w:iCs/>
          <w:vertAlign w:val="superscript"/>
        </w:rPr>
        <w:t>0</w:t>
      </w:r>
      <w:r w:rsidRPr="00C43224">
        <w:rPr>
          <w:iCs/>
          <w:vertAlign w:val="subscript"/>
        </w:rPr>
        <w:t>A</w:t>
      </w:r>
      <w:r w:rsidRPr="00C43224">
        <w:rPr>
          <w:iCs/>
        </w:rPr>
        <w:t xml:space="preserve"> и U</w:t>
      </w:r>
      <w:r w:rsidRPr="00C43224">
        <w:rPr>
          <w:iCs/>
          <w:vertAlign w:val="superscript"/>
        </w:rPr>
        <w:t>0</w:t>
      </w:r>
      <w:r w:rsidRPr="00C43224">
        <w:rPr>
          <w:iCs/>
          <w:vertAlign w:val="subscript"/>
        </w:rPr>
        <w:t>B</w:t>
      </w:r>
      <w:r w:rsidRPr="00C43224">
        <w:rPr>
          <w:iCs/>
        </w:rPr>
        <w:t xml:space="preserve">. </w:t>
      </w:r>
    </w:p>
    <w:p w:rsidR="00D15A0D" w:rsidRDefault="00D15A0D" w:rsidP="00C43224">
      <w:pPr>
        <w:jc w:val="both"/>
        <w:rPr>
          <w:iCs/>
          <w:lang w:val="en-US"/>
        </w:rPr>
      </w:pPr>
    </w:p>
    <w:p w:rsidR="00C43224" w:rsidRDefault="00C43224" w:rsidP="00C43224">
      <w:pPr>
        <w:jc w:val="both"/>
        <w:rPr>
          <w:iCs/>
          <w:lang w:val="en-US"/>
        </w:rPr>
      </w:pPr>
      <w:r w:rsidRPr="00C43224">
        <w:rPr>
          <w:iCs/>
        </w:rPr>
        <w:t>Кривые предложения, по определению, оказались лежащими между кривыми безразличия двух субъектов, проходящими через точку начального распределения S</w:t>
      </w:r>
      <w:r w:rsidRPr="00C43224">
        <w:rPr>
          <w:iCs/>
          <w:vertAlign w:val="superscript"/>
        </w:rPr>
        <w:t>0</w:t>
      </w:r>
      <w:r w:rsidRPr="00C43224">
        <w:rPr>
          <w:iCs/>
        </w:rPr>
        <w:t>, т. е. в зоне взаимоприемлемого добровольного обмена. Более того, они не только проходят через точку S</w:t>
      </w:r>
      <w:r w:rsidRPr="00C43224">
        <w:rPr>
          <w:iCs/>
          <w:vertAlign w:val="superscript"/>
        </w:rPr>
        <w:t>0</w:t>
      </w:r>
      <w:r w:rsidRPr="00C43224">
        <w:rPr>
          <w:iCs/>
        </w:rPr>
        <w:t xml:space="preserve">, но и пересекаются на сегменте контрактной кривой FG.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Вспомним, что кривая предложения субъекта А ОС</w:t>
      </w:r>
      <w:r w:rsidRPr="00C43224">
        <w:rPr>
          <w:iCs/>
          <w:vertAlign w:val="subscript"/>
        </w:rPr>
        <w:t>A</w:t>
      </w:r>
      <w:r w:rsidRPr="00C43224">
        <w:rPr>
          <w:iCs/>
        </w:rPr>
        <w:t xml:space="preserve"> представляет множество точек касания кривых безразличия А и поворачивающихся против часовой стрелки вокруг S</w:t>
      </w:r>
      <w:r w:rsidRPr="00C43224">
        <w:rPr>
          <w:iCs/>
          <w:vertAlign w:val="subscript"/>
        </w:rPr>
        <w:t>A</w:t>
      </w:r>
      <w:r w:rsidRPr="00C43224">
        <w:rPr>
          <w:iCs/>
        </w:rPr>
        <w:t xml:space="preserve"> (рис. 15.4, а) бюджетных прямых. Точно так же кривая предложения субъекта Б представляет множество точек касания кривых безразличия B и поворачивающихся по часовой стрелке вокруг S</w:t>
      </w:r>
      <w:r w:rsidRPr="00C43224">
        <w:rPr>
          <w:iCs/>
          <w:vertAlign w:val="subscript"/>
        </w:rPr>
        <w:t>B</w:t>
      </w:r>
      <w:r w:rsidRPr="00C43224">
        <w:rPr>
          <w:iCs/>
        </w:rPr>
        <w:t xml:space="preserve"> (рис. 15.4, б) бюджетных прямых. Отсюда следует, что кривые предложения ОС</w:t>
      </w:r>
      <w:r w:rsidRPr="00C43224">
        <w:rPr>
          <w:iCs/>
          <w:vertAlign w:val="subscript"/>
        </w:rPr>
        <w:t>A</w:t>
      </w:r>
      <w:r w:rsidRPr="00C43224">
        <w:rPr>
          <w:iCs/>
        </w:rPr>
        <w:t xml:space="preserve"> и ОС</w:t>
      </w:r>
      <w:r w:rsidRPr="00C43224">
        <w:rPr>
          <w:iCs/>
          <w:vertAlign w:val="subscript"/>
        </w:rPr>
        <w:t>B</w:t>
      </w:r>
      <w:r w:rsidRPr="00C43224">
        <w:rPr>
          <w:iCs/>
        </w:rPr>
        <w:t xml:space="preserve"> должны пересечься в некоторой точке (Е на рис. 15.7), поскольку, по определению ОС</w:t>
      </w:r>
      <w:r w:rsidRPr="00C43224">
        <w:rPr>
          <w:iCs/>
          <w:vertAlign w:val="subscript"/>
        </w:rPr>
        <w:t>A</w:t>
      </w:r>
      <w:r w:rsidRPr="00C43224">
        <w:rPr>
          <w:iCs/>
        </w:rPr>
        <w:t xml:space="preserve"> и ОС</w:t>
      </w:r>
      <w:r w:rsidRPr="00C43224">
        <w:rPr>
          <w:iCs/>
          <w:vertAlign w:val="subscript"/>
        </w:rPr>
        <w:t>И</w:t>
      </w:r>
      <w:r w:rsidRPr="00C43224">
        <w:rPr>
          <w:iCs/>
        </w:rPr>
        <w:t>, одна из кривых безразличия А должна касаться бюджетной прямой S</w:t>
      </w:r>
      <w:r w:rsidRPr="00C43224">
        <w:rPr>
          <w:iCs/>
          <w:vertAlign w:val="superscript"/>
        </w:rPr>
        <w:t>0</w:t>
      </w:r>
      <w:r w:rsidRPr="00C43224">
        <w:rPr>
          <w:iCs/>
        </w:rPr>
        <w:t>E в точке Е, и в этой же точке должна касаться прямой S</w:t>
      </w:r>
      <w:r w:rsidRPr="00C43224">
        <w:rPr>
          <w:iCs/>
          <w:vertAlign w:val="superscript"/>
        </w:rPr>
        <w:t>0</w:t>
      </w:r>
      <w:r w:rsidRPr="00C43224">
        <w:rPr>
          <w:iCs/>
        </w:rPr>
        <w:t>E одна из кривых безразличия B. Таким образом, в точке Е одна из кривых безразличия А должна (по определению) касаться одной из кривых безразличия В и обе они должны касаться бюджетной прямой S</w:t>
      </w:r>
      <w:r w:rsidRPr="00C43224">
        <w:rPr>
          <w:iCs/>
          <w:vertAlign w:val="superscript"/>
        </w:rPr>
        <w:t>0</w:t>
      </w:r>
      <w:r w:rsidRPr="00C43224">
        <w:rPr>
          <w:iCs/>
        </w:rPr>
        <w:t>E . На рис. 15.7 это кривые безразличия U'</w:t>
      </w:r>
      <w:r w:rsidRPr="00C43224">
        <w:rPr>
          <w:iCs/>
          <w:vertAlign w:val="subscript"/>
        </w:rPr>
        <w:t>A</w:t>
      </w:r>
      <w:r w:rsidRPr="00C43224">
        <w:rPr>
          <w:iCs/>
        </w:rPr>
        <w:t xml:space="preserve"> и U'</w:t>
      </w:r>
      <w:r w:rsidRPr="00C43224">
        <w:rPr>
          <w:iCs/>
          <w:vertAlign w:val="subscript"/>
        </w:rPr>
        <w:t>B</w:t>
      </w:r>
      <w:r w:rsidRPr="00C43224">
        <w:rPr>
          <w:iCs/>
        </w:rPr>
        <w:t xml:space="preserve">. </w:t>
      </w:r>
    </w:p>
    <w:p w:rsidR="00D15A0D" w:rsidRPr="00D15A0D" w:rsidRDefault="00D15A0D" w:rsidP="00C43224">
      <w:pPr>
        <w:jc w:val="both"/>
        <w:rPr>
          <w:iCs/>
          <w:lang w:val="en-US"/>
        </w:rPr>
      </w:pPr>
    </w:p>
    <w:p w:rsidR="00C43224" w:rsidRDefault="00C43224" w:rsidP="00C43224">
      <w:pPr>
        <w:jc w:val="both"/>
        <w:rPr>
          <w:b/>
          <w:iCs/>
          <w:lang w:val="en-US"/>
        </w:rPr>
      </w:pPr>
    </w:p>
    <w:p w:rsidR="00D15A0D" w:rsidRPr="00D15A0D" w:rsidRDefault="00D15A0D" w:rsidP="00C43224">
      <w:pPr>
        <w:jc w:val="both"/>
        <w:rPr>
          <w:b/>
          <w:iCs/>
          <w:lang w:val="en-US"/>
        </w:rPr>
      </w:pPr>
    </w:p>
    <w:p w:rsidR="00C43224" w:rsidRDefault="00C43224" w:rsidP="00C43224">
      <w:pPr>
        <w:jc w:val="both"/>
        <w:rPr>
          <w:lang w:val="en-US"/>
        </w:rPr>
      </w:pPr>
      <w:r w:rsidRPr="00C43224">
        <w:rPr>
          <w:iCs/>
        </w:rPr>
        <w:t>Как было показано в предыдущем разделе, если обмен между Двумя субъ</w:t>
      </w:r>
      <w:r w:rsidR="00D15A0D">
        <w:rPr>
          <w:iCs/>
        </w:rPr>
        <w:t xml:space="preserve">ектами возможен, каждый из них </w:t>
      </w:r>
      <w:r w:rsidR="00D15A0D" w:rsidRPr="00D15A0D">
        <w:rPr>
          <w:iCs/>
        </w:rPr>
        <w:t>“д</w:t>
      </w:r>
      <w:r w:rsidRPr="00C43224">
        <w:rPr>
          <w:iCs/>
        </w:rPr>
        <w:t>вижется</w:t>
      </w:r>
      <w:r w:rsidR="00D15A0D" w:rsidRPr="00D15A0D">
        <w:rPr>
          <w:iCs/>
        </w:rPr>
        <w:t>”</w:t>
      </w:r>
      <w:r w:rsidRPr="00C43224">
        <w:rPr>
          <w:iCs/>
        </w:rPr>
        <w:t xml:space="preserve"> вдоль своей кривой предложения, потому что это позволяет ему максимизировать свою функцию полезности при меняющихся относительных ценах благ. Однако не всякая точка на кривой (рис. 15.7), обеспечивающая максимум полезности А при соотношении цен, обеспечивает и максимум полезное и его контрагенту В. Точно так же не всякая точка на кривой ОС</w:t>
      </w:r>
      <w:r w:rsidRPr="00C43224">
        <w:rPr>
          <w:iCs/>
          <w:vertAlign w:val="subscript"/>
        </w:rPr>
        <w:t>B</w:t>
      </w:r>
      <w:r w:rsidRPr="00C43224">
        <w:rPr>
          <w:iCs/>
        </w:rPr>
        <w:t>, обеспечивающая максимум полезности В при данном соотношении цен, обеспечивает его и для А. Максимальное удовлетворение (полезность) для обоих субъектов возможно лишь в том случае, когда конечное распределение благ соответствует точке пересечения обеих кривых предложения в коробке Эджуорта. На рис. 15.7 А достигнет своей наивысшей кривой безразличия U'</w:t>
      </w:r>
      <w:r w:rsidRPr="00C43224">
        <w:rPr>
          <w:iCs/>
          <w:vertAlign w:val="subscript"/>
        </w:rPr>
        <w:t>A</w:t>
      </w:r>
      <w:r w:rsidRPr="00C43224">
        <w:rPr>
          <w:iCs/>
        </w:rPr>
        <w:t>, обменяв X</w:t>
      </w:r>
      <w:r w:rsidRPr="00C43224">
        <w:rPr>
          <w:iCs/>
          <w:vertAlign w:val="superscript"/>
        </w:rPr>
        <w:t>0</w:t>
      </w:r>
      <w:r w:rsidRPr="00C43224">
        <w:rPr>
          <w:iCs/>
          <w:vertAlign w:val="subscript"/>
        </w:rPr>
        <w:t>A</w:t>
      </w:r>
      <w:r w:rsidRPr="00C43224">
        <w:rPr>
          <w:iCs/>
        </w:rPr>
        <w:t>X*</w:t>
      </w:r>
      <w:r w:rsidRPr="00C43224">
        <w:rPr>
          <w:iCs/>
          <w:vertAlign w:val="subscript"/>
        </w:rPr>
        <w:t>A</w:t>
      </w:r>
      <w:r w:rsidRPr="00C43224">
        <w:rPr>
          <w:iCs/>
        </w:rPr>
        <w:t xml:space="preserve"> единиц блага X на Y</w:t>
      </w:r>
      <w:r w:rsidRPr="00C43224">
        <w:rPr>
          <w:iCs/>
          <w:vertAlign w:val="superscript"/>
        </w:rPr>
        <w:t>0</w:t>
      </w:r>
      <w:r w:rsidRPr="00C43224">
        <w:rPr>
          <w:iCs/>
          <w:vertAlign w:val="subscript"/>
        </w:rPr>
        <w:t>A</w:t>
      </w:r>
      <w:r w:rsidRPr="00C43224">
        <w:rPr>
          <w:iCs/>
        </w:rPr>
        <w:t>Y*</w:t>
      </w:r>
      <w:r w:rsidRPr="00C43224">
        <w:rPr>
          <w:iCs/>
          <w:vertAlign w:val="subscript"/>
        </w:rPr>
        <w:t>A</w:t>
      </w:r>
      <w:r w:rsidRPr="00C43224">
        <w:rPr>
          <w:iCs/>
        </w:rPr>
        <w:t xml:space="preserve"> единиц блага Y. Или, что означает то же самое, В достигнет своей наивысшей кривой безразличия U'</w:t>
      </w:r>
      <w:r w:rsidRPr="00C43224">
        <w:rPr>
          <w:iCs/>
          <w:vertAlign w:val="subscript"/>
        </w:rPr>
        <w:t>B</w:t>
      </w:r>
      <w:r w:rsidRPr="00C43224">
        <w:rPr>
          <w:iCs/>
        </w:rPr>
        <w:t>, обменяв Y</w:t>
      </w:r>
      <w:r w:rsidRPr="00C43224">
        <w:rPr>
          <w:iCs/>
          <w:vertAlign w:val="superscript"/>
        </w:rPr>
        <w:t>0</w:t>
      </w:r>
      <w:r w:rsidRPr="00C43224">
        <w:rPr>
          <w:iCs/>
          <w:vertAlign w:val="subscript"/>
        </w:rPr>
        <w:t>B</w:t>
      </w:r>
      <w:r w:rsidRPr="00C43224">
        <w:rPr>
          <w:iCs/>
        </w:rPr>
        <w:t>Y*</w:t>
      </w:r>
      <w:r w:rsidRPr="00C43224">
        <w:rPr>
          <w:iCs/>
          <w:vertAlign w:val="subscript"/>
        </w:rPr>
        <w:t>B</w:t>
      </w:r>
      <w:r w:rsidRPr="00C43224">
        <w:rPr>
          <w:iCs/>
        </w:rPr>
        <w:t xml:space="preserve"> единиц Y на X</w:t>
      </w:r>
      <w:r w:rsidRPr="00C43224">
        <w:rPr>
          <w:iCs/>
          <w:vertAlign w:val="superscript"/>
        </w:rPr>
        <w:t>0</w:t>
      </w:r>
      <w:r w:rsidRPr="00C43224">
        <w:rPr>
          <w:iCs/>
          <w:vertAlign w:val="subscript"/>
        </w:rPr>
        <w:t>B</w:t>
      </w:r>
      <w:r w:rsidRPr="00C43224">
        <w:rPr>
          <w:iCs/>
        </w:rPr>
        <w:t>X*</w:t>
      </w:r>
      <w:r w:rsidRPr="00C43224">
        <w:rPr>
          <w:iCs/>
          <w:vertAlign w:val="subscript"/>
        </w:rPr>
        <w:t>B</w:t>
      </w:r>
      <w:r w:rsidRPr="00C43224">
        <w:t xml:space="preserve"> единиц </w:t>
      </w:r>
      <w:r w:rsidRPr="00C43224">
        <w:rPr>
          <w:iCs/>
        </w:rPr>
        <w:t>X</w:t>
      </w:r>
      <w:r w:rsidRPr="00C43224">
        <w:t xml:space="preserve">. </w:t>
      </w:r>
    </w:p>
    <w:p w:rsidR="00D15A0D" w:rsidRPr="00D15A0D" w:rsidRDefault="00D15A0D" w:rsidP="00C43224">
      <w:pPr>
        <w:jc w:val="both"/>
        <w:rPr>
          <w:lang w:val="en-US"/>
        </w:rPr>
      </w:pPr>
    </w:p>
    <w:p w:rsidR="00C43224" w:rsidRDefault="00C43224" w:rsidP="00C43224">
      <w:pPr>
        <w:jc w:val="both"/>
        <w:rPr>
          <w:lang w:val="en-US"/>
        </w:rPr>
      </w:pPr>
      <w:r w:rsidRPr="00C43224">
        <w:t xml:space="preserve">Основные итоги нашего обсуждения сводятся к следующему. </w:t>
      </w:r>
    </w:p>
    <w:p w:rsidR="00D15A0D" w:rsidRPr="00D15A0D" w:rsidRDefault="00D15A0D" w:rsidP="00C43224">
      <w:pPr>
        <w:jc w:val="both"/>
        <w:rPr>
          <w:lang w:val="en-US"/>
        </w:rPr>
      </w:pPr>
    </w:p>
    <w:p w:rsidR="00C43224" w:rsidRPr="00D15A0D" w:rsidRDefault="00C43224" w:rsidP="00C43224">
      <w:pPr>
        <w:jc w:val="both"/>
      </w:pPr>
      <w:r w:rsidRPr="00C43224">
        <w:t xml:space="preserve">1. Если в точке, характеризующей в коробке Эджуорта изначальное распределение двух благ, кривые безразличия двух индивидов пересекаются (а </w:t>
      </w:r>
      <w:r w:rsidRPr="00C43224">
        <w:rPr>
          <w:iCs/>
        </w:rPr>
        <w:t>не</w:t>
      </w:r>
      <w:r w:rsidRPr="00C43224">
        <w:t xml:space="preserve"> касаются одна другой), обмен благами может способствовать достижению каждым субъектом более высокого уро</w:t>
      </w:r>
      <w:r w:rsidR="00D15A0D">
        <w:t>вня удовлетворения (полезности)</w:t>
      </w:r>
      <w:r w:rsidR="00D15A0D" w:rsidRPr="00D15A0D">
        <w:t>.</w:t>
      </w:r>
      <w:r w:rsidRPr="00C43224">
        <w:t xml:space="preserve"> </w:t>
      </w:r>
    </w:p>
    <w:p w:rsidR="00D15A0D" w:rsidRPr="00D15A0D" w:rsidRDefault="00D15A0D" w:rsidP="00C43224">
      <w:pPr>
        <w:jc w:val="both"/>
      </w:pPr>
    </w:p>
    <w:p w:rsidR="00C43224" w:rsidRDefault="00C43224" w:rsidP="00C43224">
      <w:pPr>
        <w:jc w:val="both"/>
        <w:rPr>
          <w:lang w:val="en-US"/>
        </w:rPr>
      </w:pPr>
      <w:r w:rsidRPr="00C43224">
        <w:t xml:space="preserve">2. Конечное распределение двух благ между двумя индивидами соответствует точке пересечения их кривых предложения, которая в то же время является и точкой касания их кривых безразличия и лежит на контрактной кривой. </w:t>
      </w:r>
    </w:p>
    <w:p w:rsidR="00D15A0D" w:rsidRPr="00D15A0D" w:rsidRDefault="00D15A0D" w:rsidP="00C43224">
      <w:pPr>
        <w:jc w:val="both"/>
        <w:rPr>
          <w:lang w:val="en-US"/>
        </w:rPr>
      </w:pPr>
    </w:p>
    <w:p w:rsidR="00C43224" w:rsidRDefault="00C43224" w:rsidP="00C43224">
      <w:pPr>
        <w:jc w:val="both"/>
        <w:rPr>
          <w:lang w:val="en-US"/>
        </w:rPr>
      </w:pPr>
      <w:r w:rsidRPr="00C43224">
        <w:t xml:space="preserve">3. В этой точке достигнутого в процессе обмена равновесия предельные нормы замены двух благ для обоих субъектов одинаковы и равны соотношению цен: </w:t>
      </w:r>
    </w:p>
    <w:p w:rsidR="00D15A0D" w:rsidRPr="00D15A0D" w:rsidRDefault="00D15A0D" w:rsidP="00C43224">
      <w:pPr>
        <w:jc w:val="both"/>
        <w:rPr>
          <w:lang w:val="en-US"/>
        </w:rPr>
      </w:pPr>
    </w:p>
    <w:p w:rsidR="00C43224" w:rsidRDefault="00C43224" w:rsidP="00C43224">
      <w:pPr>
        <w:jc w:val="both"/>
        <w:rPr>
          <w:lang w:val="en-US"/>
        </w:rPr>
      </w:pPr>
      <w:r w:rsidRPr="00C43224">
        <w:rPr>
          <w:lang w:val="en-US"/>
        </w:rPr>
        <w:t>MRS</w:t>
      </w:r>
      <w:r w:rsidRPr="00C43224">
        <w:rPr>
          <w:iCs/>
          <w:vertAlign w:val="superscript"/>
          <w:lang w:val="en-US"/>
        </w:rPr>
        <w:t>A</w:t>
      </w:r>
      <w:r w:rsidRPr="00C43224">
        <w:rPr>
          <w:iCs/>
          <w:vertAlign w:val="subscript"/>
          <w:lang w:val="en-US"/>
        </w:rPr>
        <w:t>X,Y</w:t>
      </w:r>
      <w:r w:rsidRPr="00C43224">
        <w:rPr>
          <w:lang w:val="en-US"/>
        </w:rPr>
        <w:t xml:space="preserve"> = MRS</w:t>
      </w:r>
      <w:r w:rsidRPr="00C43224">
        <w:rPr>
          <w:iCs/>
          <w:vertAlign w:val="superscript"/>
          <w:lang w:val="en-US"/>
        </w:rPr>
        <w:t>B</w:t>
      </w:r>
      <w:r w:rsidRPr="00C43224">
        <w:rPr>
          <w:iCs/>
          <w:vertAlign w:val="subscript"/>
          <w:lang w:val="en-US"/>
        </w:rPr>
        <w:t>X,Y</w:t>
      </w:r>
      <w:r w:rsidRPr="00C43224">
        <w:rPr>
          <w:lang w:val="en-US"/>
        </w:rPr>
        <w:t xml:space="preserve"> = </w:t>
      </w:r>
      <w:r w:rsidRPr="00C43224">
        <w:rPr>
          <w:iCs/>
          <w:lang w:val="en-US"/>
        </w:rPr>
        <w:t>P</w:t>
      </w:r>
      <w:r w:rsidRPr="00C43224">
        <w:rPr>
          <w:iCs/>
          <w:vertAlign w:val="subscript"/>
          <w:lang w:val="en-US"/>
        </w:rPr>
        <w:t>X</w:t>
      </w:r>
      <w:r w:rsidRPr="00C43224">
        <w:rPr>
          <w:lang w:val="en-US"/>
        </w:rPr>
        <w:t>/</w:t>
      </w:r>
      <w:r w:rsidRPr="00C43224">
        <w:rPr>
          <w:iCs/>
          <w:lang w:val="en-US"/>
        </w:rPr>
        <w:t>P</w:t>
      </w:r>
      <w:r w:rsidRPr="00C43224">
        <w:rPr>
          <w:iCs/>
          <w:vertAlign w:val="subscript"/>
          <w:lang w:val="en-US"/>
        </w:rPr>
        <w:t>Y</w:t>
      </w:r>
      <w:r w:rsidRPr="00C43224">
        <w:rPr>
          <w:lang w:val="en-US"/>
        </w:rPr>
        <w:t xml:space="preserve">,        (15.7) </w:t>
      </w:r>
    </w:p>
    <w:p w:rsidR="00D15A0D" w:rsidRPr="00C43224" w:rsidRDefault="00D15A0D" w:rsidP="00C43224">
      <w:pPr>
        <w:jc w:val="both"/>
        <w:rPr>
          <w:lang w:val="en-US"/>
        </w:rPr>
      </w:pPr>
    </w:p>
    <w:p w:rsidR="00C43224" w:rsidRDefault="00C43224" w:rsidP="00C43224">
      <w:pPr>
        <w:jc w:val="both"/>
        <w:rPr>
          <w:lang w:val="en-US"/>
        </w:rPr>
      </w:pPr>
      <w:r w:rsidRPr="00C43224">
        <w:t>или</w:t>
      </w:r>
      <w:r w:rsidRPr="00C43224">
        <w:rPr>
          <w:lang w:val="en-US"/>
        </w:rPr>
        <w:t xml:space="preserve"> MRS</w:t>
      </w:r>
      <w:r w:rsidRPr="00C43224">
        <w:rPr>
          <w:iCs/>
          <w:vertAlign w:val="superscript"/>
          <w:lang w:val="en-US"/>
        </w:rPr>
        <w:t>A</w:t>
      </w:r>
      <w:r w:rsidRPr="00C43224">
        <w:rPr>
          <w:iCs/>
          <w:vertAlign w:val="subscript"/>
          <w:lang w:val="en-US"/>
        </w:rPr>
        <w:t>Y,X</w:t>
      </w:r>
      <w:r w:rsidRPr="00C43224">
        <w:rPr>
          <w:lang w:val="en-US"/>
        </w:rPr>
        <w:t xml:space="preserve"> </w:t>
      </w:r>
    </w:p>
    <w:p w:rsidR="00D15A0D" w:rsidRPr="00C43224" w:rsidRDefault="00D15A0D" w:rsidP="00C43224">
      <w:pPr>
        <w:jc w:val="both"/>
        <w:rPr>
          <w:lang w:val="en-US"/>
        </w:rPr>
      </w:pPr>
    </w:p>
    <w:p w:rsidR="00C43224" w:rsidRDefault="00C43224" w:rsidP="00C43224">
      <w:pPr>
        <w:jc w:val="both"/>
        <w:rPr>
          <w:lang w:val="en-US"/>
        </w:rPr>
      </w:pPr>
      <w:r w:rsidRPr="00C43224">
        <w:rPr>
          <w:vertAlign w:val="superscript"/>
          <w:lang w:val="en-US"/>
        </w:rPr>
        <w:t>B</w:t>
      </w:r>
      <w:r w:rsidRPr="00C43224">
        <w:rPr>
          <w:vertAlign w:val="subscript"/>
          <w:lang w:val="en-US"/>
        </w:rPr>
        <w:t>Y,X</w:t>
      </w:r>
      <w:r w:rsidRPr="00C43224">
        <w:rPr>
          <w:lang w:val="en-US"/>
        </w:rPr>
        <w:t xml:space="preserve"> = </w:t>
      </w:r>
      <w:r w:rsidRPr="00C43224">
        <w:rPr>
          <w:iCs/>
          <w:lang w:val="en-US"/>
        </w:rPr>
        <w:t>P</w:t>
      </w:r>
      <w:r w:rsidRPr="00C43224">
        <w:rPr>
          <w:iCs/>
          <w:vertAlign w:val="subscript"/>
          <w:lang w:val="en-US"/>
        </w:rPr>
        <w:t>Y</w:t>
      </w:r>
      <w:r w:rsidRPr="00C43224">
        <w:rPr>
          <w:lang w:val="en-US"/>
        </w:rPr>
        <w:t>/</w:t>
      </w:r>
      <w:r w:rsidRPr="00C43224">
        <w:rPr>
          <w:iCs/>
          <w:lang w:val="en-US"/>
        </w:rPr>
        <w:t>P</w:t>
      </w:r>
      <w:r w:rsidRPr="00C43224">
        <w:rPr>
          <w:iCs/>
          <w:vertAlign w:val="subscript"/>
          <w:lang w:val="en-US"/>
        </w:rPr>
        <w:t>X</w:t>
      </w:r>
      <w:r w:rsidRPr="00C43224">
        <w:rPr>
          <w:lang w:val="en-US"/>
        </w:rPr>
        <w:t xml:space="preserve"> class=text&gt;.        </w:t>
      </w:r>
      <w:r w:rsidRPr="00C43224">
        <w:t xml:space="preserve">(15.7*) </w:t>
      </w:r>
    </w:p>
    <w:p w:rsidR="00D15A0D" w:rsidRPr="00D15A0D" w:rsidRDefault="00D15A0D" w:rsidP="00C43224">
      <w:pPr>
        <w:jc w:val="both"/>
        <w:rPr>
          <w:lang w:val="en-US"/>
        </w:rPr>
      </w:pPr>
    </w:p>
    <w:p w:rsidR="00C43224" w:rsidRDefault="00C43224" w:rsidP="00C43224">
      <w:pPr>
        <w:jc w:val="both"/>
        <w:rPr>
          <w:lang w:val="en-US"/>
        </w:rPr>
      </w:pPr>
      <w:r w:rsidRPr="00C43224">
        <w:t xml:space="preserve">Мы представили равновесный исход обмена двумя благами двух индивидов, </w:t>
      </w:r>
      <w:r w:rsidRPr="00C43224">
        <w:rPr>
          <w:iCs/>
        </w:rPr>
        <w:t>А</w:t>
      </w:r>
      <w:r w:rsidRPr="00C43224">
        <w:t xml:space="preserve"> и </w:t>
      </w:r>
      <w:r w:rsidRPr="00C43224">
        <w:rPr>
          <w:iCs/>
        </w:rPr>
        <w:t>В</w:t>
      </w:r>
      <w:r w:rsidRPr="00C43224">
        <w:t xml:space="preserve">, значительно сложнее представить </w:t>
      </w:r>
      <w:r w:rsidRPr="00C43224">
        <w:rPr>
          <w:iCs/>
        </w:rPr>
        <w:t>процесс</w:t>
      </w:r>
      <w:r w:rsidRPr="00C43224">
        <w:t xml:space="preserve">, в ходе которого такой исход достигается. Действительно, почему равновесие достигается в точке, лежащей </w:t>
      </w:r>
      <w:r w:rsidRPr="00C43224">
        <w:rPr>
          <w:iCs/>
        </w:rPr>
        <w:t>внутри</w:t>
      </w:r>
      <w:r w:rsidRPr="00C43224">
        <w:t xml:space="preserve"> интервала </w:t>
      </w:r>
      <w:r w:rsidRPr="00C43224">
        <w:rPr>
          <w:iCs/>
        </w:rPr>
        <w:t>FG</w:t>
      </w:r>
      <w:r w:rsidRPr="00C43224">
        <w:t xml:space="preserve"> контрактной кривой, а не на его границах, в </w:t>
      </w:r>
      <w:r w:rsidRPr="00C43224">
        <w:rPr>
          <w:iCs/>
        </w:rPr>
        <w:t>F</w:t>
      </w:r>
      <w:r w:rsidRPr="00C43224">
        <w:t xml:space="preserve"> или </w:t>
      </w:r>
      <w:r w:rsidRPr="00C43224">
        <w:rPr>
          <w:iCs/>
        </w:rPr>
        <w:t>G</w:t>
      </w:r>
      <w:r w:rsidRPr="00C43224">
        <w:t xml:space="preserve">? Ведь нормы обмена </w:t>
      </w:r>
      <w:r w:rsidRPr="00C43224">
        <w:rPr>
          <w:iCs/>
        </w:rPr>
        <w:t>X</w:t>
      </w:r>
      <w:r w:rsidRPr="00C43224">
        <w:t xml:space="preserve"> на </w:t>
      </w:r>
      <w:r w:rsidRPr="00C43224">
        <w:rPr>
          <w:iCs/>
        </w:rPr>
        <w:t>Y</w:t>
      </w:r>
      <w:r w:rsidRPr="00C43224">
        <w:t xml:space="preserve"> или их относительные цены в нашей двухсубъектной экономике простого обмена не являются экзогенными, заданными участникам обмена извне, как это предполагается в модели совершенной конкуренции. Скорее всего, наши субъекты окажутся в ситуации двухсторонней монополии, исход которой не детерминирован и -зависит от их способности вести торг (см. раздел 10.10). А торговаться им есть из-за чего. Как мы заметили при обсуждении рис. 15.6, субъект </w:t>
      </w:r>
      <w:r w:rsidRPr="00C43224">
        <w:rPr>
          <w:iCs/>
        </w:rPr>
        <w:t>А</w:t>
      </w:r>
      <w:r w:rsidRPr="00C43224">
        <w:t xml:space="preserve"> будет стремиться оттеснить </w:t>
      </w:r>
      <w:r w:rsidRPr="00C43224">
        <w:rPr>
          <w:iCs/>
        </w:rPr>
        <w:t>В</w:t>
      </w:r>
      <w:r w:rsidRPr="00C43224">
        <w:t xml:space="preserve"> в точку </w:t>
      </w:r>
      <w:r w:rsidRPr="00C43224">
        <w:rPr>
          <w:iCs/>
        </w:rPr>
        <w:t>G</w:t>
      </w:r>
      <w:r w:rsidRPr="00C43224">
        <w:t xml:space="preserve">, тогда ему достанется весь выигрыш от обмена, а субъект </w:t>
      </w:r>
      <w:r w:rsidRPr="00C43224">
        <w:rPr>
          <w:iCs/>
        </w:rPr>
        <w:t>В</w:t>
      </w:r>
      <w:r w:rsidRPr="00C43224">
        <w:t xml:space="preserve"> будет стремиться по той же причине оттеснить </w:t>
      </w:r>
      <w:r w:rsidRPr="00C43224">
        <w:rPr>
          <w:iCs/>
        </w:rPr>
        <w:t>А</w:t>
      </w:r>
      <w:r w:rsidRPr="00C43224">
        <w:t xml:space="preserve"> в точку </w:t>
      </w:r>
      <w:r w:rsidRPr="00C43224">
        <w:rPr>
          <w:iCs/>
        </w:rPr>
        <w:t>F</w:t>
      </w:r>
      <w:r w:rsidRPr="00C43224">
        <w:t xml:space="preserve">. </w:t>
      </w:r>
    </w:p>
    <w:p w:rsidR="00D15A0D" w:rsidRPr="00D15A0D" w:rsidRDefault="00D15A0D" w:rsidP="00C43224">
      <w:pPr>
        <w:jc w:val="both"/>
        <w:rPr>
          <w:lang w:val="en-US"/>
        </w:rPr>
      </w:pPr>
    </w:p>
    <w:p w:rsidR="00C43224" w:rsidRPr="00C43224" w:rsidRDefault="00C43224" w:rsidP="00C43224">
      <w:pPr>
        <w:spacing w:after="240"/>
        <w:jc w:val="both"/>
      </w:pPr>
      <w:r w:rsidRPr="00C43224">
        <w:t xml:space="preserve">Чтобы подчинить контрагентов режиму совершенной конкуренции, при которой цены воспринимаются как экзогенные параметры, мы последуем примеру Л. Вальраса, включившего в свою модель </w:t>
      </w:r>
      <w:r w:rsidRPr="00C43224">
        <w:rPr>
          <w:iCs/>
        </w:rPr>
        <w:t xml:space="preserve">незаинтересованное в исходе обмена лицо </w:t>
      </w:r>
      <w:r w:rsidR="00B20213">
        <w:rPr>
          <w:iCs/>
        </w:rPr>
        <w:t>-</w:t>
      </w:r>
      <w:r w:rsidRPr="00C43224">
        <w:rPr>
          <w:iCs/>
        </w:rPr>
        <w:t xml:space="preserve"> аукциониста</w:t>
      </w:r>
      <w:r w:rsidRPr="00C43224">
        <w:t xml:space="preserve"> и возложившего на него миссию </w:t>
      </w:r>
      <w:r w:rsidRPr="00C43224">
        <w:rPr>
          <w:iCs/>
        </w:rPr>
        <w:t>нащупывания</w:t>
      </w:r>
      <w:r w:rsidRPr="00C43224">
        <w:t xml:space="preserve"> (</w:t>
      </w:r>
      <w:r w:rsidRPr="00C43224">
        <w:rPr>
          <w:iCs/>
        </w:rPr>
        <w:t>фр</w:t>
      </w:r>
      <w:r w:rsidRPr="00C43224">
        <w:t xml:space="preserve">. tatonnement) равновесных цен. </w:t>
      </w:r>
    </w:p>
    <w:p w:rsidR="00C43224" w:rsidRPr="00C43224" w:rsidRDefault="00C43224" w:rsidP="00C43224">
      <w:pPr>
        <w:jc w:val="both"/>
      </w:pPr>
      <w:r w:rsidRPr="00C43224">
        <w:t>15.1.3. АУКЦИОНИСТ И ПРОЦЕСС НАЩУПЫВАНИЯ</w:t>
      </w:r>
    </w:p>
    <w:p w:rsidR="00C43224" w:rsidRPr="00C43224" w:rsidRDefault="00C43224" w:rsidP="00C43224">
      <w:pPr>
        <w:jc w:val="both"/>
      </w:pPr>
    </w:p>
    <w:p w:rsidR="00D15A0D" w:rsidRPr="00D15A0D" w:rsidRDefault="00C43224" w:rsidP="00C43224">
      <w:pPr>
        <w:jc w:val="both"/>
      </w:pPr>
      <w:r w:rsidRPr="00C43224">
        <w:t xml:space="preserve">Особенность аукциона как одной из форм торговли в том, что поиск равновесных цен ведется не самими продавцами и покупателями методом проб и ошибок в двухсторонних сделках, а незаинтересованным третьим лицом </w:t>
      </w:r>
      <w:r w:rsidR="00B20213">
        <w:t>-</w:t>
      </w:r>
      <w:r w:rsidRPr="00C43224">
        <w:t xml:space="preserve"> аукционистом, который посредством ряда итераций </w:t>
      </w:r>
      <w:r w:rsidRPr="00C43224">
        <w:rPr>
          <w:iCs/>
        </w:rPr>
        <w:t>нащупывает</w:t>
      </w:r>
      <w:r w:rsidRPr="00C43224">
        <w:t xml:space="preserve"> цену, уравновешивающую объемы спроса и предложения. И только по завершении этого итеративного процесса по объявленной аукционистом равновесной цене совершаются реальные сделки купли-продажи. Поэтому модель аукциона часто используют в качестве отправной для обсуждения совершенно конкурентного рынка. Считают, что мысль об аукционисте и нащупывании была подсказана Л. Вальрасу его наблюдениями операций на Парижской фондовой бирже, где практически не совершалось неравновесных сделок.</w:t>
      </w:r>
      <w:r w:rsidR="00D15A0D" w:rsidRPr="00D15A0D">
        <w:t>[2]</w:t>
      </w:r>
    </w:p>
    <w:p w:rsidR="00C43224" w:rsidRPr="00C43224" w:rsidRDefault="00C43224" w:rsidP="00C43224">
      <w:pPr>
        <w:jc w:val="both"/>
      </w:pPr>
      <w:r w:rsidRPr="00C43224">
        <w:t xml:space="preserve"> </w:t>
      </w:r>
    </w:p>
    <w:p w:rsidR="00C43224" w:rsidRDefault="00C43224" w:rsidP="00C43224">
      <w:pPr>
        <w:jc w:val="both"/>
        <w:rPr>
          <w:iCs/>
          <w:lang w:val="en-US"/>
        </w:rPr>
      </w:pPr>
      <w:r w:rsidRPr="00C43224">
        <w:t xml:space="preserve">Введем в нашу модель простой двухсубъектной экономики третью фигуру </w:t>
      </w:r>
      <w:r w:rsidR="00B20213">
        <w:t>-</w:t>
      </w:r>
      <w:r w:rsidRPr="00C43224">
        <w:t xml:space="preserve"> аукциониста. Рассмотрим рис. 15.8. Здесь, как и прежде, </w:t>
      </w:r>
      <w:r w:rsidRPr="00C43224">
        <w:rPr>
          <w:iCs/>
        </w:rPr>
        <w:t>S</w:t>
      </w:r>
      <w:r w:rsidRPr="00C43224">
        <w:rPr>
          <w:vertAlign w:val="superscript"/>
        </w:rPr>
        <w:t>0</w:t>
      </w:r>
      <w:r w:rsidRPr="00C43224">
        <w:t xml:space="preserve"> </w:t>
      </w:r>
      <w:r w:rsidR="00B20213">
        <w:t>-</w:t>
      </w:r>
      <w:r w:rsidRPr="00C43224">
        <w:t xml:space="preserve"> точка изначального распределения благ </w:t>
      </w:r>
      <w:r w:rsidRPr="00C43224">
        <w:rPr>
          <w:iCs/>
        </w:rPr>
        <w:t>X</w:t>
      </w:r>
      <w:r w:rsidRPr="00C43224">
        <w:t xml:space="preserve"> и </w:t>
      </w:r>
      <w:r w:rsidRPr="00C43224">
        <w:rPr>
          <w:iCs/>
        </w:rPr>
        <w:t>Y</w:t>
      </w:r>
      <w:r w:rsidRPr="00C43224">
        <w:t xml:space="preserve"> между субъектами </w:t>
      </w:r>
      <w:r w:rsidRPr="00C43224">
        <w:rPr>
          <w:iCs/>
        </w:rPr>
        <w:t>А</w:t>
      </w:r>
      <w:r w:rsidRPr="00C43224">
        <w:t xml:space="preserve"> и </w:t>
      </w:r>
      <w:r w:rsidRPr="00C43224">
        <w:rPr>
          <w:iCs/>
        </w:rPr>
        <w:t>В</w:t>
      </w:r>
      <w:r w:rsidRPr="00C43224">
        <w:t xml:space="preserve">, так что </w:t>
      </w:r>
      <w:r w:rsidRPr="00C43224">
        <w:rPr>
          <w:iCs/>
        </w:rPr>
        <w:t>А</w:t>
      </w:r>
      <w:r w:rsidRPr="00C43224">
        <w:t xml:space="preserve"> изначально обладает </w:t>
      </w:r>
      <w:r w:rsidRPr="00C43224">
        <w:rPr>
          <w:iCs/>
        </w:rPr>
        <w:t>X</w:t>
      </w:r>
      <w:r w:rsidRPr="00C43224">
        <w:rPr>
          <w:vertAlign w:val="superscript"/>
        </w:rPr>
        <w:t>0</w:t>
      </w:r>
      <w:r w:rsidRPr="00C43224">
        <w:rPr>
          <w:iCs/>
          <w:vertAlign w:val="subscript"/>
        </w:rPr>
        <w:t>A</w:t>
      </w:r>
      <w:r w:rsidRPr="00C43224">
        <w:t xml:space="preserve"> единицами </w:t>
      </w:r>
      <w:r w:rsidRPr="00C43224">
        <w:rPr>
          <w:iCs/>
        </w:rPr>
        <w:t>X</w:t>
      </w:r>
      <w:r w:rsidRPr="00C43224">
        <w:t xml:space="preserve"> и </w:t>
      </w:r>
      <w:r w:rsidRPr="00C43224">
        <w:rPr>
          <w:iCs/>
        </w:rPr>
        <w:t>Y</w:t>
      </w:r>
      <w:r w:rsidRPr="00C43224">
        <w:rPr>
          <w:vertAlign w:val="superscript"/>
        </w:rPr>
        <w:t>0</w:t>
      </w:r>
      <w:r w:rsidRPr="00C43224">
        <w:rPr>
          <w:iCs/>
          <w:vertAlign w:val="subscript"/>
        </w:rPr>
        <w:t>A</w:t>
      </w:r>
      <w:r w:rsidRPr="00C43224">
        <w:t xml:space="preserve"> единицами </w:t>
      </w:r>
      <w:r w:rsidRPr="00C43224">
        <w:rPr>
          <w:iCs/>
        </w:rPr>
        <w:t>Y</w:t>
      </w:r>
      <w:r w:rsidRPr="00C43224">
        <w:t xml:space="preserve">, а </w:t>
      </w:r>
      <w:r w:rsidRPr="00C43224">
        <w:rPr>
          <w:iCs/>
        </w:rPr>
        <w:t>В</w:t>
      </w:r>
      <w:r w:rsidRPr="00C43224">
        <w:t xml:space="preserve"> соответственно </w:t>
      </w:r>
      <w:r w:rsidRPr="00C43224">
        <w:rPr>
          <w:iCs/>
        </w:rPr>
        <w:t>X</w:t>
      </w:r>
      <w:r w:rsidRPr="00C43224">
        <w:rPr>
          <w:vertAlign w:val="superscript"/>
        </w:rPr>
        <w:t>0</w:t>
      </w:r>
      <w:r w:rsidRPr="00C43224">
        <w:rPr>
          <w:iCs/>
          <w:vertAlign w:val="subscript"/>
        </w:rPr>
        <w:t>B</w:t>
      </w:r>
      <w:r w:rsidRPr="00C43224">
        <w:t xml:space="preserve"> единицами </w:t>
      </w:r>
      <w:r w:rsidRPr="00C43224">
        <w:rPr>
          <w:iCs/>
        </w:rPr>
        <w:t>X</w:t>
      </w:r>
      <w:r w:rsidRPr="00C43224">
        <w:t xml:space="preserve"> и </w:t>
      </w:r>
      <w:r w:rsidRPr="00C43224">
        <w:rPr>
          <w:iCs/>
        </w:rPr>
        <w:t>Y</w:t>
      </w:r>
      <w:r w:rsidRPr="00C43224">
        <w:rPr>
          <w:vertAlign w:val="superscript"/>
        </w:rPr>
        <w:t>0</w:t>
      </w:r>
      <w:r w:rsidRPr="00C43224">
        <w:rPr>
          <w:iCs/>
          <w:vertAlign w:val="subscript"/>
        </w:rPr>
        <w:t>B</w:t>
      </w:r>
      <w:r w:rsidRPr="00C43224">
        <w:t xml:space="preserve"> единицами </w:t>
      </w:r>
      <w:r w:rsidRPr="00C43224">
        <w:rPr>
          <w:iCs/>
        </w:rPr>
        <w:t>Y</w:t>
      </w:r>
      <w:r w:rsidRPr="00C43224">
        <w:t xml:space="preserve">. Допустим теперь, что аукционист на первой итерации называет такие цены </w:t>
      </w:r>
      <w:r w:rsidRPr="00C43224">
        <w:rPr>
          <w:iCs/>
        </w:rPr>
        <w:t>P'</w:t>
      </w:r>
      <w:r w:rsidRPr="00C43224">
        <w:rPr>
          <w:iCs/>
          <w:vertAlign w:val="subscript"/>
        </w:rPr>
        <w:t>X</w:t>
      </w:r>
      <w:r w:rsidRPr="00C43224">
        <w:t xml:space="preserve"> и </w:t>
      </w:r>
      <w:r w:rsidRPr="00C43224">
        <w:rPr>
          <w:iCs/>
        </w:rPr>
        <w:t>P'</w:t>
      </w:r>
      <w:r w:rsidRPr="00C43224">
        <w:rPr>
          <w:iCs/>
          <w:vertAlign w:val="subscript"/>
        </w:rPr>
        <w:t>Y</w:t>
      </w:r>
      <w:r w:rsidRPr="00C43224">
        <w:t xml:space="preserve">, что их соотношение в коробке Эджуорта отображается наклоном луча а, проходящего через </w:t>
      </w:r>
      <w:r w:rsidRPr="00C43224">
        <w:rPr>
          <w:iCs/>
        </w:rPr>
        <w:t>S</w:t>
      </w:r>
      <w:r w:rsidRPr="00C43224">
        <w:rPr>
          <w:vertAlign w:val="superscript"/>
        </w:rPr>
        <w:t>0</w:t>
      </w:r>
      <w:r w:rsidRPr="00C43224">
        <w:t xml:space="preserve">. Этот луч касается кривой безразличия субъекта </w:t>
      </w:r>
      <w:r w:rsidRPr="00C43224">
        <w:rPr>
          <w:iCs/>
        </w:rPr>
        <w:t>A</w:t>
      </w:r>
      <w:r w:rsidRPr="00C43224">
        <w:t xml:space="preserve">, </w:t>
      </w:r>
      <w:r w:rsidRPr="00C43224">
        <w:rPr>
          <w:iCs/>
        </w:rPr>
        <w:t>U'</w:t>
      </w:r>
      <w:r w:rsidRPr="00C43224">
        <w:rPr>
          <w:iCs/>
          <w:vertAlign w:val="subscript"/>
        </w:rPr>
        <w:t>A</w:t>
      </w:r>
      <w:r w:rsidRPr="00C43224">
        <w:t xml:space="preserve">, в точке </w:t>
      </w:r>
      <w:r w:rsidRPr="00C43224">
        <w:rPr>
          <w:iCs/>
        </w:rPr>
        <w:t>E'</w:t>
      </w:r>
      <w:r w:rsidRPr="00C43224">
        <w:rPr>
          <w:iCs/>
          <w:vertAlign w:val="subscript"/>
        </w:rPr>
        <w:t>A</w:t>
      </w:r>
      <w:r w:rsidRPr="00C43224">
        <w:t xml:space="preserve">, и кривой безразличия субъекта </w:t>
      </w:r>
      <w:r w:rsidRPr="00C43224">
        <w:rPr>
          <w:iCs/>
        </w:rPr>
        <w:t>В, U'</w:t>
      </w:r>
      <w:r w:rsidRPr="00C43224">
        <w:rPr>
          <w:iCs/>
          <w:vertAlign w:val="subscript"/>
        </w:rPr>
        <w:t>B</w:t>
      </w:r>
      <w:r w:rsidRPr="00C43224">
        <w:rPr>
          <w:iCs/>
        </w:rPr>
        <w:t>, в точке E'</w:t>
      </w:r>
      <w:r w:rsidRPr="00C43224">
        <w:rPr>
          <w:iCs/>
          <w:vertAlign w:val="subscript"/>
        </w:rPr>
        <w:t>B</w:t>
      </w:r>
      <w:r w:rsidRPr="00C43224">
        <w:rPr>
          <w:iCs/>
        </w:rPr>
        <w:t xml:space="preserve">. </w:t>
      </w:r>
    </w:p>
    <w:p w:rsidR="00D15A0D" w:rsidRPr="00D15A0D" w:rsidRDefault="00D15A0D" w:rsidP="00C43224">
      <w:pPr>
        <w:jc w:val="both"/>
        <w:rPr>
          <w:iCs/>
          <w:lang w:val="en-US"/>
        </w:rPr>
      </w:pPr>
    </w:p>
    <w:p w:rsidR="00C43224" w:rsidRDefault="00C43224" w:rsidP="00C43224">
      <w:pPr>
        <w:jc w:val="both"/>
        <w:rPr>
          <w:b/>
          <w:iCs/>
          <w:lang w:val="en-US"/>
        </w:rPr>
      </w:pPr>
    </w:p>
    <w:p w:rsidR="00D15A0D" w:rsidRPr="00D15A0D" w:rsidRDefault="00D15A0D" w:rsidP="00C43224">
      <w:pPr>
        <w:jc w:val="both"/>
        <w:rPr>
          <w:b/>
          <w:iCs/>
          <w:lang w:val="en-US"/>
        </w:rPr>
      </w:pPr>
    </w:p>
    <w:p w:rsidR="00C43224" w:rsidRDefault="00C43224" w:rsidP="00C43224">
      <w:pPr>
        <w:jc w:val="both"/>
        <w:rPr>
          <w:iCs/>
          <w:lang w:val="en-US"/>
        </w:rPr>
      </w:pPr>
      <w:r w:rsidRPr="00C43224">
        <w:rPr>
          <w:iCs/>
        </w:rPr>
        <w:t>Это значит, что при соотношении цен P</w:t>
      </w:r>
      <w:r w:rsidRPr="00C43224">
        <w:rPr>
          <w:iCs/>
          <w:vertAlign w:val="subscript"/>
        </w:rPr>
        <w:t>X</w:t>
      </w:r>
      <w:r w:rsidRPr="00C43224">
        <w:rPr>
          <w:iCs/>
        </w:rPr>
        <w:t>/P</w:t>
      </w:r>
      <w:r w:rsidRPr="00C43224">
        <w:rPr>
          <w:iCs/>
          <w:vertAlign w:val="subscript"/>
        </w:rPr>
        <w:t>Y</w:t>
      </w:r>
      <w:r w:rsidRPr="00C43224">
        <w:rPr>
          <w:iCs/>
        </w:rPr>
        <w:t xml:space="preserve"> валовой спрос субъекта А на блага X, Y (включающий их изначальные количества) составит AX'</w:t>
      </w:r>
      <w:r w:rsidRPr="00C43224">
        <w:rPr>
          <w:iCs/>
          <w:vertAlign w:val="subscript"/>
        </w:rPr>
        <w:t>A</w:t>
      </w:r>
      <w:r w:rsidRPr="00C43224">
        <w:rPr>
          <w:iCs/>
        </w:rPr>
        <w:t xml:space="preserve"> и ФН'</w:t>
      </w:r>
      <w:r w:rsidRPr="00C43224">
        <w:rPr>
          <w:iCs/>
          <w:vertAlign w:val="subscript"/>
        </w:rPr>
        <w:t>A</w:t>
      </w:r>
      <w:r w:rsidRPr="00C43224">
        <w:rPr>
          <w:iCs/>
        </w:rPr>
        <w:t xml:space="preserve"> соответственно. Тогда его чистый спрос (который он хотел бы реализовать в обмене) составит AX'</w:t>
      </w:r>
      <w:r w:rsidRPr="00C43224">
        <w:rPr>
          <w:iCs/>
          <w:vertAlign w:val="subscript"/>
        </w:rPr>
        <w:t>A</w:t>
      </w:r>
      <w:r w:rsidRPr="00C43224">
        <w:rPr>
          <w:iCs/>
        </w:rPr>
        <w:t xml:space="preserve"> - AX</w:t>
      </w:r>
      <w:r w:rsidRPr="00C43224">
        <w:rPr>
          <w:iCs/>
          <w:vertAlign w:val="superscript"/>
        </w:rPr>
        <w:t>0</w:t>
      </w:r>
      <w:r w:rsidRPr="00C43224">
        <w:rPr>
          <w:iCs/>
          <w:vertAlign w:val="subscript"/>
        </w:rPr>
        <w:t>A</w:t>
      </w:r>
      <w:r w:rsidRPr="00C43224">
        <w:rPr>
          <w:iCs/>
        </w:rPr>
        <w:t xml:space="preserve"> и AY'</w:t>
      </w:r>
      <w:r w:rsidRPr="00C43224">
        <w:rPr>
          <w:iCs/>
          <w:vertAlign w:val="subscript"/>
        </w:rPr>
        <w:t>A</w:t>
      </w:r>
      <w:r w:rsidRPr="00C43224">
        <w:rPr>
          <w:iCs/>
        </w:rPr>
        <w:t xml:space="preserve"> - AY</w:t>
      </w:r>
      <w:r w:rsidRPr="00C43224">
        <w:rPr>
          <w:iCs/>
          <w:vertAlign w:val="superscript"/>
        </w:rPr>
        <w:t>0</w:t>
      </w:r>
      <w:r w:rsidRPr="00C43224">
        <w:rPr>
          <w:iCs/>
          <w:vertAlign w:val="subscript"/>
        </w:rPr>
        <w:t>A</w:t>
      </w:r>
      <w:r w:rsidRPr="00C43224">
        <w:rPr>
          <w:iCs/>
        </w:rPr>
        <w:t>. Поско</w:t>
      </w:r>
      <w:r w:rsidR="00D15A0D">
        <w:rPr>
          <w:iCs/>
        </w:rPr>
        <w:t>льку, как следует из рис. 15.8</w:t>
      </w:r>
      <w:r w:rsidR="00D15A0D">
        <w:rPr>
          <w:iCs/>
          <w:lang w:val="en-US"/>
        </w:rPr>
        <w:t>:</w:t>
      </w:r>
    </w:p>
    <w:p w:rsidR="00D15A0D" w:rsidRPr="00D15A0D" w:rsidRDefault="00D15A0D" w:rsidP="00C43224">
      <w:pPr>
        <w:jc w:val="both"/>
        <w:rPr>
          <w:iCs/>
          <w:lang w:val="en-US"/>
        </w:rPr>
      </w:pPr>
    </w:p>
    <w:p w:rsidR="00D15A0D" w:rsidRDefault="00C43224" w:rsidP="00C43224">
      <w:pPr>
        <w:jc w:val="both"/>
        <w:rPr>
          <w:iCs/>
          <w:lang w:val="en-US"/>
        </w:rPr>
      </w:pPr>
      <w:r w:rsidRPr="00C43224">
        <w:rPr>
          <w:iCs/>
        </w:rPr>
        <w:t>AX'</w:t>
      </w:r>
      <w:r w:rsidRPr="00C43224">
        <w:rPr>
          <w:iCs/>
          <w:vertAlign w:val="subscript"/>
        </w:rPr>
        <w:t>A</w:t>
      </w:r>
      <w:r w:rsidRPr="00C43224">
        <w:rPr>
          <w:iCs/>
        </w:rPr>
        <w:t xml:space="preserve"> - AX</w:t>
      </w:r>
      <w:r w:rsidRPr="00C43224">
        <w:rPr>
          <w:iCs/>
          <w:vertAlign w:val="superscript"/>
        </w:rPr>
        <w:t>0</w:t>
      </w:r>
      <w:r w:rsidRPr="00C43224">
        <w:rPr>
          <w:iCs/>
          <w:vertAlign w:val="subscript"/>
        </w:rPr>
        <w:t>A</w:t>
      </w:r>
      <w:r w:rsidRPr="00C43224">
        <w:rPr>
          <w:iCs/>
        </w:rPr>
        <w:t>=X'</w:t>
      </w:r>
      <w:r w:rsidRPr="00C43224">
        <w:rPr>
          <w:iCs/>
          <w:vertAlign w:val="subscript"/>
        </w:rPr>
        <w:t>A</w:t>
      </w:r>
      <w:r w:rsidRPr="00C43224">
        <w:rPr>
          <w:iCs/>
        </w:rPr>
        <w:t>X</w:t>
      </w:r>
      <w:r w:rsidRPr="00C43224">
        <w:rPr>
          <w:iCs/>
          <w:vertAlign w:val="superscript"/>
        </w:rPr>
        <w:t>0</w:t>
      </w:r>
      <w:r w:rsidRPr="00C43224">
        <w:rPr>
          <w:iCs/>
          <w:vertAlign w:val="subscript"/>
        </w:rPr>
        <w:t>A</w:t>
      </w:r>
      <w:r w:rsidRPr="00C43224">
        <w:rPr>
          <w:iCs/>
        </w:rPr>
        <w:t xml:space="preserve"> &lt; 0,        (15.8)</w:t>
      </w:r>
    </w:p>
    <w:p w:rsidR="00C43224" w:rsidRDefault="00C43224" w:rsidP="00C43224">
      <w:pPr>
        <w:jc w:val="both"/>
        <w:rPr>
          <w:iCs/>
          <w:lang w:val="en-US"/>
        </w:rPr>
      </w:pPr>
      <w:r w:rsidRPr="00C43224">
        <w:rPr>
          <w:iCs/>
        </w:rPr>
        <w:br/>
        <w:t>AY'</w:t>
      </w:r>
      <w:r w:rsidRPr="00C43224">
        <w:rPr>
          <w:iCs/>
          <w:vertAlign w:val="subscript"/>
        </w:rPr>
        <w:t>A</w:t>
      </w:r>
      <w:r w:rsidRPr="00C43224">
        <w:rPr>
          <w:iCs/>
        </w:rPr>
        <w:t xml:space="preserve"> -AY</w:t>
      </w:r>
      <w:r w:rsidRPr="00C43224">
        <w:rPr>
          <w:iCs/>
          <w:vertAlign w:val="superscript"/>
        </w:rPr>
        <w:t>0</w:t>
      </w:r>
      <w:r w:rsidRPr="00C43224">
        <w:rPr>
          <w:iCs/>
          <w:vertAlign w:val="subscript"/>
        </w:rPr>
        <w:t>A</w:t>
      </w:r>
      <w:r w:rsidRPr="00C43224">
        <w:rPr>
          <w:iCs/>
        </w:rPr>
        <w:t xml:space="preserve"> = Y'</w:t>
      </w:r>
      <w:r w:rsidRPr="00C43224">
        <w:rPr>
          <w:iCs/>
          <w:vertAlign w:val="subscript"/>
        </w:rPr>
        <w:t>A</w:t>
      </w:r>
      <w:r w:rsidRPr="00C43224">
        <w:rPr>
          <w:iCs/>
        </w:rPr>
        <w:t>Y</w:t>
      </w:r>
      <w:r w:rsidRPr="00C43224">
        <w:rPr>
          <w:iCs/>
          <w:vertAlign w:val="superscript"/>
        </w:rPr>
        <w:t>0</w:t>
      </w:r>
      <w:r w:rsidRPr="00C43224">
        <w:rPr>
          <w:iCs/>
          <w:vertAlign w:val="subscript"/>
        </w:rPr>
        <w:t>A</w:t>
      </w:r>
      <w:r w:rsidRPr="00C43224">
        <w:rPr>
          <w:iCs/>
        </w:rPr>
        <w:t xml:space="preserve"> &gt; 0, </w:t>
      </w:r>
    </w:p>
    <w:p w:rsidR="00D15A0D" w:rsidRPr="00D15A0D" w:rsidRDefault="00D15A0D" w:rsidP="00C43224">
      <w:pPr>
        <w:jc w:val="both"/>
        <w:rPr>
          <w:iCs/>
          <w:lang w:val="en-US"/>
        </w:rPr>
      </w:pPr>
    </w:p>
    <w:p w:rsidR="00C43224" w:rsidRPr="00B20213" w:rsidRDefault="00C43224" w:rsidP="00C43224">
      <w:pPr>
        <w:jc w:val="both"/>
        <w:rPr>
          <w:iCs/>
        </w:rPr>
      </w:pPr>
      <w:r w:rsidRPr="00C43224">
        <w:rPr>
          <w:iCs/>
        </w:rPr>
        <w:t xml:space="preserve">чистый спрос субъекта А на благо X будет отрицательным, и его можно рассматривать как чистое предложение блага X. К обмену из наличного запаса, а чистый спрос на благо Y </w:t>
      </w:r>
      <w:r w:rsidR="00B20213">
        <w:rPr>
          <w:iCs/>
        </w:rPr>
        <w:t>-</w:t>
      </w:r>
      <w:r w:rsidRPr="00C43224">
        <w:rPr>
          <w:iCs/>
        </w:rPr>
        <w:t xml:space="preserve"> положительным. С другой стороны, валовой спрос субъекта В составит BX'</w:t>
      </w:r>
      <w:r w:rsidRPr="00C43224">
        <w:rPr>
          <w:iCs/>
          <w:vertAlign w:val="subscript"/>
        </w:rPr>
        <w:t>B</w:t>
      </w:r>
      <w:r w:rsidRPr="00C43224">
        <w:rPr>
          <w:iCs/>
        </w:rPr>
        <w:t xml:space="preserve"> единиц блага X и BY'</w:t>
      </w:r>
      <w:r w:rsidRPr="00C43224">
        <w:rPr>
          <w:iCs/>
          <w:vertAlign w:val="subscript"/>
        </w:rPr>
        <w:t>B</w:t>
      </w:r>
      <w:r w:rsidRPr="00C43224">
        <w:rPr>
          <w:iCs/>
        </w:rPr>
        <w:t xml:space="preserve"> единиц блага Y, а его чистый спрос </w:t>
      </w:r>
      <w:r w:rsidR="00B20213">
        <w:rPr>
          <w:iCs/>
        </w:rPr>
        <w:t>-</w:t>
      </w:r>
      <w:r w:rsidRPr="00C43224">
        <w:rPr>
          <w:iCs/>
        </w:rPr>
        <w:t>BX'</w:t>
      </w:r>
      <w:r w:rsidRPr="00C43224">
        <w:rPr>
          <w:iCs/>
          <w:vertAlign w:val="subscript"/>
        </w:rPr>
        <w:t>B</w:t>
      </w:r>
      <w:r w:rsidRPr="00C43224">
        <w:rPr>
          <w:iCs/>
        </w:rPr>
        <w:t xml:space="preserve"> - BX</w:t>
      </w:r>
      <w:r w:rsidRPr="00C43224">
        <w:rPr>
          <w:iCs/>
          <w:vertAlign w:val="superscript"/>
        </w:rPr>
        <w:t>0</w:t>
      </w:r>
      <w:r w:rsidRPr="00C43224">
        <w:rPr>
          <w:iCs/>
          <w:vertAlign w:val="subscript"/>
        </w:rPr>
        <w:t>B</w:t>
      </w:r>
      <w:r w:rsidRPr="00C43224">
        <w:rPr>
          <w:iCs/>
        </w:rPr>
        <w:t xml:space="preserve"> и BY'</w:t>
      </w:r>
      <w:r w:rsidRPr="00C43224">
        <w:rPr>
          <w:iCs/>
          <w:vertAlign w:val="subscript"/>
        </w:rPr>
        <w:t>B</w:t>
      </w:r>
      <w:r w:rsidRPr="00C43224">
        <w:rPr>
          <w:iCs/>
        </w:rPr>
        <w:t xml:space="preserve"> - BY</w:t>
      </w:r>
      <w:r w:rsidRPr="00C43224">
        <w:rPr>
          <w:iCs/>
          <w:vertAlign w:val="superscript"/>
        </w:rPr>
        <w:t>0</w:t>
      </w:r>
      <w:r w:rsidRPr="00C43224">
        <w:rPr>
          <w:iCs/>
          <w:vertAlign w:val="subscript"/>
        </w:rPr>
        <w:t>B</w:t>
      </w:r>
      <w:r w:rsidR="00D15A0D">
        <w:rPr>
          <w:iCs/>
        </w:rPr>
        <w:t xml:space="preserve"> соответственно. Поскольку</w:t>
      </w:r>
      <w:r w:rsidR="00D15A0D" w:rsidRPr="00B20213">
        <w:rPr>
          <w:iCs/>
        </w:rPr>
        <w:t>:</w:t>
      </w:r>
    </w:p>
    <w:p w:rsidR="00D15A0D" w:rsidRPr="00B20213" w:rsidRDefault="00D15A0D" w:rsidP="00C43224">
      <w:pPr>
        <w:jc w:val="both"/>
        <w:rPr>
          <w:iCs/>
        </w:rPr>
      </w:pPr>
    </w:p>
    <w:p w:rsidR="00D15A0D" w:rsidRDefault="00C43224" w:rsidP="00C43224">
      <w:pPr>
        <w:jc w:val="both"/>
        <w:rPr>
          <w:iCs/>
          <w:lang w:val="en-US"/>
        </w:rPr>
      </w:pPr>
      <w:r w:rsidRPr="00C43224">
        <w:rPr>
          <w:iCs/>
        </w:rPr>
        <w:t>BX'</w:t>
      </w:r>
      <w:r w:rsidRPr="00C43224">
        <w:rPr>
          <w:iCs/>
          <w:vertAlign w:val="subscript"/>
        </w:rPr>
        <w:t>A</w:t>
      </w:r>
      <w:r w:rsidRPr="00C43224">
        <w:rPr>
          <w:iCs/>
        </w:rPr>
        <w:t xml:space="preserve"> - BX</w:t>
      </w:r>
      <w:r w:rsidRPr="00C43224">
        <w:rPr>
          <w:iCs/>
          <w:vertAlign w:val="superscript"/>
        </w:rPr>
        <w:t>0</w:t>
      </w:r>
      <w:r w:rsidRPr="00C43224">
        <w:rPr>
          <w:iCs/>
          <w:vertAlign w:val="subscript"/>
        </w:rPr>
        <w:t>B</w:t>
      </w:r>
      <w:r w:rsidRPr="00C43224">
        <w:rPr>
          <w:iCs/>
        </w:rPr>
        <w:t>=X'</w:t>
      </w:r>
      <w:r w:rsidRPr="00C43224">
        <w:rPr>
          <w:iCs/>
          <w:vertAlign w:val="subscript"/>
        </w:rPr>
        <w:t>B</w:t>
      </w:r>
      <w:r w:rsidRPr="00C43224">
        <w:rPr>
          <w:iCs/>
        </w:rPr>
        <w:t>X</w:t>
      </w:r>
      <w:r w:rsidRPr="00C43224">
        <w:rPr>
          <w:iCs/>
          <w:vertAlign w:val="superscript"/>
        </w:rPr>
        <w:t>0</w:t>
      </w:r>
      <w:r w:rsidRPr="00C43224">
        <w:rPr>
          <w:iCs/>
          <w:vertAlign w:val="subscript"/>
        </w:rPr>
        <w:t>B</w:t>
      </w:r>
      <w:r w:rsidRPr="00C43224">
        <w:rPr>
          <w:iCs/>
        </w:rPr>
        <w:t xml:space="preserve"> &lt; 0,        (15.9)</w:t>
      </w:r>
    </w:p>
    <w:p w:rsidR="00C43224" w:rsidRDefault="00C43224" w:rsidP="00C43224">
      <w:pPr>
        <w:jc w:val="both"/>
        <w:rPr>
          <w:iCs/>
          <w:lang w:val="en-US"/>
        </w:rPr>
      </w:pPr>
      <w:r w:rsidRPr="00C43224">
        <w:rPr>
          <w:iCs/>
        </w:rPr>
        <w:br/>
        <w:t>BY'</w:t>
      </w:r>
      <w:r w:rsidRPr="00C43224">
        <w:rPr>
          <w:iCs/>
          <w:vertAlign w:val="subscript"/>
        </w:rPr>
        <w:t>B</w:t>
      </w:r>
      <w:r w:rsidRPr="00C43224">
        <w:rPr>
          <w:iCs/>
        </w:rPr>
        <w:t xml:space="preserve"> - BY</w:t>
      </w:r>
      <w:r w:rsidRPr="00C43224">
        <w:rPr>
          <w:iCs/>
          <w:vertAlign w:val="superscript"/>
        </w:rPr>
        <w:t>0</w:t>
      </w:r>
      <w:r w:rsidRPr="00C43224">
        <w:rPr>
          <w:iCs/>
          <w:vertAlign w:val="subscript"/>
        </w:rPr>
        <w:t>B</w:t>
      </w:r>
      <w:r w:rsidRPr="00C43224">
        <w:rPr>
          <w:iCs/>
        </w:rPr>
        <w:t xml:space="preserve"> = Y'</w:t>
      </w:r>
      <w:r w:rsidRPr="00C43224">
        <w:rPr>
          <w:iCs/>
          <w:vertAlign w:val="subscript"/>
        </w:rPr>
        <w:t>B</w:t>
      </w:r>
      <w:r w:rsidRPr="00C43224">
        <w:rPr>
          <w:iCs/>
        </w:rPr>
        <w:t>Y</w:t>
      </w:r>
      <w:r w:rsidRPr="00C43224">
        <w:rPr>
          <w:iCs/>
          <w:vertAlign w:val="superscript"/>
        </w:rPr>
        <w:t>0</w:t>
      </w:r>
      <w:r w:rsidRPr="00C43224">
        <w:rPr>
          <w:iCs/>
          <w:vertAlign w:val="subscript"/>
        </w:rPr>
        <w:t>B</w:t>
      </w:r>
      <w:r w:rsidRPr="00C43224">
        <w:rPr>
          <w:iCs/>
        </w:rPr>
        <w:t xml:space="preserve"> &gt; 0, </w:t>
      </w:r>
    </w:p>
    <w:p w:rsidR="00C43224" w:rsidRPr="00C43224" w:rsidRDefault="00C43224" w:rsidP="00C43224">
      <w:pPr>
        <w:jc w:val="both"/>
        <w:rPr>
          <w:iCs/>
        </w:rPr>
      </w:pPr>
      <w:r w:rsidRPr="00C43224">
        <w:rPr>
          <w:iCs/>
        </w:rPr>
        <w:t xml:space="preserve">чистый спрос субъекта В на X будет положительным, а его чистый спрос на Y </w:t>
      </w:r>
      <w:r w:rsidR="00B20213">
        <w:rPr>
          <w:iCs/>
        </w:rPr>
        <w:t>-</w:t>
      </w:r>
      <w:r w:rsidRPr="00C43224">
        <w:rPr>
          <w:iCs/>
        </w:rPr>
        <w:t xml:space="preserve"> отрицательным, и его можно рассматривать как чистое предложение блага Y к обмену из наличного запаса Y. Положительный (отрицательный) чистый спрос на какое-то благо называют также положительным (отрицательным) избытком спроса (англ, excess demand). </w:t>
      </w:r>
    </w:p>
    <w:p w:rsidR="00D15A0D" w:rsidRPr="00B20213" w:rsidRDefault="00D15A0D" w:rsidP="00C43224">
      <w:pPr>
        <w:jc w:val="both"/>
        <w:rPr>
          <w:iCs/>
        </w:rPr>
      </w:pPr>
    </w:p>
    <w:p w:rsidR="00C43224" w:rsidRDefault="00C43224" w:rsidP="00C43224">
      <w:pPr>
        <w:jc w:val="both"/>
        <w:rPr>
          <w:iCs/>
          <w:lang w:val="en-US"/>
        </w:rPr>
      </w:pPr>
      <w:r w:rsidRPr="00C43224">
        <w:rPr>
          <w:iCs/>
        </w:rPr>
        <w:t>Аукционист замечает, что при названных им ценах P'</w:t>
      </w:r>
      <w:r w:rsidRPr="00C43224">
        <w:rPr>
          <w:iCs/>
          <w:vertAlign w:val="subscript"/>
        </w:rPr>
        <w:t>X</w:t>
      </w:r>
      <w:r w:rsidRPr="00C43224">
        <w:rPr>
          <w:iCs/>
        </w:rPr>
        <w:t xml:space="preserve"> и P'</w:t>
      </w:r>
      <w:r w:rsidRPr="00C43224">
        <w:rPr>
          <w:iCs/>
          <w:vertAlign w:val="subscript"/>
        </w:rPr>
        <w:t>Y</w:t>
      </w:r>
      <w:r w:rsidRPr="00C43224">
        <w:rPr>
          <w:iCs/>
        </w:rPr>
        <w:t xml:space="preserve"> чистый спрос В на благо X превышает чистое предложение его субъектом А: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X'</w:t>
      </w:r>
      <w:r w:rsidRPr="00C43224">
        <w:rPr>
          <w:iCs/>
          <w:vertAlign w:val="subscript"/>
        </w:rPr>
        <w:t>B</w:t>
      </w:r>
      <w:r w:rsidRPr="00C43224">
        <w:rPr>
          <w:iCs/>
        </w:rPr>
        <w:t>X</w:t>
      </w:r>
      <w:r w:rsidRPr="00C43224">
        <w:rPr>
          <w:iCs/>
          <w:vertAlign w:val="superscript"/>
        </w:rPr>
        <w:t>0</w:t>
      </w:r>
      <w:r w:rsidRPr="00C43224">
        <w:rPr>
          <w:iCs/>
          <w:vertAlign w:val="subscript"/>
        </w:rPr>
        <w:t>B</w:t>
      </w:r>
      <w:r w:rsidRPr="00C43224">
        <w:rPr>
          <w:iCs/>
        </w:rPr>
        <w:t xml:space="preserve"> &gt; X'</w:t>
      </w:r>
      <w:r w:rsidRPr="00C43224">
        <w:rPr>
          <w:iCs/>
          <w:vertAlign w:val="subscript"/>
        </w:rPr>
        <w:t>A</w:t>
      </w:r>
      <w:r w:rsidRPr="00C43224">
        <w:rPr>
          <w:iCs/>
        </w:rPr>
        <w:t>X</w:t>
      </w:r>
      <w:r w:rsidRPr="00C43224">
        <w:rPr>
          <w:iCs/>
          <w:vertAlign w:val="superscript"/>
        </w:rPr>
        <w:t>0</w:t>
      </w:r>
      <w:r w:rsidRPr="00C43224">
        <w:rPr>
          <w:iCs/>
          <w:vertAlign w:val="subscript"/>
        </w:rPr>
        <w:t>A</w:t>
      </w:r>
      <w:r w:rsidRPr="00C43224">
        <w:rPr>
          <w:iCs/>
        </w:rPr>
        <w:t xml:space="preserve">,        (15.10)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 xml:space="preserve">а чистый спрос А на благо Y меньше его предложения субъектом В: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Y'</w:t>
      </w:r>
      <w:r w:rsidRPr="00C43224">
        <w:rPr>
          <w:iCs/>
          <w:vertAlign w:val="subscript"/>
        </w:rPr>
        <w:t>A</w:t>
      </w:r>
      <w:r w:rsidRPr="00C43224">
        <w:rPr>
          <w:iCs/>
        </w:rPr>
        <w:t>Y</w:t>
      </w:r>
      <w:r w:rsidRPr="00C43224">
        <w:rPr>
          <w:iCs/>
          <w:vertAlign w:val="superscript"/>
        </w:rPr>
        <w:t>0</w:t>
      </w:r>
      <w:r w:rsidRPr="00C43224">
        <w:rPr>
          <w:iCs/>
          <w:vertAlign w:val="subscript"/>
        </w:rPr>
        <w:t>A</w:t>
      </w:r>
      <w:r w:rsidRPr="00C43224">
        <w:rPr>
          <w:iCs/>
        </w:rPr>
        <w:t xml:space="preserve"> &lt; Y'</w:t>
      </w:r>
      <w:r w:rsidRPr="00C43224">
        <w:rPr>
          <w:iCs/>
          <w:vertAlign w:val="subscript"/>
        </w:rPr>
        <w:t>B</w:t>
      </w:r>
      <w:r w:rsidRPr="00C43224">
        <w:rPr>
          <w:iCs/>
        </w:rPr>
        <w:t>Y</w:t>
      </w:r>
      <w:r w:rsidRPr="00C43224">
        <w:rPr>
          <w:iCs/>
          <w:vertAlign w:val="superscript"/>
        </w:rPr>
        <w:t>0</w:t>
      </w:r>
      <w:r w:rsidRPr="00C43224">
        <w:rPr>
          <w:iCs/>
          <w:vertAlign w:val="subscript"/>
        </w:rPr>
        <w:t>B</w:t>
      </w:r>
      <w:r w:rsidRPr="00C43224">
        <w:rPr>
          <w:iCs/>
        </w:rPr>
        <w:t xml:space="preserve">.        (15.11)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 xml:space="preserve">При этом валовой спрос обоих субъектов на X превышает общее его количество: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(AX'</w:t>
      </w:r>
      <w:r w:rsidRPr="00C43224">
        <w:rPr>
          <w:iCs/>
          <w:vertAlign w:val="subscript"/>
        </w:rPr>
        <w:t>A</w:t>
      </w:r>
      <w:r w:rsidRPr="00C43224">
        <w:rPr>
          <w:iCs/>
        </w:rPr>
        <w:t xml:space="preserve"> + BX'</w:t>
      </w:r>
      <w:r w:rsidRPr="00C43224">
        <w:rPr>
          <w:iCs/>
          <w:vertAlign w:val="subscript"/>
        </w:rPr>
        <w:t>B</w:t>
      </w:r>
      <w:r w:rsidRPr="00C43224">
        <w:rPr>
          <w:iCs/>
        </w:rPr>
        <w:t xml:space="preserve">) &gt; AL = BK,        (15.12)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 xml:space="preserve">а валовой их спрос на У, напротив, меньше его общего наличия: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AY'</w:t>
      </w:r>
      <w:r w:rsidRPr="00C43224">
        <w:rPr>
          <w:iCs/>
          <w:vertAlign w:val="subscript"/>
        </w:rPr>
        <w:t>A</w:t>
      </w:r>
      <w:r w:rsidRPr="00C43224">
        <w:rPr>
          <w:iCs/>
        </w:rPr>
        <w:t xml:space="preserve"> + BY'</w:t>
      </w:r>
      <w:r w:rsidRPr="00C43224">
        <w:rPr>
          <w:iCs/>
          <w:vertAlign w:val="subscript"/>
        </w:rPr>
        <w:t>B</w:t>
      </w:r>
      <w:r w:rsidRPr="00C43224">
        <w:rPr>
          <w:iCs/>
        </w:rPr>
        <w:t xml:space="preserve"> &lt; AK = BL        (15.13)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 xml:space="preserve">Поскольку в нашей простой экономике без производства наличное количество благ X и Y фиксировано, аукционист заключает, что при названных им ценах благо X окажется дефицитным, а благо Y </w:t>
      </w:r>
      <w:r w:rsidR="00B20213">
        <w:rPr>
          <w:iCs/>
        </w:rPr>
        <w:t>-</w:t>
      </w:r>
      <w:r w:rsidRPr="00C43224">
        <w:rPr>
          <w:iCs/>
        </w:rPr>
        <w:t xml:space="preserve"> избыточным. Значит, предложенные цены не являются равновесными. Тогда в ходе ряда последовательных итераций он изменяет соотношение цен, что в коробке Эджуорта (рис. 15.8) может отображаться поворотом бюджетной прямой а вокруг точки S</w:t>
      </w:r>
      <w:r w:rsidRPr="00C43224">
        <w:rPr>
          <w:iCs/>
          <w:vertAlign w:val="superscript"/>
        </w:rPr>
        <w:t>0</w:t>
      </w:r>
      <w:r w:rsidRPr="00C43224">
        <w:rPr>
          <w:iCs/>
        </w:rPr>
        <w:t xml:space="preserve"> по часовой стрелке, пока не находит такого их соотношения (P*</w:t>
      </w:r>
      <w:r w:rsidRPr="00C43224">
        <w:rPr>
          <w:iCs/>
          <w:vertAlign w:val="subscript"/>
        </w:rPr>
        <w:t>X</w:t>
      </w:r>
      <w:r w:rsidRPr="00C43224">
        <w:rPr>
          <w:iCs/>
        </w:rPr>
        <w:t>/P*</w:t>
      </w:r>
      <w:r w:rsidRPr="00C43224">
        <w:rPr>
          <w:iCs/>
          <w:vertAlign w:val="subscript"/>
        </w:rPr>
        <w:t>Y</w:t>
      </w:r>
      <w:r w:rsidRPr="00C43224">
        <w:rPr>
          <w:iCs/>
        </w:rPr>
        <w:t xml:space="preserve">), представленного бюджетной линией b, при котором рынок приходит в равновесие. </w:t>
      </w:r>
    </w:p>
    <w:p w:rsidR="00D15A0D" w:rsidRPr="00D15A0D" w:rsidRDefault="00D15A0D" w:rsidP="00C43224">
      <w:pPr>
        <w:jc w:val="both"/>
        <w:rPr>
          <w:iCs/>
          <w:lang w:val="en-US"/>
        </w:rPr>
      </w:pPr>
    </w:p>
    <w:p w:rsidR="00C43224" w:rsidRPr="00D15A0D" w:rsidRDefault="00C43224" w:rsidP="00C43224">
      <w:pPr>
        <w:jc w:val="both"/>
        <w:rPr>
          <w:iCs/>
        </w:rPr>
      </w:pPr>
      <w:r w:rsidRPr="00C43224">
        <w:rPr>
          <w:iCs/>
        </w:rPr>
        <w:t>Бюджетная линия b, отражающая соотношение равновесных цен, касается кривых безразличия U*</w:t>
      </w:r>
      <w:r w:rsidRPr="00C43224">
        <w:rPr>
          <w:iCs/>
          <w:vertAlign w:val="subscript"/>
        </w:rPr>
        <w:t>A</w:t>
      </w:r>
      <w:r w:rsidRPr="00C43224">
        <w:rPr>
          <w:iCs/>
        </w:rPr>
        <w:t xml:space="preserve"> и U*</w:t>
      </w:r>
      <w:r w:rsidRPr="00C43224">
        <w:rPr>
          <w:iCs/>
          <w:vertAlign w:val="subscript"/>
        </w:rPr>
        <w:t>B</w:t>
      </w:r>
      <w:r w:rsidRPr="00C43224">
        <w:rPr>
          <w:iCs/>
        </w:rPr>
        <w:t xml:space="preserve"> в одной и той же точке Е*. Как явствует из рис. 15.8, чистый спрос на X субъекта В</w:t>
      </w:r>
      <w:r w:rsidR="00D15A0D">
        <w:rPr>
          <w:iCs/>
        </w:rPr>
        <w:t xml:space="preserve"> будет положительным и составит</w:t>
      </w:r>
      <w:r w:rsidR="00D15A0D" w:rsidRPr="00D15A0D">
        <w:rPr>
          <w:iCs/>
        </w:rPr>
        <w:t>:</w:t>
      </w:r>
    </w:p>
    <w:p w:rsidR="00D15A0D" w:rsidRPr="00D15A0D" w:rsidRDefault="00D15A0D" w:rsidP="00C43224">
      <w:pPr>
        <w:jc w:val="both"/>
        <w:rPr>
          <w:iCs/>
        </w:rPr>
      </w:pPr>
    </w:p>
    <w:p w:rsidR="00C43224" w:rsidRDefault="00C43224" w:rsidP="00C43224">
      <w:pPr>
        <w:jc w:val="both"/>
        <w:rPr>
          <w:iCs/>
          <w:lang w:val="en-US"/>
        </w:rPr>
      </w:pPr>
      <w:r w:rsidRPr="00C43224">
        <w:rPr>
          <w:iCs/>
          <w:lang w:val="en-US"/>
        </w:rPr>
        <w:t>BX*</w:t>
      </w:r>
      <w:r w:rsidRPr="00C43224">
        <w:rPr>
          <w:iCs/>
          <w:vertAlign w:val="subscript"/>
          <w:lang w:val="en-US"/>
        </w:rPr>
        <w:t>B</w:t>
      </w:r>
      <w:r w:rsidRPr="00C43224">
        <w:rPr>
          <w:iCs/>
          <w:lang w:val="en-US"/>
        </w:rPr>
        <w:t xml:space="preserve"> - BX</w:t>
      </w:r>
      <w:r w:rsidRPr="00C43224">
        <w:rPr>
          <w:iCs/>
          <w:vertAlign w:val="superscript"/>
          <w:lang w:val="en-US"/>
        </w:rPr>
        <w:t>0</w:t>
      </w:r>
      <w:r w:rsidRPr="00C43224">
        <w:rPr>
          <w:iCs/>
          <w:vertAlign w:val="subscript"/>
          <w:lang w:val="en-US"/>
        </w:rPr>
        <w:t>B</w:t>
      </w:r>
      <w:r w:rsidRPr="00C43224">
        <w:rPr>
          <w:iCs/>
          <w:lang w:val="en-US"/>
        </w:rPr>
        <w:t xml:space="preserve"> = X*</w:t>
      </w:r>
      <w:r w:rsidRPr="00C43224">
        <w:rPr>
          <w:iCs/>
          <w:vertAlign w:val="subscript"/>
          <w:lang w:val="en-US"/>
        </w:rPr>
        <w:t>B</w:t>
      </w:r>
      <w:r w:rsidRPr="00C43224">
        <w:rPr>
          <w:iCs/>
          <w:lang w:val="en-US"/>
        </w:rPr>
        <w:t>X</w:t>
      </w:r>
      <w:r w:rsidRPr="00C43224">
        <w:rPr>
          <w:iCs/>
          <w:vertAlign w:val="superscript"/>
          <w:lang w:val="en-US"/>
        </w:rPr>
        <w:t>0</w:t>
      </w:r>
      <w:r w:rsidRPr="00C43224">
        <w:rPr>
          <w:iCs/>
          <w:vertAlign w:val="subscript"/>
          <w:lang w:val="en-US"/>
        </w:rPr>
        <w:t>B</w:t>
      </w:r>
      <w:r w:rsidRPr="00C43224">
        <w:rPr>
          <w:iCs/>
          <w:lang w:val="en-US"/>
        </w:rPr>
        <w:t xml:space="preserve"> &gt; 0,        (15.14) </w:t>
      </w:r>
    </w:p>
    <w:p w:rsidR="00D15A0D" w:rsidRPr="00C43224" w:rsidRDefault="00D15A0D" w:rsidP="00C43224">
      <w:pPr>
        <w:jc w:val="both"/>
        <w:rPr>
          <w:iCs/>
          <w:lang w:val="en-US"/>
        </w:rPr>
      </w:pPr>
    </w:p>
    <w:p w:rsidR="00C43224" w:rsidRPr="00D15A0D" w:rsidRDefault="00C43224" w:rsidP="00C43224">
      <w:pPr>
        <w:jc w:val="both"/>
        <w:rPr>
          <w:iCs/>
        </w:rPr>
      </w:pPr>
      <w:r w:rsidRPr="00C43224">
        <w:rPr>
          <w:iCs/>
        </w:rPr>
        <w:t>а чистый отрицательный с</w:t>
      </w:r>
      <w:r w:rsidR="00D15A0D">
        <w:rPr>
          <w:iCs/>
        </w:rPr>
        <w:t>прос на X со стороны А составит</w:t>
      </w:r>
      <w:r w:rsidR="00D15A0D" w:rsidRPr="00D15A0D">
        <w:rPr>
          <w:iCs/>
        </w:rPr>
        <w:t>:</w:t>
      </w:r>
    </w:p>
    <w:p w:rsidR="00D15A0D" w:rsidRPr="00D15A0D" w:rsidRDefault="00D15A0D" w:rsidP="00C43224">
      <w:pPr>
        <w:jc w:val="both"/>
        <w:rPr>
          <w:iCs/>
        </w:rPr>
      </w:pPr>
    </w:p>
    <w:p w:rsidR="00C43224" w:rsidRDefault="00C43224" w:rsidP="00C43224">
      <w:pPr>
        <w:jc w:val="both"/>
        <w:rPr>
          <w:iCs/>
          <w:lang w:val="en-US"/>
        </w:rPr>
      </w:pPr>
      <w:r w:rsidRPr="00C43224">
        <w:rPr>
          <w:iCs/>
          <w:lang w:val="en-US"/>
        </w:rPr>
        <w:t>AX*</w:t>
      </w:r>
      <w:r w:rsidRPr="00C43224">
        <w:rPr>
          <w:iCs/>
          <w:vertAlign w:val="subscript"/>
          <w:lang w:val="en-US"/>
        </w:rPr>
        <w:t>A</w:t>
      </w:r>
      <w:r w:rsidRPr="00C43224">
        <w:rPr>
          <w:iCs/>
          <w:lang w:val="en-US"/>
        </w:rPr>
        <w:t xml:space="preserve"> - AX</w:t>
      </w:r>
      <w:r w:rsidRPr="00C43224">
        <w:rPr>
          <w:iCs/>
          <w:vertAlign w:val="superscript"/>
          <w:lang w:val="en-US"/>
        </w:rPr>
        <w:t>0</w:t>
      </w:r>
      <w:r w:rsidRPr="00C43224">
        <w:rPr>
          <w:iCs/>
          <w:vertAlign w:val="subscript"/>
          <w:lang w:val="en-US"/>
        </w:rPr>
        <w:t>A</w:t>
      </w:r>
      <w:r w:rsidRPr="00C43224">
        <w:rPr>
          <w:iCs/>
          <w:lang w:val="en-US"/>
        </w:rPr>
        <w:t xml:space="preserve"> = X*</w:t>
      </w:r>
      <w:r w:rsidRPr="00C43224">
        <w:rPr>
          <w:iCs/>
          <w:vertAlign w:val="subscript"/>
          <w:lang w:val="en-US"/>
        </w:rPr>
        <w:t>A</w:t>
      </w:r>
      <w:r w:rsidRPr="00C43224">
        <w:rPr>
          <w:iCs/>
          <w:lang w:val="en-US"/>
        </w:rPr>
        <w:t>X</w:t>
      </w:r>
      <w:r w:rsidRPr="00C43224">
        <w:rPr>
          <w:iCs/>
          <w:vertAlign w:val="superscript"/>
          <w:lang w:val="en-US"/>
        </w:rPr>
        <w:t>0</w:t>
      </w:r>
      <w:r w:rsidRPr="00C43224">
        <w:rPr>
          <w:iCs/>
          <w:vertAlign w:val="subscript"/>
          <w:lang w:val="en-US"/>
        </w:rPr>
        <w:t>A</w:t>
      </w:r>
      <w:r w:rsidRPr="00C43224">
        <w:rPr>
          <w:iCs/>
          <w:lang w:val="en-US"/>
        </w:rPr>
        <w:t xml:space="preserve"> &lt; 0.        </w:t>
      </w:r>
      <w:r w:rsidRPr="00C43224">
        <w:rPr>
          <w:iCs/>
        </w:rPr>
        <w:t xml:space="preserve">(15.15) </w:t>
      </w:r>
    </w:p>
    <w:p w:rsidR="00D15A0D" w:rsidRPr="00D15A0D" w:rsidRDefault="00D15A0D" w:rsidP="00C43224">
      <w:pPr>
        <w:jc w:val="both"/>
        <w:rPr>
          <w:iCs/>
          <w:lang w:val="en-US"/>
        </w:rPr>
      </w:pPr>
    </w:p>
    <w:p w:rsidR="00C43224" w:rsidRPr="00D15A0D" w:rsidRDefault="00C43224" w:rsidP="00C43224">
      <w:pPr>
        <w:jc w:val="both"/>
        <w:rPr>
          <w:iCs/>
        </w:rPr>
      </w:pPr>
      <w:r w:rsidRPr="00C43224">
        <w:rPr>
          <w:iCs/>
        </w:rPr>
        <w:t>В то же время чистый спрос на благо Y со стороны А</w:t>
      </w:r>
      <w:r w:rsidR="00D15A0D">
        <w:rPr>
          <w:iCs/>
        </w:rPr>
        <w:t xml:space="preserve"> будет положительным и составит</w:t>
      </w:r>
      <w:r w:rsidR="00D15A0D" w:rsidRPr="00D15A0D">
        <w:rPr>
          <w:iCs/>
        </w:rPr>
        <w:t>:</w:t>
      </w:r>
    </w:p>
    <w:p w:rsidR="00D15A0D" w:rsidRPr="00D15A0D" w:rsidRDefault="00D15A0D" w:rsidP="00C43224">
      <w:pPr>
        <w:jc w:val="both"/>
        <w:rPr>
          <w:iCs/>
        </w:rPr>
      </w:pPr>
    </w:p>
    <w:p w:rsidR="00C43224" w:rsidRDefault="00C43224" w:rsidP="00C43224">
      <w:pPr>
        <w:jc w:val="both"/>
        <w:rPr>
          <w:iCs/>
          <w:lang w:val="en-US"/>
        </w:rPr>
      </w:pPr>
      <w:r w:rsidRPr="00C43224">
        <w:rPr>
          <w:iCs/>
          <w:lang w:val="en-US"/>
        </w:rPr>
        <w:t>AY*</w:t>
      </w:r>
      <w:r w:rsidRPr="00C43224">
        <w:rPr>
          <w:iCs/>
          <w:vertAlign w:val="subscript"/>
          <w:lang w:val="en-US"/>
        </w:rPr>
        <w:t>A</w:t>
      </w:r>
      <w:r w:rsidRPr="00C43224">
        <w:rPr>
          <w:iCs/>
          <w:lang w:val="en-US"/>
        </w:rPr>
        <w:t xml:space="preserve"> - AY</w:t>
      </w:r>
      <w:r w:rsidRPr="00C43224">
        <w:rPr>
          <w:iCs/>
          <w:vertAlign w:val="superscript"/>
          <w:lang w:val="en-US"/>
        </w:rPr>
        <w:t>0</w:t>
      </w:r>
      <w:r w:rsidRPr="00C43224">
        <w:rPr>
          <w:iCs/>
          <w:vertAlign w:val="subscript"/>
          <w:lang w:val="en-US"/>
        </w:rPr>
        <w:t>A</w:t>
      </w:r>
      <w:r w:rsidRPr="00C43224">
        <w:rPr>
          <w:iCs/>
          <w:lang w:val="en-US"/>
        </w:rPr>
        <w:t xml:space="preserve"> = Y*</w:t>
      </w:r>
      <w:r w:rsidRPr="00C43224">
        <w:rPr>
          <w:iCs/>
          <w:vertAlign w:val="subscript"/>
          <w:lang w:val="en-US"/>
        </w:rPr>
        <w:t>A</w:t>
      </w:r>
      <w:r w:rsidRPr="00C43224">
        <w:rPr>
          <w:iCs/>
          <w:lang w:val="en-US"/>
        </w:rPr>
        <w:t>Y</w:t>
      </w:r>
      <w:r w:rsidRPr="00C43224">
        <w:rPr>
          <w:iCs/>
          <w:vertAlign w:val="superscript"/>
          <w:lang w:val="en-US"/>
        </w:rPr>
        <w:t>0</w:t>
      </w:r>
      <w:r w:rsidRPr="00C43224">
        <w:rPr>
          <w:iCs/>
          <w:vertAlign w:val="subscript"/>
          <w:lang w:val="en-US"/>
        </w:rPr>
        <w:t>A</w:t>
      </w:r>
      <w:r w:rsidRPr="00C43224">
        <w:rPr>
          <w:iCs/>
          <w:lang w:val="en-US"/>
        </w:rPr>
        <w:t xml:space="preserve"> &gt; 0,        (15.16) </w:t>
      </w:r>
    </w:p>
    <w:p w:rsidR="00D15A0D" w:rsidRPr="00C43224" w:rsidRDefault="00D15A0D" w:rsidP="00C43224">
      <w:pPr>
        <w:jc w:val="both"/>
        <w:rPr>
          <w:iCs/>
          <w:lang w:val="en-US"/>
        </w:rPr>
      </w:pPr>
    </w:p>
    <w:p w:rsidR="00C43224" w:rsidRPr="00D15A0D" w:rsidRDefault="00C43224" w:rsidP="00C43224">
      <w:pPr>
        <w:jc w:val="both"/>
        <w:rPr>
          <w:iCs/>
        </w:rPr>
      </w:pPr>
      <w:r w:rsidRPr="00C43224">
        <w:rPr>
          <w:iCs/>
        </w:rPr>
        <w:t>а чистый отрицательны</w:t>
      </w:r>
      <w:r w:rsidR="00D15A0D">
        <w:rPr>
          <w:iCs/>
        </w:rPr>
        <w:t>й спрос Y со стороны В составит</w:t>
      </w:r>
      <w:r w:rsidR="00D15A0D" w:rsidRPr="00D15A0D">
        <w:rPr>
          <w:iCs/>
        </w:rPr>
        <w:t>:</w:t>
      </w:r>
    </w:p>
    <w:p w:rsidR="00D15A0D" w:rsidRPr="00D15A0D" w:rsidRDefault="00D15A0D" w:rsidP="00C43224">
      <w:pPr>
        <w:jc w:val="both"/>
        <w:rPr>
          <w:iCs/>
        </w:rPr>
      </w:pPr>
    </w:p>
    <w:p w:rsidR="00C43224" w:rsidRDefault="00C43224" w:rsidP="00C43224">
      <w:pPr>
        <w:jc w:val="both"/>
        <w:rPr>
          <w:iCs/>
          <w:lang w:val="en-US"/>
        </w:rPr>
      </w:pPr>
      <w:r w:rsidRPr="00C43224">
        <w:rPr>
          <w:iCs/>
          <w:lang w:val="en-US"/>
        </w:rPr>
        <w:t>BY*</w:t>
      </w:r>
      <w:r w:rsidRPr="00C43224">
        <w:rPr>
          <w:iCs/>
          <w:vertAlign w:val="subscript"/>
          <w:lang w:val="en-US"/>
        </w:rPr>
        <w:t>B</w:t>
      </w:r>
      <w:r w:rsidRPr="00C43224">
        <w:rPr>
          <w:iCs/>
          <w:lang w:val="en-US"/>
        </w:rPr>
        <w:t xml:space="preserve"> - BY</w:t>
      </w:r>
      <w:r w:rsidRPr="00C43224">
        <w:rPr>
          <w:iCs/>
          <w:vertAlign w:val="superscript"/>
          <w:lang w:val="en-US"/>
        </w:rPr>
        <w:t>0</w:t>
      </w:r>
      <w:r w:rsidRPr="00C43224">
        <w:rPr>
          <w:iCs/>
          <w:vertAlign w:val="subscript"/>
          <w:lang w:val="en-US"/>
        </w:rPr>
        <w:t>B</w:t>
      </w:r>
      <w:r w:rsidRPr="00C43224">
        <w:rPr>
          <w:iCs/>
          <w:lang w:val="en-US"/>
        </w:rPr>
        <w:t xml:space="preserve"> = Y*</w:t>
      </w:r>
      <w:r w:rsidRPr="00C43224">
        <w:rPr>
          <w:iCs/>
          <w:vertAlign w:val="subscript"/>
          <w:lang w:val="en-US"/>
        </w:rPr>
        <w:t>B</w:t>
      </w:r>
      <w:r w:rsidRPr="00C43224">
        <w:rPr>
          <w:iCs/>
          <w:lang w:val="en-US"/>
        </w:rPr>
        <w:t>Y</w:t>
      </w:r>
      <w:r w:rsidRPr="00C43224">
        <w:rPr>
          <w:iCs/>
          <w:vertAlign w:val="superscript"/>
          <w:lang w:val="en-US"/>
        </w:rPr>
        <w:t>0</w:t>
      </w:r>
      <w:r w:rsidRPr="00C43224">
        <w:rPr>
          <w:iCs/>
          <w:vertAlign w:val="subscript"/>
          <w:lang w:val="en-US"/>
        </w:rPr>
        <w:t>B</w:t>
      </w:r>
      <w:r w:rsidRPr="00C43224">
        <w:rPr>
          <w:iCs/>
          <w:lang w:val="en-US"/>
        </w:rPr>
        <w:t xml:space="preserve"> &lt; 0.        </w:t>
      </w:r>
      <w:r w:rsidRPr="00C43224">
        <w:rPr>
          <w:iCs/>
        </w:rPr>
        <w:t xml:space="preserve">(15.17) </w:t>
      </w:r>
    </w:p>
    <w:p w:rsidR="00D15A0D" w:rsidRPr="00D15A0D" w:rsidRDefault="00D15A0D" w:rsidP="00C43224">
      <w:pPr>
        <w:jc w:val="both"/>
        <w:rPr>
          <w:iCs/>
          <w:lang w:val="en-US"/>
        </w:rPr>
      </w:pPr>
    </w:p>
    <w:p w:rsidR="00C43224" w:rsidRPr="00C43224" w:rsidRDefault="00C43224" w:rsidP="00C43224">
      <w:pPr>
        <w:jc w:val="both"/>
        <w:rPr>
          <w:iCs/>
        </w:rPr>
      </w:pPr>
      <w:r w:rsidRPr="00C43224">
        <w:rPr>
          <w:iCs/>
        </w:rPr>
        <w:t>Таким образом, при найденных аукционистом в процессе нащупывания равновесных ценах P*</w:t>
      </w:r>
      <w:r w:rsidRPr="00C43224">
        <w:rPr>
          <w:iCs/>
          <w:vertAlign w:val="subscript"/>
        </w:rPr>
        <w:t>X</w:t>
      </w:r>
      <w:r w:rsidRPr="00C43224">
        <w:rPr>
          <w:iCs/>
        </w:rPr>
        <w:t xml:space="preserve"> и P*</w:t>
      </w:r>
      <w:r w:rsidRPr="00C43224">
        <w:rPr>
          <w:iCs/>
          <w:vertAlign w:val="subscript"/>
        </w:rPr>
        <w:t>Y</w:t>
      </w:r>
      <w:r w:rsidRPr="00C43224">
        <w:rPr>
          <w:iCs/>
        </w:rPr>
        <w:t xml:space="preserve"> чистый спрос на каждое благо будет равен его чистому предложению: </w:t>
      </w:r>
    </w:p>
    <w:p w:rsidR="00D15A0D" w:rsidRDefault="00C43224" w:rsidP="00C43224">
      <w:pPr>
        <w:jc w:val="both"/>
        <w:rPr>
          <w:iCs/>
          <w:lang w:val="en-US"/>
        </w:rPr>
      </w:pPr>
      <w:r w:rsidRPr="00C43224">
        <w:rPr>
          <w:iCs/>
          <w:lang w:val="en-US"/>
        </w:rPr>
        <w:t>X*</w:t>
      </w:r>
      <w:r w:rsidRPr="00C43224">
        <w:rPr>
          <w:iCs/>
          <w:vertAlign w:val="subscript"/>
          <w:lang w:val="en-US"/>
        </w:rPr>
        <w:t>A</w:t>
      </w:r>
      <w:r w:rsidRPr="00C43224">
        <w:rPr>
          <w:iCs/>
          <w:lang w:val="en-US"/>
        </w:rPr>
        <w:t>X</w:t>
      </w:r>
      <w:r w:rsidRPr="00C43224">
        <w:rPr>
          <w:iCs/>
          <w:vertAlign w:val="superscript"/>
          <w:lang w:val="en-US"/>
        </w:rPr>
        <w:t>0</w:t>
      </w:r>
      <w:r w:rsidRPr="00C43224">
        <w:rPr>
          <w:iCs/>
          <w:vertAlign w:val="subscript"/>
          <w:lang w:val="en-US"/>
        </w:rPr>
        <w:t>A</w:t>
      </w:r>
      <w:r w:rsidRPr="00C43224">
        <w:rPr>
          <w:iCs/>
          <w:lang w:val="en-US"/>
        </w:rPr>
        <w:t xml:space="preserve"> = X*</w:t>
      </w:r>
      <w:r w:rsidRPr="00C43224">
        <w:rPr>
          <w:iCs/>
          <w:vertAlign w:val="subscript"/>
          <w:lang w:val="en-US"/>
        </w:rPr>
        <w:t>B</w:t>
      </w:r>
      <w:r w:rsidRPr="00C43224">
        <w:rPr>
          <w:iCs/>
          <w:lang w:val="en-US"/>
        </w:rPr>
        <w:t>X</w:t>
      </w:r>
      <w:r w:rsidRPr="00C43224">
        <w:rPr>
          <w:iCs/>
          <w:vertAlign w:val="superscript"/>
          <w:lang w:val="en-US"/>
        </w:rPr>
        <w:t>0</w:t>
      </w:r>
      <w:r w:rsidRPr="00C43224">
        <w:rPr>
          <w:iCs/>
          <w:vertAlign w:val="subscript"/>
          <w:lang w:val="en-US"/>
        </w:rPr>
        <w:t>B</w:t>
      </w:r>
      <w:r w:rsidRPr="00C43224">
        <w:rPr>
          <w:iCs/>
          <w:lang w:val="en-US"/>
        </w:rPr>
        <w:t>,        (15.18)</w:t>
      </w:r>
    </w:p>
    <w:p w:rsidR="00C43224" w:rsidRDefault="00C43224" w:rsidP="00C43224">
      <w:pPr>
        <w:jc w:val="both"/>
        <w:rPr>
          <w:iCs/>
          <w:lang w:val="en-US"/>
        </w:rPr>
      </w:pPr>
      <w:r w:rsidRPr="00C43224">
        <w:rPr>
          <w:iCs/>
          <w:lang w:val="en-US"/>
        </w:rPr>
        <w:br/>
        <w:t>Y*</w:t>
      </w:r>
      <w:r w:rsidRPr="00C43224">
        <w:rPr>
          <w:iCs/>
          <w:vertAlign w:val="subscript"/>
          <w:lang w:val="en-US"/>
        </w:rPr>
        <w:t>A</w:t>
      </w:r>
      <w:r w:rsidRPr="00C43224">
        <w:rPr>
          <w:iCs/>
          <w:lang w:val="en-US"/>
        </w:rPr>
        <w:t>Y</w:t>
      </w:r>
      <w:r w:rsidRPr="00C43224">
        <w:rPr>
          <w:iCs/>
          <w:vertAlign w:val="superscript"/>
          <w:lang w:val="en-US"/>
        </w:rPr>
        <w:t>0</w:t>
      </w:r>
      <w:r w:rsidRPr="00C43224">
        <w:rPr>
          <w:iCs/>
          <w:vertAlign w:val="subscript"/>
          <w:lang w:val="en-US"/>
        </w:rPr>
        <w:t>A</w:t>
      </w:r>
      <w:r w:rsidRPr="00C43224">
        <w:rPr>
          <w:iCs/>
          <w:lang w:val="en-US"/>
        </w:rPr>
        <w:t xml:space="preserve"> = Y*</w:t>
      </w:r>
      <w:r w:rsidRPr="00C43224">
        <w:rPr>
          <w:iCs/>
          <w:vertAlign w:val="subscript"/>
          <w:lang w:val="en-US"/>
        </w:rPr>
        <w:t>B</w:t>
      </w:r>
      <w:r w:rsidRPr="00C43224">
        <w:rPr>
          <w:iCs/>
          <w:lang w:val="en-US"/>
        </w:rPr>
        <w:t>Y</w:t>
      </w:r>
      <w:r w:rsidRPr="00C43224">
        <w:rPr>
          <w:iCs/>
          <w:vertAlign w:val="superscript"/>
          <w:lang w:val="en-US"/>
        </w:rPr>
        <w:t>0</w:t>
      </w:r>
      <w:r w:rsidRPr="00C43224">
        <w:rPr>
          <w:iCs/>
          <w:vertAlign w:val="subscript"/>
          <w:lang w:val="en-US"/>
        </w:rPr>
        <w:t>B</w:t>
      </w:r>
      <w:r w:rsidRPr="00C43224">
        <w:rPr>
          <w:iCs/>
          <w:lang w:val="en-US"/>
        </w:rPr>
        <w:t xml:space="preserve">, </w:t>
      </w:r>
    </w:p>
    <w:p w:rsidR="00D15A0D" w:rsidRPr="00C43224" w:rsidRDefault="00D15A0D" w:rsidP="00C43224">
      <w:pPr>
        <w:jc w:val="both"/>
        <w:rPr>
          <w:iCs/>
          <w:lang w:val="en-US"/>
        </w:rPr>
      </w:pPr>
    </w:p>
    <w:p w:rsidR="00C43224" w:rsidRPr="00B20213" w:rsidRDefault="00C43224" w:rsidP="00C43224">
      <w:pPr>
        <w:jc w:val="both"/>
        <w:rPr>
          <w:iCs/>
        </w:rPr>
      </w:pPr>
      <w:r w:rsidRPr="00C43224">
        <w:rPr>
          <w:iCs/>
        </w:rPr>
        <w:t xml:space="preserve">а валовой спрос обоих субъектов </w:t>
      </w:r>
      <w:r w:rsidR="00B20213">
        <w:rPr>
          <w:iCs/>
        </w:rPr>
        <w:t>-</w:t>
      </w:r>
      <w:r w:rsidRPr="00C43224">
        <w:rPr>
          <w:iCs/>
        </w:rPr>
        <w:t xml:space="preserve"> то количество благ, которым они хотели бы обладать после обмена, </w:t>
      </w:r>
      <w:r w:rsidR="00B20213">
        <w:rPr>
          <w:iCs/>
        </w:rPr>
        <w:t>-</w:t>
      </w:r>
      <w:r w:rsidRPr="00C43224">
        <w:rPr>
          <w:iCs/>
        </w:rPr>
        <w:t xml:space="preserve"> полностью исчерпывает их фиксированное количество: </w:t>
      </w:r>
    </w:p>
    <w:p w:rsidR="00D15A0D" w:rsidRPr="00B20213" w:rsidRDefault="00D15A0D" w:rsidP="00C43224">
      <w:pPr>
        <w:jc w:val="both"/>
        <w:rPr>
          <w:iCs/>
        </w:rPr>
      </w:pPr>
    </w:p>
    <w:p w:rsidR="00D15A0D" w:rsidRDefault="00C43224" w:rsidP="00C43224">
      <w:pPr>
        <w:jc w:val="both"/>
        <w:rPr>
          <w:iCs/>
          <w:lang w:val="en-US"/>
        </w:rPr>
      </w:pPr>
      <w:r w:rsidRPr="00C43224">
        <w:rPr>
          <w:iCs/>
          <w:lang w:val="en-US"/>
        </w:rPr>
        <w:t>AX*</w:t>
      </w:r>
      <w:r w:rsidRPr="00C43224">
        <w:rPr>
          <w:iCs/>
          <w:vertAlign w:val="subscript"/>
          <w:lang w:val="en-US"/>
        </w:rPr>
        <w:t>A</w:t>
      </w:r>
      <w:r w:rsidRPr="00C43224">
        <w:rPr>
          <w:iCs/>
          <w:lang w:val="en-US"/>
        </w:rPr>
        <w:t xml:space="preserve"> + BX*</w:t>
      </w:r>
      <w:r w:rsidRPr="00C43224">
        <w:rPr>
          <w:iCs/>
          <w:vertAlign w:val="subscript"/>
          <w:lang w:val="en-US"/>
        </w:rPr>
        <w:t>B</w:t>
      </w:r>
      <w:r w:rsidRPr="00C43224">
        <w:rPr>
          <w:iCs/>
          <w:lang w:val="en-US"/>
        </w:rPr>
        <w:t xml:space="preserve"> = AL = BK,        (15.19)</w:t>
      </w:r>
    </w:p>
    <w:p w:rsidR="00C43224" w:rsidRDefault="00C43224" w:rsidP="00C43224">
      <w:pPr>
        <w:jc w:val="both"/>
        <w:rPr>
          <w:iCs/>
          <w:lang w:val="en-US"/>
        </w:rPr>
      </w:pPr>
      <w:r w:rsidRPr="00C43224">
        <w:rPr>
          <w:iCs/>
          <w:lang w:val="en-US"/>
        </w:rPr>
        <w:br/>
        <w:t>AY*</w:t>
      </w:r>
      <w:r w:rsidRPr="00C43224">
        <w:rPr>
          <w:iCs/>
          <w:vertAlign w:val="subscript"/>
          <w:lang w:val="en-US"/>
        </w:rPr>
        <w:t>A</w:t>
      </w:r>
      <w:r w:rsidRPr="00C43224">
        <w:rPr>
          <w:iCs/>
          <w:lang w:val="en-US"/>
        </w:rPr>
        <w:t xml:space="preserve"> + BY*</w:t>
      </w:r>
      <w:r w:rsidRPr="00C43224">
        <w:rPr>
          <w:iCs/>
          <w:vertAlign w:val="subscript"/>
          <w:lang w:val="en-US"/>
        </w:rPr>
        <w:t>B</w:t>
      </w:r>
      <w:r w:rsidRPr="00C43224">
        <w:rPr>
          <w:iCs/>
          <w:lang w:val="en-US"/>
        </w:rPr>
        <w:t xml:space="preserve"> = AK = BL. </w:t>
      </w:r>
    </w:p>
    <w:p w:rsidR="00D15A0D" w:rsidRPr="00C43224" w:rsidRDefault="00D15A0D" w:rsidP="00C43224">
      <w:pPr>
        <w:jc w:val="both"/>
        <w:rPr>
          <w:iCs/>
          <w:lang w:val="en-US"/>
        </w:rPr>
      </w:pPr>
    </w:p>
    <w:p w:rsidR="00C43224" w:rsidRDefault="00C43224" w:rsidP="00C43224">
      <w:pPr>
        <w:jc w:val="both"/>
        <w:rPr>
          <w:iCs/>
          <w:lang w:val="en-US"/>
        </w:rPr>
      </w:pPr>
      <w:r w:rsidRPr="00C43224">
        <w:rPr>
          <w:iCs/>
        </w:rPr>
        <w:t xml:space="preserve">Сравните равенства (15.19) с неравенствами (15.12) и (15.13). </w:t>
      </w:r>
    </w:p>
    <w:p w:rsidR="00D15A0D" w:rsidRPr="00D15A0D" w:rsidRDefault="00D15A0D" w:rsidP="00C43224">
      <w:pPr>
        <w:jc w:val="both"/>
        <w:rPr>
          <w:iCs/>
          <w:lang w:val="en-US"/>
        </w:rPr>
      </w:pPr>
    </w:p>
    <w:p w:rsidR="00C43224" w:rsidRDefault="00C43224" w:rsidP="00C43224">
      <w:pPr>
        <w:jc w:val="both"/>
        <w:rPr>
          <w:iCs/>
          <w:lang w:val="en-US"/>
        </w:rPr>
      </w:pPr>
      <w:r w:rsidRPr="00C43224">
        <w:rPr>
          <w:iCs/>
        </w:rPr>
        <w:t>ПРИМЕЧАНИЯ</w:t>
      </w:r>
    </w:p>
    <w:p w:rsidR="00D15A0D" w:rsidRPr="00D15A0D" w:rsidRDefault="00D15A0D" w:rsidP="00C43224">
      <w:pPr>
        <w:jc w:val="both"/>
        <w:rPr>
          <w:iCs/>
          <w:lang w:val="en-US"/>
        </w:rPr>
      </w:pPr>
    </w:p>
    <w:p w:rsidR="00C43224" w:rsidRPr="00C43224" w:rsidRDefault="00D15A0D" w:rsidP="00C43224">
      <w:pPr>
        <w:jc w:val="both"/>
        <w:rPr>
          <w:iCs/>
        </w:rPr>
      </w:pPr>
      <w:r w:rsidRPr="00D15A0D">
        <w:rPr>
          <w:iCs/>
          <w:vertAlign w:val="superscript"/>
        </w:rPr>
        <w:t>[</w:t>
      </w:r>
      <w:r w:rsidR="00C43224" w:rsidRPr="00C43224">
        <w:rPr>
          <w:iCs/>
          <w:vertAlign w:val="superscript"/>
        </w:rPr>
        <w:t>1</w:t>
      </w:r>
      <w:r w:rsidRPr="00D15A0D">
        <w:rPr>
          <w:iCs/>
          <w:vertAlign w:val="superscript"/>
        </w:rPr>
        <w:t>]</w:t>
      </w:r>
      <w:r w:rsidR="00C43224" w:rsidRPr="00C43224">
        <w:rPr>
          <w:iCs/>
        </w:rPr>
        <w:t xml:space="preserve"> В современной англоязычной литературе offer (ср. фр. offre) означает предложение благ из наличного (данного) их запаса, тогда как supply означает предложение благ непосредственно из производства. В русской литерату</w:t>
      </w:r>
      <w:r>
        <w:rPr>
          <w:iCs/>
        </w:rPr>
        <w:t xml:space="preserve">ре оба термина переводятся как </w:t>
      </w:r>
      <w:r w:rsidRPr="00D15A0D">
        <w:rPr>
          <w:iCs/>
        </w:rPr>
        <w:t>“</w:t>
      </w:r>
      <w:r w:rsidR="00C43224" w:rsidRPr="00C43224">
        <w:rPr>
          <w:iCs/>
        </w:rPr>
        <w:t>предложение</w:t>
      </w:r>
      <w:r w:rsidRPr="00D15A0D">
        <w:rPr>
          <w:iCs/>
        </w:rPr>
        <w:t>”</w:t>
      </w:r>
      <w:r w:rsidR="00C43224" w:rsidRPr="00C43224">
        <w:rPr>
          <w:iCs/>
        </w:rPr>
        <w:t>, и мы не в силах провести здесь терминологическое разграничение. См</w:t>
      </w:r>
      <w:r w:rsidR="00C43224" w:rsidRPr="00C43224">
        <w:rPr>
          <w:iCs/>
          <w:lang w:val="en-US"/>
        </w:rPr>
        <w:t xml:space="preserve">. </w:t>
      </w:r>
      <w:r w:rsidR="00C43224" w:rsidRPr="00C43224">
        <w:rPr>
          <w:iCs/>
        </w:rPr>
        <w:t>подробнее</w:t>
      </w:r>
      <w:r w:rsidR="00C43224" w:rsidRPr="00C43224">
        <w:rPr>
          <w:iCs/>
          <w:lang w:val="en-US"/>
        </w:rPr>
        <w:t>: Groenwegen P. D. A No</w:t>
      </w:r>
      <w:r>
        <w:rPr>
          <w:iCs/>
          <w:lang w:val="en-US"/>
        </w:rPr>
        <w:t>te of the Origin of the Phrase “</w:t>
      </w:r>
      <w:r w:rsidR="00C43224" w:rsidRPr="00C43224">
        <w:rPr>
          <w:iCs/>
          <w:lang w:val="en-US"/>
        </w:rPr>
        <w:t>Demond and Supply</w:t>
      </w:r>
      <w:r>
        <w:rPr>
          <w:iCs/>
          <w:lang w:val="en-US"/>
        </w:rPr>
        <w:t>”</w:t>
      </w:r>
      <w:r w:rsidR="00C43224" w:rsidRPr="00C43224">
        <w:rPr>
          <w:iCs/>
          <w:lang w:val="en-US"/>
        </w:rPr>
        <w:t xml:space="preserve"> // Econ. </w:t>
      </w:r>
      <w:r w:rsidR="00C43224" w:rsidRPr="00C43224">
        <w:rPr>
          <w:iCs/>
        </w:rPr>
        <w:t xml:space="preserve">Journ. 1973. Vol. 83. June. </w:t>
      </w:r>
    </w:p>
    <w:p w:rsidR="00C43224" w:rsidRPr="00C43224" w:rsidRDefault="00D15A0D" w:rsidP="00C43224">
      <w:pPr>
        <w:jc w:val="both"/>
        <w:rPr>
          <w:iCs/>
        </w:rPr>
      </w:pPr>
      <w:r w:rsidRPr="00D15A0D">
        <w:rPr>
          <w:iCs/>
          <w:vertAlign w:val="superscript"/>
        </w:rPr>
        <w:t>[</w:t>
      </w:r>
      <w:r w:rsidR="00C43224" w:rsidRPr="00C43224">
        <w:rPr>
          <w:iCs/>
          <w:vertAlign w:val="superscript"/>
        </w:rPr>
        <w:t>2</w:t>
      </w:r>
      <w:r w:rsidRPr="00D15A0D">
        <w:rPr>
          <w:iCs/>
          <w:vertAlign w:val="superscript"/>
        </w:rPr>
        <w:t>]</w:t>
      </w:r>
      <w:r w:rsidR="00C43224" w:rsidRPr="00C43224">
        <w:rPr>
          <w:iCs/>
        </w:rPr>
        <w:t xml:space="preserve"> Негиши Т. История экономической теории. М., 1995. С. 297. </w:t>
      </w:r>
    </w:p>
    <w:p w:rsidR="008474FD" w:rsidRPr="00C43224" w:rsidRDefault="008474FD" w:rsidP="00F62477"/>
    <w:p w:rsidR="00F62477" w:rsidRDefault="00F62477" w:rsidP="00F62477">
      <w:pPr>
        <w:rPr>
          <w:lang w:val="en-US"/>
        </w:rPr>
      </w:pPr>
      <w:r w:rsidRPr="008627EB">
        <w:t xml:space="preserve">15.2. Равновесие в производстве.Двухфакторная двухпродуктовая модель </w:t>
      </w:r>
    </w:p>
    <w:p w:rsidR="00D15A0D" w:rsidRDefault="00D15A0D" w:rsidP="00F62477">
      <w:pPr>
        <w:rPr>
          <w:lang w:val="en-US"/>
        </w:rPr>
      </w:pPr>
    </w:p>
    <w:p w:rsidR="00AD51C4" w:rsidRDefault="00AD51C4" w:rsidP="00AD51C4">
      <w:pPr>
        <w:jc w:val="both"/>
        <w:rPr>
          <w:lang w:val="en-US"/>
        </w:rPr>
      </w:pPr>
      <w:r w:rsidRPr="00AD51C4">
        <w:t xml:space="preserve">Модель, представленная в предыдущем разделе, базируется на теории потребления и спроса, изложенной во II части. Модель, представленная в этом разделе, опирается на теорию производства с двумя переменными факторами, обсуждавшуюся в III части- В техническом отношении модель равновесия в производстве аналогична модели равновесия в потреблении, представленной в предыдущем разделе, поэтому мы ограничимся лишь общим ее описанием, полагая, что после прочтения раздела 15.1 для вас не составит труда самостоятельно представить эту модель детальнее. </w:t>
      </w:r>
    </w:p>
    <w:p w:rsidR="00AD51C4" w:rsidRPr="00AD51C4" w:rsidRDefault="00AD51C4" w:rsidP="00AD51C4">
      <w:pPr>
        <w:jc w:val="both"/>
        <w:rPr>
          <w:lang w:val="en-US"/>
        </w:rPr>
      </w:pPr>
    </w:p>
    <w:p w:rsidR="00AD51C4" w:rsidRDefault="00AD51C4" w:rsidP="00AD51C4">
      <w:pPr>
        <w:jc w:val="both"/>
        <w:rPr>
          <w:lang w:val="en-US"/>
        </w:rPr>
      </w:pPr>
      <w:r w:rsidRPr="00AD51C4">
        <w:t xml:space="preserve">Как и в предыдущих двух разделах, мы воспользуемся коробкой Эджуорта, несколько модифицировав ее (рис. 15.9). Предположим, что блага </w:t>
      </w:r>
      <w:r w:rsidRPr="00AD51C4">
        <w:rPr>
          <w:iCs/>
        </w:rPr>
        <w:t>X</w:t>
      </w:r>
      <w:r w:rsidRPr="00AD51C4">
        <w:t xml:space="preserve"> и </w:t>
      </w:r>
      <w:r w:rsidRPr="00AD51C4">
        <w:rPr>
          <w:iCs/>
        </w:rPr>
        <w:t>Y</w:t>
      </w:r>
      <w:r w:rsidRPr="00AD51C4">
        <w:t xml:space="preserve"> не поступают в двухсубъектную экономику извне, как это было в разделах 15.1.1-16.1.3, а </w:t>
      </w:r>
      <w:r w:rsidRPr="00AD51C4">
        <w:rPr>
          <w:iCs/>
        </w:rPr>
        <w:t>производятся</w:t>
      </w:r>
      <w:r w:rsidRPr="00AD51C4">
        <w:t xml:space="preserve"> двумя предприятиями: </w:t>
      </w:r>
      <w:r w:rsidRPr="00AD51C4">
        <w:rPr>
          <w:iCs/>
        </w:rPr>
        <w:t>X</w:t>
      </w:r>
      <w:r w:rsidRPr="00AD51C4">
        <w:t xml:space="preserve"> предприятием 1, а </w:t>
      </w:r>
      <w:r w:rsidRPr="00AD51C4">
        <w:rPr>
          <w:iCs/>
        </w:rPr>
        <w:t>Y</w:t>
      </w:r>
      <w:r w:rsidRPr="00AD51C4">
        <w:t xml:space="preserve"> предприятием 2. В их производстве используются два переменных фактора производства, </w:t>
      </w:r>
      <w:r w:rsidRPr="00AD51C4">
        <w:rPr>
          <w:iCs/>
        </w:rPr>
        <w:t>К</w:t>
      </w:r>
      <w:r w:rsidRPr="00AD51C4">
        <w:t xml:space="preserve"> и </w:t>
      </w:r>
      <w:r w:rsidRPr="00AD51C4">
        <w:rPr>
          <w:iCs/>
        </w:rPr>
        <w:t>L</w:t>
      </w:r>
      <w:r w:rsidRPr="00AD51C4">
        <w:t xml:space="preserve"> (это не обязательно капитал и труд, мы лишь сохраняем привычные обозначения). Производственные функции обоих предприятий заданы. В коробке Эджуорта они представлены семействами изоквант. </w:t>
      </w:r>
    </w:p>
    <w:p w:rsidR="00AD51C4" w:rsidRDefault="00AD51C4" w:rsidP="00AD51C4">
      <w:pPr>
        <w:jc w:val="both"/>
        <w:rPr>
          <w:lang w:val="en-US"/>
        </w:rPr>
      </w:pPr>
    </w:p>
    <w:p w:rsidR="00D552B9" w:rsidRDefault="00D552B9" w:rsidP="00D552B9">
      <w:pPr>
        <w:jc w:val="both"/>
        <w:rPr>
          <w:lang w:val="en-US"/>
        </w:rPr>
      </w:pPr>
      <w:r w:rsidRPr="00D552B9">
        <w:t xml:space="preserve">Изокванты предприятия 1, производящего </w:t>
      </w:r>
      <w:r w:rsidRPr="00D552B9">
        <w:rPr>
          <w:iCs/>
        </w:rPr>
        <w:t>X</w:t>
      </w:r>
      <w:r w:rsidRPr="00D552B9">
        <w:t xml:space="preserve">, выпуклы влево вниз (по направлению к </w:t>
      </w:r>
      <w:r w:rsidRPr="00D552B9">
        <w:rPr>
          <w:iCs/>
        </w:rPr>
        <w:t>O</w:t>
      </w:r>
      <w:r w:rsidRPr="00D552B9">
        <w:rPr>
          <w:vertAlign w:val="subscript"/>
        </w:rPr>
        <w:t>1</w:t>
      </w:r>
      <w:r w:rsidRPr="00D552B9">
        <w:t xml:space="preserve">, а предприятия 2, производящего </w:t>
      </w:r>
      <w:r w:rsidRPr="00D552B9">
        <w:rPr>
          <w:iCs/>
        </w:rPr>
        <w:t>Y</w:t>
      </w:r>
      <w:r w:rsidRPr="00D552B9">
        <w:t xml:space="preserve">, </w:t>
      </w:r>
      <w:r w:rsidR="00B20213">
        <w:t>-</w:t>
      </w:r>
      <w:r w:rsidRPr="00D552B9">
        <w:t xml:space="preserve"> вправо вверх (по направлению к </w:t>
      </w:r>
      <w:r w:rsidRPr="00D552B9">
        <w:rPr>
          <w:iCs/>
        </w:rPr>
        <w:t>O</w:t>
      </w:r>
      <w:r w:rsidRPr="00D552B9">
        <w:rPr>
          <w:vertAlign w:val="subscript"/>
        </w:rPr>
        <w:t>2</w:t>
      </w:r>
      <w:r w:rsidRPr="00D552B9">
        <w:t xml:space="preserve">). Заметим, что в отличие от кривых безразличия, которыми мы заполняли коробку Эджуорта в двух предыдущих разделах, изокванты представляют </w:t>
      </w:r>
      <w:r w:rsidRPr="00D552B9">
        <w:rPr>
          <w:iCs/>
        </w:rPr>
        <w:t>квантифицируемые</w:t>
      </w:r>
      <w:r w:rsidRPr="00D552B9">
        <w:t xml:space="preserve"> линии равного выпуска и, следовательно, каждая из них представляет определенный объем выпуска блага </w:t>
      </w:r>
      <w:r w:rsidRPr="00D552B9">
        <w:rPr>
          <w:iCs/>
        </w:rPr>
        <w:t>X</w:t>
      </w:r>
      <w:r w:rsidRPr="00D552B9">
        <w:t xml:space="preserve"> и соответственно </w:t>
      </w:r>
      <w:r w:rsidRPr="00D552B9">
        <w:rPr>
          <w:iCs/>
        </w:rPr>
        <w:t>Y</w:t>
      </w:r>
      <w:r w:rsidRPr="00D552B9">
        <w:t xml:space="preserve">. Допустим также, что начальное распределение факторов производства </w:t>
      </w:r>
      <w:r w:rsidRPr="00D552B9">
        <w:rPr>
          <w:iCs/>
        </w:rPr>
        <w:t>К</w:t>
      </w:r>
      <w:r w:rsidRPr="00D552B9">
        <w:t xml:space="preserve"> и </w:t>
      </w:r>
      <w:r w:rsidRPr="00D552B9">
        <w:rPr>
          <w:iCs/>
        </w:rPr>
        <w:t>L</w:t>
      </w:r>
      <w:r w:rsidRPr="00D552B9">
        <w:t xml:space="preserve"> между предприятиями 1 и 2, т. е. между производством </w:t>
      </w:r>
      <w:r w:rsidRPr="00D552B9">
        <w:rPr>
          <w:iCs/>
        </w:rPr>
        <w:t>X</w:t>
      </w:r>
      <w:r w:rsidRPr="00D552B9">
        <w:t xml:space="preserve"> и производством </w:t>
      </w:r>
      <w:r w:rsidRPr="00D552B9">
        <w:rPr>
          <w:iCs/>
        </w:rPr>
        <w:t>Y</w:t>
      </w:r>
      <w:r w:rsidRPr="00D552B9">
        <w:t xml:space="preserve">, как и прежде, отображается точкой </w:t>
      </w:r>
      <w:r w:rsidRPr="00D552B9">
        <w:rPr>
          <w:iCs/>
        </w:rPr>
        <w:t>S</w:t>
      </w:r>
      <w:r w:rsidRPr="00D552B9">
        <w:rPr>
          <w:vertAlign w:val="superscript"/>
        </w:rPr>
        <w:t>0</w:t>
      </w:r>
      <w:r w:rsidRPr="00D552B9">
        <w:t xml:space="preserve"> (можно предположить, что такое распределение явилось следствием предыстории предприятий). Общее наличие каждого ресурса в</w:t>
      </w:r>
      <w:r>
        <w:t xml:space="preserve"> экономике фиксировано, так что</w:t>
      </w:r>
      <w:r>
        <w:rPr>
          <w:lang w:val="en-US"/>
        </w:rPr>
        <w:t>:</w:t>
      </w:r>
    </w:p>
    <w:p w:rsidR="00D552B9" w:rsidRPr="00D552B9" w:rsidRDefault="00D552B9" w:rsidP="00D552B9">
      <w:pPr>
        <w:jc w:val="both"/>
        <w:rPr>
          <w:lang w:val="en-US"/>
        </w:rPr>
      </w:pPr>
    </w:p>
    <w:p w:rsidR="00D552B9" w:rsidRPr="00D552B9" w:rsidRDefault="00D552B9" w:rsidP="00D552B9">
      <w:pPr>
        <w:jc w:val="both"/>
      </w:pPr>
      <w:r w:rsidRPr="00D552B9">
        <w:rPr>
          <w:iCs/>
        </w:rPr>
        <w:t>K</w:t>
      </w:r>
      <w:r w:rsidRPr="00D552B9">
        <w:rPr>
          <w:vertAlign w:val="subscript"/>
        </w:rPr>
        <w:t>1</w:t>
      </w:r>
      <w:r w:rsidRPr="00D552B9">
        <w:t xml:space="preserve"> + </w:t>
      </w:r>
      <w:r w:rsidRPr="00D552B9">
        <w:rPr>
          <w:iCs/>
        </w:rPr>
        <w:t>K</w:t>
      </w:r>
      <w:r w:rsidRPr="00D552B9">
        <w:rPr>
          <w:vertAlign w:val="subscript"/>
        </w:rPr>
        <w:t>2</w:t>
      </w:r>
      <w:r w:rsidRPr="00D552B9">
        <w:t xml:space="preserve"> = </w:t>
      </w:r>
      <w:r w:rsidRPr="00D552B9">
        <w:rPr>
          <w:iCs/>
        </w:rPr>
        <w:t>K</w:t>
      </w:r>
      <w:r w:rsidRPr="00D552B9">
        <w:t xml:space="preserve">, </w:t>
      </w:r>
      <w:r w:rsidRPr="00D552B9">
        <w:rPr>
          <w:iCs/>
        </w:rPr>
        <w:t>L</w:t>
      </w:r>
      <w:r w:rsidRPr="00D552B9">
        <w:rPr>
          <w:vertAlign w:val="subscript"/>
        </w:rPr>
        <w:t>1</w:t>
      </w:r>
      <w:r w:rsidRPr="00D552B9">
        <w:t xml:space="preserve"> + </w:t>
      </w:r>
      <w:r w:rsidRPr="00D552B9">
        <w:rPr>
          <w:iCs/>
        </w:rPr>
        <w:t>L</w:t>
      </w:r>
      <w:r w:rsidRPr="00D552B9">
        <w:rPr>
          <w:vertAlign w:val="subscript"/>
        </w:rPr>
        <w:t>2</w:t>
      </w:r>
      <w:r w:rsidRPr="00D552B9">
        <w:t xml:space="preserve"> = </w:t>
      </w:r>
      <w:r w:rsidRPr="00D552B9">
        <w:rPr>
          <w:iCs/>
        </w:rPr>
        <w:t>L</w:t>
      </w:r>
      <w:r w:rsidRPr="00D552B9">
        <w:t xml:space="preserve">. </w:t>
      </w:r>
    </w:p>
    <w:p w:rsidR="00D552B9" w:rsidRDefault="00D552B9" w:rsidP="00D552B9">
      <w:pPr>
        <w:jc w:val="both"/>
        <w:rPr>
          <w:lang w:val="en-US"/>
        </w:rPr>
      </w:pPr>
      <w:r w:rsidRPr="00D552B9">
        <w:t xml:space="preserve">Как следует из рис. 15.9, изначальное распределение факторов между предприятиями, </w:t>
      </w:r>
      <w:r w:rsidRPr="00D552B9">
        <w:rPr>
          <w:iCs/>
        </w:rPr>
        <w:t>S</w:t>
      </w:r>
      <w:r w:rsidRPr="00D552B9">
        <w:rPr>
          <w:vertAlign w:val="superscript"/>
        </w:rPr>
        <w:t>0</w:t>
      </w:r>
      <w:r w:rsidRPr="00D552B9">
        <w:t xml:space="preserve">, не удовлетворяет ни одно, ни другое предприятие. Это видно из того, что в точке </w:t>
      </w:r>
      <w:r w:rsidRPr="00D552B9">
        <w:rPr>
          <w:iCs/>
        </w:rPr>
        <w:t>S</w:t>
      </w:r>
      <w:r w:rsidRPr="00D552B9">
        <w:rPr>
          <w:vertAlign w:val="superscript"/>
        </w:rPr>
        <w:t>0</w:t>
      </w:r>
      <w:r w:rsidRPr="00D552B9">
        <w:t xml:space="preserve"> пересекающиеся изокванты </w:t>
      </w:r>
      <w:r w:rsidRPr="00D552B9">
        <w:rPr>
          <w:iCs/>
        </w:rPr>
        <w:t>X</w:t>
      </w:r>
      <w:r w:rsidRPr="00D552B9">
        <w:rPr>
          <w:vertAlign w:val="subscript"/>
        </w:rPr>
        <w:t>0</w:t>
      </w:r>
      <w:r w:rsidRPr="00D552B9">
        <w:t xml:space="preserve"> и </w:t>
      </w:r>
      <w:r w:rsidRPr="00D552B9">
        <w:rPr>
          <w:iCs/>
        </w:rPr>
        <w:t>Y</w:t>
      </w:r>
      <w:r w:rsidRPr="00D552B9">
        <w:rPr>
          <w:vertAlign w:val="subscript"/>
        </w:rPr>
        <w:t>0</w:t>
      </w:r>
      <w:r w:rsidRPr="00D552B9">
        <w:t xml:space="preserve"> имеют разный наклон и, следовательно, предельные нормы замены факторов </w:t>
      </w:r>
      <w:r w:rsidRPr="00D552B9">
        <w:rPr>
          <w:iCs/>
        </w:rPr>
        <w:t>К</w:t>
      </w:r>
      <w:r w:rsidRPr="00D552B9">
        <w:t xml:space="preserve"> и </w:t>
      </w:r>
      <w:r w:rsidRPr="00D552B9">
        <w:rPr>
          <w:iCs/>
        </w:rPr>
        <w:t>L</w:t>
      </w:r>
      <w:r w:rsidRPr="00D552B9">
        <w:t xml:space="preserve"> в производстве благ </w:t>
      </w:r>
      <w:r w:rsidRPr="00D552B9">
        <w:rPr>
          <w:iCs/>
        </w:rPr>
        <w:t>X</w:t>
      </w:r>
      <w:r w:rsidRPr="00D552B9">
        <w:t xml:space="preserve"> и </w:t>
      </w:r>
      <w:r w:rsidRPr="00D552B9">
        <w:rPr>
          <w:iCs/>
        </w:rPr>
        <w:t>Y</w:t>
      </w:r>
      <w:r w:rsidRPr="00D552B9">
        <w:t xml:space="preserve"> оказываются при таком их распределении разными. Они будут одинаковы в точках касания изоквант предприятий 1 и 2, таких, как </w:t>
      </w:r>
      <w:r w:rsidRPr="00D552B9">
        <w:rPr>
          <w:iCs/>
        </w:rPr>
        <w:t>F, Е, G</w:t>
      </w:r>
      <w:r w:rsidRPr="00D552B9">
        <w:t xml:space="preserve"> и множестве других, образующих контрактную кривую </w:t>
      </w:r>
      <w:r w:rsidRPr="00D552B9">
        <w:rPr>
          <w:iCs/>
        </w:rPr>
        <w:t>O</w:t>
      </w:r>
      <w:r w:rsidRPr="00D552B9">
        <w:rPr>
          <w:vertAlign w:val="subscript"/>
        </w:rPr>
        <w:t>1</w:t>
      </w:r>
      <w:r w:rsidRPr="00D552B9">
        <w:rPr>
          <w:iCs/>
        </w:rPr>
        <w:t>O</w:t>
      </w:r>
      <w:r w:rsidRPr="00D552B9">
        <w:rPr>
          <w:vertAlign w:val="subscript"/>
        </w:rPr>
        <w:t>2</w:t>
      </w:r>
      <w:r>
        <w:t>. Б любой из них</w:t>
      </w:r>
      <w:r>
        <w:rPr>
          <w:lang w:val="en-US"/>
        </w:rPr>
        <w:t>:</w:t>
      </w:r>
    </w:p>
    <w:p w:rsidR="00D552B9" w:rsidRPr="00D552B9" w:rsidRDefault="00D552B9" w:rsidP="00D552B9">
      <w:pPr>
        <w:jc w:val="both"/>
        <w:rPr>
          <w:lang w:val="en-US"/>
        </w:rPr>
      </w:pPr>
    </w:p>
    <w:p w:rsidR="00D552B9" w:rsidRDefault="00D552B9" w:rsidP="00D552B9">
      <w:pPr>
        <w:jc w:val="both"/>
        <w:rPr>
          <w:lang w:val="en-US"/>
        </w:rPr>
      </w:pPr>
      <w:r w:rsidRPr="00D552B9">
        <w:t>MRTS</w:t>
      </w:r>
      <w:r w:rsidRPr="00D552B9">
        <w:rPr>
          <w:iCs/>
          <w:vertAlign w:val="superscript"/>
        </w:rPr>
        <w:t>X</w:t>
      </w:r>
      <w:r w:rsidRPr="00D552B9">
        <w:rPr>
          <w:iCs/>
          <w:vertAlign w:val="subscript"/>
        </w:rPr>
        <w:t>K,L</w:t>
      </w:r>
      <w:r w:rsidRPr="00D552B9">
        <w:t xml:space="preserve"> = MRTS</w:t>
      </w:r>
      <w:r w:rsidRPr="00D552B9">
        <w:rPr>
          <w:iCs/>
          <w:vertAlign w:val="superscript"/>
        </w:rPr>
        <w:t>Y</w:t>
      </w:r>
      <w:r w:rsidRPr="00D552B9">
        <w:rPr>
          <w:iCs/>
          <w:vertAlign w:val="subscript"/>
        </w:rPr>
        <w:t>K,L</w:t>
      </w:r>
      <w:r w:rsidRPr="00D552B9">
        <w:t xml:space="preserve">.        (15.20) </w:t>
      </w:r>
    </w:p>
    <w:p w:rsidR="00D552B9" w:rsidRPr="00D552B9" w:rsidRDefault="00D552B9" w:rsidP="00D552B9">
      <w:pPr>
        <w:jc w:val="both"/>
        <w:rPr>
          <w:lang w:val="en-US"/>
        </w:rPr>
      </w:pPr>
    </w:p>
    <w:p w:rsidR="00D552B9" w:rsidRPr="00D552B9" w:rsidRDefault="00D552B9" w:rsidP="00D552B9">
      <w:pPr>
        <w:jc w:val="both"/>
      </w:pPr>
      <w:r w:rsidRPr="00D552B9">
        <w:t xml:space="preserve">По основаниям, аналогичным тем, что использовались в предыдущем разделе, мы можем предположить, что между предприятиями 1 и 2 начнется обмен ресурсами </w:t>
      </w:r>
      <w:r w:rsidRPr="00D552B9">
        <w:rPr>
          <w:iCs/>
        </w:rPr>
        <w:t>К</w:t>
      </w:r>
      <w:r w:rsidRPr="00D552B9">
        <w:t xml:space="preserve"> и </w:t>
      </w:r>
      <w:r w:rsidRPr="00D552B9">
        <w:rPr>
          <w:iCs/>
        </w:rPr>
        <w:t>L</w:t>
      </w:r>
      <w:r w:rsidRPr="00D552B9">
        <w:t xml:space="preserve">, который завершится при таком их распределении, которое на рис. 15.9 характеризует точка </w:t>
      </w:r>
      <w:r w:rsidRPr="00D552B9">
        <w:rPr>
          <w:iCs/>
        </w:rPr>
        <w:t>Е</w:t>
      </w:r>
      <w:r w:rsidRPr="00D552B9">
        <w:t xml:space="preserve">, лежащая на сегменте </w:t>
      </w:r>
      <w:r w:rsidRPr="00D552B9">
        <w:rPr>
          <w:iCs/>
        </w:rPr>
        <w:t>FG</w:t>
      </w:r>
      <w:r w:rsidRPr="00D552B9">
        <w:t xml:space="preserve"> контрактной кривой. При этом </w:t>
      </w:r>
      <w:r w:rsidRPr="00D552B9">
        <w:rPr>
          <w:iCs/>
        </w:rPr>
        <w:t>валовой</w:t>
      </w:r>
      <w:r w:rsidRPr="00D552B9">
        <w:t xml:space="preserve"> спрос на ресурсы предприятия 1 будет </w:t>
      </w:r>
      <w:r w:rsidRPr="00D552B9">
        <w:rPr>
          <w:iCs/>
        </w:rPr>
        <w:t>O</w:t>
      </w:r>
      <w:r w:rsidRPr="00D552B9">
        <w:rPr>
          <w:vertAlign w:val="subscript"/>
        </w:rPr>
        <w:t>1</w:t>
      </w:r>
      <w:r w:rsidRPr="00D552B9">
        <w:rPr>
          <w:iCs/>
        </w:rPr>
        <w:t>L*</w:t>
      </w:r>
      <w:r w:rsidRPr="00D552B9">
        <w:rPr>
          <w:vertAlign w:val="subscript"/>
        </w:rPr>
        <w:t>1</w:t>
      </w:r>
      <w:r w:rsidRPr="00D552B9">
        <w:t xml:space="preserve"> и </w:t>
      </w:r>
      <w:r w:rsidRPr="00D552B9">
        <w:rPr>
          <w:iCs/>
        </w:rPr>
        <w:t>O</w:t>
      </w:r>
      <w:r w:rsidRPr="00D552B9">
        <w:rPr>
          <w:vertAlign w:val="subscript"/>
        </w:rPr>
        <w:t>1</w:t>
      </w:r>
      <w:r w:rsidRPr="00D552B9">
        <w:rPr>
          <w:iCs/>
        </w:rPr>
        <w:t>K*</w:t>
      </w:r>
      <w:r w:rsidRPr="00D552B9">
        <w:rPr>
          <w:vertAlign w:val="subscript"/>
        </w:rPr>
        <w:t>1</w:t>
      </w:r>
      <w:r w:rsidRPr="00D552B9">
        <w:t xml:space="preserve"> а предприятия 2 </w:t>
      </w:r>
      <w:r w:rsidR="00B20213">
        <w:t>-</w:t>
      </w:r>
      <w:r w:rsidRPr="00D552B9">
        <w:t xml:space="preserve"> </w:t>
      </w:r>
      <w:r w:rsidRPr="00D552B9">
        <w:rPr>
          <w:iCs/>
        </w:rPr>
        <w:t>O</w:t>
      </w:r>
      <w:r w:rsidRPr="00D552B9">
        <w:rPr>
          <w:vertAlign w:val="subscript"/>
        </w:rPr>
        <w:t>2</w:t>
      </w:r>
      <w:r w:rsidRPr="00D552B9">
        <w:rPr>
          <w:iCs/>
        </w:rPr>
        <w:t>L*</w:t>
      </w:r>
      <w:r w:rsidRPr="00D552B9">
        <w:rPr>
          <w:vertAlign w:val="subscript"/>
        </w:rPr>
        <w:t>2</w:t>
      </w:r>
      <w:r w:rsidRPr="00D552B9">
        <w:t xml:space="preserve"> и </w:t>
      </w:r>
      <w:r w:rsidRPr="00D552B9">
        <w:rPr>
          <w:iCs/>
        </w:rPr>
        <w:t>O</w:t>
      </w:r>
      <w:r w:rsidRPr="00D552B9">
        <w:rPr>
          <w:vertAlign w:val="subscript"/>
        </w:rPr>
        <w:t>2</w:t>
      </w:r>
      <w:r w:rsidRPr="00D552B9">
        <w:rPr>
          <w:iCs/>
        </w:rPr>
        <w:t>K*</w:t>
      </w:r>
      <w:r w:rsidRPr="00D552B9">
        <w:rPr>
          <w:vertAlign w:val="subscript"/>
        </w:rPr>
        <w:t>2</w:t>
      </w:r>
      <w:r w:rsidRPr="00D552B9">
        <w:t xml:space="preserve"> </w:t>
      </w:r>
      <w:r w:rsidRPr="00D552B9">
        <w:rPr>
          <w:iCs/>
        </w:rPr>
        <w:t>Чистый</w:t>
      </w:r>
      <w:r w:rsidRPr="00D552B9">
        <w:t xml:space="preserve"> спрос пр</w:t>
      </w:r>
      <w:r>
        <w:t>едприятия 1 на ресурсы составит</w:t>
      </w:r>
      <w:r w:rsidRPr="00D552B9">
        <w:t>:</w:t>
      </w:r>
    </w:p>
    <w:p w:rsidR="00D552B9" w:rsidRPr="00D552B9" w:rsidRDefault="00D552B9" w:rsidP="00D552B9">
      <w:pPr>
        <w:jc w:val="both"/>
      </w:pPr>
    </w:p>
    <w:p w:rsidR="00D552B9" w:rsidRDefault="00D552B9" w:rsidP="00D552B9">
      <w:pPr>
        <w:jc w:val="both"/>
        <w:rPr>
          <w:lang w:val="en-US"/>
        </w:rPr>
      </w:pPr>
      <w:r w:rsidRPr="00D552B9">
        <w:rPr>
          <w:iCs/>
          <w:lang w:val="en-US"/>
        </w:rPr>
        <w:t>O</w:t>
      </w:r>
      <w:r w:rsidRPr="00D552B9">
        <w:rPr>
          <w:vertAlign w:val="subscript"/>
          <w:lang w:val="en-US"/>
        </w:rPr>
        <w:t>1</w:t>
      </w:r>
      <w:r w:rsidRPr="00D552B9">
        <w:rPr>
          <w:iCs/>
          <w:lang w:val="en-US"/>
        </w:rPr>
        <w:t>L*</w:t>
      </w:r>
      <w:r w:rsidRPr="00D552B9">
        <w:rPr>
          <w:vertAlign w:val="subscript"/>
          <w:lang w:val="en-US"/>
        </w:rPr>
        <w:t>1</w:t>
      </w:r>
      <w:r w:rsidRPr="00D552B9">
        <w:rPr>
          <w:lang w:val="en-US"/>
        </w:rPr>
        <w:t xml:space="preserve"> - </w:t>
      </w:r>
      <w:r w:rsidRPr="00D552B9">
        <w:rPr>
          <w:iCs/>
          <w:lang w:val="en-US"/>
        </w:rPr>
        <w:t>O</w:t>
      </w:r>
      <w:r w:rsidRPr="00D552B9">
        <w:rPr>
          <w:vertAlign w:val="subscript"/>
          <w:lang w:val="en-US"/>
        </w:rPr>
        <w:t>1</w:t>
      </w:r>
      <w:r w:rsidRPr="00D552B9">
        <w:rPr>
          <w:iCs/>
          <w:lang w:val="en-US"/>
        </w:rPr>
        <w:t>L</w:t>
      </w:r>
      <w:r w:rsidRPr="00D552B9">
        <w:rPr>
          <w:vertAlign w:val="superscript"/>
          <w:lang w:val="en-US"/>
        </w:rPr>
        <w:t>0</w:t>
      </w:r>
      <w:r w:rsidRPr="00D552B9">
        <w:rPr>
          <w:vertAlign w:val="subscript"/>
          <w:lang w:val="en-US"/>
        </w:rPr>
        <w:t>1</w:t>
      </w:r>
      <w:r w:rsidRPr="00D552B9">
        <w:rPr>
          <w:lang w:val="en-US"/>
        </w:rPr>
        <w:t xml:space="preserve"> = </w:t>
      </w:r>
      <w:r w:rsidRPr="00D552B9">
        <w:rPr>
          <w:iCs/>
          <w:lang w:val="en-US"/>
        </w:rPr>
        <w:t>L</w:t>
      </w:r>
      <w:r w:rsidRPr="00D552B9">
        <w:rPr>
          <w:vertAlign w:val="superscript"/>
          <w:lang w:val="en-US"/>
        </w:rPr>
        <w:t>0</w:t>
      </w:r>
      <w:r w:rsidRPr="00D552B9">
        <w:rPr>
          <w:vertAlign w:val="subscript"/>
          <w:lang w:val="en-US"/>
        </w:rPr>
        <w:t>1</w:t>
      </w:r>
      <w:r w:rsidRPr="00D552B9">
        <w:rPr>
          <w:iCs/>
          <w:lang w:val="en-US"/>
        </w:rPr>
        <w:t>L*</w:t>
      </w:r>
      <w:r w:rsidRPr="00D552B9">
        <w:rPr>
          <w:vertAlign w:val="subscript"/>
          <w:lang w:val="en-US"/>
        </w:rPr>
        <w:t>1</w:t>
      </w:r>
      <w:r w:rsidRPr="00D552B9">
        <w:rPr>
          <w:lang w:val="en-US"/>
        </w:rPr>
        <w:t xml:space="preserve"> &gt; 0,        (15.21)</w:t>
      </w:r>
    </w:p>
    <w:p w:rsidR="00D552B9" w:rsidRDefault="00D552B9" w:rsidP="00D552B9">
      <w:pPr>
        <w:jc w:val="both"/>
        <w:rPr>
          <w:lang w:val="en-US"/>
        </w:rPr>
      </w:pPr>
      <w:r w:rsidRPr="00D552B9">
        <w:rPr>
          <w:lang w:val="en-US"/>
        </w:rPr>
        <w:br/>
      </w:r>
      <w:r w:rsidRPr="00D552B9">
        <w:rPr>
          <w:iCs/>
          <w:lang w:val="en-US"/>
        </w:rPr>
        <w:t>O</w:t>
      </w:r>
      <w:r w:rsidRPr="00D552B9">
        <w:rPr>
          <w:vertAlign w:val="subscript"/>
          <w:lang w:val="en-US"/>
        </w:rPr>
        <w:t>1</w:t>
      </w:r>
      <w:r w:rsidRPr="00D552B9">
        <w:rPr>
          <w:iCs/>
          <w:lang w:val="en-US"/>
        </w:rPr>
        <w:t>K*</w:t>
      </w:r>
      <w:r w:rsidRPr="00D552B9">
        <w:rPr>
          <w:vertAlign w:val="subscript"/>
          <w:lang w:val="en-US"/>
        </w:rPr>
        <w:t>1</w:t>
      </w:r>
      <w:r w:rsidRPr="00D552B9">
        <w:rPr>
          <w:lang w:val="en-US"/>
        </w:rPr>
        <w:t xml:space="preserve"> - </w:t>
      </w:r>
      <w:r w:rsidRPr="00D552B9">
        <w:rPr>
          <w:iCs/>
          <w:lang w:val="en-US"/>
        </w:rPr>
        <w:t>O</w:t>
      </w:r>
      <w:r w:rsidRPr="00D552B9">
        <w:rPr>
          <w:vertAlign w:val="subscript"/>
          <w:lang w:val="en-US"/>
        </w:rPr>
        <w:t>1</w:t>
      </w:r>
      <w:r w:rsidRPr="00D552B9">
        <w:rPr>
          <w:iCs/>
          <w:lang w:val="en-US"/>
        </w:rPr>
        <w:t>L</w:t>
      </w:r>
      <w:r w:rsidRPr="00D552B9">
        <w:rPr>
          <w:vertAlign w:val="superscript"/>
          <w:lang w:val="en-US"/>
        </w:rPr>
        <w:t>0</w:t>
      </w:r>
      <w:r w:rsidRPr="00D552B9">
        <w:rPr>
          <w:vertAlign w:val="subscript"/>
          <w:lang w:val="en-US"/>
        </w:rPr>
        <w:t>1</w:t>
      </w:r>
      <w:r w:rsidRPr="00D552B9">
        <w:rPr>
          <w:lang w:val="en-US"/>
        </w:rPr>
        <w:t xml:space="preserve"> = </w:t>
      </w:r>
      <w:r w:rsidRPr="00D552B9">
        <w:rPr>
          <w:iCs/>
          <w:lang w:val="en-US"/>
        </w:rPr>
        <w:t>K</w:t>
      </w:r>
      <w:r w:rsidRPr="00D552B9">
        <w:rPr>
          <w:vertAlign w:val="superscript"/>
          <w:lang w:val="en-US"/>
        </w:rPr>
        <w:t>0</w:t>
      </w:r>
      <w:r w:rsidRPr="00D552B9">
        <w:rPr>
          <w:vertAlign w:val="subscript"/>
          <w:lang w:val="en-US"/>
        </w:rPr>
        <w:t>1</w:t>
      </w:r>
      <w:r w:rsidRPr="00D552B9">
        <w:rPr>
          <w:iCs/>
          <w:lang w:val="en-US"/>
        </w:rPr>
        <w:t>K*</w:t>
      </w:r>
      <w:r w:rsidRPr="00D552B9">
        <w:rPr>
          <w:vertAlign w:val="subscript"/>
          <w:lang w:val="en-US"/>
        </w:rPr>
        <w:t>1</w:t>
      </w:r>
      <w:r w:rsidRPr="00D552B9">
        <w:rPr>
          <w:lang w:val="en-US"/>
        </w:rPr>
        <w:t xml:space="preserve"> &lt; 0 </w:t>
      </w:r>
    </w:p>
    <w:p w:rsidR="00D552B9" w:rsidRPr="00D552B9" w:rsidRDefault="00D552B9" w:rsidP="00D552B9">
      <w:pPr>
        <w:jc w:val="both"/>
        <w:rPr>
          <w:lang w:val="en-US"/>
        </w:rPr>
      </w:pPr>
    </w:p>
    <w:p w:rsidR="00D552B9" w:rsidRDefault="00D552B9" w:rsidP="00D552B9">
      <w:pPr>
        <w:jc w:val="both"/>
        <w:rPr>
          <w:lang w:val="en-US"/>
        </w:rPr>
      </w:pPr>
      <w:r>
        <w:t>а предприятия 2</w:t>
      </w:r>
      <w:r>
        <w:rPr>
          <w:lang w:val="en-US"/>
        </w:rPr>
        <w:t>:</w:t>
      </w:r>
    </w:p>
    <w:p w:rsidR="00D552B9" w:rsidRPr="00D552B9" w:rsidRDefault="00D552B9" w:rsidP="00D552B9">
      <w:pPr>
        <w:jc w:val="both"/>
        <w:rPr>
          <w:lang w:val="en-US"/>
        </w:rPr>
      </w:pPr>
    </w:p>
    <w:p w:rsidR="00D552B9" w:rsidRDefault="00D552B9" w:rsidP="00D552B9">
      <w:pPr>
        <w:jc w:val="both"/>
        <w:rPr>
          <w:lang w:val="en-US"/>
        </w:rPr>
      </w:pPr>
      <w:r w:rsidRPr="00D552B9">
        <w:rPr>
          <w:iCs/>
          <w:lang w:val="en-US"/>
        </w:rPr>
        <w:t>O</w:t>
      </w:r>
      <w:r w:rsidRPr="00D552B9">
        <w:rPr>
          <w:vertAlign w:val="subscript"/>
          <w:lang w:val="en-US"/>
        </w:rPr>
        <w:t>2</w:t>
      </w:r>
      <w:r w:rsidRPr="00D552B9">
        <w:rPr>
          <w:iCs/>
          <w:lang w:val="en-US"/>
        </w:rPr>
        <w:t>L*</w:t>
      </w:r>
      <w:r w:rsidRPr="00D552B9">
        <w:rPr>
          <w:vertAlign w:val="subscript"/>
          <w:lang w:val="en-US"/>
        </w:rPr>
        <w:t>2</w:t>
      </w:r>
      <w:r w:rsidRPr="00D552B9">
        <w:rPr>
          <w:lang w:val="en-US"/>
        </w:rPr>
        <w:t xml:space="preserve"> - </w:t>
      </w:r>
      <w:r w:rsidRPr="00D552B9">
        <w:rPr>
          <w:iCs/>
          <w:lang w:val="en-US"/>
        </w:rPr>
        <w:t>O</w:t>
      </w:r>
      <w:r w:rsidRPr="00D552B9">
        <w:rPr>
          <w:vertAlign w:val="subscript"/>
          <w:lang w:val="en-US"/>
        </w:rPr>
        <w:t>2</w:t>
      </w:r>
      <w:r w:rsidRPr="00D552B9">
        <w:rPr>
          <w:iCs/>
          <w:lang w:val="en-US"/>
        </w:rPr>
        <w:t>L</w:t>
      </w:r>
      <w:r w:rsidRPr="00D552B9">
        <w:rPr>
          <w:vertAlign w:val="superscript"/>
          <w:lang w:val="en-US"/>
        </w:rPr>
        <w:t>0</w:t>
      </w:r>
      <w:r w:rsidRPr="00D552B9">
        <w:rPr>
          <w:vertAlign w:val="subscript"/>
          <w:lang w:val="en-US"/>
        </w:rPr>
        <w:t>2</w:t>
      </w:r>
      <w:r w:rsidRPr="00D552B9">
        <w:rPr>
          <w:lang w:val="en-US"/>
        </w:rPr>
        <w:t xml:space="preserve"> = </w:t>
      </w:r>
      <w:r w:rsidRPr="00D552B9">
        <w:rPr>
          <w:iCs/>
          <w:lang w:val="en-US"/>
        </w:rPr>
        <w:t>L</w:t>
      </w:r>
      <w:r w:rsidRPr="00D552B9">
        <w:rPr>
          <w:vertAlign w:val="superscript"/>
          <w:lang w:val="en-US"/>
        </w:rPr>
        <w:t>0</w:t>
      </w:r>
      <w:r w:rsidRPr="00D552B9">
        <w:rPr>
          <w:vertAlign w:val="subscript"/>
          <w:lang w:val="en-US"/>
        </w:rPr>
        <w:t>2</w:t>
      </w:r>
      <w:r w:rsidRPr="00D552B9">
        <w:rPr>
          <w:iCs/>
          <w:lang w:val="en-US"/>
        </w:rPr>
        <w:t>L*</w:t>
      </w:r>
      <w:r w:rsidRPr="00D552B9">
        <w:rPr>
          <w:vertAlign w:val="subscript"/>
          <w:lang w:val="en-US"/>
        </w:rPr>
        <w:t>2</w:t>
      </w:r>
      <w:r w:rsidRPr="00D552B9">
        <w:rPr>
          <w:lang w:val="en-US"/>
        </w:rPr>
        <w:t xml:space="preserve"> &lt; 0,        (15.22)</w:t>
      </w:r>
    </w:p>
    <w:p w:rsidR="00D552B9" w:rsidRDefault="00D552B9" w:rsidP="00D552B9">
      <w:pPr>
        <w:jc w:val="both"/>
        <w:rPr>
          <w:lang w:val="en-US"/>
        </w:rPr>
      </w:pPr>
      <w:r w:rsidRPr="00D552B9">
        <w:rPr>
          <w:lang w:val="en-US"/>
        </w:rPr>
        <w:br/>
      </w:r>
      <w:r w:rsidRPr="00D552B9">
        <w:rPr>
          <w:iCs/>
          <w:lang w:val="en-US"/>
        </w:rPr>
        <w:t>O</w:t>
      </w:r>
      <w:r w:rsidRPr="00D552B9">
        <w:rPr>
          <w:vertAlign w:val="subscript"/>
          <w:lang w:val="en-US"/>
        </w:rPr>
        <w:t>2</w:t>
      </w:r>
      <w:r w:rsidRPr="00D552B9">
        <w:rPr>
          <w:iCs/>
          <w:lang w:val="en-US"/>
        </w:rPr>
        <w:t>K*</w:t>
      </w:r>
      <w:r w:rsidRPr="00D552B9">
        <w:rPr>
          <w:vertAlign w:val="subscript"/>
          <w:lang w:val="en-US"/>
        </w:rPr>
        <w:t>2</w:t>
      </w:r>
      <w:r w:rsidRPr="00D552B9">
        <w:rPr>
          <w:lang w:val="en-US"/>
        </w:rPr>
        <w:t xml:space="preserve"> - </w:t>
      </w:r>
      <w:r w:rsidRPr="00D552B9">
        <w:rPr>
          <w:iCs/>
          <w:lang w:val="en-US"/>
        </w:rPr>
        <w:t>O</w:t>
      </w:r>
      <w:r w:rsidRPr="00D552B9">
        <w:rPr>
          <w:vertAlign w:val="subscript"/>
          <w:lang w:val="en-US"/>
        </w:rPr>
        <w:t>2</w:t>
      </w:r>
      <w:r w:rsidRPr="00D552B9">
        <w:rPr>
          <w:iCs/>
          <w:lang w:val="en-US"/>
        </w:rPr>
        <w:t>K</w:t>
      </w:r>
      <w:r w:rsidRPr="00D552B9">
        <w:rPr>
          <w:vertAlign w:val="superscript"/>
          <w:lang w:val="en-US"/>
        </w:rPr>
        <w:t>0</w:t>
      </w:r>
      <w:r w:rsidRPr="00D552B9">
        <w:rPr>
          <w:vertAlign w:val="subscript"/>
          <w:lang w:val="en-US"/>
        </w:rPr>
        <w:t>2</w:t>
      </w:r>
      <w:r w:rsidRPr="00D552B9">
        <w:rPr>
          <w:lang w:val="en-US"/>
        </w:rPr>
        <w:t xml:space="preserve"> = </w:t>
      </w:r>
      <w:r w:rsidRPr="00D552B9">
        <w:rPr>
          <w:iCs/>
          <w:lang w:val="en-US"/>
        </w:rPr>
        <w:t>K</w:t>
      </w:r>
      <w:r w:rsidRPr="00D552B9">
        <w:rPr>
          <w:vertAlign w:val="superscript"/>
          <w:lang w:val="en-US"/>
        </w:rPr>
        <w:t>0</w:t>
      </w:r>
      <w:r w:rsidRPr="00D552B9">
        <w:rPr>
          <w:vertAlign w:val="subscript"/>
          <w:lang w:val="en-US"/>
        </w:rPr>
        <w:t>2</w:t>
      </w:r>
      <w:r w:rsidRPr="00D552B9">
        <w:rPr>
          <w:iCs/>
          <w:lang w:val="en-US"/>
        </w:rPr>
        <w:t>K*</w:t>
      </w:r>
      <w:r w:rsidRPr="00D552B9">
        <w:rPr>
          <w:vertAlign w:val="subscript"/>
          <w:lang w:val="en-US"/>
        </w:rPr>
        <w:t>2</w:t>
      </w:r>
      <w:r w:rsidRPr="00D552B9">
        <w:rPr>
          <w:lang w:val="en-US"/>
        </w:rPr>
        <w:t xml:space="preserve"> &gt; 0 </w:t>
      </w:r>
    </w:p>
    <w:p w:rsidR="00D552B9" w:rsidRPr="00D552B9" w:rsidRDefault="00D552B9" w:rsidP="00D552B9">
      <w:pPr>
        <w:jc w:val="both"/>
        <w:rPr>
          <w:lang w:val="en-US"/>
        </w:rPr>
      </w:pPr>
    </w:p>
    <w:p w:rsidR="00D552B9" w:rsidRDefault="00D552B9" w:rsidP="00D552B9">
      <w:pPr>
        <w:jc w:val="both"/>
        <w:rPr>
          <w:lang w:val="en-US"/>
        </w:rPr>
      </w:pPr>
      <w:r w:rsidRPr="00D552B9">
        <w:t xml:space="preserve">Следовательно, в ходе обмена предприятие 1 обменяет </w:t>
      </w:r>
      <w:r w:rsidRPr="00D552B9">
        <w:rPr>
          <w:iCs/>
        </w:rPr>
        <w:t>K</w:t>
      </w:r>
      <w:r w:rsidRPr="00D552B9">
        <w:rPr>
          <w:vertAlign w:val="superscript"/>
        </w:rPr>
        <w:t>0</w:t>
      </w:r>
      <w:r w:rsidRPr="00D552B9">
        <w:rPr>
          <w:vertAlign w:val="subscript"/>
        </w:rPr>
        <w:t>1</w:t>
      </w:r>
      <w:r w:rsidRPr="00D552B9">
        <w:rPr>
          <w:iCs/>
        </w:rPr>
        <w:t>K*</w:t>
      </w:r>
      <w:r w:rsidRPr="00D552B9">
        <w:rPr>
          <w:vertAlign w:val="subscript"/>
        </w:rPr>
        <w:t>1</w:t>
      </w:r>
      <w:r w:rsidRPr="00D552B9">
        <w:t xml:space="preserve"> единиц ресурса </w:t>
      </w:r>
      <w:r w:rsidRPr="00D552B9">
        <w:rPr>
          <w:iCs/>
        </w:rPr>
        <w:t>К</w:t>
      </w:r>
      <w:r w:rsidRPr="00D552B9">
        <w:t xml:space="preserve"> на </w:t>
      </w:r>
      <w:r w:rsidRPr="00D552B9">
        <w:rPr>
          <w:iCs/>
        </w:rPr>
        <w:t>L</w:t>
      </w:r>
      <w:r w:rsidRPr="00D552B9">
        <w:rPr>
          <w:vertAlign w:val="superscript"/>
        </w:rPr>
        <w:t>0</w:t>
      </w:r>
      <w:r w:rsidRPr="00D552B9">
        <w:rPr>
          <w:vertAlign w:val="subscript"/>
        </w:rPr>
        <w:t>1</w:t>
      </w:r>
      <w:r w:rsidRPr="00D552B9">
        <w:rPr>
          <w:iCs/>
        </w:rPr>
        <w:t>L*</w:t>
      </w:r>
      <w:r w:rsidRPr="00D552B9">
        <w:rPr>
          <w:vertAlign w:val="subscript"/>
        </w:rPr>
        <w:t>1</w:t>
      </w:r>
      <w:r w:rsidRPr="00D552B9">
        <w:t xml:space="preserve"> = </w:t>
      </w:r>
      <w:r w:rsidRPr="00D552B9">
        <w:rPr>
          <w:iCs/>
        </w:rPr>
        <w:t>L</w:t>
      </w:r>
      <w:r w:rsidRPr="00D552B9">
        <w:rPr>
          <w:vertAlign w:val="superscript"/>
        </w:rPr>
        <w:t>0</w:t>
      </w:r>
      <w:r w:rsidRPr="00D552B9">
        <w:rPr>
          <w:vertAlign w:val="subscript"/>
        </w:rPr>
        <w:t>2</w:t>
      </w:r>
      <w:r w:rsidRPr="00D552B9">
        <w:rPr>
          <w:iCs/>
        </w:rPr>
        <w:t>L*</w:t>
      </w:r>
      <w:r w:rsidRPr="00D552B9">
        <w:rPr>
          <w:vertAlign w:val="subscript"/>
        </w:rPr>
        <w:t>2</w:t>
      </w:r>
      <w:r w:rsidRPr="00D552B9">
        <w:t xml:space="preserve"> единиц </w:t>
      </w:r>
      <w:r w:rsidRPr="00D552B9">
        <w:rPr>
          <w:iCs/>
        </w:rPr>
        <w:t>L</w:t>
      </w:r>
      <w:r w:rsidRPr="00D552B9">
        <w:t xml:space="preserve">. Достигнуть равновесия в производстве им удастся при соотношении цен факторов </w:t>
      </w:r>
      <w:r w:rsidRPr="00D552B9">
        <w:rPr>
          <w:iCs/>
        </w:rPr>
        <w:t>w</w:t>
      </w:r>
      <w:r w:rsidRPr="00D552B9">
        <w:t>/</w:t>
      </w:r>
      <w:r w:rsidRPr="00D552B9">
        <w:rPr>
          <w:iCs/>
        </w:rPr>
        <w:t>r</w:t>
      </w:r>
      <w:r w:rsidRPr="00D552B9">
        <w:t xml:space="preserve">, которому соответствует наклон бюджетной прямой а на рис. 15.9. </w:t>
      </w:r>
    </w:p>
    <w:p w:rsidR="00D552B9" w:rsidRPr="00D552B9" w:rsidRDefault="00D552B9" w:rsidP="00D552B9">
      <w:pPr>
        <w:jc w:val="both"/>
        <w:rPr>
          <w:lang w:val="en-US"/>
        </w:rPr>
      </w:pPr>
    </w:p>
    <w:p w:rsidR="00D552B9" w:rsidRDefault="00D552B9" w:rsidP="00D552B9">
      <w:pPr>
        <w:jc w:val="both"/>
        <w:rPr>
          <w:lang w:val="en-US"/>
        </w:rPr>
      </w:pPr>
      <w:r w:rsidRPr="00D552B9">
        <w:t xml:space="preserve">Основные итоги краткого обсуждения модели равновесия в производстве симметричны полученным в разделе 15.1.2. </w:t>
      </w:r>
    </w:p>
    <w:p w:rsidR="00D552B9" w:rsidRPr="00D552B9" w:rsidRDefault="00D552B9" w:rsidP="00D552B9">
      <w:pPr>
        <w:jc w:val="both"/>
        <w:rPr>
          <w:lang w:val="en-US"/>
        </w:rPr>
      </w:pPr>
    </w:p>
    <w:p w:rsidR="00D552B9" w:rsidRDefault="00D552B9" w:rsidP="00D552B9">
      <w:pPr>
        <w:jc w:val="both"/>
        <w:rPr>
          <w:lang w:val="en-US"/>
        </w:rPr>
      </w:pPr>
      <w:r w:rsidRPr="00D552B9">
        <w:t xml:space="preserve">1. Если в точке, характеризующей в коробке Эджуорта изначальное распределение двух ресурсов между производством двух благ двумя предприятиями, изокванты предприятий пересекаются (а </w:t>
      </w:r>
      <w:r w:rsidRPr="00D552B9">
        <w:rPr>
          <w:iCs/>
        </w:rPr>
        <w:t>не</w:t>
      </w:r>
      <w:r w:rsidRPr="00D552B9">
        <w:t xml:space="preserve"> касаются одна другой), обмен ресурсами может способствовать увеличению выпуска благ каждым предприятием. </w:t>
      </w:r>
    </w:p>
    <w:p w:rsidR="00D552B9" w:rsidRPr="00D552B9" w:rsidRDefault="00D552B9" w:rsidP="00D552B9">
      <w:pPr>
        <w:jc w:val="both"/>
        <w:rPr>
          <w:lang w:val="en-US"/>
        </w:rPr>
      </w:pPr>
    </w:p>
    <w:p w:rsidR="00D552B9" w:rsidRDefault="00D552B9" w:rsidP="00D552B9">
      <w:pPr>
        <w:jc w:val="both"/>
        <w:rPr>
          <w:lang w:val="en-US"/>
        </w:rPr>
      </w:pPr>
      <w:r w:rsidRPr="00D552B9">
        <w:t xml:space="preserve">2. Конечное распределение двух факторов производства между двумя предприятиями (между производством двух благ) определяется точкой пересечения их кривых предложения, которая в то же время является и точкой касания их изоквант и лежит на контрактной кривой в зоне взаимовыгодного обмена. </w:t>
      </w:r>
    </w:p>
    <w:p w:rsidR="00D552B9" w:rsidRPr="00D552B9" w:rsidRDefault="00D552B9" w:rsidP="00D552B9">
      <w:pPr>
        <w:jc w:val="both"/>
        <w:rPr>
          <w:lang w:val="en-US"/>
        </w:rPr>
      </w:pPr>
    </w:p>
    <w:p w:rsidR="00D552B9" w:rsidRDefault="00D552B9" w:rsidP="00D552B9">
      <w:pPr>
        <w:jc w:val="both"/>
        <w:rPr>
          <w:lang w:val="en-US"/>
        </w:rPr>
      </w:pPr>
      <w:r w:rsidRPr="00D552B9">
        <w:t xml:space="preserve">3. В этой точке достигнутого в результате обмена равновесия предельные нормы замены двух факторов на обоих предприятиях одинаковы и равны по абсолютной величине соотношению факторных цен: </w:t>
      </w:r>
    </w:p>
    <w:p w:rsidR="00D552B9" w:rsidRPr="00D552B9" w:rsidRDefault="00D552B9" w:rsidP="00D552B9">
      <w:pPr>
        <w:jc w:val="both"/>
        <w:rPr>
          <w:lang w:val="en-US"/>
        </w:rPr>
      </w:pPr>
    </w:p>
    <w:p w:rsidR="00D552B9" w:rsidRDefault="00D552B9" w:rsidP="00D552B9">
      <w:pPr>
        <w:jc w:val="both"/>
        <w:rPr>
          <w:lang w:val="en-US"/>
        </w:rPr>
      </w:pPr>
      <w:r w:rsidRPr="00D552B9">
        <w:rPr>
          <w:lang w:val="en-US"/>
        </w:rPr>
        <w:t>MRTS</w:t>
      </w:r>
      <w:r w:rsidRPr="00D552B9">
        <w:rPr>
          <w:iCs/>
          <w:vertAlign w:val="superscript"/>
          <w:lang w:val="en-US"/>
        </w:rPr>
        <w:t>X</w:t>
      </w:r>
      <w:r w:rsidRPr="00D552B9">
        <w:rPr>
          <w:iCs/>
          <w:vertAlign w:val="subscript"/>
          <w:lang w:val="en-US"/>
        </w:rPr>
        <w:t>K,L</w:t>
      </w:r>
      <w:r w:rsidRPr="00D552B9">
        <w:rPr>
          <w:lang w:val="en-US"/>
        </w:rPr>
        <w:t xml:space="preserve"> = MRTS</w:t>
      </w:r>
      <w:r w:rsidRPr="00D552B9">
        <w:rPr>
          <w:iCs/>
          <w:vertAlign w:val="superscript"/>
          <w:lang w:val="en-US"/>
        </w:rPr>
        <w:t>Y</w:t>
      </w:r>
      <w:r w:rsidRPr="00D552B9">
        <w:rPr>
          <w:iCs/>
          <w:vertAlign w:val="subscript"/>
          <w:lang w:val="en-US"/>
        </w:rPr>
        <w:t>K,L</w:t>
      </w:r>
      <w:r w:rsidRPr="00D552B9">
        <w:rPr>
          <w:lang w:val="en-US"/>
        </w:rPr>
        <w:t xml:space="preserve"> = </w:t>
      </w:r>
      <w:r w:rsidRPr="00D552B9">
        <w:rPr>
          <w:iCs/>
          <w:lang w:val="en-US"/>
        </w:rPr>
        <w:t>w</w:t>
      </w:r>
      <w:r w:rsidRPr="00D552B9">
        <w:rPr>
          <w:lang w:val="en-US"/>
        </w:rPr>
        <w:t>/</w:t>
      </w:r>
      <w:r w:rsidRPr="00D552B9">
        <w:rPr>
          <w:iCs/>
          <w:lang w:val="en-US"/>
        </w:rPr>
        <w:t>r</w:t>
      </w:r>
      <w:r w:rsidRPr="00D552B9">
        <w:rPr>
          <w:lang w:val="en-US"/>
        </w:rPr>
        <w:t>.        </w:t>
      </w:r>
      <w:r w:rsidRPr="00D552B9">
        <w:t xml:space="preserve">(15.23) </w:t>
      </w:r>
    </w:p>
    <w:p w:rsidR="00D552B9" w:rsidRPr="00D552B9" w:rsidRDefault="00D552B9" w:rsidP="00D552B9">
      <w:pPr>
        <w:jc w:val="both"/>
        <w:rPr>
          <w:lang w:val="en-US"/>
        </w:rPr>
      </w:pPr>
    </w:p>
    <w:p w:rsidR="00D552B9" w:rsidRPr="00D552B9" w:rsidRDefault="00D552B9" w:rsidP="00D552B9">
      <w:pPr>
        <w:jc w:val="both"/>
      </w:pPr>
      <w:r w:rsidRPr="00D552B9">
        <w:t xml:space="preserve">Чтобы перейти теперь к общему равновесию, мы должны связать равновесие в обмене с равновесием в производстве. Иначе говоря, равновесные объемы выпуска благ </w:t>
      </w:r>
      <w:r w:rsidRPr="00D552B9">
        <w:rPr>
          <w:iCs/>
        </w:rPr>
        <w:t>X</w:t>
      </w:r>
      <w:r w:rsidRPr="00D552B9">
        <w:t xml:space="preserve"> и </w:t>
      </w:r>
      <w:r w:rsidRPr="00D552B9">
        <w:rPr>
          <w:iCs/>
        </w:rPr>
        <w:t>Y</w:t>
      </w:r>
      <w:r w:rsidRPr="00D552B9">
        <w:t xml:space="preserve"> должны быть равны тем их количествам, на которые предъявляют спрос потребители. Но если предприятия при определении равновесных выпусков руководствуются ценами производственных ресурсов w и г, то потребители принимают свои решения исходя из цен благ, </w:t>
      </w:r>
      <w:r w:rsidRPr="00D552B9">
        <w:rPr>
          <w:iCs/>
        </w:rPr>
        <w:t>P</w:t>
      </w:r>
      <w:r w:rsidRPr="00D552B9">
        <w:rPr>
          <w:iCs/>
          <w:vertAlign w:val="subscript"/>
        </w:rPr>
        <w:t>X</w:t>
      </w:r>
      <w:r w:rsidRPr="00D552B9">
        <w:t xml:space="preserve"> и </w:t>
      </w:r>
      <w:r w:rsidRPr="00D552B9">
        <w:rPr>
          <w:iCs/>
        </w:rPr>
        <w:t>P</w:t>
      </w:r>
      <w:r w:rsidRPr="00D552B9">
        <w:rPr>
          <w:iCs/>
          <w:vertAlign w:val="subscript"/>
        </w:rPr>
        <w:t>Y</w:t>
      </w:r>
      <w:r w:rsidRPr="00D552B9">
        <w:t xml:space="preserve">. Чтобы совместить решения потребителей и производителей, мы воспользуемся </w:t>
      </w:r>
      <w:r w:rsidRPr="00D552B9">
        <w:rPr>
          <w:iCs/>
        </w:rPr>
        <w:t>кривой производственных возможностей</w:t>
      </w:r>
      <w:r w:rsidRPr="00D552B9">
        <w:t xml:space="preserve">, которая была введена нами в разделе 1.2. </w:t>
      </w:r>
    </w:p>
    <w:p w:rsidR="00D15A0D" w:rsidRPr="00AD51C4" w:rsidRDefault="00D15A0D" w:rsidP="00F62477"/>
    <w:p w:rsidR="00F62477" w:rsidRDefault="00F62477" w:rsidP="00F62477">
      <w:pPr>
        <w:rPr>
          <w:lang w:val="en-US"/>
        </w:rPr>
      </w:pPr>
      <w:r w:rsidRPr="008627EB">
        <w:t xml:space="preserve">15.3. Равновесие в производстве и потреблении </w:t>
      </w:r>
    </w:p>
    <w:p w:rsidR="00D552B9" w:rsidRDefault="00D552B9" w:rsidP="00F62477">
      <w:pPr>
        <w:rPr>
          <w:lang w:val="en-US"/>
        </w:rPr>
      </w:pPr>
    </w:p>
    <w:p w:rsidR="00D552B9" w:rsidRDefault="00D552B9" w:rsidP="00D552B9">
      <w:pPr>
        <w:jc w:val="both"/>
        <w:rPr>
          <w:lang w:val="en-US"/>
        </w:rPr>
      </w:pPr>
      <w:r w:rsidRPr="00D552B9">
        <w:t xml:space="preserve">Кривую производственных возможностей можно построить на основе контрактной кривой коробки Эджуорта, каждая точка которой является точкой касания изоквант двух предприятий и характеризует максимально возможный выпуск одного блага при данном выпуске другого. Например, точка </w:t>
      </w:r>
      <w:r w:rsidRPr="00D552B9">
        <w:rPr>
          <w:iCs/>
        </w:rPr>
        <w:t>Е</w:t>
      </w:r>
      <w:r w:rsidRPr="00D552B9">
        <w:t xml:space="preserve"> на рис. 15.9 характеризует максимально возможный (при фиксированных </w:t>
      </w:r>
      <w:r w:rsidRPr="00D552B9">
        <w:rPr>
          <w:iCs/>
        </w:rPr>
        <w:t>К</w:t>
      </w:r>
      <w:r w:rsidRPr="00D552B9">
        <w:t xml:space="preserve"> и </w:t>
      </w:r>
      <w:r w:rsidRPr="00D552B9">
        <w:rPr>
          <w:iCs/>
        </w:rPr>
        <w:t>L</w:t>
      </w:r>
      <w:r w:rsidRPr="00D552B9">
        <w:t xml:space="preserve">!) выпуск блага </w:t>
      </w:r>
      <w:r w:rsidRPr="00D552B9">
        <w:rPr>
          <w:iCs/>
        </w:rPr>
        <w:t>Y - Y</w:t>
      </w:r>
      <w:r w:rsidRPr="00D552B9">
        <w:rPr>
          <w:vertAlign w:val="subscript"/>
        </w:rPr>
        <w:t>1</w:t>
      </w:r>
      <w:r w:rsidRPr="00D552B9">
        <w:t xml:space="preserve"> </w:t>
      </w:r>
      <w:r w:rsidR="00B20213">
        <w:t>-</w:t>
      </w:r>
      <w:r w:rsidRPr="00D552B9">
        <w:t xml:space="preserve"> при фиксированном выпуске блага </w:t>
      </w:r>
      <w:r w:rsidRPr="00D552B9">
        <w:rPr>
          <w:iCs/>
        </w:rPr>
        <w:t>X - X</w:t>
      </w:r>
      <w:r w:rsidRPr="00D552B9">
        <w:rPr>
          <w:vertAlign w:val="subscript"/>
        </w:rPr>
        <w:t>1</w:t>
      </w:r>
      <w:r w:rsidRPr="00D552B9">
        <w:t>. Соответственно комбинация выпусков (</w:t>
      </w:r>
      <w:r w:rsidRPr="00D552B9">
        <w:rPr>
          <w:iCs/>
        </w:rPr>
        <w:t>X</w:t>
      </w:r>
      <w:r w:rsidRPr="00D552B9">
        <w:rPr>
          <w:vertAlign w:val="subscript"/>
        </w:rPr>
        <w:t>0</w:t>
      </w:r>
      <w:r w:rsidRPr="00D552B9">
        <w:t xml:space="preserve">, </w:t>
      </w:r>
      <w:r w:rsidRPr="00D552B9">
        <w:rPr>
          <w:iCs/>
        </w:rPr>
        <w:t>Y</w:t>
      </w:r>
      <w:r w:rsidRPr="00D552B9">
        <w:rPr>
          <w:vertAlign w:val="subscript"/>
        </w:rPr>
        <w:t>2</w:t>
      </w:r>
      <w:r w:rsidRPr="00D552B9">
        <w:t xml:space="preserve">} представлена точкой </w:t>
      </w:r>
      <w:r w:rsidRPr="00D552B9">
        <w:rPr>
          <w:iCs/>
        </w:rPr>
        <w:t>F</w:t>
      </w:r>
      <w:r w:rsidRPr="00D552B9">
        <w:t xml:space="preserve"> и на контрактной кривой (рис. 15.9), и на кривой производственных возможностей (рис. 15.10), а комбинация выпусков (</w:t>
      </w:r>
      <w:r w:rsidRPr="00D552B9">
        <w:rPr>
          <w:iCs/>
        </w:rPr>
        <w:t>X</w:t>
      </w:r>
      <w:r w:rsidRPr="00D552B9">
        <w:rPr>
          <w:vertAlign w:val="subscript"/>
        </w:rPr>
        <w:t>2</w:t>
      </w:r>
      <w:r w:rsidRPr="00D552B9">
        <w:t xml:space="preserve">, </w:t>
      </w:r>
      <w:r w:rsidRPr="00D552B9">
        <w:rPr>
          <w:iCs/>
        </w:rPr>
        <w:t>Y</w:t>
      </w:r>
      <w:r w:rsidRPr="00D552B9">
        <w:rPr>
          <w:vertAlign w:val="subscript"/>
        </w:rPr>
        <w:t>0</w:t>
      </w:r>
      <w:r w:rsidRPr="00D552B9">
        <w:t xml:space="preserve">) представлена точкой </w:t>
      </w:r>
      <w:r w:rsidRPr="00D552B9">
        <w:rPr>
          <w:iCs/>
        </w:rPr>
        <w:t>G</w:t>
      </w:r>
      <w:r w:rsidRPr="00D552B9">
        <w:t xml:space="preserve">. Таким образом, кривая (или граница области) производственных возможностей характеризует все множество комбинаций максимальных выпусков двух благ, </w:t>
      </w:r>
      <w:r w:rsidRPr="00D552B9">
        <w:rPr>
          <w:iCs/>
        </w:rPr>
        <w:t>X</w:t>
      </w:r>
      <w:r w:rsidRPr="00D552B9">
        <w:t xml:space="preserve"> и </w:t>
      </w:r>
      <w:r w:rsidRPr="00D552B9">
        <w:rPr>
          <w:iCs/>
        </w:rPr>
        <w:t>Y</w:t>
      </w:r>
      <w:r w:rsidRPr="00D552B9">
        <w:t xml:space="preserve">, при полном и эффективном использовании наличных факторов производства, </w:t>
      </w:r>
      <w:r w:rsidRPr="00D552B9">
        <w:rPr>
          <w:iCs/>
        </w:rPr>
        <w:t>К</w:t>
      </w:r>
      <w:r w:rsidRPr="00D552B9">
        <w:t xml:space="preserve"> и </w:t>
      </w:r>
      <w:r w:rsidRPr="00D552B9">
        <w:rPr>
          <w:iCs/>
        </w:rPr>
        <w:t>L</w:t>
      </w:r>
      <w:r w:rsidRPr="00D552B9">
        <w:t>. Любая точка, лежащая выше этой кривой (</w:t>
      </w:r>
      <w:r w:rsidRPr="00D552B9">
        <w:rPr>
          <w:iCs/>
        </w:rPr>
        <w:t>вне</w:t>
      </w:r>
      <w:r w:rsidRPr="00D552B9">
        <w:t xml:space="preserve"> области производственных возможностей), недостижима. Любая точка, лежащая ниже ее (</w:t>
      </w:r>
      <w:r w:rsidRPr="00D552B9">
        <w:rPr>
          <w:iCs/>
        </w:rPr>
        <w:t>внутри</w:t>
      </w:r>
      <w:r w:rsidRPr="00D552B9">
        <w:t xml:space="preserve"> области производственных возможностей), достижима, но неэффективна, она означает </w:t>
      </w:r>
      <w:r w:rsidRPr="00D552B9">
        <w:rPr>
          <w:iCs/>
        </w:rPr>
        <w:t>неэффективное</w:t>
      </w:r>
      <w:r w:rsidRPr="00D552B9">
        <w:t xml:space="preserve"> или </w:t>
      </w:r>
      <w:r w:rsidRPr="00D552B9">
        <w:rPr>
          <w:iCs/>
        </w:rPr>
        <w:t>неполное</w:t>
      </w:r>
      <w:r w:rsidRPr="00D552B9">
        <w:t xml:space="preserve"> использование имеющихся факторов производства (безработицу, наличие неиспользуемых производственных мощностей и т. п.). Такой будет, например, точка </w:t>
      </w:r>
      <w:r w:rsidRPr="00D552B9">
        <w:rPr>
          <w:iCs/>
        </w:rPr>
        <w:t>S</w:t>
      </w:r>
      <w:r w:rsidRPr="00D552B9">
        <w:rPr>
          <w:vertAlign w:val="subscript"/>
        </w:rPr>
        <w:t>0</w:t>
      </w:r>
      <w:r w:rsidRPr="00D552B9">
        <w:t xml:space="preserve">, соответствующая исходному распределению ресурсов </w:t>
      </w:r>
      <w:r w:rsidRPr="00D552B9">
        <w:rPr>
          <w:iCs/>
        </w:rPr>
        <w:t>К</w:t>
      </w:r>
      <w:r w:rsidRPr="00D552B9">
        <w:t xml:space="preserve"> и </w:t>
      </w:r>
      <w:r w:rsidRPr="00D552B9">
        <w:rPr>
          <w:iCs/>
        </w:rPr>
        <w:t>L</w:t>
      </w:r>
      <w:r w:rsidRPr="00D552B9">
        <w:t xml:space="preserve"> между производством </w:t>
      </w:r>
      <w:r w:rsidRPr="00D552B9">
        <w:rPr>
          <w:iCs/>
        </w:rPr>
        <w:t>X</w:t>
      </w:r>
      <w:r w:rsidRPr="00D552B9">
        <w:t xml:space="preserve"> и </w:t>
      </w:r>
      <w:r w:rsidRPr="00D552B9">
        <w:rPr>
          <w:iCs/>
        </w:rPr>
        <w:t>Y</w:t>
      </w:r>
      <w:r w:rsidRPr="00D552B9">
        <w:t xml:space="preserve">. </w:t>
      </w:r>
    </w:p>
    <w:p w:rsidR="00D552B9" w:rsidRPr="00D552B9" w:rsidRDefault="00D552B9" w:rsidP="00D552B9">
      <w:pPr>
        <w:jc w:val="both"/>
        <w:rPr>
          <w:lang w:val="en-US"/>
        </w:rPr>
      </w:pPr>
    </w:p>
    <w:p w:rsidR="00D552B9" w:rsidRPr="00D552B9" w:rsidRDefault="00D552B9" w:rsidP="00D552B9">
      <w:pPr>
        <w:jc w:val="both"/>
      </w:pPr>
      <w:r w:rsidRPr="00D552B9">
        <w:t>Кривую производственных возможностей (</w:t>
      </w:r>
      <w:r w:rsidRPr="00D552B9">
        <w:rPr>
          <w:iCs/>
        </w:rPr>
        <w:t>ТТ'</w:t>
      </w:r>
      <w:r w:rsidRPr="00D552B9">
        <w:t xml:space="preserve"> на рис. 15.10) можно интерпретировать и иначе. А именно, как </w:t>
      </w:r>
      <w:r w:rsidRPr="00D552B9">
        <w:rPr>
          <w:iCs/>
        </w:rPr>
        <w:t>кривую продуктовой трансформации</w:t>
      </w:r>
      <w:r w:rsidRPr="00D552B9">
        <w:t xml:space="preserve"> (от </w:t>
      </w:r>
      <w:r w:rsidRPr="00D552B9">
        <w:rPr>
          <w:iCs/>
        </w:rPr>
        <w:t>англ</w:t>
      </w:r>
      <w:r w:rsidRPr="00D552B9">
        <w:t xml:space="preserve">, transformation </w:t>
      </w:r>
      <w:r w:rsidR="00B20213">
        <w:t>-</w:t>
      </w:r>
      <w:r w:rsidRPr="00D552B9">
        <w:t xml:space="preserve"> преобразование, превращение). В этой интерпретации кривая продуктовой трансформаци</w:t>
      </w:r>
      <w:r>
        <w:t xml:space="preserve">и показывает, как один продукт </w:t>
      </w:r>
      <w:r w:rsidRPr="00D552B9">
        <w:t xml:space="preserve">“трансформируется в другой” посредством переключения некоторых факторов с производства одного блага, скажем У, на производство другого, скажем </w:t>
      </w:r>
      <w:r w:rsidRPr="00D552B9">
        <w:rPr>
          <w:iCs/>
        </w:rPr>
        <w:t>X</w:t>
      </w:r>
      <w:r w:rsidRPr="00D552B9">
        <w:t xml:space="preserve">. </w:t>
      </w:r>
    </w:p>
    <w:p w:rsidR="00D552B9" w:rsidRPr="00D552B9" w:rsidRDefault="00D552B9" w:rsidP="00D552B9">
      <w:pPr>
        <w:jc w:val="both"/>
      </w:pPr>
    </w:p>
    <w:p w:rsidR="00D552B9" w:rsidRPr="00D552B9" w:rsidRDefault="00D552B9" w:rsidP="00D552B9">
      <w:pPr>
        <w:jc w:val="both"/>
      </w:pPr>
      <w:r w:rsidRPr="00D552B9">
        <w:t xml:space="preserve">Отрицательный наклон кривой продуктовой трансформации характеризует </w:t>
      </w:r>
      <w:r w:rsidRPr="00D552B9">
        <w:rPr>
          <w:iCs/>
        </w:rPr>
        <w:t>предельную норму продуктовой трансформации</w:t>
      </w:r>
      <w:r w:rsidRPr="00D552B9">
        <w:t xml:space="preserve"> (MRPT; marginal rate of product transformation </w:t>
      </w:r>
      <w:r w:rsidR="00B20213">
        <w:t>-</w:t>
      </w:r>
      <w:r w:rsidRPr="00D552B9">
        <w:t xml:space="preserve"> </w:t>
      </w:r>
      <w:r w:rsidRPr="00D552B9">
        <w:rPr>
          <w:iCs/>
        </w:rPr>
        <w:t>англ</w:t>
      </w:r>
      <w:r w:rsidRPr="00D552B9">
        <w:t>.). MRPT</w:t>
      </w:r>
      <w:r w:rsidRPr="00D552B9">
        <w:rPr>
          <w:iCs/>
          <w:vertAlign w:val="subscript"/>
        </w:rPr>
        <w:t>X,Y</w:t>
      </w:r>
      <w:r w:rsidRPr="00D552B9">
        <w:t xml:space="preserve"> показывает, на сколько должно быть сокращено производство блага </w:t>
      </w:r>
      <w:r w:rsidRPr="00D552B9">
        <w:rPr>
          <w:iCs/>
        </w:rPr>
        <w:t>Y</w:t>
      </w:r>
      <w:r w:rsidRPr="00D552B9">
        <w:t xml:space="preserve"> для того, чтобы выпуск блага </w:t>
      </w:r>
      <w:r w:rsidRPr="00D552B9">
        <w:rPr>
          <w:iCs/>
        </w:rPr>
        <w:t>X</w:t>
      </w:r>
      <w:r w:rsidRPr="00D552B9">
        <w:t xml:space="preserve"> увеличился на единицу. Иначе говоря, MRPT</w:t>
      </w:r>
      <w:r w:rsidRPr="00D552B9">
        <w:rPr>
          <w:iCs/>
          <w:vertAlign w:val="subscript"/>
        </w:rPr>
        <w:t>X,Y</w:t>
      </w:r>
      <w:r w:rsidRPr="00D552B9">
        <w:t xml:space="preserve"> характеризует норму трансформации одного продукта в другой, т. е.:</w:t>
      </w:r>
    </w:p>
    <w:p w:rsidR="00D552B9" w:rsidRPr="00D552B9" w:rsidRDefault="00D552B9" w:rsidP="00D552B9">
      <w:pPr>
        <w:jc w:val="both"/>
      </w:pPr>
      <w:r w:rsidRPr="00D552B9">
        <w:t xml:space="preserve"> </w:t>
      </w:r>
    </w:p>
    <w:p w:rsidR="00D552B9" w:rsidRDefault="00D552B9" w:rsidP="00D552B9">
      <w:pPr>
        <w:jc w:val="both"/>
        <w:rPr>
          <w:lang w:val="en-US"/>
        </w:rPr>
      </w:pPr>
      <w:r w:rsidRPr="00D552B9">
        <w:t>MRPT</w:t>
      </w:r>
      <w:r w:rsidRPr="00D552B9">
        <w:rPr>
          <w:iCs/>
          <w:vertAlign w:val="subscript"/>
        </w:rPr>
        <w:t>X,Y</w:t>
      </w:r>
      <w:r w:rsidRPr="00D552B9">
        <w:t xml:space="preserve"> = </w:t>
      </w:r>
      <w:r w:rsidRPr="00D552B9">
        <w:rPr>
          <w:iCs/>
        </w:rPr>
        <w:t>dY</w:t>
      </w:r>
      <w:r w:rsidRPr="00D552B9">
        <w:t>/</w:t>
      </w:r>
      <w:r w:rsidRPr="00D552B9">
        <w:rPr>
          <w:iCs/>
        </w:rPr>
        <w:t>dX</w:t>
      </w:r>
      <w:r w:rsidRPr="00D552B9">
        <w:t xml:space="preserve">.' </w:t>
      </w:r>
    </w:p>
    <w:p w:rsidR="00D552B9" w:rsidRPr="00D552B9" w:rsidRDefault="00D552B9" w:rsidP="00D552B9">
      <w:pPr>
        <w:jc w:val="both"/>
        <w:rPr>
          <w:lang w:val="en-US"/>
        </w:rPr>
      </w:pPr>
    </w:p>
    <w:p w:rsidR="00D552B9" w:rsidRDefault="00D552B9" w:rsidP="00D552B9">
      <w:pPr>
        <w:jc w:val="both"/>
        <w:rPr>
          <w:lang w:val="en-US"/>
        </w:rPr>
      </w:pPr>
      <w:r w:rsidRPr="00D552B9">
        <w:t xml:space="preserve">Можно показать, что предельная норма продуктовой трансформации равна соотношению предельных затрат: </w:t>
      </w:r>
    </w:p>
    <w:p w:rsidR="00D552B9" w:rsidRPr="00D552B9" w:rsidRDefault="00D552B9" w:rsidP="00D552B9">
      <w:pPr>
        <w:jc w:val="both"/>
        <w:rPr>
          <w:lang w:val="en-US"/>
        </w:rPr>
      </w:pPr>
    </w:p>
    <w:p w:rsidR="00D552B9" w:rsidRDefault="00D552B9" w:rsidP="00D552B9">
      <w:pPr>
        <w:jc w:val="both"/>
        <w:rPr>
          <w:lang w:val="en-US"/>
        </w:rPr>
      </w:pPr>
      <w:r w:rsidRPr="00D552B9">
        <w:rPr>
          <w:lang w:val="en-US"/>
        </w:rPr>
        <w:t>MRPT</w:t>
      </w:r>
      <w:r w:rsidRPr="00D552B9">
        <w:rPr>
          <w:iCs/>
          <w:vertAlign w:val="subscript"/>
          <w:lang w:val="en-US"/>
        </w:rPr>
        <w:t>X,Y</w:t>
      </w:r>
      <w:r w:rsidRPr="00D552B9">
        <w:rPr>
          <w:lang w:val="en-US"/>
        </w:rPr>
        <w:t xml:space="preserve"> = </w:t>
      </w:r>
      <w:r w:rsidRPr="00D552B9">
        <w:rPr>
          <w:iCs/>
          <w:lang w:val="en-US"/>
        </w:rPr>
        <w:t>dY</w:t>
      </w:r>
      <w:r w:rsidRPr="00D552B9">
        <w:rPr>
          <w:lang w:val="en-US"/>
        </w:rPr>
        <w:t>/</w:t>
      </w:r>
      <w:r w:rsidRPr="00D552B9">
        <w:rPr>
          <w:iCs/>
          <w:lang w:val="en-US"/>
        </w:rPr>
        <w:t>dX</w:t>
      </w:r>
      <w:r w:rsidRPr="00D552B9">
        <w:rPr>
          <w:lang w:val="en-US"/>
        </w:rPr>
        <w:t xml:space="preserve"> = MC</w:t>
      </w:r>
      <w:r w:rsidRPr="00D552B9">
        <w:rPr>
          <w:iCs/>
          <w:vertAlign w:val="subscript"/>
          <w:lang w:val="en-US"/>
        </w:rPr>
        <w:t>X</w:t>
      </w:r>
      <w:r w:rsidRPr="00D552B9">
        <w:rPr>
          <w:lang w:val="en-US"/>
        </w:rPr>
        <w:t>/MC</w:t>
      </w:r>
      <w:r w:rsidRPr="00D552B9">
        <w:rPr>
          <w:iCs/>
          <w:vertAlign w:val="subscript"/>
          <w:lang w:val="en-US"/>
        </w:rPr>
        <w:t>Y</w:t>
      </w:r>
      <w:r w:rsidRPr="00D552B9">
        <w:rPr>
          <w:lang w:val="en-US"/>
        </w:rPr>
        <w:t>.        </w:t>
      </w:r>
      <w:r w:rsidRPr="00D552B9">
        <w:t xml:space="preserve">(15.24) </w:t>
      </w:r>
    </w:p>
    <w:p w:rsidR="00D552B9" w:rsidRPr="00D552B9" w:rsidRDefault="00D552B9" w:rsidP="00D552B9">
      <w:pPr>
        <w:jc w:val="both"/>
        <w:rPr>
          <w:lang w:val="en-US"/>
        </w:rPr>
      </w:pPr>
    </w:p>
    <w:p w:rsidR="00D552B9" w:rsidRPr="00D552B9" w:rsidRDefault="00D552B9" w:rsidP="00D552B9">
      <w:pPr>
        <w:jc w:val="both"/>
      </w:pPr>
      <w:r w:rsidRPr="00D552B9">
        <w:t>Действительно, правую част</w:t>
      </w:r>
      <w:r>
        <w:t>ь (15.24) можно представить как</w:t>
      </w:r>
      <w:r w:rsidRPr="00D552B9">
        <w:t>:</w:t>
      </w:r>
    </w:p>
    <w:p w:rsidR="00D552B9" w:rsidRPr="00D552B9" w:rsidRDefault="00D552B9" w:rsidP="00D552B9">
      <w:pPr>
        <w:jc w:val="both"/>
      </w:pPr>
    </w:p>
    <w:p w:rsidR="00D552B9" w:rsidRDefault="00D552B9" w:rsidP="00D552B9">
      <w:pPr>
        <w:jc w:val="both"/>
        <w:rPr>
          <w:lang w:val="en-US"/>
        </w:rPr>
      </w:pPr>
      <w:r w:rsidRPr="00D552B9">
        <w:rPr>
          <w:lang w:val="en-US"/>
        </w:rPr>
        <w:t>MC</w:t>
      </w:r>
      <w:r w:rsidRPr="00D552B9">
        <w:rPr>
          <w:iCs/>
          <w:vertAlign w:val="subscript"/>
          <w:lang w:val="en-US"/>
        </w:rPr>
        <w:t>X</w:t>
      </w:r>
      <w:r w:rsidRPr="00D552B9">
        <w:rPr>
          <w:lang w:val="en-US"/>
        </w:rPr>
        <w:t>/MC</w:t>
      </w:r>
      <w:r w:rsidRPr="00D552B9">
        <w:rPr>
          <w:iCs/>
          <w:vertAlign w:val="subscript"/>
          <w:lang w:val="en-US"/>
        </w:rPr>
        <w:t>Y</w:t>
      </w:r>
      <w:r w:rsidRPr="00D552B9">
        <w:rPr>
          <w:lang w:val="en-US"/>
        </w:rPr>
        <w:t xml:space="preserve"> = [</w:t>
      </w:r>
      <w:r w:rsidRPr="00D552B9">
        <w:rPr>
          <w:iCs/>
          <w:lang w:val="en-US"/>
        </w:rPr>
        <w:t>d</w:t>
      </w:r>
      <w:r w:rsidRPr="00D552B9">
        <w:rPr>
          <w:lang w:val="en-US"/>
        </w:rPr>
        <w:t>(TC</w:t>
      </w:r>
      <w:r w:rsidRPr="00D552B9">
        <w:rPr>
          <w:iCs/>
          <w:vertAlign w:val="subscript"/>
          <w:lang w:val="en-US"/>
        </w:rPr>
        <w:t>X</w:t>
      </w:r>
      <w:r w:rsidRPr="00D552B9">
        <w:rPr>
          <w:lang w:val="en-US"/>
        </w:rPr>
        <w:t>)/</w:t>
      </w:r>
      <w:r w:rsidRPr="00D552B9">
        <w:rPr>
          <w:iCs/>
          <w:lang w:val="en-US"/>
        </w:rPr>
        <w:t>d</w:t>
      </w:r>
      <w:r w:rsidRPr="00D552B9">
        <w:rPr>
          <w:lang w:val="en-US"/>
        </w:rPr>
        <w:t>(TC</w:t>
      </w:r>
      <w:r w:rsidRPr="00D552B9">
        <w:rPr>
          <w:iCs/>
          <w:vertAlign w:val="subscript"/>
          <w:lang w:val="en-US"/>
        </w:rPr>
        <w:t>Y</w:t>
      </w:r>
      <w:r w:rsidRPr="00D552B9">
        <w:rPr>
          <w:lang w:val="en-US"/>
        </w:rPr>
        <w:t>)](</w:t>
      </w:r>
      <w:r w:rsidRPr="00D552B9">
        <w:rPr>
          <w:iCs/>
          <w:lang w:val="en-US"/>
        </w:rPr>
        <w:t>dY</w:t>
      </w:r>
      <w:r w:rsidRPr="00D552B9">
        <w:rPr>
          <w:lang w:val="en-US"/>
        </w:rPr>
        <w:t>/</w:t>
      </w:r>
      <w:r w:rsidRPr="00D552B9">
        <w:rPr>
          <w:iCs/>
          <w:lang w:val="en-US"/>
        </w:rPr>
        <w:t>dX</w:t>
      </w:r>
      <w:r w:rsidRPr="00D552B9">
        <w:rPr>
          <w:lang w:val="en-US"/>
        </w:rPr>
        <w:t>).        </w:t>
      </w:r>
      <w:r w:rsidRPr="00D552B9">
        <w:t xml:space="preserve">(15.25) </w:t>
      </w:r>
    </w:p>
    <w:p w:rsidR="00D552B9" w:rsidRPr="00D552B9" w:rsidRDefault="00D552B9" w:rsidP="00D552B9">
      <w:pPr>
        <w:jc w:val="both"/>
        <w:rPr>
          <w:lang w:val="en-US"/>
        </w:rPr>
      </w:pPr>
    </w:p>
    <w:p w:rsidR="00D552B9" w:rsidRPr="00D552B9" w:rsidRDefault="00D552B9" w:rsidP="00D552B9">
      <w:pPr>
        <w:jc w:val="both"/>
        <w:rPr>
          <w:lang w:val="en-US"/>
        </w:rPr>
      </w:pPr>
      <w:r>
        <w:t>В то же время</w:t>
      </w:r>
      <w:r>
        <w:rPr>
          <w:lang w:val="en-US"/>
        </w:rPr>
        <w:t>:</w:t>
      </w:r>
    </w:p>
    <w:p w:rsidR="00D552B9" w:rsidRDefault="00D552B9" w:rsidP="00D552B9">
      <w:pPr>
        <w:jc w:val="both"/>
        <w:rPr>
          <w:iCs/>
          <w:lang w:val="en-US"/>
        </w:rPr>
      </w:pPr>
      <w:r w:rsidRPr="00D552B9">
        <w:rPr>
          <w:iCs/>
        </w:rPr>
        <w:t>d</w:t>
      </w:r>
      <w:r w:rsidRPr="00D552B9">
        <w:t>(TC</w:t>
      </w:r>
      <w:r w:rsidRPr="00D552B9">
        <w:rPr>
          <w:iCs/>
          <w:vertAlign w:val="subscript"/>
        </w:rPr>
        <w:t>X</w:t>
      </w:r>
      <w:r w:rsidRPr="00D552B9">
        <w:t xml:space="preserve">) = </w:t>
      </w:r>
      <w:r w:rsidRPr="00D552B9">
        <w:rPr>
          <w:iCs/>
        </w:rPr>
        <w:t>w</w:t>
      </w:r>
      <w:r w:rsidRPr="00D552B9">
        <w:t>(</w:t>
      </w:r>
      <w:r w:rsidRPr="00D552B9">
        <w:rPr>
          <w:iCs/>
        </w:rPr>
        <w:t>dL</w:t>
      </w:r>
      <w:r w:rsidRPr="00D552B9">
        <w:rPr>
          <w:iCs/>
          <w:vertAlign w:val="subscript"/>
        </w:rPr>
        <w:t>X</w:t>
      </w:r>
      <w:r w:rsidRPr="00D552B9">
        <w:rPr>
          <w:iCs/>
        </w:rPr>
        <w:t>) + r(dK</w:t>
      </w:r>
      <w:r w:rsidRPr="00D552B9">
        <w:rPr>
          <w:iCs/>
          <w:vertAlign w:val="subscript"/>
        </w:rPr>
        <w:t>X</w:t>
      </w:r>
      <w:r w:rsidRPr="00D552B9">
        <w:rPr>
          <w:iCs/>
        </w:rPr>
        <w:t>),</w:t>
      </w:r>
    </w:p>
    <w:p w:rsidR="00D552B9" w:rsidRDefault="00D552B9" w:rsidP="00D552B9">
      <w:pPr>
        <w:jc w:val="both"/>
        <w:rPr>
          <w:iCs/>
          <w:lang w:val="en-US"/>
        </w:rPr>
      </w:pPr>
      <w:r w:rsidRPr="00D552B9">
        <w:rPr>
          <w:iCs/>
        </w:rPr>
        <w:br/>
        <w:t>d(TC</w:t>
      </w:r>
      <w:r w:rsidRPr="00D552B9">
        <w:rPr>
          <w:iCs/>
          <w:vertAlign w:val="subscript"/>
        </w:rPr>
        <w:t>Y</w:t>
      </w:r>
      <w:r w:rsidRPr="00D552B9">
        <w:rPr>
          <w:iCs/>
        </w:rPr>
        <w:t>) = w(dL</w:t>
      </w:r>
      <w:r w:rsidRPr="00D552B9">
        <w:rPr>
          <w:iCs/>
          <w:vertAlign w:val="subscript"/>
        </w:rPr>
        <w:t>Y</w:t>
      </w:r>
      <w:r w:rsidRPr="00D552B9">
        <w:rPr>
          <w:iCs/>
        </w:rPr>
        <w:t>) + r(dK</w:t>
      </w:r>
      <w:r w:rsidRPr="00D552B9">
        <w:rPr>
          <w:iCs/>
          <w:vertAlign w:val="subscript"/>
        </w:rPr>
        <w:t>Y</w:t>
      </w:r>
      <w:r w:rsidRPr="00D552B9">
        <w:rPr>
          <w:iCs/>
        </w:rPr>
        <w:t xml:space="preserve">) </w:t>
      </w:r>
    </w:p>
    <w:p w:rsidR="00D552B9" w:rsidRPr="00D552B9" w:rsidRDefault="00D552B9" w:rsidP="00D552B9">
      <w:pPr>
        <w:jc w:val="both"/>
        <w:rPr>
          <w:iCs/>
          <w:lang w:val="en-US"/>
        </w:rPr>
      </w:pPr>
    </w:p>
    <w:p w:rsidR="00D552B9" w:rsidRDefault="00D552B9" w:rsidP="00D552B9">
      <w:pPr>
        <w:jc w:val="both"/>
        <w:rPr>
          <w:iCs/>
          <w:lang w:val="en-US"/>
        </w:rPr>
      </w:pPr>
      <w:r>
        <w:rPr>
          <w:iCs/>
        </w:rPr>
        <w:t>так что</w:t>
      </w:r>
      <w:r>
        <w:rPr>
          <w:iCs/>
          <w:lang w:val="en-US"/>
        </w:rPr>
        <w:t>:</w:t>
      </w:r>
    </w:p>
    <w:p w:rsidR="00D552B9" w:rsidRPr="00D552B9" w:rsidRDefault="00D552B9" w:rsidP="00D552B9">
      <w:pPr>
        <w:jc w:val="both"/>
        <w:rPr>
          <w:iCs/>
          <w:lang w:val="en-US"/>
        </w:rPr>
      </w:pPr>
    </w:p>
    <w:p w:rsidR="00D552B9" w:rsidRDefault="00D552B9" w:rsidP="00D552B9">
      <w:pPr>
        <w:jc w:val="both"/>
        <w:rPr>
          <w:iCs/>
          <w:lang w:val="en-US"/>
        </w:rPr>
      </w:pPr>
      <w:r w:rsidRPr="00D552B9">
        <w:rPr>
          <w:iCs/>
          <w:lang w:val="en-US"/>
        </w:rPr>
        <w:t>d(TC</w:t>
      </w:r>
      <w:r w:rsidRPr="00D552B9">
        <w:rPr>
          <w:iCs/>
          <w:vertAlign w:val="subscript"/>
          <w:lang w:val="en-US"/>
        </w:rPr>
        <w:t>X</w:t>
      </w:r>
      <w:r w:rsidRPr="00D552B9">
        <w:rPr>
          <w:iCs/>
          <w:lang w:val="en-US"/>
        </w:rPr>
        <w:t>)/d(TC</w:t>
      </w:r>
      <w:r w:rsidRPr="00D552B9">
        <w:rPr>
          <w:iCs/>
          <w:vertAlign w:val="subscript"/>
          <w:lang w:val="en-US"/>
        </w:rPr>
        <w:t>Y</w:t>
      </w:r>
      <w:r w:rsidRPr="00D552B9">
        <w:rPr>
          <w:iCs/>
          <w:lang w:val="en-US"/>
        </w:rPr>
        <w:t>) = [w(dL</w:t>
      </w:r>
      <w:r w:rsidRPr="00D552B9">
        <w:rPr>
          <w:iCs/>
          <w:vertAlign w:val="subscript"/>
          <w:lang w:val="en-US"/>
        </w:rPr>
        <w:t>X</w:t>
      </w:r>
      <w:r w:rsidRPr="00D552B9">
        <w:rPr>
          <w:iCs/>
          <w:lang w:val="en-US"/>
        </w:rPr>
        <w:t>) + r(dK</w:t>
      </w:r>
      <w:r w:rsidRPr="00D552B9">
        <w:rPr>
          <w:iCs/>
          <w:vertAlign w:val="subscript"/>
          <w:lang w:val="en-US"/>
        </w:rPr>
        <w:t>X</w:t>
      </w:r>
      <w:r w:rsidRPr="00D552B9">
        <w:rPr>
          <w:iCs/>
          <w:lang w:val="en-US"/>
        </w:rPr>
        <w:t>)]/[w(dL</w:t>
      </w:r>
      <w:r w:rsidRPr="00D552B9">
        <w:rPr>
          <w:iCs/>
          <w:vertAlign w:val="subscript"/>
          <w:lang w:val="en-US"/>
        </w:rPr>
        <w:t>Y</w:t>
      </w:r>
      <w:r w:rsidRPr="00D552B9">
        <w:rPr>
          <w:iCs/>
          <w:lang w:val="en-US"/>
        </w:rPr>
        <w:t>) + r(dK</w:t>
      </w:r>
      <w:r w:rsidRPr="00D552B9">
        <w:rPr>
          <w:iCs/>
          <w:vertAlign w:val="subscript"/>
          <w:lang w:val="en-US"/>
        </w:rPr>
        <w:t>Y</w:t>
      </w:r>
      <w:r w:rsidRPr="00D552B9">
        <w:rPr>
          <w:iCs/>
          <w:lang w:val="en-US"/>
        </w:rPr>
        <w:t>)].        </w:t>
      </w:r>
      <w:r w:rsidRPr="00D552B9">
        <w:rPr>
          <w:iCs/>
        </w:rPr>
        <w:t xml:space="preserve">(15.26) </w:t>
      </w:r>
    </w:p>
    <w:p w:rsidR="00D552B9" w:rsidRPr="00D552B9" w:rsidRDefault="00D552B9" w:rsidP="00D552B9">
      <w:pPr>
        <w:jc w:val="both"/>
        <w:rPr>
          <w:iCs/>
          <w:lang w:val="en-US"/>
        </w:rPr>
      </w:pPr>
    </w:p>
    <w:p w:rsidR="00D552B9" w:rsidRPr="00D552B9" w:rsidRDefault="00D552B9" w:rsidP="00D552B9">
      <w:pPr>
        <w:jc w:val="both"/>
        <w:rPr>
          <w:iCs/>
        </w:rPr>
      </w:pPr>
      <w:r w:rsidRPr="00D552B9">
        <w:rPr>
          <w:iCs/>
        </w:rPr>
        <w:t xml:space="preserve">Чтобы при перераспределении ресурсов между производством благ X и Y остаться на кривой производственных возможностей, </w:t>
      </w:r>
      <w:r>
        <w:rPr>
          <w:iCs/>
        </w:rPr>
        <w:t>необходимо, чтобы</w:t>
      </w:r>
      <w:r w:rsidRPr="00D552B9">
        <w:rPr>
          <w:iCs/>
        </w:rPr>
        <w:t>:</w:t>
      </w:r>
    </w:p>
    <w:p w:rsidR="00D552B9" w:rsidRPr="00D552B9" w:rsidRDefault="00D552B9" w:rsidP="00D552B9">
      <w:pPr>
        <w:jc w:val="both"/>
        <w:rPr>
          <w:iCs/>
        </w:rPr>
      </w:pPr>
    </w:p>
    <w:p w:rsidR="00D552B9" w:rsidRDefault="00D552B9" w:rsidP="00D552B9">
      <w:pPr>
        <w:jc w:val="both"/>
        <w:rPr>
          <w:iCs/>
          <w:lang w:val="en-US"/>
        </w:rPr>
      </w:pPr>
      <w:r w:rsidRPr="00D552B9">
        <w:rPr>
          <w:iCs/>
        </w:rPr>
        <w:t>dL</w:t>
      </w:r>
      <w:r w:rsidRPr="00D552B9">
        <w:rPr>
          <w:iCs/>
          <w:vertAlign w:val="subscript"/>
        </w:rPr>
        <w:t>X</w:t>
      </w:r>
      <w:r w:rsidRPr="00D552B9">
        <w:rPr>
          <w:iCs/>
        </w:rPr>
        <w:t xml:space="preserve"> = - dL</w:t>
      </w:r>
      <w:r w:rsidRPr="00D552B9">
        <w:rPr>
          <w:iCs/>
          <w:vertAlign w:val="subscript"/>
        </w:rPr>
        <w:t>Y</w:t>
      </w:r>
      <w:r w:rsidRPr="00D552B9">
        <w:rPr>
          <w:iCs/>
        </w:rPr>
        <w:t>,        (15.27)</w:t>
      </w:r>
    </w:p>
    <w:p w:rsidR="00D552B9" w:rsidRDefault="00D552B9" w:rsidP="00D552B9">
      <w:pPr>
        <w:jc w:val="both"/>
        <w:rPr>
          <w:iCs/>
          <w:lang w:val="en-US"/>
        </w:rPr>
      </w:pPr>
      <w:r w:rsidRPr="00D552B9">
        <w:rPr>
          <w:iCs/>
        </w:rPr>
        <w:br/>
        <w:t>dK</w:t>
      </w:r>
      <w:r w:rsidRPr="00D552B9">
        <w:rPr>
          <w:iCs/>
          <w:vertAlign w:val="subscript"/>
        </w:rPr>
        <w:t>X</w:t>
      </w:r>
      <w:r w:rsidRPr="00D552B9">
        <w:rPr>
          <w:iCs/>
        </w:rPr>
        <w:t xml:space="preserve"> = - dK</w:t>
      </w:r>
      <w:r w:rsidRPr="00D552B9">
        <w:rPr>
          <w:iCs/>
          <w:vertAlign w:val="subscript"/>
        </w:rPr>
        <w:t>Y</w:t>
      </w:r>
      <w:r w:rsidRPr="00D552B9">
        <w:rPr>
          <w:iCs/>
        </w:rPr>
        <w:t xml:space="preserve"> </w:t>
      </w:r>
    </w:p>
    <w:p w:rsidR="00D552B9" w:rsidRPr="00D552B9" w:rsidRDefault="00D552B9" w:rsidP="00D552B9">
      <w:pPr>
        <w:jc w:val="both"/>
        <w:rPr>
          <w:iCs/>
          <w:lang w:val="en-US"/>
        </w:rPr>
      </w:pPr>
    </w:p>
    <w:p w:rsidR="00D552B9" w:rsidRDefault="00D552B9" w:rsidP="00D552B9">
      <w:pPr>
        <w:jc w:val="both"/>
        <w:rPr>
          <w:iCs/>
        </w:rPr>
      </w:pPr>
      <w:r w:rsidRPr="00D552B9">
        <w:rPr>
          <w:iCs/>
        </w:rPr>
        <w:t>Под</w:t>
      </w:r>
      <w:r>
        <w:rPr>
          <w:iCs/>
        </w:rPr>
        <w:t>ставив (15.27) в (15.26), имеем:</w:t>
      </w:r>
    </w:p>
    <w:p w:rsidR="00D552B9" w:rsidRPr="00D552B9" w:rsidRDefault="00D552B9" w:rsidP="00D552B9">
      <w:pPr>
        <w:jc w:val="both"/>
        <w:rPr>
          <w:iCs/>
          <w:lang w:val="en-US"/>
        </w:rPr>
      </w:pPr>
    </w:p>
    <w:p w:rsidR="00D552B9" w:rsidRDefault="00D552B9" w:rsidP="00D552B9">
      <w:pPr>
        <w:jc w:val="both"/>
        <w:rPr>
          <w:iCs/>
          <w:lang w:val="en-US"/>
        </w:rPr>
      </w:pPr>
      <w:r w:rsidRPr="00D552B9">
        <w:rPr>
          <w:iCs/>
          <w:lang w:val="en-US"/>
        </w:rPr>
        <w:t>d(TC</w:t>
      </w:r>
      <w:r w:rsidRPr="00D552B9">
        <w:rPr>
          <w:iCs/>
          <w:vertAlign w:val="subscript"/>
          <w:lang w:val="en-US"/>
        </w:rPr>
        <w:t>X</w:t>
      </w:r>
      <w:r w:rsidRPr="00D552B9">
        <w:rPr>
          <w:iCs/>
          <w:lang w:val="en-US"/>
        </w:rPr>
        <w:t>)/d(TC</w:t>
      </w:r>
      <w:r w:rsidRPr="00D552B9">
        <w:rPr>
          <w:iCs/>
          <w:vertAlign w:val="subscript"/>
          <w:lang w:val="en-US"/>
        </w:rPr>
        <w:t>Y</w:t>
      </w:r>
      <w:r w:rsidRPr="00D552B9">
        <w:rPr>
          <w:iCs/>
          <w:lang w:val="en-US"/>
        </w:rPr>
        <w:t>) = [w(- dL</w:t>
      </w:r>
      <w:r w:rsidRPr="00D552B9">
        <w:rPr>
          <w:iCs/>
          <w:vertAlign w:val="subscript"/>
          <w:lang w:val="en-US"/>
        </w:rPr>
        <w:t>Y</w:t>
      </w:r>
      <w:r w:rsidRPr="00D552B9">
        <w:rPr>
          <w:iCs/>
          <w:lang w:val="en-US"/>
        </w:rPr>
        <w:t>) + r(- dK</w:t>
      </w:r>
      <w:r w:rsidRPr="00D552B9">
        <w:rPr>
          <w:iCs/>
          <w:vertAlign w:val="subscript"/>
          <w:lang w:val="en-US"/>
        </w:rPr>
        <w:t>Y</w:t>
      </w:r>
      <w:r w:rsidRPr="00D552B9">
        <w:rPr>
          <w:iCs/>
          <w:lang w:val="en-US"/>
        </w:rPr>
        <w:t>)]/[w(dL</w:t>
      </w:r>
      <w:r w:rsidRPr="00D552B9">
        <w:rPr>
          <w:iCs/>
          <w:vertAlign w:val="subscript"/>
          <w:lang w:val="en-US"/>
        </w:rPr>
        <w:t>Y</w:t>
      </w:r>
      <w:r w:rsidRPr="00D552B9">
        <w:rPr>
          <w:iCs/>
          <w:lang w:val="en-US"/>
        </w:rPr>
        <w:t>) + r(dK</w:t>
      </w:r>
      <w:r w:rsidRPr="00D552B9">
        <w:rPr>
          <w:iCs/>
          <w:vertAlign w:val="subscript"/>
          <w:lang w:val="en-US"/>
        </w:rPr>
        <w:t>Y</w:t>
      </w:r>
      <w:r w:rsidRPr="00D552B9">
        <w:rPr>
          <w:iCs/>
          <w:lang w:val="en-US"/>
        </w:rPr>
        <w:t>)].        </w:t>
      </w:r>
      <w:r w:rsidRPr="00D552B9">
        <w:rPr>
          <w:iCs/>
        </w:rPr>
        <w:t xml:space="preserve">(15.28) </w:t>
      </w:r>
    </w:p>
    <w:p w:rsidR="00D552B9" w:rsidRPr="00D552B9" w:rsidRDefault="00D552B9" w:rsidP="00D552B9">
      <w:pPr>
        <w:jc w:val="both"/>
        <w:rPr>
          <w:iCs/>
          <w:lang w:val="en-US"/>
        </w:rPr>
      </w:pPr>
    </w:p>
    <w:p w:rsidR="00D552B9" w:rsidRDefault="00D552B9" w:rsidP="00D552B9">
      <w:pPr>
        <w:jc w:val="both"/>
        <w:rPr>
          <w:iCs/>
          <w:lang w:val="en-US"/>
        </w:rPr>
      </w:pPr>
      <w:r w:rsidRPr="00D552B9">
        <w:rPr>
          <w:iCs/>
        </w:rPr>
        <w:t>Наконец, подст</w:t>
      </w:r>
      <w:r>
        <w:rPr>
          <w:iCs/>
        </w:rPr>
        <w:t>авив (15.28) в (15.25), получим</w:t>
      </w:r>
      <w:r>
        <w:rPr>
          <w:iCs/>
          <w:lang w:val="en-US"/>
        </w:rPr>
        <w:t>:</w:t>
      </w:r>
    </w:p>
    <w:p w:rsidR="00D552B9" w:rsidRPr="00D552B9" w:rsidRDefault="00D552B9" w:rsidP="00D552B9">
      <w:pPr>
        <w:jc w:val="both"/>
        <w:rPr>
          <w:iCs/>
          <w:lang w:val="en-US"/>
        </w:rPr>
      </w:pPr>
    </w:p>
    <w:p w:rsidR="00D552B9" w:rsidRDefault="00D552B9" w:rsidP="00D552B9">
      <w:pPr>
        <w:jc w:val="both"/>
        <w:rPr>
          <w:iCs/>
          <w:lang w:val="en-US"/>
        </w:rPr>
      </w:pPr>
      <w:r w:rsidRPr="00D552B9">
        <w:rPr>
          <w:iCs/>
        </w:rPr>
        <w:t>MC</w:t>
      </w:r>
      <w:r w:rsidRPr="00D552B9">
        <w:rPr>
          <w:iCs/>
          <w:vertAlign w:val="subscript"/>
        </w:rPr>
        <w:t>X</w:t>
      </w:r>
      <w:r w:rsidRPr="00D552B9">
        <w:rPr>
          <w:iCs/>
        </w:rPr>
        <w:t>/MC</w:t>
      </w:r>
      <w:r w:rsidRPr="00D552B9">
        <w:rPr>
          <w:iCs/>
          <w:vertAlign w:val="subscript"/>
        </w:rPr>
        <w:t>Y</w:t>
      </w:r>
      <w:r w:rsidRPr="00D552B9">
        <w:rPr>
          <w:iCs/>
        </w:rPr>
        <w:t xml:space="preserve"> = - (dY/dX) = MRPT</w:t>
      </w:r>
      <w:r w:rsidRPr="00D552B9">
        <w:rPr>
          <w:iCs/>
          <w:vertAlign w:val="subscript"/>
        </w:rPr>
        <w:t>X,Y</w:t>
      </w:r>
      <w:r w:rsidRPr="00D552B9">
        <w:rPr>
          <w:iCs/>
        </w:rPr>
        <w:t xml:space="preserve">. </w:t>
      </w:r>
    </w:p>
    <w:p w:rsidR="00D552B9" w:rsidRPr="00D552B9" w:rsidRDefault="00D552B9" w:rsidP="00D552B9">
      <w:pPr>
        <w:jc w:val="both"/>
        <w:rPr>
          <w:iCs/>
          <w:lang w:val="en-US"/>
        </w:rPr>
      </w:pPr>
    </w:p>
    <w:p w:rsidR="00D552B9" w:rsidRDefault="00D552B9" w:rsidP="00D552B9">
      <w:pPr>
        <w:jc w:val="both"/>
        <w:rPr>
          <w:iCs/>
          <w:lang w:val="en-US"/>
        </w:rPr>
      </w:pPr>
      <w:r w:rsidRPr="00D552B9">
        <w:rPr>
          <w:iCs/>
        </w:rPr>
        <w:t xml:space="preserve">В условиях совершенной конкуренции, как мы знаем, цены равны предельным затратам: </w:t>
      </w:r>
    </w:p>
    <w:p w:rsidR="00D552B9" w:rsidRPr="00D552B9" w:rsidRDefault="00D552B9" w:rsidP="00D552B9">
      <w:pPr>
        <w:jc w:val="both"/>
        <w:rPr>
          <w:iCs/>
          <w:lang w:val="en-US"/>
        </w:rPr>
      </w:pPr>
    </w:p>
    <w:p w:rsidR="00D552B9" w:rsidRDefault="00D552B9" w:rsidP="00D552B9">
      <w:pPr>
        <w:jc w:val="both"/>
        <w:rPr>
          <w:iCs/>
          <w:lang w:val="en-US"/>
        </w:rPr>
      </w:pPr>
      <w:r w:rsidRPr="00D552B9">
        <w:rPr>
          <w:iCs/>
        </w:rPr>
        <w:t>MC</w:t>
      </w:r>
      <w:r w:rsidRPr="00D552B9">
        <w:rPr>
          <w:iCs/>
          <w:vertAlign w:val="subscript"/>
        </w:rPr>
        <w:t>X</w:t>
      </w:r>
      <w:r w:rsidRPr="00D552B9">
        <w:rPr>
          <w:iCs/>
        </w:rPr>
        <w:t xml:space="preserve"> = P</w:t>
      </w:r>
      <w:r w:rsidRPr="00D552B9">
        <w:rPr>
          <w:iCs/>
          <w:vertAlign w:val="subscript"/>
        </w:rPr>
        <w:t>X</w:t>
      </w:r>
      <w:r w:rsidRPr="00D552B9">
        <w:rPr>
          <w:iCs/>
        </w:rPr>
        <w:t>, MC</w:t>
      </w:r>
      <w:r w:rsidRPr="00D552B9">
        <w:rPr>
          <w:iCs/>
          <w:vertAlign w:val="subscript"/>
        </w:rPr>
        <w:t>Y</w:t>
      </w:r>
      <w:r w:rsidRPr="00D552B9">
        <w:rPr>
          <w:iCs/>
        </w:rPr>
        <w:t xml:space="preserve"> = P</w:t>
      </w:r>
      <w:r w:rsidRPr="00D552B9">
        <w:rPr>
          <w:iCs/>
          <w:vertAlign w:val="subscript"/>
        </w:rPr>
        <w:t>Y</w:t>
      </w:r>
      <w:r w:rsidRPr="00D552B9">
        <w:rPr>
          <w:iCs/>
        </w:rPr>
        <w:t xml:space="preserve"> </w:t>
      </w:r>
    </w:p>
    <w:p w:rsidR="00D552B9" w:rsidRPr="00D552B9" w:rsidRDefault="00D552B9" w:rsidP="00D552B9">
      <w:pPr>
        <w:jc w:val="both"/>
        <w:rPr>
          <w:iCs/>
          <w:lang w:val="en-US"/>
        </w:rPr>
      </w:pPr>
    </w:p>
    <w:p w:rsidR="00D552B9" w:rsidRDefault="00D552B9" w:rsidP="00D552B9">
      <w:pPr>
        <w:jc w:val="both"/>
        <w:rPr>
          <w:iCs/>
          <w:lang w:val="en-US"/>
        </w:rPr>
      </w:pPr>
      <w:r w:rsidRPr="00D552B9">
        <w:rPr>
          <w:iCs/>
        </w:rPr>
        <w:t xml:space="preserve">Следовательно, наклон кривой производственных возможностей, равный соотношению предельных затрат, в условиях совершенной конкуренции, равен также соотношению цен благ: </w:t>
      </w:r>
    </w:p>
    <w:p w:rsidR="00D552B9" w:rsidRPr="00D552B9" w:rsidRDefault="00D552B9" w:rsidP="00D552B9">
      <w:pPr>
        <w:jc w:val="both"/>
        <w:rPr>
          <w:iCs/>
          <w:lang w:val="en-US"/>
        </w:rPr>
      </w:pPr>
    </w:p>
    <w:p w:rsidR="00D552B9" w:rsidRDefault="00D552B9" w:rsidP="00D552B9">
      <w:pPr>
        <w:jc w:val="both"/>
        <w:rPr>
          <w:iCs/>
          <w:lang w:val="en-US"/>
        </w:rPr>
      </w:pPr>
      <w:r w:rsidRPr="00D552B9">
        <w:rPr>
          <w:iCs/>
          <w:lang w:val="en-US"/>
        </w:rPr>
        <w:t>MRPT</w:t>
      </w:r>
      <w:r w:rsidRPr="00D552B9">
        <w:rPr>
          <w:iCs/>
          <w:vertAlign w:val="subscript"/>
          <w:lang w:val="en-US"/>
        </w:rPr>
        <w:t>X,Y</w:t>
      </w:r>
      <w:r w:rsidRPr="00D552B9">
        <w:rPr>
          <w:iCs/>
          <w:lang w:val="en-US"/>
        </w:rPr>
        <w:t xml:space="preserve"> = MC</w:t>
      </w:r>
      <w:r w:rsidRPr="00D552B9">
        <w:rPr>
          <w:iCs/>
          <w:vertAlign w:val="subscript"/>
          <w:lang w:val="en-US"/>
        </w:rPr>
        <w:t>X</w:t>
      </w:r>
      <w:r w:rsidRPr="00D552B9">
        <w:rPr>
          <w:iCs/>
          <w:lang w:val="en-US"/>
        </w:rPr>
        <w:t>/MC</w:t>
      </w:r>
      <w:r w:rsidRPr="00D552B9">
        <w:rPr>
          <w:iCs/>
          <w:vertAlign w:val="subscript"/>
          <w:lang w:val="en-US"/>
        </w:rPr>
        <w:t>Y</w:t>
      </w:r>
      <w:r w:rsidRPr="00D552B9">
        <w:rPr>
          <w:iCs/>
          <w:lang w:val="en-US"/>
        </w:rPr>
        <w:t xml:space="preserve"> = P</w:t>
      </w:r>
      <w:r w:rsidRPr="00D552B9">
        <w:rPr>
          <w:iCs/>
          <w:vertAlign w:val="subscript"/>
          <w:lang w:val="en-US"/>
        </w:rPr>
        <w:t>X</w:t>
      </w:r>
      <w:r w:rsidRPr="00D552B9">
        <w:rPr>
          <w:iCs/>
          <w:lang w:val="en-US"/>
        </w:rPr>
        <w:t>/P</w:t>
      </w:r>
      <w:r w:rsidRPr="00D552B9">
        <w:rPr>
          <w:iCs/>
          <w:vertAlign w:val="subscript"/>
          <w:lang w:val="en-US"/>
        </w:rPr>
        <w:t>Y</w:t>
      </w:r>
      <w:r w:rsidRPr="00D552B9">
        <w:rPr>
          <w:iCs/>
          <w:lang w:val="en-US"/>
        </w:rPr>
        <w:t xml:space="preserve">.        (15.29) </w:t>
      </w:r>
    </w:p>
    <w:p w:rsidR="00D552B9" w:rsidRPr="00D552B9" w:rsidRDefault="00D552B9" w:rsidP="00D552B9">
      <w:pPr>
        <w:jc w:val="both"/>
        <w:rPr>
          <w:iCs/>
          <w:lang w:val="en-US"/>
        </w:rPr>
      </w:pPr>
    </w:p>
    <w:p w:rsidR="00D552B9" w:rsidRPr="00D552B9" w:rsidRDefault="00D552B9" w:rsidP="00D552B9">
      <w:pPr>
        <w:jc w:val="both"/>
        <w:rPr>
          <w:iCs/>
        </w:rPr>
      </w:pPr>
      <w:r w:rsidRPr="00D552B9">
        <w:rPr>
          <w:iCs/>
        </w:rPr>
        <w:t xml:space="preserve">Поскольку правые части (15.29) и (15.7) одинаковы </w:t>
      </w:r>
      <w:r w:rsidR="00B20213">
        <w:rPr>
          <w:iCs/>
        </w:rPr>
        <w:t>-</w:t>
      </w:r>
      <w:r w:rsidRPr="00D552B9">
        <w:rPr>
          <w:iCs/>
        </w:rPr>
        <w:t xml:space="preserve"> P</w:t>
      </w:r>
      <w:r w:rsidRPr="00D552B9">
        <w:rPr>
          <w:iCs/>
          <w:vertAlign w:val="subscript"/>
        </w:rPr>
        <w:t>X</w:t>
      </w:r>
      <w:r w:rsidRPr="00D552B9">
        <w:rPr>
          <w:iCs/>
        </w:rPr>
        <w:t>/P</w:t>
      </w:r>
      <w:r w:rsidRPr="00D552B9">
        <w:rPr>
          <w:iCs/>
          <w:vertAlign w:val="subscript"/>
        </w:rPr>
        <w:t>Y</w:t>
      </w:r>
      <w:r w:rsidRPr="00D552B9">
        <w:rPr>
          <w:iCs/>
        </w:rPr>
        <w:t>, мы .можем приравнять и левые их ч</w:t>
      </w:r>
      <w:r>
        <w:rPr>
          <w:iCs/>
        </w:rPr>
        <w:t>асти, в результате чего получим</w:t>
      </w:r>
      <w:r w:rsidRPr="00D552B9">
        <w:rPr>
          <w:iCs/>
        </w:rPr>
        <w:t>:</w:t>
      </w:r>
    </w:p>
    <w:p w:rsidR="00D552B9" w:rsidRPr="00D552B9" w:rsidRDefault="00D552B9" w:rsidP="00D552B9">
      <w:pPr>
        <w:jc w:val="both"/>
        <w:rPr>
          <w:iCs/>
        </w:rPr>
      </w:pPr>
    </w:p>
    <w:p w:rsidR="00D552B9" w:rsidRDefault="00D552B9" w:rsidP="00D552B9">
      <w:pPr>
        <w:jc w:val="both"/>
        <w:rPr>
          <w:iCs/>
          <w:lang w:val="en-US"/>
        </w:rPr>
      </w:pPr>
      <w:r w:rsidRPr="00D552B9">
        <w:rPr>
          <w:iCs/>
          <w:lang w:val="en-US"/>
        </w:rPr>
        <w:t>MRPT</w:t>
      </w:r>
      <w:r w:rsidRPr="00D552B9">
        <w:rPr>
          <w:iCs/>
          <w:vertAlign w:val="subscript"/>
          <w:lang w:val="en-US"/>
        </w:rPr>
        <w:t>X,Y</w:t>
      </w:r>
      <w:r w:rsidRPr="00D552B9">
        <w:rPr>
          <w:iCs/>
          <w:lang w:val="en-US"/>
        </w:rPr>
        <w:t xml:space="preserve"> = MRS</w:t>
      </w:r>
      <w:r w:rsidRPr="00D552B9">
        <w:rPr>
          <w:iCs/>
          <w:vertAlign w:val="superscript"/>
          <w:lang w:val="en-US"/>
        </w:rPr>
        <w:t>A</w:t>
      </w:r>
      <w:r w:rsidRPr="00D552B9">
        <w:rPr>
          <w:iCs/>
          <w:vertAlign w:val="subscript"/>
          <w:lang w:val="en-US"/>
        </w:rPr>
        <w:t>X,Y</w:t>
      </w:r>
      <w:r w:rsidRPr="00D552B9">
        <w:rPr>
          <w:iCs/>
          <w:lang w:val="en-US"/>
        </w:rPr>
        <w:t xml:space="preserve"> = MRS</w:t>
      </w:r>
      <w:r w:rsidRPr="00D552B9">
        <w:rPr>
          <w:iCs/>
          <w:vertAlign w:val="superscript"/>
          <w:lang w:val="en-US"/>
        </w:rPr>
        <w:t>B</w:t>
      </w:r>
      <w:r w:rsidRPr="00D552B9">
        <w:rPr>
          <w:iCs/>
          <w:vertAlign w:val="subscript"/>
          <w:lang w:val="en-US"/>
        </w:rPr>
        <w:t>X,Y</w:t>
      </w:r>
      <w:r w:rsidRPr="00D552B9">
        <w:rPr>
          <w:iCs/>
          <w:lang w:val="en-US"/>
        </w:rPr>
        <w:t>.           </w:t>
      </w:r>
      <w:r w:rsidRPr="00D552B9">
        <w:rPr>
          <w:iCs/>
        </w:rPr>
        <w:t xml:space="preserve">(15.30) </w:t>
      </w:r>
    </w:p>
    <w:p w:rsidR="00D552B9" w:rsidRPr="00D552B9" w:rsidRDefault="00D552B9" w:rsidP="00D552B9">
      <w:pPr>
        <w:jc w:val="both"/>
        <w:rPr>
          <w:iCs/>
          <w:lang w:val="en-US"/>
        </w:rPr>
      </w:pPr>
    </w:p>
    <w:p w:rsidR="00D552B9" w:rsidRPr="00D552B9" w:rsidRDefault="00D552B9" w:rsidP="00D552B9">
      <w:pPr>
        <w:jc w:val="both"/>
        <w:rPr>
          <w:iCs/>
        </w:rPr>
      </w:pPr>
      <w:r w:rsidRPr="00D552B9">
        <w:rPr>
          <w:iCs/>
        </w:rPr>
        <w:t>Таким образом, в условиях совершенной конкуренции, когда MC</w:t>
      </w:r>
      <w:r w:rsidRPr="00D552B9">
        <w:rPr>
          <w:iCs/>
          <w:vertAlign w:val="subscript"/>
        </w:rPr>
        <w:t>X</w:t>
      </w:r>
      <w:r w:rsidRPr="00D552B9">
        <w:rPr>
          <w:iCs/>
        </w:rPr>
        <w:t>/MC</w:t>
      </w:r>
      <w:r w:rsidRPr="00D552B9">
        <w:rPr>
          <w:iCs/>
          <w:vertAlign w:val="subscript"/>
        </w:rPr>
        <w:t>Y</w:t>
      </w:r>
      <w:r w:rsidRPr="00D552B9">
        <w:rPr>
          <w:iCs/>
        </w:rPr>
        <w:t xml:space="preserve"> = P</w:t>
      </w:r>
      <w:r w:rsidRPr="00D552B9">
        <w:rPr>
          <w:iCs/>
          <w:vertAlign w:val="subscript"/>
        </w:rPr>
        <w:t>X</w:t>
      </w:r>
      <w:r w:rsidRPr="00D552B9">
        <w:rPr>
          <w:iCs/>
        </w:rPr>
        <w:t>/P</w:t>
      </w:r>
      <w:r w:rsidRPr="00D552B9">
        <w:rPr>
          <w:iCs/>
          <w:vertAlign w:val="subscript"/>
        </w:rPr>
        <w:t>Y</w:t>
      </w:r>
      <w:r w:rsidRPr="00D552B9">
        <w:rPr>
          <w:iCs/>
        </w:rPr>
        <w:t xml:space="preserve"> предельная норма продуктовой трансформации равна предельным нормам замены двух благ для обоих потребителей. Поскольку MRPT</w:t>
      </w:r>
      <w:r w:rsidRPr="00D552B9">
        <w:rPr>
          <w:iCs/>
          <w:vertAlign w:val="subscript"/>
        </w:rPr>
        <w:t>X,Y</w:t>
      </w:r>
      <w:r w:rsidRPr="00D552B9">
        <w:rPr>
          <w:iCs/>
        </w:rPr>
        <w:t xml:space="preserve"> представ</w:t>
      </w:r>
      <w:r>
        <w:rPr>
          <w:iCs/>
        </w:rPr>
        <w:t xml:space="preserve">ляет норму, по которой благо Y </w:t>
      </w:r>
      <w:r w:rsidRPr="00D552B9">
        <w:rPr>
          <w:iCs/>
        </w:rPr>
        <w:t>“трансформируется” в благо X в производстве, a MRS</w:t>
      </w:r>
      <w:r w:rsidRPr="00D552B9">
        <w:rPr>
          <w:iCs/>
          <w:vertAlign w:val="subscript"/>
        </w:rPr>
        <w:t>X,Y</w:t>
      </w:r>
      <w:r w:rsidRPr="00D552B9">
        <w:rPr>
          <w:iCs/>
        </w:rPr>
        <w:t xml:space="preserve"> </w:t>
      </w:r>
      <w:r w:rsidR="00B20213">
        <w:rPr>
          <w:iCs/>
        </w:rPr>
        <w:t>-</w:t>
      </w:r>
      <w:r w:rsidRPr="00D552B9">
        <w:rPr>
          <w:iCs/>
        </w:rPr>
        <w:t xml:space="preserve"> норму, по которой потребители готовь! обменивать эти блага, экономическая система оказывается в состоянии общего равновесия, когда равенство (15.30) выполняется. </w:t>
      </w:r>
    </w:p>
    <w:p w:rsidR="00D552B9" w:rsidRPr="00D552B9" w:rsidRDefault="00D552B9" w:rsidP="00D552B9">
      <w:pPr>
        <w:jc w:val="both"/>
        <w:rPr>
          <w:iCs/>
        </w:rPr>
      </w:pPr>
    </w:p>
    <w:p w:rsidR="00D552B9" w:rsidRPr="00D552B9" w:rsidRDefault="00D552B9" w:rsidP="00D552B9">
      <w:pPr>
        <w:jc w:val="both"/>
        <w:rPr>
          <w:b/>
          <w:iCs/>
        </w:rPr>
      </w:pPr>
    </w:p>
    <w:p w:rsidR="00D552B9" w:rsidRPr="00D552B9" w:rsidRDefault="00D552B9" w:rsidP="00D552B9">
      <w:pPr>
        <w:jc w:val="both"/>
        <w:rPr>
          <w:iCs/>
        </w:rPr>
      </w:pPr>
    </w:p>
    <w:p w:rsidR="00D552B9" w:rsidRPr="00B20213" w:rsidRDefault="00D552B9" w:rsidP="00D552B9">
      <w:pPr>
        <w:jc w:val="both"/>
        <w:rPr>
          <w:iCs/>
        </w:rPr>
      </w:pPr>
      <w:r w:rsidRPr="00D552B9">
        <w:rPr>
          <w:iCs/>
        </w:rPr>
        <w:t xml:space="preserve">Графически условие (15.30) представлено на рис. 15.11. Здесь в область производственных возможностей, ограниченную кривой ТТ', вписан фрагмент коробки Эджуорта. При этом вершина A рис. 16.8 совмещена с началом координат рис. 15.11, а вершина В </w:t>
      </w:r>
      <w:r w:rsidR="00B20213">
        <w:rPr>
          <w:iCs/>
        </w:rPr>
        <w:t>-</w:t>
      </w:r>
      <w:r w:rsidRPr="00D552B9">
        <w:rPr>
          <w:iCs/>
        </w:rPr>
        <w:t xml:space="preserve"> с точкой Е рис. 15.10. Кривые безразличия субъектов А и В, U*</w:t>
      </w:r>
      <w:r w:rsidRPr="00D552B9">
        <w:rPr>
          <w:iCs/>
          <w:vertAlign w:val="subscript"/>
        </w:rPr>
        <w:t>A</w:t>
      </w:r>
      <w:r w:rsidRPr="00D552B9">
        <w:rPr>
          <w:iCs/>
        </w:rPr>
        <w:t xml:space="preserve"> и U*</w:t>
      </w:r>
      <w:r w:rsidRPr="00D552B9">
        <w:rPr>
          <w:iCs/>
          <w:vertAlign w:val="subscript"/>
        </w:rPr>
        <w:t>B</w:t>
      </w:r>
      <w:r w:rsidRPr="00D552B9">
        <w:rPr>
          <w:iCs/>
        </w:rPr>
        <w:t>, касаются Друг друга в точке Е*, как и на рис. 15.8. Наклон линий а и b одинаков и характеризует одно и то же соотношение цен P</w:t>
      </w:r>
      <w:r w:rsidRPr="00D552B9">
        <w:rPr>
          <w:iCs/>
          <w:vertAlign w:val="subscript"/>
        </w:rPr>
        <w:t>X</w:t>
      </w:r>
      <w:r w:rsidRPr="00D552B9">
        <w:rPr>
          <w:iCs/>
        </w:rPr>
        <w:t>/P</w:t>
      </w:r>
      <w:r w:rsidRPr="00D552B9">
        <w:rPr>
          <w:iCs/>
          <w:vertAlign w:val="subscript"/>
        </w:rPr>
        <w:t>Y</w:t>
      </w:r>
      <w:r w:rsidRPr="00D552B9">
        <w:rPr>
          <w:iCs/>
        </w:rPr>
        <w:t xml:space="preserve">. Следовательно, структура выпуска благ X и Y представляется эффективной и субъектам A, В, и производителям </w:t>
      </w:r>
      <w:r w:rsidR="00B20213">
        <w:rPr>
          <w:iCs/>
        </w:rPr>
        <w:t>-</w:t>
      </w:r>
      <w:r w:rsidRPr="00D552B9">
        <w:rPr>
          <w:iCs/>
        </w:rPr>
        <w:t xml:space="preserve"> предприятиям 1, 2. </w:t>
      </w:r>
    </w:p>
    <w:p w:rsidR="00D552B9" w:rsidRPr="00B20213" w:rsidRDefault="00D552B9" w:rsidP="00D552B9">
      <w:pPr>
        <w:jc w:val="both"/>
        <w:rPr>
          <w:iCs/>
        </w:rPr>
      </w:pPr>
    </w:p>
    <w:p w:rsidR="00D552B9" w:rsidRDefault="00D552B9" w:rsidP="00D552B9">
      <w:pPr>
        <w:jc w:val="both"/>
        <w:rPr>
          <w:iCs/>
          <w:lang w:val="en-US"/>
        </w:rPr>
      </w:pPr>
      <w:r w:rsidRPr="00D552B9">
        <w:rPr>
          <w:iCs/>
        </w:rPr>
        <w:t xml:space="preserve">Таким образом, в условиях совершенной конкуренции двухсубъектная, двухфакторная, двухпродуктовая экономическая система находится в состоянии общего равновесия, когда выполняются следующие три условия. </w:t>
      </w:r>
    </w:p>
    <w:p w:rsidR="00D552B9" w:rsidRPr="00D552B9" w:rsidRDefault="00D552B9" w:rsidP="00D552B9">
      <w:pPr>
        <w:jc w:val="both"/>
        <w:rPr>
          <w:iCs/>
          <w:lang w:val="en-US"/>
        </w:rPr>
      </w:pPr>
    </w:p>
    <w:p w:rsidR="00D552B9" w:rsidRDefault="00D552B9" w:rsidP="00D552B9">
      <w:pPr>
        <w:jc w:val="both"/>
        <w:rPr>
          <w:iCs/>
          <w:lang w:val="en-US"/>
        </w:rPr>
      </w:pPr>
      <w:r w:rsidRPr="00D552B9">
        <w:rPr>
          <w:iCs/>
        </w:rPr>
        <w:t xml:space="preserve">1. Предельные нормы замены двух благ одинаковы для обоих субъектов и равны соотношению их цен (15.7). </w:t>
      </w:r>
    </w:p>
    <w:p w:rsidR="00D552B9" w:rsidRPr="00D552B9" w:rsidRDefault="00D552B9" w:rsidP="00D552B9">
      <w:pPr>
        <w:jc w:val="both"/>
        <w:rPr>
          <w:iCs/>
          <w:lang w:val="en-US"/>
        </w:rPr>
      </w:pPr>
    </w:p>
    <w:p w:rsidR="00D552B9" w:rsidRDefault="00D552B9" w:rsidP="00D552B9">
      <w:pPr>
        <w:jc w:val="both"/>
        <w:rPr>
          <w:iCs/>
          <w:lang w:val="en-US"/>
        </w:rPr>
      </w:pPr>
      <w:r w:rsidRPr="00D552B9">
        <w:rPr>
          <w:iCs/>
        </w:rPr>
        <w:t xml:space="preserve">2. Предельные нормы технической замены двух факторов производства одинаковы для обоих предприятий, каждое из которых производит одно из двух благ, и равны соотношению факторных цен (15.23). </w:t>
      </w:r>
    </w:p>
    <w:p w:rsidR="00D552B9" w:rsidRPr="00D552B9" w:rsidRDefault="00D552B9" w:rsidP="00D552B9">
      <w:pPr>
        <w:jc w:val="both"/>
        <w:rPr>
          <w:iCs/>
          <w:lang w:val="en-US"/>
        </w:rPr>
      </w:pPr>
    </w:p>
    <w:p w:rsidR="00D552B9" w:rsidRPr="00D552B9" w:rsidRDefault="00D552B9" w:rsidP="00D552B9">
      <w:pPr>
        <w:jc w:val="both"/>
        <w:rPr>
          <w:iCs/>
        </w:rPr>
      </w:pPr>
      <w:r w:rsidRPr="00D552B9">
        <w:rPr>
          <w:iCs/>
        </w:rPr>
        <w:t xml:space="preserve">3. Предельные нормы замены двух благ в потреблении одинаковы и равны предельной норме продуктовой трансформации (15.30). </w:t>
      </w:r>
    </w:p>
    <w:p w:rsidR="00D552B9" w:rsidRPr="00D552B9" w:rsidRDefault="00D552B9" w:rsidP="00F62477"/>
    <w:p w:rsidR="00F62477" w:rsidRDefault="00F62477" w:rsidP="00F62477">
      <w:pPr>
        <w:rPr>
          <w:lang w:val="en-US"/>
        </w:rPr>
      </w:pPr>
      <w:r w:rsidRPr="008627EB">
        <w:t xml:space="preserve">15.4. Относительные цены благ и факторов </w:t>
      </w:r>
    </w:p>
    <w:p w:rsidR="00D552B9" w:rsidRDefault="00D552B9" w:rsidP="00F62477">
      <w:pPr>
        <w:rPr>
          <w:lang w:val="en-US"/>
        </w:rPr>
      </w:pPr>
    </w:p>
    <w:p w:rsidR="00375A42" w:rsidRPr="00B20213" w:rsidRDefault="00375A42" w:rsidP="00375A42">
      <w:pPr>
        <w:jc w:val="both"/>
      </w:pPr>
      <w:r w:rsidRPr="00375A42">
        <w:t xml:space="preserve">Как отмечалось в начале этой главы, в нашей простой модели общего равновесия деньги служат лишь </w:t>
      </w:r>
      <w:r w:rsidRPr="00375A42">
        <w:rPr>
          <w:iCs/>
        </w:rPr>
        <w:t>средством счета</w:t>
      </w:r>
      <w:r w:rsidRPr="00375A42">
        <w:t xml:space="preserve">, но </w:t>
      </w:r>
      <w:r w:rsidRPr="00375A42">
        <w:rPr>
          <w:iCs/>
        </w:rPr>
        <w:t>не выполняют</w:t>
      </w:r>
      <w:r w:rsidRPr="00375A42">
        <w:t xml:space="preserve"> функций средства платежа и средства сохранения ценности. Поэтому цены благ и факторов производства представляют здесь лишь относительные, но не абсолютные цены. Мы можем избрать любую из четырех цен </w:t>
      </w:r>
      <w:r w:rsidR="00B20213">
        <w:t>-</w:t>
      </w:r>
      <w:r w:rsidRPr="00375A42">
        <w:t xml:space="preserve"> </w:t>
      </w:r>
      <w:r w:rsidRPr="00375A42">
        <w:rPr>
          <w:iCs/>
        </w:rPr>
        <w:t>P</w:t>
      </w:r>
      <w:r w:rsidRPr="00375A42">
        <w:rPr>
          <w:iCs/>
          <w:vertAlign w:val="subscript"/>
        </w:rPr>
        <w:t>X</w:t>
      </w:r>
      <w:r w:rsidRPr="00375A42">
        <w:t xml:space="preserve">, </w:t>
      </w:r>
      <w:r w:rsidRPr="00375A42">
        <w:rPr>
          <w:iCs/>
        </w:rPr>
        <w:t>P</w:t>
      </w:r>
      <w:r w:rsidRPr="00375A42">
        <w:rPr>
          <w:iCs/>
          <w:vertAlign w:val="subscript"/>
        </w:rPr>
        <w:t>Y</w:t>
      </w:r>
      <w:r w:rsidRPr="00375A42">
        <w:t xml:space="preserve">, </w:t>
      </w:r>
      <w:r w:rsidRPr="00375A42">
        <w:rPr>
          <w:iCs/>
        </w:rPr>
        <w:t>w, r</w:t>
      </w:r>
      <w:r w:rsidRPr="00375A42">
        <w:t xml:space="preserve"> </w:t>
      </w:r>
      <w:r w:rsidR="00B20213">
        <w:t>-</w:t>
      </w:r>
      <w:r w:rsidRPr="00375A42">
        <w:t xml:space="preserve"> в качестве </w:t>
      </w:r>
      <w:r w:rsidRPr="00375A42">
        <w:rPr>
          <w:iCs/>
        </w:rPr>
        <w:t>единицы счета</w:t>
      </w:r>
      <w:r w:rsidRPr="00375A42">
        <w:t xml:space="preserve">, или вальрасовского </w:t>
      </w:r>
      <w:r w:rsidRPr="00375A42">
        <w:rPr>
          <w:iCs/>
        </w:rPr>
        <w:t>numeraire</w:t>
      </w:r>
      <w:r w:rsidRPr="00375A42">
        <w:t xml:space="preserve">, и затем выразить в ее мере три оставшиеся. </w:t>
      </w:r>
    </w:p>
    <w:p w:rsidR="00375A42" w:rsidRPr="00B20213" w:rsidRDefault="00375A42" w:rsidP="00375A42">
      <w:pPr>
        <w:jc w:val="both"/>
      </w:pPr>
    </w:p>
    <w:p w:rsidR="00375A42" w:rsidRPr="00375A42" w:rsidRDefault="00375A42" w:rsidP="00375A42">
      <w:pPr>
        <w:jc w:val="both"/>
      </w:pPr>
      <w:r w:rsidRPr="00375A42">
        <w:t xml:space="preserve">Предварительно вспомним, что в условиях двухсторонней совершенной конкуренции каждое прибылемаксимизирующее предприятие увеличивает объемы применения переменных факторов производства до тех пор, пока их цены не сравняются с ценностью их предельных продуктов. Значит, в равновесии для производителей благ </w:t>
      </w:r>
      <w:r w:rsidRPr="00375A42">
        <w:rPr>
          <w:iCs/>
        </w:rPr>
        <w:t>X</w:t>
      </w:r>
      <w:r w:rsidRPr="00375A42">
        <w:t xml:space="preserve"> и </w:t>
      </w:r>
      <w:r w:rsidRPr="00375A42">
        <w:rPr>
          <w:iCs/>
        </w:rPr>
        <w:t>Y</w:t>
      </w:r>
      <w:r>
        <w:t xml:space="preserve"> будут выполняться условия</w:t>
      </w:r>
      <w:r w:rsidRPr="00375A42">
        <w:t>:</w:t>
      </w:r>
    </w:p>
    <w:p w:rsidR="00375A42" w:rsidRPr="00375A42" w:rsidRDefault="00375A42" w:rsidP="00375A42">
      <w:pPr>
        <w:jc w:val="both"/>
      </w:pPr>
    </w:p>
    <w:p w:rsidR="00375A42" w:rsidRDefault="00375A42" w:rsidP="00375A42">
      <w:pPr>
        <w:jc w:val="both"/>
        <w:rPr>
          <w:lang w:val="en-US"/>
        </w:rPr>
      </w:pPr>
      <w:r w:rsidRPr="00375A42">
        <w:rPr>
          <w:iCs/>
        </w:rPr>
        <w:t>w</w:t>
      </w:r>
      <w:r w:rsidRPr="00375A42">
        <w:t xml:space="preserve"> = MP</w:t>
      </w:r>
      <w:r w:rsidRPr="00375A42">
        <w:rPr>
          <w:iCs/>
          <w:vertAlign w:val="superscript"/>
        </w:rPr>
        <w:t>X</w:t>
      </w:r>
      <w:r w:rsidRPr="00375A42">
        <w:rPr>
          <w:iCs/>
          <w:vertAlign w:val="subscript"/>
        </w:rPr>
        <w:t>L</w:t>
      </w:r>
      <w:r w:rsidRPr="00375A42">
        <w:rPr>
          <w:iCs/>
        </w:rPr>
        <w:t>P</w:t>
      </w:r>
      <w:r w:rsidRPr="00375A42">
        <w:rPr>
          <w:iCs/>
          <w:vertAlign w:val="subscript"/>
        </w:rPr>
        <w:t>X</w:t>
      </w:r>
      <w:r w:rsidRPr="00375A42">
        <w:t xml:space="preserve"> = MP</w:t>
      </w:r>
      <w:r w:rsidRPr="00375A42">
        <w:rPr>
          <w:iCs/>
          <w:vertAlign w:val="superscript"/>
        </w:rPr>
        <w:t>Y</w:t>
      </w:r>
      <w:r w:rsidRPr="00375A42">
        <w:rPr>
          <w:iCs/>
          <w:vertAlign w:val="subscript"/>
        </w:rPr>
        <w:t>L</w:t>
      </w:r>
      <w:r w:rsidRPr="00375A42">
        <w:rPr>
          <w:iCs/>
        </w:rPr>
        <w:t>P</w:t>
      </w:r>
      <w:r w:rsidRPr="00375A42">
        <w:rPr>
          <w:iCs/>
          <w:vertAlign w:val="subscript"/>
        </w:rPr>
        <w:t>Y</w:t>
      </w:r>
      <w:r w:rsidRPr="00375A42">
        <w:t xml:space="preserve"> = VMP</w:t>
      </w:r>
      <w:r w:rsidRPr="00375A42">
        <w:rPr>
          <w:iCs/>
          <w:vertAlign w:val="subscript"/>
        </w:rPr>
        <w:t>L</w:t>
      </w:r>
      <w:r w:rsidRPr="00375A42">
        <w:t xml:space="preserve">,        (15.31) </w:t>
      </w:r>
    </w:p>
    <w:p w:rsidR="00375A42" w:rsidRPr="00375A42" w:rsidRDefault="00375A42" w:rsidP="00375A42">
      <w:pPr>
        <w:jc w:val="both"/>
        <w:rPr>
          <w:lang w:val="en-US"/>
        </w:rPr>
      </w:pPr>
    </w:p>
    <w:p w:rsidR="00375A42" w:rsidRDefault="00375A42" w:rsidP="00375A42">
      <w:pPr>
        <w:jc w:val="both"/>
        <w:rPr>
          <w:lang w:val="en-US"/>
        </w:rPr>
      </w:pPr>
      <w:r w:rsidRPr="00375A42">
        <w:rPr>
          <w:iCs/>
        </w:rPr>
        <w:t>r</w:t>
      </w:r>
      <w:r w:rsidRPr="00375A42">
        <w:t xml:space="preserve"> = MP</w:t>
      </w:r>
      <w:r w:rsidRPr="00375A42">
        <w:rPr>
          <w:iCs/>
          <w:vertAlign w:val="superscript"/>
        </w:rPr>
        <w:t>X</w:t>
      </w:r>
      <w:r w:rsidRPr="00375A42">
        <w:rPr>
          <w:iCs/>
          <w:vertAlign w:val="subscript"/>
        </w:rPr>
        <w:t>K</w:t>
      </w:r>
      <w:r w:rsidRPr="00375A42">
        <w:rPr>
          <w:iCs/>
        </w:rPr>
        <w:t>P</w:t>
      </w:r>
      <w:r w:rsidRPr="00375A42">
        <w:rPr>
          <w:iCs/>
          <w:vertAlign w:val="subscript"/>
        </w:rPr>
        <w:t>X</w:t>
      </w:r>
      <w:r w:rsidRPr="00375A42">
        <w:t xml:space="preserve"> = MP</w:t>
      </w:r>
      <w:r w:rsidRPr="00375A42">
        <w:rPr>
          <w:iCs/>
          <w:vertAlign w:val="superscript"/>
        </w:rPr>
        <w:t>Y</w:t>
      </w:r>
      <w:r w:rsidRPr="00375A42">
        <w:rPr>
          <w:iCs/>
          <w:vertAlign w:val="subscript"/>
        </w:rPr>
        <w:t>K</w:t>
      </w:r>
      <w:r w:rsidRPr="00375A42">
        <w:rPr>
          <w:iCs/>
        </w:rPr>
        <w:t>P</w:t>
      </w:r>
      <w:r w:rsidRPr="00375A42">
        <w:rPr>
          <w:iCs/>
          <w:vertAlign w:val="subscript"/>
        </w:rPr>
        <w:t>Y</w:t>
      </w:r>
      <w:r w:rsidRPr="00375A42">
        <w:t xml:space="preserve"> = VMP</w:t>
      </w:r>
      <w:r w:rsidRPr="00375A42">
        <w:rPr>
          <w:iCs/>
          <w:vertAlign w:val="subscript"/>
        </w:rPr>
        <w:t>K</w:t>
      </w:r>
      <w:r w:rsidRPr="00375A42">
        <w:t xml:space="preserve">.        (15.31*) </w:t>
      </w:r>
    </w:p>
    <w:p w:rsidR="00375A42" w:rsidRPr="00375A42" w:rsidRDefault="00375A42" w:rsidP="00375A42">
      <w:pPr>
        <w:jc w:val="both"/>
        <w:rPr>
          <w:lang w:val="en-US"/>
        </w:rPr>
      </w:pPr>
    </w:p>
    <w:p w:rsidR="00375A42" w:rsidRDefault="00375A42" w:rsidP="00375A42">
      <w:pPr>
        <w:jc w:val="both"/>
        <w:rPr>
          <w:lang w:val="en-US"/>
        </w:rPr>
      </w:pPr>
      <w:r>
        <w:t>Из (15.23) имеем</w:t>
      </w:r>
      <w:r>
        <w:rPr>
          <w:lang w:val="en-US"/>
        </w:rPr>
        <w:t>:</w:t>
      </w:r>
    </w:p>
    <w:p w:rsidR="00375A42" w:rsidRPr="00375A42" w:rsidRDefault="00375A42" w:rsidP="00375A42">
      <w:pPr>
        <w:jc w:val="both"/>
        <w:rPr>
          <w:lang w:val="en-US"/>
        </w:rPr>
      </w:pPr>
    </w:p>
    <w:p w:rsidR="00375A42" w:rsidRDefault="00375A42" w:rsidP="00375A42">
      <w:pPr>
        <w:jc w:val="both"/>
        <w:rPr>
          <w:lang w:val="en-US"/>
        </w:rPr>
      </w:pPr>
      <w:r w:rsidRPr="00375A42">
        <w:rPr>
          <w:iCs/>
        </w:rPr>
        <w:t>w</w:t>
      </w:r>
      <w:r w:rsidRPr="00375A42">
        <w:t xml:space="preserve"> = </w:t>
      </w:r>
      <w:r w:rsidRPr="00375A42">
        <w:rPr>
          <w:iCs/>
        </w:rPr>
        <w:t>r</w:t>
      </w:r>
      <w:r w:rsidRPr="00375A42">
        <w:t>MRTS</w:t>
      </w:r>
      <w:r w:rsidRPr="00375A42">
        <w:rPr>
          <w:iCs/>
          <w:vertAlign w:val="subscript"/>
        </w:rPr>
        <w:t>L,K</w:t>
      </w:r>
      <w:r w:rsidRPr="00375A42">
        <w:t xml:space="preserve">,        (15.32) </w:t>
      </w:r>
    </w:p>
    <w:p w:rsidR="00375A42" w:rsidRPr="00375A42" w:rsidRDefault="00375A42" w:rsidP="00375A42">
      <w:pPr>
        <w:jc w:val="both"/>
        <w:rPr>
          <w:lang w:val="en-US"/>
        </w:rPr>
      </w:pPr>
    </w:p>
    <w:p w:rsidR="00375A42" w:rsidRDefault="00375A42" w:rsidP="00375A42">
      <w:pPr>
        <w:jc w:val="both"/>
        <w:rPr>
          <w:lang w:val="en-US"/>
        </w:rPr>
      </w:pPr>
      <w:r w:rsidRPr="00375A42">
        <w:t xml:space="preserve">а из правой части (15.31*) </w:t>
      </w:r>
    </w:p>
    <w:p w:rsidR="00375A42" w:rsidRPr="00375A42" w:rsidRDefault="00375A42" w:rsidP="00375A42">
      <w:pPr>
        <w:jc w:val="both"/>
        <w:rPr>
          <w:lang w:val="en-US"/>
        </w:rPr>
      </w:pPr>
    </w:p>
    <w:p w:rsidR="00375A42" w:rsidRDefault="00375A42" w:rsidP="00375A42">
      <w:pPr>
        <w:jc w:val="both"/>
        <w:rPr>
          <w:lang w:val="en-US"/>
        </w:rPr>
      </w:pPr>
      <w:r w:rsidRPr="00375A42">
        <w:rPr>
          <w:iCs/>
        </w:rPr>
        <w:t>r</w:t>
      </w:r>
      <w:r w:rsidRPr="00375A42">
        <w:t xml:space="preserve"> = MP</w:t>
      </w:r>
      <w:r w:rsidRPr="00375A42">
        <w:rPr>
          <w:iCs/>
          <w:vertAlign w:val="superscript"/>
        </w:rPr>
        <w:t>X</w:t>
      </w:r>
      <w:r w:rsidRPr="00375A42">
        <w:rPr>
          <w:iCs/>
          <w:vertAlign w:val="subscript"/>
        </w:rPr>
        <w:t>K</w:t>
      </w:r>
      <w:r w:rsidRPr="00375A42">
        <w:rPr>
          <w:iCs/>
        </w:rPr>
        <w:t>P</w:t>
      </w:r>
      <w:r w:rsidRPr="00375A42">
        <w:rPr>
          <w:iCs/>
          <w:vertAlign w:val="subscript"/>
        </w:rPr>
        <w:t>X</w:t>
      </w:r>
      <w:r w:rsidRPr="00375A42">
        <w:t xml:space="preserve">.        (15.33) </w:t>
      </w:r>
    </w:p>
    <w:p w:rsidR="00375A42" w:rsidRPr="00375A42" w:rsidRDefault="00375A42" w:rsidP="00375A42">
      <w:pPr>
        <w:jc w:val="both"/>
        <w:rPr>
          <w:lang w:val="en-US"/>
        </w:rPr>
      </w:pPr>
    </w:p>
    <w:p w:rsidR="00375A42" w:rsidRDefault="00375A42" w:rsidP="00375A42">
      <w:pPr>
        <w:jc w:val="both"/>
        <w:rPr>
          <w:lang w:val="en-US"/>
        </w:rPr>
      </w:pPr>
      <w:r w:rsidRPr="00375A42">
        <w:t>Подст</w:t>
      </w:r>
      <w:r>
        <w:t>авив (15.33) в (15.32), получим</w:t>
      </w:r>
      <w:r>
        <w:rPr>
          <w:lang w:val="en-US"/>
        </w:rPr>
        <w:t>:</w:t>
      </w:r>
    </w:p>
    <w:p w:rsidR="00375A42" w:rsidRPr="00375A42" w:rsidRDefault="00375A42" w:rsidP="00375A42">
      <w:pPr>
        <w:jc w:val="both"/>
        <w:rPr>
          <w:lang w:val="en-US"/>
        </w:rPr>
      </w:pPr>
    </w:p>
    <w:p w:rsidR="00375A42" w:rsidRDefault="00375A42" w:rsidP="00375A42">
      <w:pPr>
        <w:jc w:val="both"/>
        <w:rPr>
          <w:lang w:val="en-US"/>
        </w:rPr>
      </w:pPr>
      <w:r w:rsidRPr="00375A42">
        <w:rPr>
          <w:iCs/>
        </w:rPr>
        <w:t>w</w:t>
      </w:r>
      <w:r w:rsidRPr="00375A42">
        <w:t xml:space="preserve"> = MRTS</w:t>
      </w:r>
      <w:r w:rsidRPr="00375A42">
        <w:rPr>
          <w:iCs/>
          <w:vertAlign w:val="subscript"/>
        </w:rPr>
        <w:t>L,K</w:t>
      </w:r>
      <w:r w:rsidRPr="00375A42">
        <w:t xml:space="preserve"> ∙ MP</w:t>
      </w:r>
      <w:r w:rsidRPr="00375A42">
        <w:rPr>
          <w:iCs/>
          <w:vertAlign w:val="superscript"/>
        </w:rPr>
        <w:t>X</w:t>
      </w:r>
      <w:r w:rsidRPr="00375A42">
        <w:rPr>
          <w:iCs/>
          <w:vertAlign w:val="subscript"/>
        </w:rPr>
        <w:t>K</w:t>
      </w:r>
      <w:r w:rsidRPr="00375A42">
        <w:rPr>
          <w:iCs/>
        </w:rPr>
        <w:t>P</w:t>
      </w:r>
      <w:r w:rsidRPr="00375A42">
        <w:rPr>
          <w:iCs/>
          <w:vertAlign w:val="subscript"/>
        </w:rPr>
        <w:t>X</w:t>
      </w:r>
      <w:r w:rsidRPr="00375A42">
        <w:t xml:space="preserve">.        (15.34) </w:t>
      </w:r>
    </w:p>
    <w:p w:rsidR="00375A42" w:rsidRPr="00375A42" w:rsidRDefault="00375A42" w:rsidP="00375A42">
      <w:pPr>
        <w:jc w:val="both"/>
        <w:rPr>
          <w:lang w:val="en-US"/>
        </w:rPr>
      </w:pPr>
    </w:p>
    <w:p w:rsidR="00375A42" w:rsidRPr="00375A42" w:rsidRDefault="00375A42" w:rsidP="00375A42">
      <w:pPr>
        <w:jc w:val="both"/>
      </w:pPr>
      <w:r>
        <w:t>Наконец, из (15.7*) находим</w:t>
      </w:r>
      <w:r w:rsidRPr="00375A42">
        <w:t>:</w:t>
      </w:r>
    </w:p>
    <w:p w:rsidR="00375A42" w:rsidRDefault="00375A42" w:rsidP="00375A42">
      <w:pPr>
        <w:jc w:val="both"/>
        <w:rPr>
          <w:lang w:val="en-US"/>
        </w:rPr>
      </w:pPr>
      <w:r w:rsidRPr="00375A42">
        <w:rPr>
          <w:iCs/>
        </w:rPr>
        <w:t>P</w:t>
      </w:r>
      <w:r w:rsidRPr="00375A42">
        <w:rPr>
          <w:iCs/>
          <w:vertAlign w:val="subscript"/>
        </w:rPr>
        <w:t>Y</w:t>
      </w:r>
      <w:r w:rsidRPr="00375A42">
        <w:t xml:space="preserve"> = MRS</w:t>
      </w:r>
      <w:r w:rsidRPr="00375A42">
        <w:rPr>
          <w:iCs/>
          <w:vertAlign w:val="subscript"/>
        </w:rPr>
        <w:t>Y,X</w:t>
      </w:r>
      <w:r w:rsidRPr="00375A42">
        <w:rPr>
          <w:iCs/>
        </w:rPr>
        <w:t>P</w:t>
      </w:r>
      <w:r w:rsidRPr="00375A42">
        <w:rPr>
          <w:iCs/>
          <w:vertAlign w:val="subscript"/>
        </w:rPr>
        <w:t>X</w:t>
      </w:r>
      <w:r w:rsidRPr="00375A42">
        <w:t xml:space="preserve">.        (15.35) </w:t>
      </w:r>
    </w:p>
    <w:p w:rsidR="00375A42" w:rsidRPr="00375A42" w:rsidRDefault="00375A42" w:rsidP="00375A42">
      <w:pPr>
        <w:jc w:val="both"/>
        <w:rPr>
          <w:lang w:val="en-US"/>
        </w:rPr>
      </w:pPr>
    </w:p>
    <w:p w:rsidR="00375A42" w:rsidRDefault="00375A42" w:rsidP="00375A42">
      <w:pPr>
        <w:jc w:val="both"/>
        <w:rPr>
          <w:lang w:val="en-US"/>
        </w:rPr>
      </w:pPr>
      <w:r w:rsidRPr="00375A42">
        <w:t xml:space="preserve">Уравнения (15.33)-(15.35) дают возможность представить </w:t>
      </w:r>
      <w:r w:rsidRPr="00375A42">
        <w:rPr>
          <w:iCs/>
        </w:rPr>
        <w:t>w, r</w:t>
      </w:r>
      <w:r w:rsidRPr="00375A42">
        <w:t xml:space="preserve"> и </w:t>
      </w:r>
      <w:r w:rsidRPr="00375A42">
        <w:rPr>
          <w:iCs/>
        </w:rPr>
        <w:t>P</w:t>
      </w:r>
      <w:r w:rsidRPr="00375A42">
        <w:rPr>
          <w:iCs/>
          <w:vertAlign w:val="subscript"/>
        </w:rPr>
        <w:t>Y</w:t>
      </w:r>
      <w:r w:rsidRPr="00375A42">
        <w:t xml:space="preserve"> как относительные цены в мере выбранной в качестве </w:t>
      </w:r>
      <w:r w:rsidRPr="00375A42">
        <w:rPr>
          <w:iCs/>
        </w:rPr>
        <w:t xml:space="preserve">единицы счета </w:t>
      </w:r>
      <w:r w:rsidRPr="00375A42">
        <w:t xml:space="preserve">цены </w:t>
      </w:r>
      <w:r w:rsidRPr="00375A42">
        <w:rPr>
          <w:iCs/>
        </w:rPr>
        <w:t>P</w:t>
      </w:r>
      <w:r w:rsidRPr="00375A42">
        <w:rPr>
          <w:iCs/>
          <w:vertAlign w:val="subscript"/>
        </w:rPr>
        <w:t>X</w:t>
      </w:r>
      <w:r w:rsidRPr="00375A42">
        <w:t xml:space="preserve">: </w:t>
      </w:r>
    </w:p>
    <w:p w:rsidR="00375A42" w:rsidRPr="00375A42" w:rsidRDefault="00375A42" w:rsidP="00375A42">
      <w:pPr>
        <w:jc w:val="both"/>
        <w:rPr>
          <w:lang w:val="en-US"/>
        </w:rPr>
      </w:pPr>
    </w:p>
    <w:p w:rsidR="00375A42" w:rsidRDefault="00375A42" w:rsidP="00375A42">
      <w:pPr>
        <w:jc w:val="both"/>
        <w:rPr>
          <w:lang w:val="en-US"/>
        </w:rPr>
      </w:pPr>
      <w:r w:rsidRPr="00375A42">
        <w:rPr>
          <w:iCs/>
        </w:rPr>
        <w:t>P</w:t>
      </w:r>
      <w:r w:rsidRPr="00375A42">
        <w:rPr>
          <w:iCs/>
          <w:vertAlign w:val="subscript"/>
        </w:rPr>
        <w:t>Y</w:t>
      </w:r>
      <w:r w:rsidRPr="00375A42">
        <w:t>/</w:t>
      </w:r>
      <w:r w:rsidRPr="00375A42">
        <w:rPr>
          <w:iCs/>
        </w:rPr>
        <w:t>P</w:t>
      </w:r>
      <w:r w:rsidRPr="00375A42">
        <w:rPr>
          <w:iCs/>
          <w:vertAlign w:val="subscript"/>
        </w:rPr>
        <w:t>X</w:t>
      </w:r>
      <w:r w:rsidRPr="00375A42">
        <w:t xml:space="preserve"> = MRS</w:t>
      </w:r>
      <w:r w:rsidRPr="00375A42">
        <w:rPr>
          <w:iCs/>
          <w:vertAlign w:val="subscript"/>
        </w:rPr>
        <w:t>Y,X</w:t>
      </w:r>
      <w:r w:rsidRPr="00375A42">
        <w:t>,,</w:t>
      </w:r>
    </w:p>
    <w:p w:rsidR="00375A42" w:rsidRDefault="00375A42" w:rsidP="00375A42">
      <w:pPr>
        <w:jc w:val="both"/>
        <w:rPr>
          <w:lang w:val="en-US"/>
        </w:rPr>
      </w:pPr>
      <w:r w:rsidRPr="00375A42">
        <w:br/>
      </w:r>
      <w:r w:rsidRPr="00375A42">
        <w:rPr>
          <w:iCs/>
        </w:rPr>
        <w:t>w</w:t>
      </w:r>
      <w:r w:rsidRPr="00375A42">
        <w:t>/</w:t>
      </w:r>
      <w:r w:rsidRPr="00375A42">
        <w:rPr>
          <w:iCs/>
        </w:rPr>
        <w:t>P</w:t>
      </w:r>
      <w:r w:rsidRPr="00375A42">
        <w:rPr>
          <w:iCs/>
          <w:vertAlign w:val="subscript"/>
        </w:rPr>
        <w:t>X</w:t>
      </w:r>
      <w:r w:rsidRPr="00375A42">
        <w:t xml:space="preserve"> = MRTS</w:t>
      </w:r>
      <w:r w:rsidRPr="00375A42">
        <w:rPr>
          <w:iCs/>
          <w:vertAlign w:val="subscript"/>
        </w:rPr>
        <w:t>L,K</w:t>
      </w:r>
      <w:r w:rsidRPr="00375A42">
        <w:t xml:space="preserve"> ∙ MP*</w:t>
      </w:r>
      <w:r w:rsidRPr="00375A42">
        <w:rPr>
          <w:iCs/>
          <w:vertAlign w:val="subscript"/>
        </w:rPr>
        <w:t>X</w:t>
      </w:r>
      <w:r w:rsidRPr="00375A42">
        <w:t>,        (15.36)</w:t>
      </w:r>
    </w:p>
    <w:p w:rsidR="00375A42" w:rsidRPr="00375A42" w:rsidRDefault="00375A42" w:rsidP="00375A42">
      <w:pPr>
        <w:jc w:val="both"/>
      </w:pPr>
      <w:r w:rsidRPr="00375A42">
        <w:br/>
      </w:r>
      <w:r w:rsidRPr="00375A42">
        <w:rPr>
          <w:iCs/>
        </w:rPr>
        <w:t>r</w:t>
      </w:r>
      <w:r w:rsidRPr="00375A42">
        <w:t>./</w:t>
      </w:r>
      <w:r w:rsidRPr="00375A42">
        <w:rPr>
          <w:iCs/>
        </w:rPr>
        <w:t>P</w:t>
      </w:r>
      <w:r w:rsidRPr="00375A42">
        <w:rPr>
          <w:iCs/>
          <w:vertAlign w:val="subscript"/>
        </w:rPr>
        <w:t>X</w:t>
      </w:r>
      <w:r w:rsidRPr="00375A42">
        <w:t xml:space="preserve"> = MP</w:t>
      </w:r>
      <w:r w:rsidRPr="00375A42">
        <w:rPr>
          <w:iCs/>
          <w:vertAlign w:val="superscript"/>
        </w:rPr>
        <w:t>X</w:t>
      </w:r>
      <w:r w:rsidRPr="00375A42">
        <w:rPr>
          <w:iCs/>
          <w:vertAlign w:val="subscript"/>
        </w:rPr>
        <w:t>K</w:t>
      </w:r>
      <w:r w:rsidRPr="00375A42">
        <w:t xml:space="preserve"> </w:t>
      </w:r>
    </w:p>
    <w:p w:rsidR="00D552B9" w:rsidRPr="00375A42" w:rsidRDefault="00D552B9" w:rsidP="00F62477"/>
    <w:p w:rsidR="00F62477" w:rsidRDefault="00F62477" w:rsidP="00F62477">
      <w:pPr>
        <w:rPr>
          <w:lang w:val="en-US"/>
        </w:rPr>
      </w:pPr>
      <w:r w:rsidRPr="008627EB">
        <w:t xml:space="preserve">15.5. Модель общего равновесия Вальраса </w:t>
      </w:r>
    </w:p>
    <w:p w:rsidR="00375A42" w:rsidRDefault="00375A42" w:rsidP="00F62477">
      <w:pPr>
        <w:rPr>
          <w:lang w:val="en-US"/>
        </w:rPr>
      </w:pPr>
    </w:p>
    <w:p w:rsidR="00A97BE7" w:rsidRDefault="00A97BE7" w:rsidP="00A97BE7">
      <w:pPr>
        <w:jc w:val="both"/>
        <w:rPr>
          <w:lang w:val="en-US"/>
        </w:rPr>
      </w:pPr>
      <w:r w:rsidRPr="00A97BE7">
        <w:t xml:space="preserve">Мы представим модель общего конкурентного равновесия Вальраса, используя </w:t>
      </w:r>
      <w:r w:rsidRPr="00A97BE7">
        <w:rPr>
          <w:iCs/>
        </w:rPr>
        <w:t>функции избыточного спроса</w:t>
      </w:r>
      <w:r w:rsidRPr="00A97BE7">
        <w:t xml:space="preserve"> (ED; excess demand </w:t>
      </w:r>
      <w:r w:rsidR="00B20213">
        <w:t>-</w:t>
      </w:r>
      <w:r w:rsidRPr="00A97BE7">
        <w:t xml:space="preserve"> </w:t>
      </w:r>
      <w:r w:rsidRPr="00A97BE7">
        <w:rPr>
          <w:iCs/>
        </w:rPr>
        <w:t>англ</w:t>
      </w:r>
      <w:r w:rsidRPr="00A97BE7">
        <w:t xml:space="preserve">.), а не функции спроса и предложения, которые обычно определяют рыночное равновесие, хотя между обоими подходами существует прямая связь. В общем случае, как мы знаем из раздела 2.1, рпрос на какой-то товар является функцией цен всех других товаров, дохода и количества потребителей (как это было показано в разделе 4.1). При данном доходе и количестве потребителей функция спроса на какой-либо, скажем, </w:t>
      </w:r>
      <w:r w:rsidRPr="00A97BE7">
        <w:rPr>
          <w:iCs/>
        </w:rPr>
        <w:t>i</w:t>
      </w:r>
      <w:r w:rsidRPr="00A97BE7">
        <w:t xml:space="preserve">-й товар является функцией цен всех, скажем, </w:t>
      </w:r>
      <w:r w:rsidRPr="00A97BE7">
        <w:rPr>
          <w:iCs/>
        </w:rPr>
        <w:t>т</w:t>
      </w:r>
      <w:r w:rsidRPr="00A97BE7">
        <w:t xml:space="preserve"> товаров. </w:t>
      </w:r>
    </w:p>
    <w:p w:rsidR="00A97BE7" w:rsidRDefault="00A97BE7" w:rsidP="00A97BE7">
      <w:pPr>
        <w:jc w:val="both"/>
        <w:rPr>
          <w:lang w:val="en-US"/>
        </w:rPr>
      </w:pPr>
    </w:p>
    <w:p w:rsidR="00A97BE7" w:rsidRPr="00A97BE7" w:rsidRDefault="00A97BE7" w:rsidP="00A97BE7">
      <w:pPr>
        <w:jc w:val="both"/>
      </w:pPr>
      <w:r>
        <w:t>Она может быть представлена как</w:t>
      </w:r>
      <w:r w:rsidRPr="00A97BE7">
        <w:t>:</w:t>
      </w:r>
    </w:p>
    <w:p w:rsidR="00A97BE7" w:rsidRPr="00A97BE7" w:rsidRDefault="00A97BE7" w:rsidP="00A97BE7">
      <w:pPr>
        <w:jc w:val="both"/>
      </w:pPr>
    </w:p>
    <w:p w:rsidR="00A97BE7" w:rsidRDefault="00A97BE7" w:rsidP="00A97BE7">
      <w:pPr>
        <w:jc w:val="both"/>
        <w:rPr>
          <w:lang w:val="en-US"/>
        </w:rPr>
      </w:pPr>
      <w:r w:rsidRPr="00A97BE7">
        <w:rPr>
          <w:iCs/>
          <w:lang w:val="en-US"/>
        </w:rPr>
        <w:t>Q</w:t>
      </w:r>
      <w:r w:rsidRPr="00A97BE7">
        <w:rPr>
          <w:iCs/>
          <w:vertAlign w:val="superscript"/>
          <w:lang w:val="en-US"/>
        </w:rPr>
        <w:t>D</w:t>
      </w:r>
      <w:r w:rsidRPr="00A97BE7">
        <w:rPr>
          <w:iCs/>
          <w:vertAlign w:val="subscript"/>
          <w:lang w:val="en-US"/>
        </w:rPr>
        <w:t>i</w:t>
      </w:r>
      <w:r w:rsidRPr="00A97BE7">
        <w:rPr>
          <w:lang w:val="en-US"/>
        </w:rPr>
        <w:t xml:space="preserve"> = </w:t>
      </w:r>
      <w:r w:rsidRPr="00A97BE7">
        <w:rPr>
          <w:iCs/>
          <w:lang w:val="en-US"/>
        </w:rPr>
        <w:t>D</w:t>
      </w:r>
      <w:r w:rsidRPr="00A97BE7">
        <w:rPr>
          <w:iCs/>
          <w:vertAlign w:val="subscript"/>
          <w:lang w:val="en-US"/>
        </w:rPr>
        <w:t>i</w:t>
      </w:r>
      <w:r w:rsidRPr="00A97BE7">
        <w:rPr>
          <w:lang w:val="en-US"/>
        </w:rPr>
        <w:t>(</w:t>
      </w:r>
      <w:r w:rsidRPr="00A97BE7">
        <w:rPr>
          <w:iCs/>
          <w:lang w:val="en-US"/>
        </w:rPr>
        <w:t>P</w:t>
      </w:r>
      <w:r w:rsidRPr="00A97BE7">
        <w:rPr>
          <w:vertAlign w:val="subscript"/>
          <w:lang w:val="en-US"/>
        </w:rPr>
        <w:t>1</w:t>
      </w:r>
      <w:r w:rsidRPr="00A97BE7">
        <w:rPr>
          <w:lang w:val="en-US"/>
        </w:rPr>
        <w:t>,</w:t>
      </w:r>
      <w:r>
        <w:rPr>
          <w:lang w:val="en-US"/>
        </w:rPr>
        <w:t>…</w:t>
      </w:r>
      <w:r w:rsidRPr="00A97BE7">
        <w:rPr>
          <w:lang w:val="en-US"/>
        </w:rPr>
        <w:t xml:space="preserve">, </w:t>
      </w:r>
      <w:r w:rsidRPr="00A97BE7">
        <w:rPr>
          <w:iCs/>
          <w:lang w:val="en-US"/>
        </w:rPr>
        <w:t>P</w:t>
      </w:r>
      <w:r w:rsidRPr="00A97BE7">
        <w:rPr>
          <w:iCs/>
          <w:vertAlign w:val="subscript"/>
          <w:lang w:val="en-US"/>
        </w:rPr>
        <w:t>i</w:t>
      </w:r>
      <w:r w:rsidRPr="00A97BE7">
        <w:rPr>
          <w:lang w:val="en-US"/>
        </w:rPr>
        <w:t xml:space="preserve">, </w:t>
      </w:r>
      <w:r>
        <w:rPr>
          <w:lang w:val="en-US"/>
        </w:rPr>
        <w:t>…</w:t>
      </w:r>
      <w:r w:rsidRPr="00A97BE7">
        <w:rPr>
          <w:lang w:val="en-US"/>
        </w:rPr>
        <w:t xml:space="preserve">, </w:t>
      </w:r>
      <w:r w:rsidRPr="00A97BE7">
        <w:rPr>
          <w:iCs/>
          <w:lang w:val="en-US"/>
        </w:rPr>
        <w:t>P</w:t>
      </w:r>
      <w:r w:rsidRPr="00A97BE7">
        <w:rPr>
          <w:iCs/>
          <w:vertAlign w:val="subscript"/>
          <w:lang w:val="en-US"/>
        </w:rPr>
        <w:t>m</w:t>
      </w:r>
      <w:r w:rsidRPr="00A97BE7">
        <w:rPr>
          <w:lang w:val="en-US"/>
        </w:rPr>
        <w:t xml:space="preserve">), </w:t>
      </w:r>
      <w:r w:rsidRPr="00A97BE7">
        <w:rPr>
          <w:iCs/>
          <w:lang w:val="en-US"/>
        </w:rPr>
        <w:t>i</w:t>
      </w:r>
      <w:r w:rsidRPr="00A97BE7">
        <w:rPr>
          <w:lang w:val="en-US"/>
        </w:rPr>
        <w:t xml:space="preserve"> = 1, 2, ..., </w:t>
      </w:r>
      <w:r w:rsidRPr="00A97BE7">
        <w:rPr>
          <w:iCs/>
        </w:rPr>
        <w:t>т</w:t>
      </w:r>
      <w:r w:rsidRPr="00A97BE7">
        <w:rPr>
          <w:lang w:val="en-US"/>
        </w:rPr>
        <w:t>.        </w:t>
      </w:r>
      <w:r w:rsidRPr="00A97BE7">
        <w:t xml:space="preserve">(15.37) </w:t>
      </w:r>
    </w:p>
    <w:p w:rsidR="00A97BE7" w:rsidRPr="00A97BE7" w:rsidRDefault="00A97BE7" w:rsidP="00A97BE7">
      <w:pPr>
        <w:jc w:val="both"/>
        <w:rPr>
          <w:lang w:val="en-US"/>
        </w:rPr>
      </w:pPr>
    </w:p>
    <w:p w:rsidR="00A97BE7" w:rsidRPr="00A97BE7" w:rsidRDefault="00A97BE7" w:rsidP="00A97BE7">
      <w:pPr>
        <w:jc w:val="both"/>
      </w:pPr>
      <w:r w:rsidRPr="00A97BE7">
        <w:t xml:space="preserve">На совершенно конкурентном рынке предложение какого-либо товара, пусть это будет все тот же </w:t>
      </w:r>
      <w:r w:rsidRPr="00A97BE7">
        <w:rPr>
          <w:iCs/>
        </w:rPr>
        <w:t>i</w:t>
      </w:r>
      <w:r w:rsidRPr="00A97BE7">
        <w:t xml:space="preserve">-й товар, также является функцией цен всех </w:t>
      </w:r>
      <w:r w:rsidRPr="00A97BE7">
        <w:rPr>
          <w:iCs/>
        </w:rPr>
        <w:t>т</w:t>
      </w:r>
      <w:r w:rsidRPr="00A97BE7">
        <w:t xml:space="preserve"> товаров.[1] </w:t>
      </w:r>
      <w:r>
        <w:t>Она может быть представлена как</w:t>
      </w:r>
      <w:r w:rsidRPr="00A97BE7">
        <w:t>:</w:t>
      </w:r>
    </w:p>
    <w:p w:rsidR="00A97BE7" w:rsidRPr="00A97BE7" w:rsidRDefault="00A97BE7" w:rsidP="00A97BE7">
      <w:pPr>
        <w:jc w:val="both"/>
      </w:pPr>
    </w:p>
    <w:p w:rsidR="00A97BE7" w:rsidRDefault="00A97BE7" w:rsidP="00A97BE7">
      <w:pPr>
        <w:jc w:val="both"/>
        <w:rPr>
          <w:lang w:val="en-US"/>
        </w:rPr>
      </w:pPr>
      <w:r w:rsidRPr="00A97BE7">
        <w:rPr>
          <w:lang w:val="en-US"/>
        </w:rPr>
        <w:t>Q</w:t>
      </w:r>
      <w:r w:rsidRPr="00A97BE7">
        <w:rPr>
          <w:iCs/>
          <w:vertAlign w:val="superscript"/>
          <w:lang w:val="en-US"/>
        </w:rPr>
        <w:t>S</w:t>
      </w:r>
      <w:r w:rsidRPr="00A97BE7">
        <w:rPr>
          <w:iCs/>
          <w:vertAlign w:val="subscript"/>
          <w:lang w:val="en-US"/>
        </w:rPr>
        <w:t>i</w:t>
      </w:r>
      <w:r w:rsidRPr="00A97BE7">
        <w:rPr>
          <w:lang w:val="en-US"/>
        </w:rPr>
        <w:t xml:space="preserve"> = </w:t>
      </w:r>
      <w:r w:rsidRPr="00A97BE7">
        <w:rPr>
          <w:iCs/>
          <w:lang w:val="en-US"/>
        </w:rPr>
        <w:t>S</w:t>
      </w:r>
      <w:r w:rsidRPr="00A97BE7">
        <w:rPr>
          <w:iCs/>
          <w:vertAlign w:val="subscript"/>
          <w:lang w:val="en-US"/>
        </w:rPr>
        <w:t>i</w:t>
      </w:r>
      <w:r w:rsidRPr="00A97BE7">
        <w:rPr>
          <w:lang w:val="en-US"/>
        </w:rPr>
        <w:t>(</w:t>
      </w:r>
      <w:r w:rsidRPr="00A97BE7">
        <w:rPr>
          <w:iCs/>
          <w:lang w:val="en-US"/>
        </w:rPr>
        <w:t>P</w:t>
      </w:r>
      <w:r w:rsidRPr="00A97BE7">
        <w:rPr>
          <w:vertAlign w:val="subscript"/>
          <w:lang w:val="en-US"/>
        </w:rPr>
        <w:t>1</w:t>
      </w:r>
      <w:r w:rsidRPr="00A97BE7">
        <w:rPr>
          <w:lang w:val="en-US"/>
        </w:rPr>
        <w:t>,</w:t>
      </w:r>
      <w:r>
        <w:rPr>
          <w:lang w:val="en-US"/>
        </w:rPr>
        <w:t>…</w:t>
      </w:r>
      <w:r w:rsidRPr="00A97BE7">
        <w:rPr>
          <w:lang w:val="en-US"/>
        </w:rPr>
        <w:t xml:space="preserve">, </w:t>
      </w:r>
      <w:r w:rsidRPr="00A97BE7">
        <w:rPr>
          <w:iCs/>
          <w:lang w:val="en-US"/>
        </w:rPr>
        <w:t>P</w:t>
      </w:r>
      <w:r w:rsidRPr="00A97BE7">
        <w:rPr>
          <w:iCs/>
          <w:vertAlign w:val="subscript"/>
          <w:lang w:val="en-US"/>
        </w:rPr>
        <w:t>i</w:t>
      </w:r>
      <w:r w:rsidRPr="00A97BE7">
        <w:rPr>
          <w:lang w:val="en-US"/>
        </w:rPr>
        <w:t xml:space="preserve">, </w:t>
      </w:r>
      <w:r>
        <w:rPr>
          <w:lang w:val="en-US"/>
        </w:rPr>
        <w:t>…</w:t>
      </w:r>
      <w:r w:rsidRPr="00A97BE7">
        <w:rPr>
          <w:lang w:val="en-US"/>
        </w:rPr>
        <w:t xml:space="preserve">, </w:t>
      </w:r>
      <w:r w:rsidRPr="00A97BE7">
        <w:rPr>
          <w:iCs/>
          <w:lang w:val="en-US"/>
        </w:rPr>
        <w:t>P</w:t>
      </w:r>
      <w:r w:rsidRPr="00A97BE7">
        <w:rPr>
          <w:iCs/>
          <w:vertAlign w:val="subscript"/>
          <w:lang w:val="en-US"/>
        </w:rPr>
        <w:t>m</w:t>
      </w:r>
      <w:r w:rsidRPr="00A97BE7">
        <w:rPr>
          <w:lang w:val="en-US"/>
        </w:rPr>
        <w:t xml:space="preserve">), </w:t>
      </w:r>
      <w:r w:rsidRPr="00A97BE7">
        <w:rPr>
          <w:iCs/>
          <w:lang w:val="en-US"/>
        </w:rPr>
        <w:t>i</w:t>
      </w:r>
      <w:r w:rsidRPr="00A97BE7">
        <w:rPr>
          <w:lang w:val="en-US"/>
        </w:rPr>
        <w:t xml:space="preserve">= 1, 2, ..., </w:t>
      </w:r>
      <w:r w:rsidRPr="00A97BE7">
        <w:rPr>
          <w:iCs/>
          <w:lang w:val="en-US"/>
        </w:rPr>
        <w:t>m</w:t>
      </w:r>
      <w:r w:rsidRPr="00A97BE7">
        <w:rPr>
          <w:lang w:val="en-US"/>
        </w:rPr>
        <w:t>.        </w:t>
      </w:r>
      <w:r w:rsidRPr="00A97BE7">
        <w:t xml:space="preserve">(15.38) </w:t>
      </w:r>
    </w:p>
    <w:p w:rsidR="00A97BE7" w:rsidRPr="00A97BE7" w:rsidRDefault="00A97BE7" w:rsidP="00A97BE7">
      <w:pPr>
        <w:jc w:val="both"/>
        <w:rPr>
          <w:lang w:val="en-US"/>
        </w:rPr>
      </w:pPr>
    </w:p>
    <w:p w:rsidR="00A97BE7" w:rsidRDefault="00A97BE7" w:rsidP="00A97BE7">
      <w:pPr>
        <w:jc w:val="both"/>
        <w:rPr>
          <w:lang w:val="en-US"/>
        </w:rPr>
      </w:pPr>
      <w:r w:rsidRPr="00A97BE7">
        <w:t xml:space="preserve">Тогда функция избыточного спроса на </w:t>
      </w:r>
      <w:r w:rsidRPr="00A97BE7">
        <w:rPr>
          <w:iCs/>
        </w:rPr>
        <w:t>i</w:t>
      </w:r>
      <w:r w:rsidRPr="00A97BE7">
        <w:t xml:space="preserve">-й товар может быть представлена как разность между функцией спроса и функцией предложения. Обозначим избыточный спрос на </w:t>
      </w:r>
      <w:r w:rsidRPr="00A97BE7">
        <w:rPr>
          <w:iCs/>
        </w:rPr>
        <w:t>i</w:t>
      </w:r>
      <w:r w:rsidRPr="00A97BE7">
        <w:t xml:space="preserve">-й товар </w:t>
      </w:r>
      <w:r w:rsidRPr="00A97BE7">
        <w:rPr>
          <w:iCs/>
        </w:rPr>
        <w:t>E</w:t>
      </w:r>
      <w:r w:rsidRPr="00A97BE7">
        <w:rPr>
          <w:iCs/>
          <w:vertAlign w:val="subscript"/>
        </w:rPr>
        <w:t>i</w:t>
      </w:r>
      <w:r>
        <w:t>, тогда</w:t>
      </w:r>
      <w:r>
        <w:rPr>
          <w:lang w:val="en-US"/>
        </w:rPr>
        <w:t>:</w:t>
      </w:r>
    </w:p>
    <w:p w:rsidR="00A97BE7" w:rsidRPr="00A97BE7" w:rsidRDefault="00A97BE7" w:rsidP="00A97BE7">
      <w:pPr>
        <w:jc w:val="both"/>
        <w:rPr>
          <w:lang w:val="en-US"/>
        </w:rPr>
      </w:pPr>
    </w:p>
    <w:p w:rsidR="00A97BE7" w:rsidRDefault="00A97BE7" w:rsidP="00A97BE7">
      <w:pPr>
        <w:jc w:val="both"/>
        <w:rPr>
          <w:lang w:val="en-US"/>
        </w:rPr>
      </w:pPr>
      <w:r w:rsidRPr="00A97BE7">
        <w:rPr>
          <w:iCs/>
        </w:rPr>
        <w:t>E</w:t>
      </w:r>
      <w:r w:rsidRPr="00A97BE7">
        <w:rPr>
          <w:iCs/>
          <w:vertAlign w:val="subscript"/>
        </w:rPr>
        <w:t>i</w:t>
      </w:r>
      <w:r w:rsidRPr="00A97BE7">
        <w:t xml:space="preserve"> = </w:t>
      </w:r>
      <w:r w:rsidRPr="00A97BE7">
        <w:rPr>
          <w:iCs/>
        </w:rPr>
        <w:t>D</w:t>
      </w:r>
      <w:r w:rsidRPr="00A97BE7">
        <w:rPr>
          <w:iCs/>
          <w:vertAlign w:val="subscript"/>
        </w:rPr>
        <w:t>i</w:t>
      </w:r>
      <w:r w:rsidRPr="00A97BE7">
        <w:t>(</w:t>
      </w:r>
      <w:r w:rsidRPr="00A97BE7">
        <w:rPr>
          <w:iCs/>
        </w:rPr>
        <w:t>P</w:t>
      </w:r>
      <w:r w:rsidRPr="00A97BE7">
        <w:rPr>
          <w:vertAlign w:val="subscript"/>
        </w:rPr>
        <w:t>1</w:t>
      </w:r>
      <w:r w:rsidRPr="00A97BE7">
        <w:t xml:space="preserve">, ..., </w:t>
      </w:r>
      <w:r w:rsidRPr="00A97BE7">
        <w:rPr>
          <w:iCs/>
        </w:rPr>
        <w:t>P</w:t>
      </w:r>
      <w:r w:rsidRPr="00A97BE7">
        <w:rPr>
          <w:iCs/>
          <w:vertAlign w:val="subscript"/>
        </w:rPr>
        <w:t>i</w:t>
      </w:r>
      <w:r w:rsidRPr="00A97BE7">
        <w:t xml:space="preserve">, ..., </w:t>
      </w:r>
      <w:r w:rsidRPr="00A97BE7">
        <w:rPr>
          <w:iCs/>
        </w:rPr>
        <w:t>P</w:t>
      </w:r>
      <w:r w:rsidRPr="00A97BE7">
        <w:rPr>
          <w:iCs/>
          <w:vertAlign w:val="subscript"/>
        </w:rPr>
        <w:t>m</w:t>
      </w:r>
      <w:r w:rsidRPr="00A97BE7">
        <w:t xml:space="preserve">) - </w:t>
      </w:r>
      <w:r w:rsidRPr="00A97BE7">
        <w:rPr>
          <w:iCs/>
        </w:rPr>
        <w:t>S</w:t>
      </w:r>
      <w:r w:rsidRPr="00A97BE7">
        <w:rPr>
          <w:iCs/>
          <w:vertAlign w:val="subscript"/>
        </w:rPr>
        <w:t>i</w:t>
      </w:r>
      <w:r w:rsidRPr="00A97BE7">
        <w:t>(</w:t>
      </w:r>
      <w:r w:rsidRPr="00A97BE7">
        <w:rPr>
          <w:iCs/>
        </w:rPr>
        <w:t>P</w:t>
      </w:r>
      <w:r w:rsidRPr="00A97BE7">
        <w:rPr>
          <w:vertAlign w:val="subscript"/>
        </w:rPr>
        <w:t>1</w:t>
      </w:r>
      <w:r w:rsidRPr="00A97BE7">
        <w:t xml:space="preserve">, ..., </w:t>
      </w:r>
      <w:r w:rsidRPr="00A97BE7">
        <w:rPr>
          <w:iCs/>
        </w:rPr>
        <w:t>P</w:t>
      </w:r>
      <w:r w:rsidRPr="00A97BE7">
        <w:rPr>
          <w:iCs/>
          <w:vertAlign w:val="subscript"/>
        </w:rPr>
        <w:t>i</w:t>
      </w:r>
      <w:r w:rsidRPr="00A97BE7">
        <w:t xml:space="preserve">, ..., </w:t>
      </w:r>
      <w:r w:rsidRPr="00A97BE7">
        <w:rPr>
          <w:iCs/>
        </w:rPr>
        <w:t>P</w:t>
      </w:r>
      <w:r w:rsidRPr="00A97BE7">
        <w:rPr>
          <w:iCs/>
          <w:vertAlign w:val="subscript"/>
        </w:rPr>
        <w:t>m</w:t>
      </w:r>
      <w:r w:rsidRPr="00A97BE7">
        <w:t xml:space="preserve">). (15.39) </w:t>
      </w:r>
    </w:p>
    <w:p w:rsidR="00A97BE7" w:rsidRPr="00A97BE7" w:rsidRDefault="00A97BE7" w:rsidP="00A97BE7">
      <w:pPr>
        <w:jc w:val="both"/>
        <w:rPr>
          <w:lang w:val="en-US"/>
        </w:rPr>
      </w:pPr>
    </w:p>
    <w:p w:rsidR="00A97BE7" w:rsidRPr="00A97BE7" w:rsidRDefault="00A97BE7" w:rsidP="00A97BE7">
      <w:pPr>
        <w:jc w:val="both"/>
        <w:rPr>
          <w:b/>
        </w:rPr>
      </w:pPr>
    </w:p>
    <w:p w:rsidR="00A97BE7" w:rsidRPr="00A97BE7" w:rsidRDefault="00A97BE7" w:rsidP="00A97BE7">
      <w:pPr>
        <w:jc w:val="both"/>
      </w:pPr>
    </w:p>
    <w:p w:rsidR="00A97BE7" w:rsidRDefault="00A97BE7" w:rsidP="00A97BE7">
      <w:pPr>
        <w:jc w:val="both"/>
        <w:rPr>
          <w:lang w:val="en-US"/>
        </w:rPr>
      </w:pPr>
      <w:r w:rsidRPr="00A97BE7">
        <w:t xml:space="preserve">На двухмерном графике кривая избыточного спроса может быть построена посредством горизонтального </w:t>
      </w:r>
      <w:r w:rsidRPr="00A97BE7">
        <w:rPr>
          <w:iCs/>
        </w:rPr>
        <w:t>вычитания</w:t>
      </w:r>
      <w:r w:rsidRPr="00A97BE7">
        <w:t xml:space="preserve"> кривой предложения из кривой спроса. Рассмотрим рис. 15.12, где функции спроса и предложения отображены прямыми </w:t>
      </w:r>
      <w:r w:rsidRPr="00A97BE7">
        <w:rPr>
          <w:iCs/>
        </w:rPr>
        <w:t>D</w:t>
      </w:r>
      <w:r w:rsidRPr="00A97BE7">
        <w:rPr>
          <w:iCs/>
          <w:vertAlign w:val="subscript"/>
        </w:rPr>
        <w:t>i</w:t>
      </w:r>
      <w:r w:rsidRPr="00A97BE7">
        <w:t xml:space="preserve"> и </w:t>
      </w:r>
      <w:r w:rsidRPr="00A97BE7">
        <w:rPr>
          <w:iCs/>
        </w:rPr>
        <w:t>S</w:t>
      </w:r>
      <w:r w:rsidRPr="00A97BE7">
        <w:rPr>
          <w:iCs/>
          <w:vertAlign w:val="subscript"/>
        </w:rPr>
        <w:t>i</w:t>
      </w:r>
      <w:r w:rsidRPr="00A97BE7">
        <w:t xml:space="preserve">. При цене </w:t>
      </w:r>
      <w:r w:rsidRPr="00A97BE7">
        <w:rPr>
          <w:iCs/>
        </w:rPr>
        <w:t>Р*</w:t>
      </w:r>
      <w:r w:rsidRPr="00A97BE7">
        <w:t xml:space="preserve"> объемы спроса и предложения равны и, следовательно, избыточный спрос равен нулю. </w:t>
      </w:r>
    </w:p>
    <w:p w:rsidR="00A97BE7" w:rsidRDefault="00A97BE7" w:rsidP="00A97BE7">
      <w:pPr>
        <w:jc w:val="both"/>
        <w:rPr>
          <w:lang w:val="en-US"/>
        </w:rPr>
      </w:pPr>
    </w:p>
    <w:p w:rsidR="00A97BE7" w:rsidRDefault="00A97BE7" w:rsidP="00A97BE7">
      <w:pPr>
        <w:jc w:val="both"/>
        <w:rPr>
          <w:lang w:val="en-US"/>
        </w:rPr>
      </w:pPr>
      <w:r w:rsidRPr="00A97BE7">
        <w:t xml:space="preserve">При любой более высокой цене величина предложения превышает величину спроса, так что избыток спроса отрицателен. Наконец, при цене </w:t>
      </w:r>
      <w:r w:rsidRPr="00A97BE7">
        <w:rPr>
          <w:iCs/>
        </w:rPr>
        <w:t>P</w:t>
      </w:r>
      <w:r w:rsidRPr="00A97BE7">
        <w:rPr>
          <w:vertAlign w:val="subscript"/>
        </w:rPr>
        <w:t>1</w:t>
      </w:r>
      <w:r w:rsidRPr="00A97BE7">
        <w:t>t когда величина предложения равна нулю, избыток спроса равен всей его величине. Очевидно, что при линейных функциях спроса и предложения линейной окажется и функция избыточного спроса. Так, пр</w:t>
      </w:r>
      <w:r>
        <w:t>и функциях спроса и предложения</w:t>
      </w:r>
      <w:r>
        <w:rPr>
          <w:lang w:val="en-US"/>
        </w:rPr>
        <w:t>:</w:t>
      </w:r>
    </w:p>
    <w:p w:rsidR="00A97BE7" w:rsidRPr="00A97BE7" w:rsidRDefault="00A97BE7" w:rsidP="00A97BE7">
      <w:pPr>
        <w:jc w:val="both"/>
        <w:rPr>
          <w:lang w:val="en-US"/>
        </w:rPr>
      </w:pPr>
    </w:p>
    <w:p w:rsidR="00A97BE7" w:rsidRDefault="00A97BE7" w:rsidP="00A97BE7">
      <w:pPr>
        <w:jc w:val="both"/>
        <w:rPr>
          <w:lang w:val="en-US"/>
        </w:rPr>
      </w:pPr>
      <w:r w:rsidRPr="00A97BE7">
        <w:t>Q</w:t>
      </w:r>
      <w:r w:rsidRPr="00A97BE7">
        <w:rPr>
          <w:iCs/>
          <w:vertAlign w:val="superscript"/>
        </w:rPr>
        <w:t>D</w:t>
      </w:r>
      <w:r w:rsidRPr="00A97BE7">
        <w:t xml:space="preserve"> = </w:t>
      </w:r>
      <w:r w:rsidRPr="00A97BE7">
        <w:rPr>
          <w:iCs/>
        </w:rPr>
        <w:t>А - аР</w:t>
      </w:r>
      <w:r w:rsidRPr="00A97BE7">
        <w:t xml:space="preserve"> и Q</w:t>
      </w:r>
      <w:r w:rsidRPr="00A97BE7">
        <w:rPr>
          <w:iCs/>
          <w:vertAlign w:val="superscript"/>
        </w:rPr>
        <w:t>S</w:t>
      </w:r>
      <w:r w:rsidRPr="00A97BE7">
        <w:t xml:space="preserve"> = </w:t>
      </w:r>
      <w:r w:rsidRPr="00A97BE7">
        <w:rPr>
          <w:iCs/>
        </w:rPr>
        <w:t>B - bР</w:t>
      </w:r>
      <w:r w:rsidRPr="00A97BE7">
        <w:t xml:space="preserve">, </w:t>
      </w:r>
    </w:p>
    <w:p w:rsidR="00A97BE7" w:rsidRPr="00A97BE7" w:rsidRDefault="00A97BE7" w:rsidP="00A97BE7">
      <w:pPr>
        <w:jc w:val="both"/>
        <w:rPr>
          <w:lang w:val="en-US"/>
        </w:rPr>
      </w:pPr>
    </w:p>
    <w:p w:rsidR="00A97BE7" w:rsidRDefault="00A97BE7" w:rsidP="00A97BE7">
      <w:pPr>
        <w:jc w:val="both"/>
        <w:rPr>
          <w:lang w:val="en-US"/>
        </w:rPr>
      </w:pPr>
      <w:r w:rsidRPr="00A97BE7">
        <w:t>фу</w:t>
      </w:r>
      <w:r>
        <w:t>нкцией избыточного спроса будет</w:t>
      </w:r>
      <w:r>
        <w:rPr>
          <w:lang w:val="en-US"/>
        </w:rPr>
        <w:t>:</w:t>
      </w:r>
    </w:p>
    <w:p w:rsidR="00A97BE7" w:rsidRPr="00A97BE7" w:rsidRDefault="00A97BE7" w:rsidP="00A97BE7">
      <w:pPr>
        <w:jc w:val="both"/>
        <w:rPr>
          <w:lang w:val="en-US"/>
        </w:rPr>
      </w:pPr>
    </w:p>
    <w:p w:rsidR="00A97BE7" w:rsidRDefault="00A97BE7" w:rsidP="00A97BE7">
      <w:pPr>
        <w:jc w:val="both"/>
        <w:rPr>
          <w:lang w:val="en-US"/>
        </w:rPr>
      </w:pPr>
      <w:r w:rsidRPr="00A97BE7">
        <w:rPr>
          <w:iCs/>
        </w:rPr>
        <w:t>E</w:t>
      </w:r>
      <w:r w:rsidRPr="00A97BE7">
        <w:rPr>
          <w:iCs/>
          <w:vertAlign w:val="subscript"/>
        </w:rPr>
        <w:t>Q</w:t>
      </w:r>
      <w:r w:rsidRPr="00A97BE7">
        <w:t xml:space="preserve"> = (</w:t>
      </w:r>
      <w:r w:rsidRPr="00A97BE7">
        <w:rPr>
          <w:iCs/>
        </w:rPr>
        <w:t>А - В</w:t>
      </w:r>
      <w:r w:rsidRPr="00A97BE7">
        <w:t>) - (</w:t>
      </w:r>
      <w:r w:rsidRPr="00A97BE7">
        <w:rPr>
          <w:iCs/>
        </w:rPr>
        <w:t>а + b</w:t>
      </w:r>
      <w:r w:rsidRPr="00A97BE7">
        <w:t>)</w:t>
      </w:r>
      <w:r w:rsidRPr="00A97BE7">
        <w:rPr>
          <w:iCs/>
        </w:rPr>
        <w:t>Р</w:t>
      </w:r>
      <w:r w:rsidRPr="00A97BE7">
        <w:t xml:space="preserve">,        (15.40) </w:t>
      </w:r>
    </w:p>
    <w:p w:rsidR="00A97BE7" w:rsidRPr="00A97BE7" w:rsidRDefault="00A97BE7" w:rsidP="00A97BE7">
      <w:pPr>
        <w:jc w:val="both"/>
        <w:rPr>
          <w:lang w:val="en-US"/>
        </w:rPr>
      </w:pPr>
    </w:p>
    <w:p w:rsidR="00A97BE7" w:rsidRDefault="00A97BE7" w:rsidP="00A97BE7">
      <w:pPr>
        <w:jc w:val="both"/>
        <w:rPr>
          <w:lang w:val="en-US"/>
        </w:rPr>
      </w:pPr>
      <w:r w:rsidRPr="00A97BE7">
        <w:t xml:space="preserve">а обратная ей функция может быть записана так: </w:t>
      </w:r>
    </w:p>
    <w:p w:rsidR="00A97BE7" w:rsidRPr="00A97BE7" w:rsidRDefault="00A97BE7" w:rsidP="00A97BE7">
      <w:pPr>
        <w:jc w:val="both"/>
        <w:rPr>
          <w:lang w:val="en-US"/>
        </w:rPr>
      </w:pPr>
    </w:p>
    <w:p w:rsidR="00A97BE7" w:rsidRDefault="00A97BE7" w:rsidP="00A97BE7">
      <w:pPr>
        <w:jc w:val="both"/>
        <w:rPr>
          <w:lang w:val="en-US"/>
        </w:rPr>
      </w:pPr>
      <w:r w:rsidRPr="00A97BE7">
        <w:rPr>
          <w:iCs/>
        </w:rPr>
        <w:t>E</w:t>
      </w:r>
      <w:r w:rsidRPr="00A97BE7">
        <w:rPr>
          <w:iCs/>
          <w:vertAlign w:val="subscript"/>
        </w:rPr>
        <w:t>P</w:t>
      </w:r>
      <w:r w:rsidRPr="00A97BE7">
        <w:t xml:space="preserve"> = </w:t>
      </w:r>
      <w:r w:rsidRPr="00A97BE7">
        <w:rPr>
          <w:iCs/>
        </w:rPr>
        <w:t>A' - a'Q</w:t>
      </w:r>
      <w:r w:rsidRPr="00A97BE7">
        <w:t xml:space="preserve">, </w:t>
      </w:r>
    </w:p>
    <w:p w:rsidR="00A97BE7" w:rsidRPr="00A97BE7" w:rsidRDefault="00A97BE7" w:rsidP="00A97BE7">
      <w:pPr>
        <w:jc w:val="both"/>
        <w:rPr>
          <w:lang w:val="en-US"/>
        </w:rPr>
      </w:pPr>
    </w:p>
    <w:p w:rsidR="00A97BE7" w:rsidRDefault="00A97BE7" w:rsidP="00A97BE7">
      <w:pPr>
        <w:jc w:val="both"/>
        <w:rPr>
          <w:lang w:val="en-US"/>
        </w:rPr>
      </w:pPr>
      <w:r w:rsidRPr="00A97BE7">
        <w:t xml:space="preserve">где </w:t>
      </w:r>
      <w:r w:rsidRPr="00A97BE7">
        <w:rPr>
          <w:iCs/>
        </w:rPr>
        <w:t>А'</w:t>
      </w:r>
      <w:r w:rsidRPr="00A97BE7">
        <w:t xml:space="preserve"> = (</w:t>
      </w:r>
      <w:r w:rsidRPr="00A97BE7">
        <w:rPr>
          <w:iCs/>
        </w:rPr>
        <w:t>А - В</w:t>
      </w:r>
      <w:r w:rsidRPr="00A97BE7">
        <w:t>)(</w:t>
      </w:r>
      <w:r w:rsidRPr="00A97BE7">
        <w:rPr>
          <w:iCs/>
        </w:rPr>
        <w:t>а + b</w:t>
      </w:r>
      <w:r w:rsidRPr="00A97BE7">
        <w:t>);</w:t>
      </w:r>
      <w:r w:rsidRPr="00A97BE7">
        <w:rPr>
          <w:iCs/>
        </w:rPr>
        <w:t xml:space="preserve"> а'</w:t>
      </w:r>
      <w:r w:rsidRPr="00A97BE7">
        <w:t xml:space="preserve"> = 1/(</w:t>
      </w:r>
      <w:r w:rsidRPr="00A97BE7">
        <w:rPr>
          <w:iCs/>
        </w:rPr>
        <w:t>а + b</w:t>
      </w:r>
      <w:r w:rsidRPr="00A97BE7">
        <w:t xml:space="preserve">). Очевидно, что (15.40) может быть представлено на графике прямой. </w:t>
      </w:r>
    </w:p>
    <w:p w:rsidR="00A97BE7" w:rsidRPr="00A97BE7" w:rsidRDefault="00A97BE7" w:rsidP="00A97BE7">
      <w:pPr>
        <w:jc w:val="both"/>
        <w:rPr>
          <w:lang w:val="en-US"/>
        </w:rPr>
      </w:pPr>
    </w:p>
    <w:p w:rsidR="00A97BE7" w:rsidRDefault="00A97BE7" w:rsidP="00A97BE7">
      <w:pPr>
        <w:jc w:val="both"/>
        <w:rPr>
          <w:lang w:val="en-US"/>
        </w:rPr>
      </w:pPr>
      <w:r w:rsidRPr="00A97BE7">
        <w:t xml:space="preserve">Функция избыточного спроса обладает некоторыми особенностями, делающими ее использование в анализе конкурентного равновесия более удобным, чем обычных функций спроса и предложения. Понятие и функция избыточного спроса позволяют рассматривать </w:t>
      </w:r>
      <w:r w:rsidRPr="00A97BE7">
        <w:rPr>
          <w:iCs/>
        </w:rPr>
        <w:t>предложение как отрицательный избыток спроса, а спрос ~ как положительный его избыток</w:t>
      </w:r>
      <w:r w:rsidRPr="00A97BE7">
        <w:t xml:space="preserve">. Так, на рис. 15.12 участок кривой избыточного спроса, ED, левее оси цены, </w:t>
      </w:r>
      <w:r w:rsidRPr="00A97BE7">
        <w:rPr>
          <w:iCs/>
        </w:rPr>
        <w:t>P</w:t>
      </w:r>
      <w:r w:rsidRPr="00A97BE7">
        <w:rPr>
          <w:iCs/>
          <w:vertAlign w:val="subscript"/>
        </w:rPr>
        <w:t>i</w:t>
      </w:r>
      <w:r w:rsidRPr="00A97BE7">
        <w:t xml:space="preserve">, характеризует величину отрицательного спроса, т. е. предложения, а правее </w:t>
      </w:r>
      <w:r w:rsidR="00B20213">
        <w:t>-</w:t>
      </w:r>
      <w:r w:rsidRPr="00A97BE7">
        <w:t xml:space="preserve"> ее величину положительного спроса. В этой модели различие между спросом и предложением исчезает. </w:t>
      </w:r>
    </w:p>
    <w:p w:rsidR="00A97BE7" w:rsidRPr="00A97BE7" w:rsidRDefault="00A97BE7" w:rsidP="00A97BE7">
      <w:pPr>
        <w:jc w:val="both"/>
        <w:rPr>
          <w:lang w:val="en-US"/>
        </w:rPr>
      </w:pPr>
    </w:p>
    <w:p w:rsidR="00A97BE7" w:rsidRPr="00A97BE7" w:rsidRDefault="00A97BE7" w:rsidP="00A97BE7">
      <w:pPr>
        <w:jc w:val="both"/>
      </w:pPr>
      <w:r w:rsidRPr="00A97BE7">
        <w:t xml:space="preserve">С кривой, подобной кривой избыточного спроса на рис. 15.12, мы уже встречались при обсуждении посредничества и спекуляции (раздел 5.3, рис. 5.8). Теперь же "рыночная кривая" посредника приобретает большее значение. Например, производитель может использовать часть своего выпуска в качестве ресурсов для собственного производства (заготовки, полуфабрикаты, детали и узлы машин и т. п.), а другую часть (отрицательный избыток спроса) реализовывать на рынке. Далее, время досуга можно представить как положительный спрос на потребительские блага (доход), а предложение труда </w:t>
      </w:r>
      <w:r w:rsidR="00B20213">
        <w:t>-</w:t>
      </w:r>
      <w:r w:rsidRPr="00A97BE7">
        <w:t xml:space="preserve"> как отрицательный избыток спроса. Тогда общий (совокупный) избыток спроса на каждый товар можно представить как сумму его положительных и отрицательных избытков. Это позволит устранить разграничение между рынками благ и факторов производства. </w:t>
      </w:r>
    </w:p>
    <w:p w:rsidR="00A97BE7" w:rsidRDefault="00A97BE7" w:rsidP="00A97BE7">
      <w:pPr>
        <w:jc w:val="both"/>
        <w:rPr>
          <w:lang w:val="en-US"/>
        </w:rPr>
      </w:pPr>
    </w:p>
    <w:p w:rsidR="00A97BE7" w:rsidRDefault="00A97BE7" w:rsidP="00A97BE7">
      <w:pPr>
        <w:jc w:val="both"/>
        <w:rPr>
          <w:lang w:val="en-US"/>
        </w:rPr>
      </w:pPr>
      <w:r w:rsidRPr="00A97BE7">
        <w:t xml:space="preserve">Поэтому в число т товаров в функцию избыточного спроса (15.39) мы можем включить не только все конечные блага, но и все факторы производства, а также и все другие товары вплоть до невоспроизводимых (например, предметы антиквариата). Тогда условием равновесия становится </w:t>
      </w:r>
      <w:r w:rsidRPr="00A97BE7">
        <w:rPr>
          <w:iCs/>
        </w:rPr>
        <w:t>равенство избыточного спроса нулю</w:t>
      </w:r>
      <w:r w:rsidRPr="00A97BE7">
        <w:t xml:space="preserve">: </w:t>
      </w:r>
    </w:p>
    <w:p w:rsidR="00A97BE7" w:rsidRPr="00A97BE7" w:rsidRDefault="00A97BE7" w:rsidP="00A97BE7">
      <w:pPr>
        <w:jc w:val="both"/>
        <w:rPr>
          <w:lang w:val="en-US"/>
        </w:rPr>
      </w:pPr>
    </w:p>
    <w:p w:rsidR="00A97BE7" w:rsidRDefault="00A97BE7" w:rsidP="00A97BE7">
      <w:pPr>
        <w:jc w:val="both"/>
        <w:rPr>
          <w:lang w:val="en-US"/>
        </w:rPr>
      </w:pPr>
      <w:r w:rsidRPr="00A97BE7">
        <w:t>ED</w:t>
      </w:r>
      <w:r w:rsidRPr="00A97BE7">
        <w:rPr>
          <w:iCs/>
          <w:vertAlign w:val="subscript"/>
        </w:rPr>
        <w:t>i</w:t>
      </w:r>
      <w:r w:rsidRPr="00A97BE7">
        <w:t>(</w:t>
      </w:r>
      <w:r w:rsidRPr="00A97BE7">
        <w:rPr>
          <w:iCs/>
        </w:rPr>
        <w:t>P</w:t>
      </w:r>
      <w:r w:rsidRPr="00A97BE7">
        <w:rPr>
          <w:vertAlign w:val="subscript"/>
        </w:rPr>
        <w:t>1</w:t>
      </w:r>
      <w:r w:rsidRPr="00A97BE7">
        <w:t xml:space="preserve">, ..., </w:t>
      </w:r>
      <w:r w:rsidRPr="00A97BE7">
        <w:rPr>
          <w:iCs/>
        </w:rPr>
        <w:t>P</w:t>
      </w:r>
      <w:r w:rsidRPr="00A97BE7">
        <w:rPr>
          <w:iCs/>
          <w:vertAlign w:val="subscript"/>
        </w:rPr>
        <w:t>m</w:t>
      </w:r>
      <w:r w:rsidRPr="00A97BE7">
        <w:t xml:space="preserve">) = 0.        (15.41) </w:t>
      </w:r>
    </w:p>
    <w:p w:rsidR="00A97BE7" w:rsidRPr="00A97BE7" w:rsidRDefault="00A97BE7" w:rsidP="00A97BE7">
      <w:pPr>
        <w:jc w:val="both"/>
        <w:rPr>
          <w:lang w:val="en-US"/>
        </w:rPr>
      </w:pPr>
    </w:p>
    <w:p w:rsidR="00A97BE7" w:rsidRDefault="00A97BE7" w:rsidP="00A97BE7">
      <w:pPr>
        <w:jc w:val="both"/>
      </w:pPr>
      <w:r w:rsidRPr="00A97BE7">
        <w:t xml:space="preserve">Переходя к общему равновесию, мы получим систему, содержащую </w:t>
      </w:r>
      <w:r w:rsidRPr="00A97BE7">
        <w:rPr>
          <w:iCs/>
        </w:rPr>
        <w:t>т</w:t>
      </w:r>
      <w:r w:rsidRPr="00A97BE7">
        <w:t xml:space="preserve"> уравнений вида (15.41) для </w:t>
      </w:r>
      <w:r w:rsidRPr="00A97BE7">
        <w:rPr>
          <w:iCs/>
        </w:rPr>
        <w:t>т</w:t>
      </w:r>
      <w:r w:rsidRPr="00A97BE7">
        <w:t xml:space="preserve"> товаров. Однако не все эти уравнения являются независимыми. Для экономики в целом общая ценность покупок всегда равна об</w:t>
      </w:r>
      <w:r>
        <w:t>щей ценности продаж, и, значит:</w:t>
      </w:r>
    </w:p>
    <w:p w:rsidR="00A97BE7" w:rsidRPr="00A97BE7" w:rsidRDefault="00A97BE7" w:rsidP="00A97BE7">
      <w:pPr>
        <w:jc w:val="both"/>
      </w:pPr>
    </w:p>
    <w:p w:rsidR="00A97BE7" w:rsidRDefault="00A97BE7" w:rsidP="00A97BE7">
      <w:pPr>
        <w:jc w:val="both"/>
        <w:rPr>
          <w:lang w:val="en-US"/>
        </w:rPr>
      </w:pPr>
      <w:r w:rsidRPr="00A97BE7">
        <w:rPr>
          <w:rFonts w:ascii="Symbol" w:hAnsi="Symbol"/>
        </w:rPr>
        <w:t></w:t>
      </w:r>
      <w:r w:rsidRPr="00A97BE7">
        <w:rPr>
          <w:iCs/>
        </w:rPr>
        <w:t>P</w:t>
      </w:r>
      <w:r w:rsidRPr="00A97BE7">
        <w:rPr>
          <w:iCs/>
          <w:vertAlign w:val="subscript"/>
        </w:rPr>
        <w:t>i</w:t>
      </w:r>
      <w:r w:rsidRPr="00A97BE7">
        <w:t>ED</w:t>
      </w:r>
      <w:r w:rsidRPr="00A97BE7">
        <w:rPr>
          <w:iCs/>
          <w:vertAlign w:val="subscript"/>
        </w:rPr>
        <w:t>i</w:t>
      </w:r>
      <w:r w:rsidRPr="00A97BE7">
        <w:t>(</w:t>
      </w:r>
      <w:r w:rsidRPr="00A97BE7">
        <w:rPr>
          <w:iCs/>
        </w:rPr>
        <w:t>P</w:t>
      </w:r>
      <w:r w:rsidRPr="00A97BE7">
        <w:rPr>
          <w:vertAlign w:val="subscript"/>
        </w:rPr>
        <w:t>1</w:t>
      </w:r>
      <w:r w:rsidRPr="00A97BE7">
        <w:t xml:space="preserve">, </w:t>
      </w:r>
      <w:r>
        <w:rPr>
          <w:lang w:val="en-US"/>
        </w:rPr>
        <w:t>…</w:t>
      </w:r>
      <w:r w:rsidRPr="00A97BE7">
        <w:t xml:space="preserve">, </w:t>
      </w:r>
      <w:r w:rsidRPr="00A97BE7">
        <w:rPr>
          <w:iCs/>
        </w:rPr>
        <w:t>P</w:t>
      </w:r>
      <w:r w:rsidRPr="00A97BE7">
        <w:rPr>
          <w:iCs/>
          <w:vertAlign w:val="subscript"/>
        </w:rPr>
        <w:t>m</w:t>
      </w:r>
      <w:r w:rsidRPr="00A97BE7">
        <w:t xml:space="preserve">) = 0.        (15.42) </w:t>
      </w:r>
    </w:p>
    <w:p w:rsidR="00A97BE7" w:rsidRPr="00A97BE7" w:rsidRDefault="00A97BE7" w:rsidP="00A97BE7">
      <w:pPr>
        <w:jc w:val="both"/>
        <w:rPr>
          <w:lang w:val="en-US"/>
        </w:rPr>
      </w:pPr>
    </w:p>
    <w:p w:rsidR="00A97BE7" w:rsidRDefault="00A97BE7" w:rsidP="00A97BE7">
      <w:pPr>
        <w:jc w:val="both"/>
        <w:rPr>
          <w:lang w:val="en-US"/>
        </w:rPr>
      </w:pPr>
      <w:r w:rsidRPr="00A97BE7">
        <w:t xml:space="preserve">Равенство (15.42) интерпретируют обычно как </w:t>
      </w:r>
      <w:r w:rsidRPr="00A97BE7">
        <w:rPr>
          <w:iCs/>
        </w:rPr>
        <w:t>закон Вальраса</w:t>
      </w:r>
      <w:r w:rsidRPr="00A97BE7">
        <w:t xml:space="preserve">. Он утверждает, что если все рынки, кроме одного, т. е, </w:t>
      </w:r>
      <w:r w:rsidRPr="00A97BE7">
        <w:rPr>
          <w:iCs/>
        </w:rPr>
        <w:t>т</w:t>
      </w:r>
      <w:r w:rsidRPr="00A97BE7">
        <w:t xml:space="preserve"> -1 рынков, находятся в равновесии, то и оставшийся (</w:t>
      </w:r>
      <w:r w:rsidRPr="00A97BE7">
        <w:rPr>
          <w:iCs/>
        </w:rPr>
        <w:t>m</w:t>
      </w:r>
      <w:r w:rsidRPr="00A97BE7">
        <w:t xml:space="preserve">-1)-й рынок также находится в равновесии. А это значит, что число независимых уравнений в системе </w:t>
      </w:r>
      <w:r w:rsidR="00B20213">
        <w:t>-</w:t>
      </w:r>
      <w:r w:rsidRPr="00A97BE7">
        <w:t xml:space="preserve"> </w:t>
      </w:r>
      <w:r w:rsidRPr="00A97BE7">
        <w:rPr>
          <w:iCs/>
        </w:rPr>
        <w:t>т</w:t>
      </w:r>
      <w:r w:rsidRPr="00A97BE7">
        <w:t xml:space="preserve"> - 1. В принципе решить систему, состоящую из </w:t>
      </w:r>
      <w:r w:rsidRPr="00A97BE7">
        <w:rPr>
          <w:iCs/>
        </w:rPr>
        <w:t>m</w:t>
      </w:r>
      <w:r w:rsidRPr="00A97BE7">
        <w:t xml:space="preserve"> -1 независимых уравнений, относительно </w:t>
      </w:r>
      <w:r w:rsidRPr="00A97BE7">
        <w:rPr>
          <w:iCs/>
        </w:rPr>
        <w:t>т</w:t>
      </w:r>
      <w:r w:rsidRPr="00A97BE7">
        <w:t xml:space="preserve"> переменных невозможно. Однако число последних можно уменьшить на единицу, выбрав один товар в качестве единицы счета (</w:t>
      </w:r>
      <w:r w:rsidRPr="00A97BE7">
        <w:rPr>
          <w:iCs/>
        </w:rPr>
        <w:t>фр</w:t>
      </w:r>
      <w:r w:rsidRPr="00A97BE7">
        <w:t xml:space="preserve">. numeraire) и разделив все цены на </w:t>
      </w:r>
      <w:r w:rsidRPr="00A97BE7">
        <w:rPr>
          <w:iCs/>
        </w:rPr>
        <w:t>P</w:t>
      </w:r>
      <w:r w:rsidRPr="00A97BE7">
        <w:rPr>
          <w:vertAlign w:val="subscript"/>
        </w:rPr>
        <w:t>1</w:t>
      </w:r>
      <w:r>
        <w:t>. Тогда (15.41) примет вид</w:t>
      </w:r>
      <w:r>
        <w:rPr>
          <w:lang w:val="en-US"/>
        </w:rPr>
        <w:t>:</w:t>
      </w:r>
    </w:p>
    <w:p w:rsidR="00A97BE7" w:rsidRPr="00A97BE7" w:rsidRDefault="00A97BE7" w:rsidP="00A97BE7">
      <w:pPr>
        <w:jc w:val="both"/>
        <w:rPr>
          <w:lang w:val="en-US"/>
        </w:rPr>
      </w:pPr>
    </w:p>
    <w:p w:rsidR="00A97BE7" w:rsidRDefault="00A97BE7" w:rsidP="00A97BE7">
      <w:pPr>
        <w:jc w:val="both"/>
        <w:rPr>
          <w:lang w:val="en-US"/>
        </w:rPr>
      </w:pPr>
      <w:r w:rsidRPr="00A97BE7">
        <w:t>ED</w:t>
      </w:r>
      <w:r w:rsidRPr="00A97BE7">
        <w:rPr>
          <w:iCs/>
          <w:vertAlign w:val="subscript"/>
        </w:rPr>
        <w:t>i</w:t>
      </w:r>
      <w:r w:rsidRPr="00A97BE7">
        <w:t xml:space="preserve">(1, </w:t>
      </w:r>
      <w:r w:rsidRPr="00A97BE7">
        <w:rPr>
          <w:iCs/>
        </w:rPr>
        <w:t>P</w:t>
      </w:r>
      <w:r w:rsidRPr="00A97BE7">
        <w:rPr>
          <w:vertAlign w:val="subscript"/>
        </w:rPr>
        <w:t>2</w:t>
      </w:r>
      <w:r w:rsidRPr="00A97BE7">
        <w:t>/</w:t>
      </w:r>
      <w:r w:rsidRPr="00A97BE7">
        <w:rPr>
          <w:iCs/>
        </w:rPr>
        <w:t>P</w:t>
      </w:r>
      <w:r w:rsidRPr="00A97BE7">
        <w:rPr>
          <w:vertAlign w:val="subscript"/>
        </w:rPr>
        <w:t>1</w:t>
      </w:r>
      <w:r w:rsidRPr="00A97BE7">
        <w:t xml:space="preserve">, </w:t>
      </w:r>
      <w:r w:rsidRPr="00A97BE7">
        <w:rPr>
          <w:iCs/>
        </w:rPr>
        <w:t>P</w:t>
      </w:r>
      <w:r w:rsidRPr="00A97BE7">
        <w:rPr>
          <w:vertAlign w:val="subscript"/>
        </w:rPr>
        <w:t>3</w:t>
      </w:r>
      <w:r w:rsidRPr="00A97BE7">
        <w:t>/</w:t>
      </w:r>
      <w:r w:rsidRPr="00A97BE7">
        <w:rPr>
          <w:iCs/>
        </w:rPr>
        <w:t>P</w:t>
      </w:r>
      <w:r w:rsidRPr="00A97BE7">
        <w:rPr>
          <w:vertAlign w:val="subscript"/>
        </w:rPr>
        <w:t>1</w:t>
      </w:r>
      <w:r w:rsidRPr="00A97BE7">
        <w:t xml:space="preserve">, ┘, </w:t>
      </w:r>
      <w:r w:rsidRPr="00A97BE7">
        <w:rPr>
          <w:iCs/>
        </w:rPr>
        <w:t>P</w:t>
      </w:r>
      <w:r w:rsidRPr="00A97BE7">
        <w:rPr>
          <w:iCs/>
          <w:vertAlign w:val="subscript"/>
        </w:rPr>
        <w:t>m</w:t>
      </w:r>
      <w:r w:rsidRPr="00A97BE7">
        <w:t>/</w:t>
      </w:r>
      <w:r w:rsidRPr="00A97BE7">
        <w:rPr>
          <w:iCs/>
        </w:rPr>
        <w:t>P</w:t>
      </w:r>
      <w:r w:rsidRPr="00A97BE7">
        <w:rPr>
          <w:vertAlign w:val="subscript"/>
        </w:rPr>
        <w:t>1</w:t>
      </w:r>
      <w:r w:rsidRPr="00A97BE7">
        <w:t xml:space="preserve">) = 0.        (15.43) </w:t>
      </w:r>
    </w:p>
    <w:p w:rsidR="00A97BE7" w:rsidRPr="00A97BE7" w:rsidRDefault="00A97BE7" w:rsidP="00A97BE7">
      <w:pPr>
        <w:jc w:val="both"/>
        <w:rPr>
          <w:lang w:val="en-US"/>
        </w:rPr>
      </w:pPr>
    </w:p>
    <w:p w:rsidR="00A97BE7" w:rsidRPr="00A97BE7" w:rsidRDefault="00A97BE7" w:rsidP="00A97BE7">
      <w:pPr>
        <w:jc w:val="both"/>
      </w:pPr>
      <w:r w:rsidRPr="00A97BE7">
        <w:t xml:space="preserve">Таким образом, мы получили систему, состоящую из </w:t>
      </w:r>
      <w:r w:rsidRPr="00A97BE7">
        <w:rPr>
          <w:iCs/>
        </w:rPr>
        <w:t>т</w:t>
      </w:r>
      <w:r w:rsidRPr="00A97BE7">
        <w:t xml:space="preserve"> - 1 уравнения вида (15.43), допускающую единственное решение относительно (</w:t>
      </w:r>
      <w:r w:rsidRPr="00A97BE7">
        <w:rPr>
          <w:iCs/>
        </w:rPr>
        <w:t>т</w:t>
      </w:r>
      <w:r w:rsidRPr="00A97BE7">
        <w:t xml:space="preserve"> - 1)-й цены.[2]</w:t>
      </w:r>
    </w:p>
    <w:p w:rsidR="00A97BE7" w:rsidRPr="00A97BE7" w:rsidRDefault="00A97BE7" w:rsidP="00A97BE7">
      <w:pPr>
        <w:jc w:val="both"/>
      </w:pPr>
      <w:r w:rsidRPr="00A97BE7">
        <w:t xml:space="preserve"> </w:t>
      </w:r>
    </w:p>
    <w:p w:rsidR="00A97BE7" w:rsidRDefault="00A97BE7" w:rsidP="00A97BE7">
      <w:pPr>
        <w:jc w:val="both"/>
        <w:rPr>
          <w:lang w:val="en-US"/>
        </w:rPr>
      </w:pPr>
      <w:r w:rsidRPr="00A97BE7">
        <w:t xml:space="preserve">Теперь заметим, что представленные в разделах 15.1 и 15.2 модели равновесия в обмене и в производстве являются фрагментами модели общего конкурентного равновесия. </w:t>
      </w:r>
    </w:p>
    <w:p w:rsidR="00A97BE7" w:rsidRDefault="00A97BE7" w:rsidP="00A97BE7">
      <w:pPr>
        <w:jc w:val="both"/>
        <w:rPr>
          <w:lang w:val="en-US"/>
        </w:rPr>
      </w:pPr>
    </w:p>
    <w:p w:rsidR="00A97BE7" w:rsidRDefault="00A97BE7" w:rsidP="00A97BE7">
      <w:pPr>
        <w:jc w:val="both"/>
        <w:rPr>
          <w:lang w:val="en-US"/>
        </w:rPr>
      </w:pPr>
      <w:r w:rsidRPr="00A97BE7">
        <w:t xml:space="preserve">Использовавшиеся там кривые предложения являются фактически кривыми избыточного спроса. Каждый потребитель максимизирует свое удовлетворение, или полезность, двигаясь вдоль своей кривой предложения (избытка спроса), являющейся функцией цен (15.39). В то же время производители максимизируют прибыли вдоль своих кривых предложения (избытка спроса), являющихся функциями цен производимых ими благ и используемых факторов производства. Рыночные избытки спроса определяются как суммы индивидуальных избытков, часть которых положительна, а часть отрицательна. </w:t>
      </w:r>
    </w:p>
    <w:p w:rsidR="00A97BE7" w:rsidRDefault="00A97BE7" w:rsidP="00A97BE7">
      <w:pPr>
        <w:jc w:val="both"/>
        <w:rPr>
          <w:lang w:val="en-US"/>
        </w:rPr>
      </w:pPr>
    </w:p>
    <w:p w:rsidR="00A97BE7" w:rsidRDefault="00A97BE7" w:rsidP="00A97BE7">
      <w:pPr>
        <w:jc w:val="both"/>
        <w:rPr>
          <w:lang w:val="en-US"/>
        </w:rPr>
      </w:pPr>
      <w:r w:rsidRPr="00A97BE7">
        <w:t xml:space="preserve">Равновесный исход предполагает, таким образом, максимизацию полезности каждого потребителя, максимизацию прибыли каждого производителя и равновесие на рынках всех благ и факторов производства. В равновесии субъекты с отрицательными избытками спроса представляют сторону предложения, субъекты с положительными избытками </w:t>
      </w:r>
      <w:r w:rsidR="00B20213">
        <w:t>-</w:t>
      </w:r>
      <w:r w:rsidRPr="00A97BE7">
        <w:t xml:space="preserve"> сторону спроса. Суммы избытков всех продавцов и всех покупателей каждого товара оказываются нулевыми. </w:t>
      </w:r>
    </w:p>
    <w:p w:rsidR="00A97BE7" w:rsidRPr="00A97BE7" w:rsidRDefault="00A97BE7" w:rsidP="00A97BE7">
      <w:pPr>
        <w:jc w:val="both"/>
        <w:rPr>
          <w:lang w:val="en-US"/>
        </w:rPr>
      </w:pPr>
    </w:p>
    <w:p w:rsidR="00A97BE7" w:rsidRDefault="00A97BE7" w:rsidP="00A97BE7">
      <w:pPr>
        <w:jc w:val="both"/>
        <w:rPr>
          <w:lang w:val="en-US"/>
        </w:rPr>
      </w:pPr>
      <w:r w:rsidRPr="00A97BE7">
        <w:t>ПРИМЕЧАНИЕ</w:t>
      </w:r>
    </w:p>
    <w:p w:rsidR="00A97BE7" w:rsidRPr="00A97BE7" w:rsidRDefault="00A97BE7" w:rsidP="00A97BE7">
      <w:pPr>
        <w:jc w:val="both"/>
        <w:rPr>
          <w:lang w:val="en-US"/>
        </w:rPr>
      </w:pPr>
    </w:p>
    <w:p w:rsidR="00A97BE7" w:rsidRPr="00A97BE7" w:rsidRDefault="00A97BE7" w:rsidP="00A97BE7">
      <w:pPr>
        <w:jc w:val="both"/>
      </w:pPr>
      <w:r w:rsidRPr="00A97BE7">
        <w:rPr>
          <w:vertAlign w:val="superscript"/>
        </w:rPr>
        <w:t>[1]</w:t>
      </w:r>
      <w:r w:rsidRPr="00A97BE7">
        <w:t xml:space="preserve"> Как было показано в IV части, на рынках </w:t>
      </w:r>
      <w:r w:rsidRPr="00A97BE7">
        <w:rPr>
          <w:iCs/>
        </w:rPr>
        <w:t>несовершенной конкуренции</w:t>
      </w:r>
      <w:r w:rsidRPr="00A97BE7">
        <w:t xml:space="preserve"> Функции предложения не существует </w:t>
      </w:r>
    </w:p>
    <w:p w:rsidR="00A97BE7" w:rsidRPr="00A97BE7" w:rsidRDefault="00A97BE7" w:rsidP="00A97BE7">
      <w:pPr>
        <w:jc w:val="both"/>
        <w:rPr>
          <w:lang w:val="en-US"/>
        </w:rPr>
      </w:pPr>
      <w:r>
        <w:rPr>
          <w:vertAlign w:val="superscript"/>
          <w:lang w:val="en-US"/>
        </w:rPr>
        <w:t>[</w:t>
      </w:r>
      <w:r w:rsidRPr="00A97BE7">
        <w:rPr>
          <w:vertAlign w:val="superscript"/>
          <w:lang w:val="en-US"/>
        </w:rPr>
        <w:t>2</w:t>
      </w:r>
      <w:r>
        <w:rPr>
          <w:vertAlign w:val="superscript"/>
          <w:lang w:val="en-US"/>
        </w:rPr>
        <w:t>]</w:t>
      </w:r>
      <w:r w:rsidRPr="00A97BE7">
        <w:rPr>
          <w:lang w:val="en-US"/>
        </w:rPr>
        <w:t xml:space="preserve"> </w:t>
      </w:r>
      <w:r w:rsidRPr="00A97BE7">
        <w:rPr>
          <w:iCs/>
          <w:lang w:val="en-US"/>
        </w:rPr>
        <w:t>Walrus L</w:t>
      </w:r>
      <w:r w:rsidRPr="00A97BE7">
        <w:rPr>
          <w:lang w:val="en-US"/>
        </w:rPr>
        <w:t xml:space="preserve">. Elemens of Pure Economics or The Theory of Social Wealth. New York, 1969. P. 169. </w:t>
      </w:r>
    </w:p>
    <w:p w:rsidR="00375A42" w:rsidRPr="00375A42" w:rsidRDefault="00375A42" w:rsidP="00F62477">
      <w:pPr>
        <w:rPr>
          <w:lang w:val="en-US"/>
        </w:rPr>
      </w:pPr>
    </w:p>
    <w:p w:rsidR="00F62477" w:rsidRDefault="00F62477" w:rsidP="00F62477">
      <w:pPr>
        <w:rPr>
          <w:lang w:val="en-US"/>
        </w:rPr>
      </w:pPr>
      <w:r w:rsidRPr="008627EB">
        <w:t xml:space="preserve">15.6. Существование, единственность и стабильность равновесия </w:t>
      </w:r>
    </w:p>
    <w:p w:rsidR="00A97BE7" w:rsidRDefault="00A97BE7" w:rsidP="00F62477">
      <w:pPr>
        <w:rPr>
          <w:lang w:val="en-US"/>
        </w:rPr>
      </w:pPr>
    </w:p>
    <w:p w:rsidR="00A97BE7" w:rsidRPr="00A97BE7" w:rsidRDefault="00A97BE7" w:rsidP="00A97BE7">
      <w:pPr>
        <w:jc w:val="both"/>
        <w:rPr>
          <w:lang w:val="en-US"/>
        </w:rPr>
      </w:pPr>
      <w:r w:rsidRPr="00A97BE7">
        <w:t xml:space="preserve">В связи с моделью общего равновесия возникают три основные проблемы: его существования, единственности и стабильности. Иначе говоря, существует ли решение модели вида (15.43), и если существует, то является ли оно единственным и стабильным. </w:t>
      </w:r>
    </w:p>
    <w:p w:rsidR="00A97BE7" w:rsidRPr="00A97BE7" w:rsidRDefault="00A97BE7" w:rsidP="00A97BE7">
      <w:pPr>
        <w:jc w:val="both"/>
        <w:rPr>
          <w:lang w:val="en-US"/>
        </w:rPr>
      </w:pPr>
    </w:p>
    <w:p w:rsidR="00A97BE7" w:rsidRPr="00A97BE7" w:rsidRDefault="00A97BE7" w:rsidP="00A97BE7">
      <w:pPr>
        <w:jc w:val="both"/>
      </w:pPr>
      <w:r w:rsidRPr="00A97BE7">
        <w:t>Анализ этих проблем требует использования сложного математического аппарата, в частности элементов топологии, и выходит за пределы нашего курса.[1]</w:t>
      </w:r>
    </w:p>
    <w:p w:rsidR="00A97BE7" w:rsidRPr="00A97BE7" w:rsidRDefault="00A97BE7" w:rsidP="00A97BE7">
      <w:pPr>
        <w:jc w:val="both"/>
      </w:pPr>
      <w:r w:rsidRPr="00A97BE7">
        <w:t xml:space="preserve"> </w:t>
      </w:r>
    </w:p>
    <w:p w:rsidR="00A97BE7" w:rsidRPr="00A97BE7" w:rsidRDefault="00A97BE7" w:rsidP="00A97BE7">
      <w:pPr>
        <w:jc w:val="both"/>
        <w:rPr>
          <w:lang w:val="en-US"/>
        </w:rPr>
      </w:pPr>
      <w:r w:rsidRPr="00A97BE7">
        <w:t xml:space="preserve">Мы ограничимся лишь иллюстрацией этих проблем на примере частичного равновесия с использованием кривых спроса и предложения (левые части рис. 15.13-15.16) и соответствующих им кривых избыточного спроса (правые части рис. 15.13-15.16). </w:t>
      </w:r>
    </w:p>
    <w:p w:rsidR="00A97BE7" w:rsidRPr="00A97BE7" w:rsidRDefault="00A97BE7" w:rsidP="00A97BE7">
      <w:pPr>
        <w:jc w:val="both"/>
        <w:rPr>
          <w:lang w:val="en-US"/>
        </w:rPr>
      </w:pPr>
    </w:p>
    <w:p w:rsidR="00A97BE7" w:rsidRPr="00A97BE7" w:rsidRDefault="00A97BE7" w:rsidP="00A97BE7">
      <w:pPr>
        <w:jc w:val="both"/>
        <w:rPr>
          <w:b/>
          <w:lang w:val="en-US"/>
        </w:rPr>
      </w:pPr>
    </w:p>
    <w:p w:rsidR="00A97BE7" w:rsidRPr="00A97BE7" w:rsidRDefault="00A97BE7" w:rsidP="00A97BE7">
      <w:pPr>
        <w:jc w:val="both"/>
        <w:rPr>
          <w:lang w:val="en-US"/>
        </w:rPr>
      </w:pPr>
    </w:p>
    <w:p w:rsidR="00A97BE7" w:rsidRPr="00A97BE7" w:rsidRDefault="00A97BE7" w:rsidP="00A97BE7">
      <w:pPr>
        <w:jc w:val="both"/>
        <w:rPr>
          <w:lang w:val="en-US"/>
        </w:rPr>
      </w:pPr>
      <w:r w:rsidRPr="00A97BE7">
        <w:t>На совершенно конкурентном рынке, как мы знаем, равновесие существует, если при некоторой положительной цене (</w:t>
      </w:r>
      <w:r w:rsidRPr="00A97BE7">
        <w:rPr>
          <w:iCs/>
        </w:rPr>
        <w:t>Р</w:t>
      </w:r>
      <w:r w:rsidRPr="00A97BE7">
        <w:t xml:space="preserve"> &gt; 0) объем спроса равен объему предложения (</w:t>
      </w:r>
      <w:r w:rsidRPr="00A97BE7">
        <w:rPr>
          <w:iCs/>
        </w:rPr>
        <w:t>Q</w:t>
      </w:r>
      <w:r w:rsidRPr="00A97BE7">
        <w:rPr>
          <w:iCs/>
          <w:vertAlign w:val="superscript"/>
        </w:rPr>
        <w:t>D</w:t>
      </w:r>
      <w:r w:rsidRPr="00A97BE7">
        <w:t xml:space="preserve"> = </w:t>
      </w:r>
      <w:r w:rsidRPr="00A97BE7">
        <w:rPr>
          <w:iCs/>
        </w:rPr>
        <w:t>Q</w:t>
      </w:r>
      <w:r w:rsidRPr="00A97BE7">
        <w:rPr>
          <w:iCs/>
          <w:vertAlign w:val="superscript"/>
        </w:rPr>
        <w:t>S</w:t>
      </w:r>
      <w:r w:rsidRPr="00A97BE7">
        <w:t xml:space="preserve">). В этом случае отсутствует какой-либо (положительный или отрицательный) избыток спроса, а само равновесие можно определить как отсутствие избытка спроса при определенной цене. </w:t>
      </w:r>
    </w:p>
    <w:p w:rsidR="00A97BE7" w:rsidRPr="00A97BE7" w:rsidRDefault="00A97BE7" w:rsidP="00A97BE7">
      <w:pPr>
        <w:jc w:val="both"/>
        <w:rPr>
          <w:lang w:val="en-US"/>
        </w:rPr>
      </w:pPr>
    </w:p>
    <w:p w:rsidR="00A97BE7" w:rsidRPr="00A97BE7" w:rsidRDefault="00A97BE7" w:rsidP="00A97BE7">
      <w:pPr>
        <w:jc w:val="both"/>
        <w:rPr>
          <w:b/>
          <w:lang w:val="en-US"/>
        </w:rPr>
      </w:pPr>
    </w:p>
    <w:p w:rsidR="00A97BE7" w:rsidRPr="00A97BE7" w:rsidRDefault="00A97BE7" w:rsidP="00A97BE7">
      <w:pPr>
        <w:jc w:val="both"/>
        <w:rPr>
          <w:lang w:val="en-US"/>
        </w:rPr>
      </w:pPr>
    </w:p>
    <w:p w:rsidR="00A97BE7" w:rsidRDefault="00A97BE7" w:rsidP="00A97BE7">
      <w:pPr>
        <w:jc w:val="both"/>
        <w:rPr>
          <w:iCs/>
          <w:lang w:val="en-US"/>
        </w:rPr>
      </w:pPr>
      <w:r w:rsidRPr="00A97BE7">
        <w:t xml:space="preserve">Равновесие стабильно, если кривая спроса пересекает кривую предложения </w:t>
      </w:r>
      <w:r w:rsidRPr="00A97BE7">
        <w:rPr>
          <w:iCs/>
        </w:rPr>
        <w:t>сверху</w:t>
      </w:r>
      <w:r w:rsidRPr="00A97BE7">
        <w:t xml:space="preserve">. В этом случае избыток спроса действует в сторону снижения цены, а избыток предложения, или отрицательного спроса, в сторону ее снижения. Соответственно кривая избыточного спроса имеет отрицательный наклон и в равновесии, при </w:t>
      </w:r>
      <w:r w:rsidRPr="00A97BE7">
        <w:rPr>
          <w:iCs/>
        </w:rPr>
        <w:t>Q</w:t>
      </w:r>
      <w:r w:rsidRPr="00A97BE7">
        <w:rPr>
          <w:iCs/>
          <w:vertAlign w:val="superscript"/>
        </w:rPr>
        <w:t>D</w:t>
      </w:r>
      <w:r w:rsidRPr="00A97BE7">
        <w:t xml:space="preserve"> = </w:t>
      </w:r>
      <w:r w:rsidRPr="00A97BE7">
        <w:rPr>
          <w:iCs/>
        </w:rPr>
        <w:t>Q</w:t>
      </w:r>
      <w:r w:rsidRPr="00A97BE7">
        <w:rPr>
          <w:iCs/>
          <w:vertAlign w:val="superscript"/>
        </w:rPr>
        <w:t>Ы</w:t>
      </w:r>
      <w:r w:rsidRPr="00A97BE7">
        <w:t>, ED(</w:t>
      </w:r>
      <w:r w:rsidRPr="00A97BE7">
        <w:rPr>
          <w:iCs/>
        </w:rPr>
        <w:t xml:space="preserve">P*&lt;.i&gt;) = 0 (рис. 15.13, б). </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 xml:space="preserve">Равновесие нестабильно, если кривая спроса пересекает кривую предложения снизу. В этом случае избыток спроса действует в сторону снижения цены, а избыток предложения </w:t>
      </w:r>
      <w:r w:rsidR="00B20213">
        <w:rPr>
          <w:iCs/>
        </w:rPr>
        <w:t>-</w:t>
      </w:r>
      <w:r w:rsidRPr="00A97BE7">
        <w:rPr>
          <w:iCs/>
        </w:rPr>
        <w:t xml:space="preserve"> в сторону ее повышения. Соответственно кривая избыточного спроса имеет положительный наклон в точке пересечения с осью цены (рис. 16.14, б). </w:t>
      </w:r>
    </w:p>
    <w:p w:rsidR="00A97BE7" w:rsidRPr="00A97BE7" w:rsidRDefault="00A97BE7" w:rsidP="00A97BE7">
      <w:pPr>
        <w:jc w:val="both"/>
        <w:rPr>
          <w:iCs/>
          <w:lang w:val="en-US"/>
        </w:rPr>
      </w:pPr>
    </w:p>
    <w:p w:rsidR="00A97BE7" w:rsidRDefault="00A97BE7" w:rsidP="00A97BE7">
      <w:pPr>
        <w:jc w:val="both"/>
        <w:rPr>
          <w:b/>
          <w:iCs/>
          <w:lang w:val="en-US"/>
        </w:rPr>
      </w:pPr>
    </w:p>
    <w:p w:rsidR="00A97BE7" w:rsidRPr="00A97BE7" w:rsidRDefault="00A97BE7" w:rsidP="00A97BE7">
      <w:pPr>
        <w:jc w:val="both"/>
        <w:rPr>
          <w:b/>
          <w:iCs/>
          <w:lang w:val="en-US"/>
        </w:rPr>
      </w:pPr>
    </w:p>
    <w:p w:rsidR="00A97BE7" w:rsidRDefault="00A97BE7" w:rsidP="00A97BE7">
      <w:pPr>
        <w:jc w:val="both"/>
        <w:rPr>
          <w:iCs/>
          <w:lang w:val="en-US"/>
        </w:rPr>
      </w:pPr>
      <w:r w:rsidRPr="00A97BE7">
        <w:rPr>
          <w:iCs/>
        </w:rPr>
        <w:t>На рис. 15.15, б показан случай множественного равновесия, с которым мы уже встречались (рис. 2.12). Очевидно, что при P*</w:t>
      </w:r>
      <w:r w:rsidRPr="00A97BE7">
        <w:rPr>
          <w:iCs/>
          <w:vertAlign w:val="subscript"/>
        </w:rPr>
        <w:t>1</w:t>
      </w:r>
      <w:r w:rsidRPr="00A97BE7">
        <w:rPr>
          <w:iCs/>
        </w:rPr>
        <w:t xml:space="preserve"> равновесие нестабильно, а при P*</w:t>
      </w:r>
      <w:r w:rsidRPr="00A97BE7">
        <w:rPr>
          <w:iCs/>
          <w:vertAlign w:val="subscript"/>
        </w:rPr>
        <w:t>2</w:t>
      </w:r>
      <w:r w:rsidRPr="00A97BE7">
        <w:rPr>
          <w:iCs/>
        </w:rPr>
        <w:t xml:space="preserve"> стабильно. (По существу это комбинация первых двух случаев). Соответственно кривая избыточного спроса неоднократно пересекает ось цены. </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 xml:space="preserve">Наконец, на рис. 15.16, б представлен случай несуществования равновесия при любой положительной цене. Кривая избыточного спроса не пересекает оси цены при любом уровне последней. </w:t>
      </w:r>
    </w:p>
    <w:p w:rsidR="00A97BE7" w:rsidRPr="00A97BE7" w:rsidRDefault="00A97BE7" w:rsidP="00A97BE7">
      <w:pPr>
        <w:jc w:val="both"/>
        <w:rPr>
          <w:iCs/>
          <w:lang w:val="en-US"/>
        </w:rPr>
      </w:pPr>
    </w:p>
    <w:p w:rsidR="00A97BE7" w:rsidRDefault="00A97BE7" w:rsidP="00A97BE7">
      <w:pPr>
        <w:jc w:val="both"/>
        <w:rPr>
          <w:b/>
          <w:iCs/>
          <w:lang w:val="en-US"/>
        </w:rPr>
      </w:pPr>
    </w:p>
    <w:p w:rsidR="00A97BE7" w:rsidRPr="00A97BE7" w:rsidRDefault="00A97BE7" w:rsidP="00A97BE7">
      <w:pPr>
        <w:jc w:val="both"/>
        <w:rPr>
          <w:b/>
          <w:iCs/>
          <w:lang w:val="en-US"/>
        </w:rPr>
      </w:pPr>
    </w:p>
    <w:p w:rsidR="00A97BE7" w:rsidRDefault="00A97BE7" w:rsidP="00A97BE7">
      <w:pPr>
        <w:jc w:val="both"/>
        <w:rPr>
          <w:iCs/>
          <w:lang w:val="en-US"/>
        </w:rPr>
      </w:pPr>
      <w:r w:rsidRPr="00A97BE7">
        <w:rPr>
          <w:iCs/>
        </w:rPr>
        <w:t xml:space="preserve">Таким образом, в общем случае существование частичного равновесия зависит от того, обеспечивает ли поведение субъектов рынка пересечение кривых спроса и предложения при положительной цене, его стабильность зависит от соотношения наклонов кривых спроса и предложения, а его единственность связана с наклоном кривой избыточного спроса, характеризующей разность между объемами спроса и предложения или любой положительной цене. </w:t>
      </w:r>
    </w:p>
    <w:p w:rsidR="00A97BE7" w:rsidRDefault="00A97BE7" w:rsidP="00A97BE7">
      <w:pPr>
        <w:jc w:val="both"/>
        <w:rPr>
          <w:iCs/>
          <w:lang w:val="en-US"/>
        </w:rPr>
      </w:pPr>
    </w:p>
    <w:p w:rsidR="00A97BE7" w:rsidRPr="00A97BE7" w:rsidRDefault="00A97BE7" w:rsidP="00A97BE7">
      <w:pPr>
        <w:jc w:val="both"/>
        <w:rPr>
          <w:iCs/>
        </w:rPr>
      </w:pPr>
      <w:r w:rsidRPr="00A97BE7">
        <w:rPr>
          <w:iCs/>
        </w:rPr>
        <w:t xml:space="preserve">Из рис. 15.13-15.16 видно, что и решение всех трех проблем общего равновесия может быть исследовано на основе использования кривых избыточного спроса. </w:t>
      </w:r>
    </w:p>
    <w:p w:rsidR="00A97BE7" w:rsidRPr="00A97BE7" w:rsidRDefault="00A97BE7" w:rsidP="00A97BE7">
      <w:pPr>
        <w:jc w:val="both"/>
        <w:rPr>
          <w:iCs/>
        </w:rPr>
      </w:pPr>
    </w:p>
    <w:p w:rsidR="00A97BE7" w:rsidRDefault="00A97BE7" w:rsidP="00A97BE7">
      <w:pPr>
        <w:jc w:val="both"/>
        <w:rPr>
          <w:iCs/>
          <w:lang w:val="en-US"/>
        </w:rPr>
      </w:pPr>
      <w:r w:rsidRPr="00A97BE7">
        <w:rPr>
          <w:iCs/>
        </w:rPr>
        <w:t>ПРИМЕЧАНИЕ</w:t>
      </w:r>
    </w:p>
    <w:p w:rsidR="00A97BE7" w:rsidRPr="00A97BE7" w:rsidRDefault="00A97BE7" w:rsidP="00A97BE7">
      <w:pPr>
        <w:jc w:val="both"/>
        <w:rPr>
          <w:iCs/>
          <w:lang w:val="en-US"/>
        </w:rPr>
      </w:pPr>
    </w:p>
    <w:p w:rsidR="00A97BE7" w:rsidRPr="00A97BE7" w:rsidRDefault="00A97BE7" w:rsidP="00A97BE7">
      <w:pPr>
        <w:spacing w:after="240"/>
        <w:jc w:val="both"/>
        <w:rPr>
          <w:iCs/>
        </w:rPr>
      </w:pPr>
      <w:r w:rsidRPr="00A97BE7">
        <w:rPr>
          <w:iCs/>
          <w:vertAlign w:val="superscript"/>
        </w:rPr>
        <w:t>[1]</w:t>
      </w:r>
      <w:r w:rsidRPr="00A97BE7">
        <w:rPr>
          <w:iCs/>
        </w:rPr>
        <w:t xml:space="preserve"> Любознательный и имеющий достаточную подготовку читатель может обратиться к курсу: Маленво Э. Лекции по микроэкономическому анализу. М., 1985. С. 141-</w:t>
      </w:r>
      <w:smartTag w:uri="urn:schemas-microsoft-com:office:smarttags" w:element="metricconverter">
        <w:smartTagPr>
          <w:attr w:name="ProductID" w:val="154. См"/>
        </w:smartTagPr>
        <w:r w:rsidRPr="00A97BE7">
          <w:rPr>
            <w:iCs/>
          </w:rPr>
          <w:t>154. См</w:t>
        </w:r>
      </w:smartTag>
      <w:r w:rsidRPr="00A97BE7">
        <w:rPr>
          <w:iCs/>
        </w:rPr>
        <w:t xml:space="preserve">. также: Негиши Т. История экономической теории. М., 1995. С. 297-312; Вайнтрауб Э. Р. Теория общего равновесия // Современная экономическая мысль. М., 1981; Интрилигатор М. Математические методы оптимизации и экономическая теория. М., 1975. С. 281-319. </w:t>
      </w:r>
    </w:p>
    <w:p w:rsidR="00F62477" w:rsidRDefault="00F62477" w:rsidP="00F62477">
      <w:pPr>
        <w:rPr>
          <w:lang w:val="en-US"/>
        </w:rPr>
      </w:pPr>
      <w:r w:rsidRPr="008627EB">
        <w:t xml:space="preserve">Приложение 15.A. Анализ затраты - выпуск </w:t>
      </w:r>
    </w:p>
    <w:p w:rsidR="00A97BE7" w:rsidRDefault="00A97BE7" w:rsidP="00F62477">
      <w:pPr>
        <w:rPr>
          <w:lang w:val="en-US"/>
        </w:rPr>
      </w:pPr>
    </w:p>
    <w:p w:rsidR="00A97BE7" w:rsidRPr="00797613" w:rsidRDefault="00A97BE7" w:rsidP="00A97BE7">
      <w:pPr>
        <w:jc w:val="both"/>
      </w:pPr>
      <w:r w:rsidRPr="00A97BE7">
        <w:t>Метод экономического анализа, получивший название затраты</w:t>
      </w:r>
      <w:r w:rsidR="00B20213">
        <w:t>-</w:t>
      </w:r>
      <w:r w:rsidRPr="00A97BE7">
        <w:t xml:space="preserve"> выпуск (англ, input-output analysis), был разработан американским экономистом русского происхождения В, В. Леонтьевым, за что он был удостоен Нобелевской премии по экономике в </w:t>
      </w:r>
      <w:smartTag w:uri="urn:schemas-microsoft-com:office:smarttags" w:element="metricconverter">
        <w:smartTagPr>
          <w:attr w:name="ProductID" w:val="1973 г"/>
        </w:smartTagPr>
        <w:r w:rsidRPr="00A97BE7">
          <w:t>1973 г</w:t>
        </w:r>
      </w:smartTag>
      <w:r w:rsidRPr="00A97BE7">
        <w:t>. Этот метод часто характеризуют как попытку использовать модель общего равновесия для эмпирического исследования процесса производства. Действительно, как заметил сам Леонтьев в своей классической работе, "сей скромный труд описывает попытку применить экономическую теорию общего равновесия... к эмпирическому изучению взаимозависимости между различными отраслями народного хозяйства, проявляющейся в ковариации цен, объемов производства, капиталовложений и доходов".[1] Правда, "общее равновесие" при использовании метода затраты</w:t>
      </w:r>
      <w:r w:rsidR="00B20213">
        <w:t>-</w:t>
      </w:r>
      <w:r w:rsidRPr="00A97BE7">
        <w:t xml:space="preserve">выпуск означает скорее </w:t>
      </w:r>
      <w:r w:rsidRPr="00A97BE7">
        <w:rPr>
          <w:iCs/>
        </w:rPr>
        <w:t>общую взаимозависимость</w:t>
      </w:r>
      <w:r w:rsidRPr="00A97BE7">
        <w:t xml:space="preserve"> всех секторов экономики, а не "общее рыночное равновесие", поскольку величины выпусков, найденные с помощью этого метода, не нуждаются в том, чтобы они удовлетворяли условиям рыночного равновесия в том его смысле, который мы придавали данному понятию в основном материале этой главы. Значение метода затраты</w:t>
      </w:r>
      <w:r w:rsidR="00B20213">
        <w:t>-</w:t>
      </w:r>
      <w:r w:rsidRPr="00A97BE7">
        <w:t xml:space="preserve">выпуск заключается в том, что он позволяет изучить последствия изменений в конечном спросе (населения, государства) или в условиях производства в какой-либо отрасли, наблюдая </w:t>
      </w:r>
      <w:r w:rsidRPr="00A97BE7">
        <w:rPr>
          <w:iCs/>
        </w:rPr>
        <w:t>количественно определенную реакцию</w:t>
      </w:r>
      <w:r w:rsidRPr="00A97BE7">
        <w:t xml:space="preserve"> на эти изменения со стороны других отраслей. </w:t>
      </w:r>
    </w:p>
    <w:p w:rsidR="00A97BE7" w:rsidRPr="00797613" w:rsidRDefault="00A97BE7" w:rsidP="00A97BE7">
      <w:pPr>
        <w:jc w:val="both"/>
      </w:pPr>
    </w:p>
    <w:p w:rsidR="00A97BE7" w:rsidRDefault="00A97BE7" w:rsidP="00A97BE7">
      <w:pPr>
        <w:jc w:val="both"/>
        <w:rPr>
          <w:lang w:val="en-US"/>
        </w:rPr>
      </w:pPr>
      <w:r w:rsidRPr="00A97BE7">
        <w:t>Метод затраты</w:t>
      </w:r>
      <w:r w:rsidR="00B20213">
        <w:t>-</w:t>
      </w:r>
      <w:r w:rsidRPr="00A97BE7">
        <w:t xml:space="preserve">выпуск имеет богатую предысторию, включающую экономическую таблицу Ф. Кенэ (1758) и схемы воспроизводства Маркса. В России изучением межотраслевых взаимосвязей занимался В. К. Дмитриев (1868-1963), впервые использовавший для этого линейные уравнения и предложивший так называемые </w:t>
      </w:r>
      <w:r w:rsidRPr="00A97BE7">
        <w:rPr>
          <w:iCs/>
        </w:rPr>
        <w:t>технологические коэффициенты</w:t>
      </w:r>
      <w:r w:rsidRPr="00A97BE7">
        <w:t xml:space="preserve">.[2] </w:t>
      </w:r>
    </w:p>
    <w:p w:rsidR="00A97BE7" w:rsidRDefault="00A97BE7" w:rsidP="00A97BE7">
      <w:pPr>
        <w:jc w:val="both"/>
        <w:rPr>
          <w:lang w:val="en-US"/>
        </w:rPr>
      </w:pPr>
    </w:p>
    <w:p w:rsidR="00A97BE7" w:rsidRDefault="00A97BE7" w:rsidP="00A97BE7">
      <w:pPr>
        <w:jc w:val="both"/>
        <w:rPr>
          <w:lang w:val="en-US"/>
        </w:rPr>
      </w:pPr>
      <w:r w:rsidRPr="00A97BE7">
        <w:t xml:space="preserve">Он показал, что при постоянной отдаче от масштаба, совершенной конкуренции и использовании в качестве единственного производственного ресурса труда теорию цены Д. Рикардо можно интерпретировать как частный случай неоклассической теории. </w:t>
      </w:r>
    </w:p>
    <w:p w:rsidR="00A97BE7" w:rsidRDefault="00A97BE7" w:rsidP="00A97BE7">
      <w:pPr>
        <w:jc w:val="both"/>
        <w:rPr>
          <w:lang w:val="en-US"/>
        </w:rPr>
      </w:pPr>
    </w:p>
    <w:p w:rsidR="00A97BE7" w:rsidRPr="00A97BE7" w:rsidRDefault="00A97BE7" w:rsidP="00A97BE7">
      <w:pPr>
        <w:jc w:val="both"/>
      </w:pPr>
      <w:r w:rsidRPr="00A97BE7">
        <w:t xml:space="preserve">После революции исследованием межотраслевых взаимосвязей занимались П. И. Попов (1872-1950) и Л. Н. Литошенко (1886-1937), разработавшие модель межотраслевого баланса. В. В. Леонтьев познакомился с их работой "Баланс народного хозяйства СССР" (1926) еще до ее публикации. </w:t>
      </w:r>
    </w:p>
    <w:p w:rsidR="00A97BE7" w:rsidRDefault="00A97BE7" w:rsidP="00A97BE7">
      <w:pPr>
        <w:jc w:val="both"/>
        <w:rPr>
          <w:lang w:val="en-US"/>
        </w:rPr>
      </w:pPr>
    </w:p>
    <w:p w:rsidR="00A97BE7" w:rsidRPr="00797613" w:rsidRDefault="00A97BE7" w:rsidP="00A97BE7">
      <w:pPr>
        <w:jc w:val="both"/>
      </w:pPr>
      <w:r w:rsidRPr="00A97BE7">
        <w:t>Анализ типа затраты</w:t>
      </w:r>
      <w:r w:rsidR="00B20213">
        <w:t>-</w:t>
      </w:r>
      <w:r w:rsidRPr="00A97BE7">
        <w:t xml:space="preserve">выпуск начинается с представления межотраслевых потоков товаров и услуг, как правило в ценах их производства, в форме таблицы. </w:t>
      </w:r>
    </w:p>
    <w:p w:rsidR="00A97BE7" w:rsidRPr="00797613" w:rsidRDefault="00A97BE7" w:rsidP="00A97BE7">
      <w:pPr>
        <w:jc w:val="both"/>
      </w:pPr>
    </w:p>
    <w:p w:rsidR="00A97BE7" w:rsidRPr="00A97BE7" w:rsidRDefault="00A97BE7" w:rsidP="00A97BE7">
      <w:pPr>
        <w:jc w:val="both"/>
      </w:pPr>
      <w:r w:rsidRPr="00A97BE7">
        <w:t xml:space="preserve">Допустим, что существует </w:t>
      </w:r>
      <w:r w:rsidRPr="00A97BE7">
        <w:rPr>
          <w:iCs/>
        </w:rPr>
        <w:t>п</w:t>
      </w:r>
      <w:r w:rsidRPr="00A97BE7">
        <w:t xml:space="preserve"> отраслей, один сектор конечного потребления и один начальный ресурс </w:t>
      </w:r>
      <w:r w:rsidR="00B20213">
        <w:t>-</w:t>
      </w:r>
      <w:r w:rsidRPr="00A97BE7">
        <w:t xml:space="preserve"> труд. </w:t>
      </w:r>
    </w:p>
    <w:p w:rsidR="00A97BE7" w:rsidRPr="00A97BE7" w:rsidRDefault="00A97BE7" w:rsidP="00A97BE7">
      <w:pPr>
        <w:jc w:val="both"/>
      </w:pPr>
    </w:p>
    <w:p w:rsidR="00A97BE7" w:rsidRPr="00A97BE7" w:rsidRDefault="00A97BE7" w:rsidP="00A97BE7">
      <w:pPr>
        <w:jc w:val="both"/>
      </w:pPr>
      <w:r w:rsidRPr="00A97BE7">
        <w:t xml:space="preserve">Предположим, что каждая отрасль использует в качестве ресурсов продукты всех отраслей и начальный ресурс, а выпускает однородный конечный продукт, который в свою очередь частично используется другими отраслями как производственный ресурс, а частично </w:t>
      </w:r>
      <w:r w:rsidR="00B20213">
        <w:t>-</w:t>
      </w:r>
      <w:r w:rsidRPr="00A97BE7">
        <w:t xml:space="preserve"> для конечного потребления. Обозначим выпуск </w:t>
      </w:r>
      <w:r w:rsidRPr="00A97BE7">
        <w:rPr>
          <w:iCs/>
        </w:rPr>
        <w:t>i</w:t>
      </w:r>
      <w:r w:rsidRPr="00A97BE7">
        <w:t xml:space="preserve">-й отрасли </w:t>
      </w:r>
      <w:r w:rsidRPr="00A97BE7">
        <w:rPr>
          <w:iCs/>
        </w:rPr>
        <w:t>X</w:t>
      </w:r>
      <w:r w:rsidRPr="00A97BE7">
        <w:rPr>
          <w:iCs/>
          <w:vertAlign w:val="subscript"/>
        </w:rPr>
        <w:t>i</w:t>
      </w:r>
      <w:r w:rsidRPr="00A97BE7">
        <w:t xml:space="preserve">, величину ее выпуска, используемого в качестве ресурса в отрасли </w:t>
      </w:r>
      <w:r w:rsidRPr="00A97BE7">
        <w:rPr>
          <w:iCs/>
        </w:rPr>
        <w:t>j</w:t>
      </w:r>
      <w:r w:rsidRPr="00A97BE7">
        <w:t xml:space="preserve">, </w:t>
      </w:r>
      <w:r w:rsidR="00B20213">
        <w:t>-</w:t>
      </w:r>
      <w:r w:rsidRPr="00A97BE7">
        <w:t xml:space="preserve"> </w:t>
      </w:r>
      <w:r w:rsidRPr="00A97BE7">
        <w:rPr>
          <w:iCs/>
        </w:rPr>
        <w:t>X</w:t>
      </w:r>
      <w:r w:rsidRPr="00A97BE7">
        <w:rPr>
          <w:iCs/>
          <w:vertAlign w:val="subscript"/>
        </w:rPr>
        <w:t>ij</w:t>
      </w:r>
      <w:r w:rsidRPr="00A97BE7">
        <w:t xml:space="preserve">, а величину ее выпуска, используемого для конечного потребления, </w:t>
      </w:r>
      <w:r w:rsidR="00B20213">
        <w:t>-</w:t>
      </w:r>
      <w:r w:rsidRPr="00A97BE7">
        <w:t xml:space="preserve"> </w:t>
      </w:r>
      <w:r w:rsidRPr="00A97BE7">
        <w:rPr>
          <w:iCs/>
        </w:rPr>
        <w:t>F</w:t>
      </w:r>
      <w:r w:rsidRPr="00A97BE7">
        <w:rPr>
          <w:iCs/>
          <w:vertAlign w:val="subscript"/>
        </w:rPr>
        <w:t>i</w:t>
      </w:r>
      <w:r w:rsidRPr="00A97BE7">
        <w:t xml:space="preserve">. Обозначим далее начальный фактор производства, труд, </w:t>
      </w:r>
      <w:r w:rsidRPr="00A97BE7">
        <w:rPr>
          <w:iCs/>
        </w:rPr>
        <w:t>L</w:t>
      </w:r>
      <w:r w:rsidRPr="00A97BE7">
        <w:t xml:space="preserve">, а его объем, используемый отраслью </w:t>
      </w:r>
      <w:r w:rsidRPr="00A97BE7">
        <w:rPr>
          <w:iCs/>
        </w:rPr>
        <w:t>j</w:t>
      </w:r>
      <w:r w:rsidRPr="00A97BE7">
        <w:t xml:space="preserve">, </w:t>
      </w:r>
      <w:r w:rsidR="00B20213">
        <w:t>-</w:t>
      </w:r>
      <w:r w:rsidRPr="00A97BE7">
        <w:t xml:space="preserve"> </w:t>
      </w:r>
      <w:r w:rsidRPr="00A97BE7">
        <w:rPr>
          <w:iCs/>
        </w:rPr>
        <w:t>L</w:t>
      </w:r>
      <w:r w:rsidRPr="00A97BE7">
        <w:rPr>
          <w:iCs/>
          <w:vertAlign w:val="subscript"/>
        </w:rPr>
        <w:t>j</w:t>
      </w:r>
      <w:r w:rsidRPr="00A97BE7">
        <w:t xml:space="preserve">. Располагая этими данными, мы можем представить их в виде таблицы (табл. 15А.1). </w:t>
      </w:r>
    </w:p>
    <w:p w:rsidR="00A97BE7" w:rsidRDefault="00A97BE7" w:rsidP="00A97BE7">
      <w:pPr>
        <w:jc w:val="center"/>
        <w:rPr>
          <w:lang w:val="en-US"/>
        </w:rPr>
      </w:pPr>
    </w:p>
    <w:p w:rsidR="00A97BE7" w:rsidRPr="00A97BE7" w:rsidRDefault="00A97BE7" w:rsidP="00A97BE7">
      <w:pPr>
        <w:jc w:val="center"/>
      </w:pPr>
      <w:r>
        <w:t>Таблица 15А.1</w:t>
      </w:r>
      <w:r w:rsidRPr="00A97BE7">
        <w:t xml:space="preserve"> Таблица затраты</w:t>
      </w:r>
      <w:r w:rsidR="00B20213">
        <w:t>-</w:t>
      </w:r>
      <w:r w:rsidRPr="00A97BE7">
        <w:t>выпуск</w:t>
      </w:r>
    </w:p>
    <w:p w:rsidR="00A97BE7" w:rsidRPr="00A97BE7" w:rsidRDefault="00A97BE7" w:rsidP="00A97BE7">
      <w:pPr>
        <w:jc w:val="cente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2108"/>
        <w:gridCol w:w="504"/>
        <w:gridCol w:w="504"/>
        <w:gridCol w:w="341"/>
        <w:gridCol w:w="504"/>
        <w:gridCol w:w="1462"/>
        <w:gridCol w:w="762"/>
      </w:tblGrid>
      <w:tr w:rsidR="00A97BE7" w:rsidRPr="00A97BE7">
        <w:trPr>
          <w:gridAfter w:val="6"/>
          <w:tblCellSpacing w:w="0" w:type="dxa"/>
          <w:jc w:val="center"/>
        </w:trPr>
        <w:tc>
          <w:tcPr>
            <w:tcW w:w="0" w:type="auto"/>
            <w:shd w:val="clear" w:color="auto" w:fill="FFFFFF"/>
            <w:vAlign w:val="center"/>
          </w:tcPr>
          <w:p w:rsidR="00A97BE7" w:rsidRPr="00A97BE7" w:rsidRDefault="00A97BE7" w:rsidP="00A97BE7">
            <w:pPr>
              <w:jc w:val="center"/>
            </w:pPr>
          </w:p>
        </w:tc>
      </w:tr>
      <w:tr w:rsidR="00A97BE7" w:rsidRPr="00A97BE7">
        <w:trPr>
          <w:tblCellSpacing w:w="0" w:type="dxa"/>
          <w:jc w:val="center"/>
        </w:trPr>
        <w:tc>
          <w:tcPr>
            <w:tcW w:w="0" w:type="auto"/>
            <w:vMerge w:val="restart"/>
            <w:shd w:val="clear" w:color="auto" w:fill="FFFFFF"/>
            <w:vAlign w:val="center"/>
          </w:tcPr>
          <w:p w:rsidR="00A97BE7" w:rsidRPr="00A97BE7" w:rsidRDefault="00A97BE7" w:rsidP="00A97BE7">
            <w:pPr>
              <w:jc w:val="center"/>
            </w:pPr>
            <w:r w:rsidRPr="00A97BE7">
              <w:t>Отрасли</w:t>
            </w:r>
            <w:r w:rsidRPr="00A97BE7">
              <w:br/>
              <w:t>производства</w:t>
            </w:r>
          </w:p>
        </w:tc>
        <w:tc>
          <w:tcPr>
            <w:tcW w:w="0" w:type="auto"/>
            <w:gridSpan w:val="5"/>
            <w:shd w:val="clear" w:color="auto" w:fill="FFFFFF"/>
            <w:vAlign w:val="center"/>
          </w:tcPr>
          <w:p w:rsidR="00A97BE7" w:rsidRPr="00A97BE7" w:rsidRDefault="00A97BE7" w:rsidP="00A97BE7">
            <w:pPr>
              <w:jc w:val="center"/>
            </w:pPr>
            <w:r w:rsidRPr="00A97BE7">
              <w:t>Отрасли использования</w:t>
            </w:r>
          </w:p>
        </w:tc>
        <w:tc>
          <w:tcPr>
            <w:tcW w:w="0" w:type="auto"/>
            <w:vMerge w:val="restart"/>
            <w:shd w:val="clear" w:color="auto" w:fill="FFFFFF"/>
            <w:vAlign w:val="center"/>
          </w:tcPr>
          <w:p w:rsidR="00A97BE7" w:rsidRPr="00A97BE7" w:rsidRDefault="00A97BE7" w:rsidP="00A97BE7">
            <w:pPr>
              <w:jc w:val="center"/>
            </w:pPr>
            <w:r w:rsidRPr="00A97BE7">
              <w:t>Всего</w:t>
            </w:r>
          </w:p>
        </w:tc>
      </w:tr>
      <w:tr w:rsidR="00A97BE7" w:rsidRPr="00A97BE7">
        <w:trPr>
          <w:tblCellSpacing w:w="0" w:type="dxa"/>
          <w:jc w:val="center"/>
        </w:trPr>
        <w:tc>
          <w:tcPr>
            <w:tcW w:w="0" w:type="auto"/>
            <w:vMerge/>
            <w:shd w:val="clear" w:color="auto" w:fill="FFFFFF"/>
            <w:vAlign w:val="center"/>
          </w:tcPr>
          <w:p w:rsidR="00A97BE7" w:rsidRPr="00A97BE7" w:rsidRDefault="00A97BE7" w:rsidP="00A97BE7">
            <w:pPr>
              <w:jc w:val="center"/>
            </w:pPr>
          </w:p>
        </w:tc>
        <w:tc>
          <w:tcPr>
            <w:tcW w:w="0" w:type="auto"/>
            <w:shd w:val="clear" w:color="auto" w:fill="FFFFFF"/>
            <w:vAlign w:val="center"/>
          </w:tcPr>
          <w:p w:rsidR="00A97BE7" w:rsidRPr="00A97BE7" w:rsidRDefault="00A97BE7" w:rsidP="00A97BE7">
            <w:pPr>
              <w:jc w:val="center"/>
            </w:pPr>
            <w:r w:rsidRPr="00A97BE7">
              <w:t>1</w:t>
            </w:r>
          </w:p>
        </w:tc>
        <w:tc>
          <w:tcPr>
            <w:tcW w:w="0" w:type="auto"/>
            <w:shd w:val="clear" w:color="auto" w:fill="FFFFFF"/>
            <w:vAlign w:val="center"/>
          </w:tcPr>
          <w:p w:rsidR="00A97BE7" w:rsidRPr="00A97BE7" w:rsidRDefault="00A97BE7" w:rsidP="00A97BE7">
            <w:pPr>
              <w:jc w:val="center"/>
            </w:pPr>
            <w:r w:rsidRPr="00A97BE7">
              <w:t>2</w:t>
            </w:r>
          </w:p>
        </w:tc>
        <w:tc>
          <w:tcPr>
            <w:tcW w:w="0" w:type="auto"/>
            <w:shd w:val="clear" w:color="auto" w:fill="FFFFFF"/>
            <w:vAlign w:val="center"/>
          </w:tcPr>
          <w:p w:rsidR="00A97BE7" w:rsidRPr="00A97BE7" w:rsidRDefault="00A97BE7" w:rsidP="00A97BE7">
            <w:pPr>
              <w:jc w:val="center"/>
            </w:pPr>
            <w:r w:rsidRPr="00A97BE7">
              <w:t>┘</w:t>
            </w:r>
          </w:p>
        </w:tc>
        <w:tc>
          <w:tcPr>
            <w:tcW w:w="0" w:type="auto"/>
            <w:shd w:val="clear" w:color="auto" w:fill="FFFFFF"/>
            <w:vAlign w:val="center"/>
          </w:tcPr>
          <w:p w:rsidR="00A97BE7" w:rsidRPr="00A97BE7" w:rsidRDefault="00A97BE7" w:rsidP="00A97BE7">
            <w:pPr>
              <w:jc w:val="center"/>
            </w:pPr>
            <w:r w:rsidRPr="00A97BE7">
              <w:t>n</w:t>
            </w:r>
          </w:p>
        </w:tc>
        <w:tc>
          <w:tcPr>
            <w:tcW w:w="0" w:type="auto"/>
            <w:shd w:val="clear" w:color="auto" w:fill="FFFFFF"/>
            <w:vAlign w:val="center"/>
          </w:tcPr>
          <w:p w:rsidR="00A97BE7" w:rsidRPr="00A97BE7" w:rsidRDefault="00A97BE7" w:rsidP="00A97BE7">
            <w:pPr>
              <w:jc w:val="center"/>
            </w:pPr>
            <w:r w:rsidRPr="00A97BE7">
              <w:t>конечное</w:t>
            </w:r>
            <w:r w:rsidRPr="00A97BE7">
              <w:br/>
              <w:t>потребление</w:t>
            </w:r>
          </w:p>
        </w:tc>
        <w:tc>
          <w:tcPr>
            <w:tcW w:w="0" w:type="auto"/>
            <w:vMerge/>
            <w:shd w:val="clear" w:color="auto" w:fill="FFFFFF"/>
            <w:vAlign w:val="center"/>
          </w:tcPr>
          <w:p w:rsidR="00A97BE7" w:rsidRPr="00A97BE7" w:rsidRDefault="00A97BE7" w:rsidP="00A97BE7">
            <w:pPr>
              <w:jc w:val="center"/>
            </w:pPr>
          </w:p>
        </w:tc>
      </w:tr>
      <w:tr w:rsidR="00A97BE7" w:rsidRPr="00A97BE7">
        <w:trPr>
          <w:tblCellSpacing w:w="0" w:type="dxa"/>
          <w:jc w:val="center"/>
        </w:trPr>
        <w:tc>
          <w:tcPr>
            <w:tcW w:w="0" w:type="auto"/>
            <w:shd w:val="clear" w:color="auto" w:fill="FFFFFF"/>
            <w:vAlign w:val="center"/>
          </w:tcPr>
          <w:p w:rsidR="00A97BE7" w:rsidRPr="00A97BE7" w:rsidRDefault="00A97BE7" w:rsidP="00A97BE7">
            <w:pPr>
              <w:jc w:val="center"/>
            </w:pPr>
            <w:r w:rsidRPr="00A97BE7">
              <w:t>1</w:t>
            </w:r>
            <w:r w:rsidRPr="00A97BE7">
              <w:br/>
            </w:r>
            <w:r w:rsidRPr="00A97BE7">
              <w:br/>
              <w:t>2</w:t>
            </w:r>
            <w:r w:rsidRPr="00A97BE7">
              <w:br/>
            </w:r>
            <w:r w:rsidRPr="00A97BE7">
              <w:br/>
              <w:t>.</w:t>
            </w:r>
            <w:r w:rsidRPr="00A97BE7">
              <w:br/>
            </w:r>
            <w:r w:rsidRPr="00A97BE7">
              <w:br/>
              <w:t>.</w:t>
            </w:r>
            <w:r w:rsidRPr="00A97BE7">
              <w:br/>
            </w:r>
            <w:r w:rsidRPr="00A97BE7">
              <w:br/>
              <w:t>.</w:t>
            </w:r>
            <w:r w:rsidRPr="00A97BE7">
              <w:br/>
            </w:r>
            <w:r w:rsidRPr="00A97BE7">
              <w:br/>
            </w:r>
            <w:r w:rsidRPr="00A97BE7">
              <w:rPr>
                <w:iCs/>
              </w:rPr>
              <w:t>n</w:t>
            </w:r>
            <w:r w:rsidRPr="00A97BE7">
              <w:br/>
            </w:r>
            <w:r w:rsidRPr="00A97BE7">
              <w:br/>
              <w:t>Начальный фактор</w:t>
            </w:r>
            <w:r w:rsidRPr="00A97BE7">
              <w:br/>
              <w:t>производства</w:t>
            </w:r>
          </w:p>
        </w:tc>
        <w:tc>
          <w:tcPr>
            <w:tcW w:w="0" w:type="auto"/>
            <w:shd w:val="clear" w:color="auto" w:fill="FFFFFF"/>
            <w:vAlign w:val="center"/>
          </w:tcPr>
          <w:p w:rsidR="00A97BE7" w:rsidRPr="00A97BE7" w:rsidRDefault="00A97BE7" w:rsidP="00A97BE7">
            <w:pPr>
              <w:jc w:val="center"/>
            </w:pPr>
            <w:r w:rsidRPr="00A97BE7">
              <w:rPr>
                <w:iCs/>
              </w:rPr>
              <w:t>X</w:t>
            </w:r>
            <w:r w:rsidRPr="00A97BE7">
              <w:rPr>
                <w:vertAlign w:val="subscript"/>
              </w:rPr>
              <w:t>11</w:t>
            </w:r>
            <w:r w:rsidRPr="00A97BE7">
              <w:br/>
            </w:r>
            <w:r w:rsidRPr="00A97BE7">
              <w:br/>
            </w:r>
            <w:r w:rsidRPr="00A97BE7">
              <w:rPr>
                <w:iCs/>
              </w:rPr>
              <w:t>X</w:t>
            </w:r>
            <w:r w:rsidRPr="00A97BE7">
              <w:rPr>
                <w:vertAlign w:val="subscript"/>
              </w:rPr>
              <w:t>21</w:t>
            </w:r>
            <w:r w:rsidRPr="00A97BE7">
              <w:br/>
            </w:r>
            <w:r w:rsidRPr="00A97BE7">
              <w:br/>
              <w:t>.</w:t>
            </w:r>
            <w:r w:rsidRPr="00A97BE7">
              <w:br/>
            </w:r>
            <w:r w:rsidRPr="00A97BE7">
              <w:br/>
              <w:t>.</w:t>
            </w:r>
            <w:r w:rsidRPr="00A97BE7">
              <w:br/>
            </w:r>
            <w:r w:rsidRPr="00A97BE7">
              <w:br/>
              <w:t>.</w:t>
            </w:r>
            <w:r w:rsidRPr="00A97BE7">
              <w:br/>
            </w:r>
            <w:r w:rsidRPr="00A97BE7">
              <w:br/>
            </w:r>
            <w:r w:rsidRPr="00A97BE7">
              <w:rPr>
                <w:iCs/>
              </w:rPr>
              <w:t>X</w:t>
            </w:r>
            <w:r w:rsidRPr="00A97BE7">
              <w:rPr>
                <w:iCs/>
                <w:vertAlign w:val="subscript"/>
              </w:rPr>
              <w:t>n</w:t>
            </w:r>
            <w:r w:rsidRPr="00A97BE7">
              <w:rPr>
                <w:vertAlign w:val="subscript"/>
              </w:rPr>
              <w:t>1</w:t>
            </w:r>
            <w:r w:rsidRPr="00A97BE7">
              <w:br/>
            </w:r>
            <w:r w:rsidRPr="00A97BE7">
              <w:br/>
            </w:r>
            <w:r w:rsidRPr="00A97BE7">
              <w:rPr>
                <w:iCs/>
              </w:rPr>
              <w:t>L</w:t>
            </w:r>
            <w:r w:rsidRPr="00A97BE7">
              <w:rPr>
                <w:vertAlign w:val="subscript"/>
              </w:rPr>
              <w:t>1</w:t>
            </w:r>
          </w:p>
        </w:tc>
        <w:tc>
          <w:tcPr>
            <w:tcW w:w="0" w:type="auto"/>
            <w:shd w:val="clear" w:color="auto" w:fill="FFFFFF"/>
            <w:vAlign w:val="center"/>
          </w:tcPr>
          <w:p w:rsidR="00A97BE7" w:rsidRPr="00A97BE7" w:rsidRDefault="00A97BE7" w:rsidP="00A97BE7">
            <w:pPr>
              <w:jc w:val="center"/>
            </w:pPr>
            <w:r w:rsidRPr="00A97BE7">
              <w:rPr>
                <w:iCs/>
              </w:rPr>
              <w:t>X</w:t>
            </w:r>
            <w:r w:rsidRPr="00A97BE7">
              <w:rPr>
                <w:vertAlign w:val="subscript"/>
              </w:rPr>
              <w:t>12</w:t>
            </w:r>
            <w:r w:rsidRPr="00A97BE7">
              <w:br/>
            </w:r>
            <w:r w:rsidRPr="00A97BE7">
              <w:br/>
            </w:r>
            <w:r w:rsidRPr="00A97BE7">
              <w:rPr>
                <w:iCs/>
              </w:rPr>
              <w:t>X</w:t>
            </w:r>
            <w:r w:rsidRPr="00A97BE7">
              <w:rPr>
                <w:vertAlign w:val="subscript"/>
              </w:rPr>
              <w:t>22</w:t>
            </w:r>
            <w:r w:rsidRPr="00A97BE7">
              <w:br/>
            </w:r>
            <w:r w:rsidRPr="00A97BE7">
              <w:br/>
              <w:t>.</w:t>
            </w:r>
            <w:r w:rsidRPr="00A97BE7">
              <w:br/>
            </w:r>
            <w:r w:rsidRPr="00A97BE7">
              <w:br/>
              <w:t>.</w:t>
            </w:r>
            <w:r w:rsidRPr="00A97BE7">
              <w:br/>
            </w:r>
            <w:r w:rsidRPr="00A97BE7">
              <w:br/>
              <w:t>.</w:t>
            </w:r>
            <w:r w:rsidRPr="00A97BE7">
              <w:br/>
            </w:r>
            <w:r w:rsidRPr="00A97BE7">
              <w:br/>
            </w:r>
            <w:r w:rsidRPr="00A97BE7">
              <w:rPr>
                <w:iCs/>
              </w:rPr>
              <w:t>X</w:t>
            </w:r>
            <w:r w:rsidRPr="00A97BE7">
              <w:rPr>
                <w:iCs/>
                <w:vertAlign w:val="subscript"/>
              </w:rPr>
              <w:t>n</w:t>
            </w:r>
            <w:r w:rsidRPr="00A97BE7">
              <w:rPr>
                <w:vertAlign w:val="subscript"/>
              </w:rPr>
              <w:t>2</w:t>
            </w:r>
            <w:r w:rsidRPr="00A97BE7">
              <w:br/>
            </w:r>
            <w:r w:rsidRPr="00A97BE7">
              <w:br/>
            </w:r>
            <w:r w:rsidRPr="00A97BE7">
              <w:rPr>
                <w:iCs/>
              </w:rPr>
              <w:t>L</w:t>
            </w:r>
            <w:r w:rsidRPr="00A97BE7">
              <w:rPr>
                <w:vertAlign w:val="subscript"/>
              </w:rPr>
              <w:t>2</w:t>
            </w:r>
          </w:p>
        </w:tc>
        <w:tc>
          <w:tcPr>
            <w:tcW w:w="0" w:type="auto"/>
            <w:shd w:val="clear" w:color="auto" w:fill="FFFFFF"/>
            <w:vAlign w:val="center"/>
          </w:tcPr>
          <w:p w:rsidR="00A97BE7" w:rsidRPr="00A97BE7" w:rsidRDefault="00A97BE7" w:rsidP="00A97BE7">
            <w:pPr>
              <w:jc w:val="center"/>
            </w:pPr>
            <w:r w:rsidRPr="00A97BE7">
              <w:t>┘</w:t>
            </w:r>
            <w:r w:rsidRPr="00A97BE7">
              <w:br/>
            </w:r>
            <w:r w:rsidRPr="00A97BE7">
              <w:br/>
              <w:t>┘</w:t>
            </w:r>
            <w:r w:rsidRPr="00A97BE7">
              <w:br/>
            </w:r>
            <w:r w:rsidRPr="00A97BE7">
              <w:br/>
              <w:t>.</w:t>
            </w:r>
            <w:r w:rsidRPr="00A97BE7">
              <w:br/>
            </w:r>
            <w:r w:rsidRPr="00A97BE7">
              <w:br/>
              <w:t>.</w:t>
            </w:r>
            <w:r w:rsidRPr="00A97BE7">
              <w:br/>
            </w:r>
            <w:r w:rsidRPr="00A97BE7">
              <w:br/>
              <w:t>.</w:t>
            </w:r>
            <w:r w:rsidRPr="00A97BE7">
              <w:br/>
            </w:r>
            <w:r w:rsidRPr="00A97BE7">
              <w:br/>
              <w:t>┘</w:t>
            </w:r>
            <w:r w:rsidRPr="00A97BE7">
              <w:br/>
            </w:r>
            <w:r w:rsidRPr="00A97BE7">
              <w:br/>
              <w:t>┘</w:t>
            </w:r>
          </w:p>
        </w:tc>
        <w:tc>
          <w:tcPr>
            <w:tcW w:w="0" w:type="auto"/>
            <w:shd w:val="clear" w:color="auto" w:fill="FFFFFF"/>
            <w:vAlign w:val="center"/>
          </w:tcPr>
          <w:p w:rsidR="00A97BE7" w:rsidRPr="00A97BE7" w:rsidRDefault="00A97BE7" w:rsidP="00A97BE7">
            <w:pPr>
              <w:jc w:val="center"/>
            </w:pPr>
            <w:r w:rsidRPr="00A97BE7">
              <w:rPr>
                <w:iCs/>
              </w:rPr>
              <w:t>X</w:t>
            </w:r>
            <w:r w:rsidRPr="00A97BE7">
              <w:rPr>
                <w:vertAlign w:val="subscript"/>
              </w:rPr>
              <w:t>1</w:t>
            </w:r>
            <w:r w:rsidRPr="00A97BE7">
              <w:rPr>
                <w:iCs/>
                <w:vertAlign w:val="subscript"/>
              </w:rPr>
              <w:t>n</w:t>
            </w:r>
            <w:r w:rsidRPr="00A97BE7">
              <w:br/>
            </w:r>
            <w:r w:rsidRPr="00A97BE7">
              <w:br/>
            </w:r>
            <w:r w:rsidRPr="00A97BE7">
              <w:rPr>
                <w:iCs/>
              </w:rPr>
              <w:t>X</w:t>
            </w:r>
            <w:r w:rsidRPr="00A97BE7">
              <w:rPr>
                <w:vertAlign w:val="subscript"/>
              </w:rPr>
              <w:t>2</w:t>
            </w:r>
            <w:r w:rsidRPr="00A97BE7">
              <w:rPr>
                <w:iCs/>
                <w:vertAlign w:val="subscript"/>
              </w:rPr>
              <w:t>n</w:t>
            </w:r>
            <w:r w:rsidRPr="00A97BE7">
              <w:br/>
            </w:r>
            <w:r w:rsidRPr="00A97BE7">
              <w:br/>
              <w:t>.</w:t>
            </w:r>
            <w:r w:rsidRPr="00A97BE7">
              <w:br/>
            </w:r>
            <w:r w:rsidRPr="00A97BE7">
              <w:br/>
              <w:t>.</w:t>
            </w:r>
            <w:r w:rsidRPr="00A97BE7">
              <w:br/>
            </w:r>
            <w:r w:rsidRPr="00A97BE7">
              <w:br/>
              <w:t>.</w:t>
            </w:r>
            <w:r w:rsidRPr="00A97BE7">
              <w:br/>
            </w:r>
            <w:r w:rsidRPr="00A97BE7">
              <w:br/>
            </w:r>
            <w:r w:rsidRPr="00A97BE7">
              <w:rPr>
                <w:iCs/>
              </w:rPr>
              <w:t>X</w:t>
            </w:r>
            <w:r w:rsidRPr="00A97BE7">
              <w:rPr>
                <w:iCs/>
                <w:vertAlign w:val="subscript"/>
              </w:rPr>
              <w:t>nn</w:t>
            </w:r>
            <w:r w:rsidRPr="00A97BE7">
              <w:br/>
            </w:r>
            <w:r w:rsidRPr="00A97BE7">
              <w:br/>
            </w:r>
            <w:r w:rsidRPr="00A97BE7">
              <w:rPr>
                <w:iCs/>
              </w:rPr>
              <w:t>L</w:t>
            </w:r>
            <w:r w:rsidRPr="00A97BE7">
              <w:rPr>
                <w:iCs/>
                <w:vertAlign w:val="subscript"/>
              </w:rPr>
              <w:t>n</w:t>
            </w:r>
          </w:p>
        </w:tc>
        <w:tc>
          <w:tcPr>
            <w:tcW w:w="0" w:type="auto"/>
            <w:shd w:val="clear" w:color="auto" w:fill="FFFFFF"/>
            <w:vAlign w:val="center"/>
          </w:tcPr>
          <w:p w:rsidR="00A97BE7" w:rsidRPr="00A97BE7" w:rsidRDefault="00A97BE7" w:rsidP="00A97BE7">
            <w:pPr>
              <w:jc w:val="center"/>
            </w:pPr>
            <w:r w:rsidRPr="00A97BE7">
              <w:rPr>
                <w:iCs/>
              </w:rPr>
              <w:t>F</w:t>
            </w:r>
            <w:r w:rsidRPr="00A97BE7">
              <w:rPr>
                <w:vertAlign w:val="subscript"/>
              </w:rPr>
              <w:t>1</w:t>
            </w:r>
            <w:r w:rsidRPr="00A97BE7">
              <w:br/>
            </w:r>
            <w:r w:rsidRPr="00A97BE7">
              <w:br/>
            </w:r>
            <w:r w:rsidRPr="00A97BE7">
              <w:rPr>
                <w:iCs/>
              </w:rPr>
              <w:t>F</w:t>
            </w:r>
            <w:r w:rsidRPr="00A97BE7">
              <w:rPr>
                <w:vertAlign w:val="subscript"/>
              </w:rPr>
              <w:t>2</w:t>
            </w:r>
            <w:r w:rsidRPr="00A97BE7">
              <w:br/>
            </w:r>
            <w:r w:rsidRPr="00A97BE7">
              <w:br/>
              <w:t>.</w:t>
            </w:r>
            <w:r w:rsidRPr="00A97BE7">
              <w:br/>
            </w:r>
            <w:r w:rsidRPr="00A97BE7">
              <w:br/>
              <w:t>.</w:t>
            </w:r>
            <w:r w:rsidRPr="00A97BE7">
              <w:br/>
            </w:r>
            <w:r w:rsidRPr="00A97BE7">
              <w:br/>
              <w:t>.</w:t>
            </w:r>
            <w:r w:rsidRPr="00A97BE7">
              <w:br/>
            </w:r>
            <w:r w:rsidRPr="00A97BE7">
              <w:br/>
            </w:r>
            <w:r w:rsidRPr="00A97BE7">
              <w:rPr>
                <w:iCs/>
              </w:rPr>
              <w:t>F</w:t>
            </w:r>
            <w:r w:rsidRPr="00A97BE7">
              <w:rPr>
                <w:iCs/>
                <w:vertAlign w:val="subscript"/>
              </w:rPr>
              <w:t>n</w:t>
            </w:r>
            <w:r w:rsidRPr="00A97BE7">
              <w:br/>
            </w:r>
            <w:r w:rsidRPr="00A97BE7">
              <w:br/>
            </w:r>
            <w:r w:rsidRPr="00A97BE7">
              <w:rPr>
                <w:iCs/>
              </w:rPr>
              <w:t>L</w:t>
            </w:r>
            <w:r w:rsidRPr="00A97BE7">
              <w:rPr>
                <w:iCs/>
                <w:vertAlign w:val="subscript"/>
              </w:rPr>
              <w:t>n+1</w:t>
            </w:r>
          </w:p>
        </w:tc>
        <w:tc>
          <w:tcPr>
            <w:tcW w:w="0" w:type="auto"/>
            <w:shd w:val="clear" w:color="auto" w:fill="FFFFFF"/>
            <w:vAlign w:val="center"/>
          </w:tcPr>
          <w:p w:rsidR="00A97BE7" w:rsidRPr="00A97BE7" w:rsidRDefault="00A97BE7" w:rsidP="00A97BE7">
            <w:pPr>
              <w:jc w:val="center"/>
            </w:pPr>
            <w:r w:rsidRPr="00A97BE7">
              <w:rPr>
                <w:iCs/>
              </w:rPr>
              <w:t>X</w:t>
            </w:r>
            <w:r w:rsidRPr="00A97BE7">
              <w:rPr>
                <w:vertAlign w:val="subscript"/>
              </w:rPr>
              <w:t>1</w:t>
            </w:r>
            <w:r w:rsidRPr="00A97BE7">
              <w:br/>
            </w:r>
            <w:r w:rsidRPr="00A97BE7">
              <w:br/>
            </w:r>
            <w:r w:rsidRPr="00A97BE7">
              <w:rPr>
                <w:iCs/>
              </w:rPr>
              <w:t>X</w:t>
            </w:r>
            <w:r w:rsidRPr="00A97BE7">
              <w:rPr>
                <w:vertAlign w:val="subscript"/>
              </w:rPr>
              <w:t>2</w:t>
            </w:r>
            <w:r w:rsidRPr="00A97BE7">
              <w:br/>
            </w:r>
            <w:r w:rsidRPr="00A97BE7">
              <w:br/>
              <w:t>.</w:t>
            </w:r>
            <w:r w:rsidRPr="00A97BE7">
              <w:br/>
            </w:r>
            <w:r w:rsidRPr="00A97BE7">
              <w:br/>
              <w:t>.</w:t>
            </w:r>
            <w:r w:rsidRPr="00A97BE7">
              <w:br/>
            </w:r>
            <w:r w:rsidRPr="00A97BE7">
              <w:br/>
              <w:t>.</w:t>
            </w:r>
            <w:r w:rsidRPr="00A97BE7">
              <w:br/>
            </w:r>
            <w:r w:rsidRPr="00A97BE7">
              <w:br/>
            </w:r>
            <w:r w:rsidRPr="00A97BE7">
              <w:rPr>
                <w:iCs/>
              </w:rPr>
              <w:t>X</w:t>
            </w:r>
            <w:r w:rsidRPr="00A97BE7">
              <w:rPr>
                <w:iCs/>
                <w:vertAlign w:val="subscript"/>
              </w:rPr>
              <w:t>n</w:t>
            </w:r>
            <w:r w:rsidRPr="00A97BE7">
              <w:br/>
            </w:r>
            <w:r w:rsidRPr="00A97BE7">
              <w:br/>
            </w:r>
            <w:r w:rsidRPr="00A97BE7">
              <w:rPr>
                <w:iCs/>
              </w:rPr>
              <w:t>L</w:t>
            </w:r>
          </w:p>
        </w:tc>
      </w:tr>
    </w:tbl>
    <w:p w:rsidR="00A97BE7" w:rsidRDefault="00A97BE7" w:rsidP="00A97BE7">
      <w:pPr>
        <w:jc w:val="both"/>
        <w:rPr>
          <w:lang w:val="en-US"/>
        </w:rPr>
      </w:pPr>
    </w:p>
    <w:p w:rsidR="00A97BE7" w:rsidRDefault="00A97BE7" w:rsidP="00A97BE7">
      <w:pPr>
        <w:jc w:val="both"/>
        <w:rPr>
          <w:lang w:val="en-US"/>
        </w:rPr>
      </w:pPr>
      <w:r w:rsidRPr="00A97BE7">
        <w:t xml:space="preserve">Из табл. 15А.1 мы можем получить п + 1 уравнение: </w:t>
      </w:r>
    </w:p>
    <w:p w:rsidR="00A97BE7" w:rsidRPr="00A97BE7" w:rsidRDefault="00A97BE7" w:rsidP="00A97BE7">
      <w:pPr>
        <w:jc w:val="both"/>
        <w:rPr>
          <w:lang w:val="en-US"/>
        </w:rPr>
      </w:pPr>
    </w:p>
    <w:p w:rsidR="00A97BE7" w:rsidRDefault="00A97BE7" w:rsidP="00A97BE7">
      <w:pPr>
        <w:jc w:val="both"/>
        <w:rPr>
          <w:lang w:val="en-US"/>
        </w:rPr>
      </w:pPr>
      <w:r w:rsidRPr="00A97BE7">
        <w:rPr>
          <w:iCs/>
        </w:rPr>
        <w:t>X</w:t>
      </w:r>
      <w:r w:rsidRPr="00A97BE7">
        <w:rPr>
          <w:vertAlign w:val="subscript"/>
        </w:rPr>
        <w:t>11</w:t>
      </w:r>
      <w:r w:rsidRPr="00A97BE7">
        <w:t xml:space="preserve"> + </w:t>
      </w:r>
      <w:r w:rsidRPr="00A97BE7">
        <w:rPr>
          <w:iCs/>
        </w:rPr>
        <w:t>X</w:t>
      </w:r>
      <w:r w:rsidRPr="00A97BE7">
        <w:rPr>
          <w:vertAlign w:val="subscript"/>
        </w:rPr>
        <w:t>12</w:t>
      </w:r>
      <w:r w:rsidRPr="00A97BE7">
        <w:t xml:space="preserve"> + ┘ + </w:t>
      </w:r>
      <w:r w:rsidRPr="00A97BE7">
        <w:rPr>
          <w:iCs/>
        </w:rPr>
        <w:t>X</w:t>
      </w:r>
      <w:r w:rsidRPr="00A97BE7">
        <w:rPr>
          <w:vertAlign w:val="subscript"/>
        </w:rPr>
        <w:t>1</w:t>
      </w:r>
      <w:r w:rsidRPr="00A97BE7">
        <w:rPr>
          <w:iCs/>
          <w:vertAlign w:val="subscript"/>
        </w:rPr>
        <w:t>n</w:t>
      </w:r>
      <w:r w:rsidRPr="00A97BE7">
        <w:t xml:space="preserve"> + </w:t>
      </w:r>
      <w:r w:rsidRPr="00A97BE7">
        <w:rPr>
          <w:iCs/>
        </w:rPr>
        <w:t>F</w:t>
      </w:r>
      <w:r w:rsidRPr="00A97BE7">
        <w:rPr>
          <w:vertAlign w:val="subscript"/>
        </w:rPr>
        <w:t>1</w:t>
      </w:r>
      <w:r w:rsidRPr="00A97BE7">
        <w:t xml:space="preserve"> = </w:t>
      </w:r>
      <w:r w:rsidRPr="00A97BE7">
        <w:rPr>
          <w:iCs/>
        </w:rPr>
        <w:t>X</w:t>
      </w:r>
      <w:r w:rsidRPr="00A97BE7">
        <w:rPr>
          <w:vertAlign w:val="subscript"/>
        </w:rPr>
        <w:t>1</w:t>
      </w:r>
      <w:r w:rsidRPr="00A97BE7">
        <w:t>,</w:t>
      </w:r>
    </w:p>
    <w:p w:rsidR="00A97BE7" w:rsidRDefault="00A97BE7" w:rsidP="00A97BE7">
      <w:pPr>
        <w:jc w:val="both"/>
        <w:rPr>
          <w:lang w:val="en-US"/>
        </w:rPr>
      </w:pPr>
      <w:r w:rsidRPr="00A97BE7">
        <w:br/>
      </w:r>
      <w:r w:rsidRPr="00A97BE7">
        <w:rPr>
          <w:iCs/>
        </w:rPr>
        <w:t>X</w:t>
      </w:r>
      <w:r w:rsidRPr="00A97BE7">
        <w:rPr>
          <w:vertAlign w:val="subscript"/>
        </w:rPr>
        <w:t>21</w:t>
      </w:r>
      <w:r w:rsidRPr="00A97BE7">
        <w:t xml:space="preserve"> + </w:t>
      </w:r>
      <w:r w:rsidRPr="00A97BE7">
        <w:rPr>
          <w:iCs/>
        </w:rPr>
        <w:t>X</w:t>
      </w:r>
      <w:r w:rsidRPr="00A97BE7">
        <w:rPr>
          <w:vertAlign w:val="subscript"/>
        </w:rPr>
        <w:t>22</w:t>
      </w:r>
      <w:r w:rsidRPr="00A97BE7">
        <w:t xml:space="preserve"> + ┘ + </w:t>
      </w:r>
      <w:r w:rsidRPr="00A97BE7">
        <w:rPr>
          <w:iCs/>
        </w:rPr>
        <w:t>X</w:t>
      </w:r>
      <w:r w:rsidRPr="00A97BE7">
        <w:rPr>
          <w:vertAlign w:val="subscript"/>
        </w:rPr>
        <w:t>2</w:t>
      </w:r>
      <w:r w:rsidRPr="00A97BE7">
        <w:rPr>
          <w:iCs/>
          <w:vertAlign w:val="subscript"/>
        </w:rPr>
        <w:t>n</w:t>
      </w:r>
      <w:r w:rsidRPr="00A97BE7">
        <w:t xml:space="preserve"> + </w:t>
      </w:r>
      <w:r w:rsidRPr="00A97BE7">
        <w:rPr>
          <w:iCs/>
        </w:rPr>
        <w:t>F</w:t>
      </w:r>
      <w:r w:rsidRPr="00A97BE7">
        <w:rPr>
          <w:vertAlign w:val="subscript"/>
        </w:rPr>
        <w:t>2</w:t>
      </w:r>
      <w:r w:rsidRPr="00A97BE7">
        <w:t xml:space="preserve"> = </w:t>
      </w:r>
      <w:r w:rsidRPr="00A97BE7">
        <w:rPr>
          <w:iCs/>
        </w:rPr>
        <w:t>X</w:t>
      </w:r>
      <w:r w:rsidRPr="00A97BE7">
        <w:rPr>
          <w:vertAlign w:val="subscript"/>
        </w:rPr>
        <w:t>2</w:t>
      </w:r>
      <w:r w:rsidRPr="00A97BE7">
        <w:t>,</w:t>
      </w:r>
    </w:p>
    <w:p w:rsidR="00A97BE7" w:rsidRDefault="00A97BE7" w:rsidP="00A97BE7">
      <w:pPr>
        <w:jc w:val="both"/>
        <w:rPr>
          <w:lang w:val="en-US"/>
        </w:rPr>
      </w:pPr>
      <w:r w:rsidRPr="00A97BE7">
        <w:br/>
        <w:t>┘┘┘┘┘┘┘┘┘┘┘┘┘┘┘┘┘┘┘┘┘.        (15А.1)</w:t>
      </w:r>
    </w:p>
    <w:p w:rsidR="00A97BE7" w:rsidRDefault="00A97BE7" w:rsidP="00A97BE7">
      <w:pPr>
        <w:jc w:val="both"/>
        <w:rPr>
          <w:iCs/>
          <w:lang w:val="en-US"/>
        </w:rPr>
      </w:pPr>
      <w:r w:rsidRPr="00A97BE7">
        <w:rPr>
          <w:lang w:val="en-US"/>
        </w:rPr>
        <w:br/>
      </w:r>
      <w:r w:rsidRPr="00A97BE7">
        <w:rPr>
          <w:iCs/>
          <w:lang w:val="en-US"/>
        </w:rPr>
        <w:t>X</w:t>
      </w:r>
      <w:r w:rsidRPr="00A97BE7">
        <w:rPr>
          <w:iCs/>
          <w:vertAlign w:val="subscript"/>
          <w:lang w:val="en-US"/>
        </w:rPr>
        <w:t>n</w:t>
      </w:r>
      <w:r w:rsidRPr="00A97BE7">
        <w:rPr>
          <w:vertAlign w:val="subscript"/>
          <w:lang w:val="en-US"/>
        </w:rPr>
        <w:t>1</w:t>
      </w:r>
      <w:r w:rsidRPr="00A97BE7">
        <w:rPr>
          <w:lang w:val="en-US"/>
        </w:rPr>
        <w:t xml:space="preserve"> + </w:t>
      </w:r>
      <w:r w:rsidRPr="00A97BE7">
        <w:rPr>
          <w:iCs/>
          <w:lang w:val="en-US"/>
        </w:rPr>
        <w:t>X</w:t>
      </w:r>
      <w:r w:rsidRPr="00A97BE7">
        <w:rPr>
          <w:iCs/>
          <w:vertAlign w:val="subscript"/>
          <w:lang w:val="en-US"/>
        </w:rPr>
        <w:t>n</w:t>
      </w:r>
      <w:r w:rsidRPr="00A97BE7">
        <w:rPr>
          <w:vertAlign w:val="subscript"/>
          <w:lang w:val="en-US"/>
        </w:rPr>
        <w:t>2</w:t>
      </w:r>
      <w:r w:rsidRPr="00A97BE7">
        <w:rPr>
          <w:lang w:val="en-US"/>
        </w:rPr>
        <w:t xml:space="preserve"> + ┘ + </w:t>
      </w:r>
      <w:r w:rsidRPr="00A97BE7">
        <w:rPr>
          <w:iCs/>
          <w:lang w:val="en-US"/>
        </w:rPr>
        <w:t>X</w:t>
      </w:r>
      <w:r w:rsidRPr="00A97BE7">
        <w:rPr>
          <w:iCs/>
          <w:vertAlign w:val="subscript"/>
          <w:lang w:val="en-US"/>
        </w:rPr>
        <w:t>nn</w:t>
      </w:r>
      <w:r w:rsidRPr="00A97BE7">
        <w:rPr>
          <w:lang w:val="en-US"/>
        </w:rPr>
        <w:t xml:space="preserve"> + </w:t>
      </w:r>
      <w:r w:rsidRPr="00A97BE7">
        <w:rPr>
          <w:iCs/>
          <w:lang w:val="en-US"/>
        </w:rPr>
        <w:t>F</w:t>
      </w:r>
      <w:r w:rsidRPr="00A97BE7">
        <w:rPr>
          <w:iCs/>
          <w:vertAlign w:val="subscript"/>
          <w:lang w:val="en-US"/>
        </w:rPr>
        <w:t>n</w:t>
      </w:r>
      <w:r w:rsidRPr="00A97BE7">
        <w:rPr>
          <w:lang w:val="en-US"/>
        </w:rPr>
        <w:t xml:space="preserve"> = </w:t>
      </w:r>
      <w:r w:rsidRPr="00A97BE7">
        <w:rPr>
          <w:iCs/>
          <w:lang w:val="en-US"/>
        </w:rPr>
        <w:t>X</w:t>
      </w:r>
      <w:r w:rsidRPr="00A97BE7">
        <w:rPr>
          <w:iCs/>
          <w:vertAlign w:val="subscript"/>
          <w:lang w:val="en-US"/>
        </w:rPr>
        <w:t>n</w:t>
      </w:r>
      <w:r w:rsidRPr="00A97BE7">
        <w:rPr>
          <w:iCs/>
          <w:lang w:val="en-US"/>
        </w:rPr>
        <w:t>,</w:t>
      </w:r>
    </w:p>
    <w:p w:rsidR="00A97BE7" w:rsidRDefault="00A97BE7" w:rsidP="00A97BE7">
      <w:pPr>
        <w:jc w:val="both"/>
        <w:rPr>
          <w:iCs/>
          <w:lang w:val="en-US"/>
        </w:rPr>
      </w:pPr>
      <w:r w:rsidRPr="00A97BE7">
        <w:rPr>
          <w:iCs/>
          <w:lang w:val="en-US"/>
        </w:rPr>
        <w:br/>
        <w:t>L</w:t>
      </w:r>
      <w:r w:rsidRPr="00A97BE7">
        <w:rPr>
          <w:iCs/>
          <w:vertAlign w:val="subscript"/>
          <w:lang w:val="en-US"/>
        </w:rPr>
        <w:t>1</w:t>
      </w:r>
      <w:r w:rsidRPr="00A97BE7">
        <w:rPr>
          <w:iCs/>
          <w:lang w:val="en-US"/>
        </w:rPr>
        <w:t xml:space="preserve"> + L</w:t>
      </w:r>
      <w:r w:rsidRPr="00A97BE7">
        <w:rPr>
          <w:iCs/>
          <w:vertAlign w:val="subscript"/>
          <w:lang w:val="en-US"/>
        </w:rPr>
        <w:t>2</w:t>
      </w:r>
      <w:r w:rsidRPr="00A97BE7">
        <w:rPr>
          <w:iCs/>
          <w:lang w:val="en-US"/>
        </w:rPr>
        <w:t xml:space="preserve"> + ┘ + L</w:t>
      </w:r>
      <w:r w:rsidRPr="00A97BE7">
        <w:rPr>
          <w:iCs/>
          <w:vertAlign w:val="subscript"/>
          <w:lang w:val="en-US"/>
        </w:rPr>
        <w:t>n</w:t>
      </w:r>
      <w:r w:rsidRPr="00A97BE7">
        <w:rPr>
          <w:iCs/>
          <w:lang w:val="en-US"/>
        </w:rPr>
        <w:t xml:space="preserve"> + L</w:t>
      </w:r>
      <w:r w:rsidRPr="00A97BE7">
        <w:rPr>
          <w:iCs/>
          <w:vertAlign w:val="subscript"/>
          <w:lang w:val="en-US"/>
        </w:rPr>
        <w:t>n+1</w:t>
      </w:r>
      <w:r w:rsidRPr="00A97BE7">
        <w:rPr>
          <w:iCs/>
          <w:lang w:val="en-US"/>
        </w:rPr>
        <w:t xml:space="preserve"> = L. </w:t>
      </w:r>
    </w:p>
    <w:p w:rsidR="00A97BE7" w:rsidRPr="00A97BE7" w:rsidRDefault="00A97BE7" w:rsidP="00A97BE7">
      <w:pPr>
        <w:jc w:val="both"/>
        <w:rPr>
          <w:iCs/>
          <w:vertAlign w:val="subscript"/>
          <w:lang w:val="en-US"/>
        </w:rPr>
      </w:pPr>
    </w:p>
    <w:p w:rsidR="00A97BE7" w:rsidRDefault="00A97BE7" w:rsidP="00A97BE7">
      <w:pPr>
        <w:jc w:val="both"/>
        <w:rPr>
          <w:iCs/>
          <w:lang w:val="en-US"/>
        </w:rPr>
      </w:pPr>
      <w:r w:rsidRPr="00A97BE7">
        <w:rPr>
          <w:iCs/>
        </w:rPr>
        <w:t xml:space="preserve">где n + 1 </w:t>
      </w:r>
      <w:r w:rsidR="00B20213">
        <w:rPr>
          <w:iCs/>
        </w:rPr>
        <w:t>-</w:t>
      </w:r>
      <w:r w:rsidRPr="00A97BE7">
        <w:rPr>
          <w:iCs/>
        </w:rPr>
        <w:t xml:space="preserve"> первичный производственный ресурс (в нашем примере труд), непосредственно используемый в потреблении. Производственная функция в модели затраты </w:t>
      </w:r>
      <w:r w:rsidR="00B20213">
        <w:rPr>
          <w:iCs/>
        </w:rPr>
        <w:t>-</w:t>
      </w:r>
      <w:r w:rsidRPr="00A97BE7">
        <w:rPr>
          <w:iCs/>
        </w:rPr>
        <w:t xml:space="preserve"> выпуск предполагается такой, что отображающая ее изокванта имеет конфигурацию прямого угла, как на рис. 7.2, б. Это значит, что технологические коэффициенты, или коэффициенты затраты </w:t>
      </w:r>
      <w:r w:rsidR="00B20213">
        <w:rPr>
          <w:iCs/>
        </w:rPr>
        <w:t>-</w:t>
      </w:r>
      <w:r w:rsidRPr="00A97BE7">
        <w:rPr>
          <w:iCs/>
        </w:rPr>
        <w:t xml:space="preserve"> выпуск, постоянны. Обозначим технологический коэффициент продукта (i-й отрасли в производстве j-го товара a</w:t>
      </w:r>
      <w:r w:rsidRPr="00A97BE7">
        <w:rPr>
          <w:iCs/>
          <w:vertAlign w:val="subscript"/>
        </w:rPr>
        <w:t>ij</w:t>
      </w:r>
      <w:r>
        <w:rPr>
          <w:iCs/>
        </w:rPr>
        <w:t>. Тогда</w:t>
      </w:r>
      <w:r>
        <w:rPr>
          <w:iCs/>
          <w:lang w:val="en-US"/>
        </w:rPr>
        <w:t>:</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a</w:t>
      </w:r>
      <w:r w:rsidRPr="00A97BE7">
        <w:rPr>
          <w:iCs/>
          <w:vertAlign w:val="subscript"/>
        </w:rPr>
        <w:t>ij</w:t>
      </w:r>
      <w:r w:rsidRPr="00A97BE7">
        <w:rPr>
          <w:iCs/>
        </w:rPr>
        <w:t xml:space="preserve"> = X</w:t>
      </w:r>
      <w:r w:rsidRPr="00A97BE7">
        <w:rPr>
          <w:iCs/>
          <w:vertAlign w:val="subscript"/>
        </w:rPr>
        <w:t>ij</w:t>
      </w:r>
      <w:r w:rsidRPr="00A97BE7">
        <w:rPr>
          <w:iCs/>
        </w:rPr>
        <w:t>/X</w:t>
      </w:r>
      <w:r w:rsidRPr="00A97BE7">
        <w:rPr>
          <w:iCs/>
          <w:vertAlign w:val="subscript"/>
        </w:rPr>
        <w:t>j</w:t>
      </w:r>
      <w:r w:rsidRPr="00A97BE7">
        <w:rPr>
          <w:iCs/>
        </w:rPr>
        <w:t>, или X</w:t>
      </w:r>
      <w:r w:rsidRPr="00A97BE7">
        <w:rPr>
          <w:iCs/>
          <w:vertAlign w:val="subscript"/>
        </w:rPr>
        <w:t>ij</w:t>
      </w:r>
      <w:r w:rsidRPr="00A97BE7">
        <w:rPr>
          <w:iCs/>
        </w:rPr>
        <w:t xml:space="preserve"> = a</w:t>
      </w:r>
      <w:r w:rsidRPr="00A97BE7">
        <w:rPr>
          <w:iCs/>
          <w:vertAlign w:val="subscript"/>
        </w:rPr>
        <w:t>ij</w:t>
      </w:r>
      <w:r w:rsidRPr="00A97BE7">
        <w:rPr>
          <w:iCs/>
        </w:rPr>
        <w:t>X</w:t>
      </w:r>
      <w:r w:rsidRPr="00A97BE7">
        <w:rPr>
          <w:iCs/>
          <w:vertAlign w:val="subscript"/>
        </w:rPr>
        <w:t>j</w:t>
      </w:r>
      <w:r w:rsidRPr="00A97BE7">
        <w:rPr>
          <w:iCs/>
        </w:rPr>
        <w:t xml:space="preserve">.        (15A.2) </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Это значит, что a</w:t>
      </w:r>
      <w:r w:rsidRPr="00A97BE7">
        <w:rPr>
          <w:iCs/>
          <w:vertAlign w:val="subscript"/>
        </w:rPr>
        <w:t>ij</w:t>
      </w:r>
      <w:r w:rsidRPr="00A97BE7">
        <w:rPr>
          <w:iCs/>
        </w:rPr>
        <w:t xml:space="preserve"> есть количество i-го товара, требуемое в качестве производственного ресурса для выпуска единицы j-го товара. Соответственно технологические коэффициенты первичного </w:t>
      </w:r>
      <w:r>
        <w:rPr>
          <w:iCs/>
        </w:rPr>
        <w:t>ресурса!, можно представить как</w:t>
      </w:r>
      <w:r>
        <w:rPr>
          <w:iCs/>
          <w:lang w:val="en-US"/>
        </w:rPr>
        <w:t>:</w:t>
      </w:r>
    </w:p>
    <w:p w:rsidR="00A97BE7" w:rsidRPr="00A97BE7" w:rsidRDefault="00A97BE7" w:rsidP="00A97BE7">
      <w:pPr>
        <w:jc w:val="both"/>
        <w:rPr>
          <w:iCs/>
          <w:lang w:val="en-US"/>
        </w:rPr>
      </w:pPr>
    </w:p>
    <w:p w:rsidR="00A97BE7" w:rsidRPr="00A97BE7" w:rsidRDefault="00A97BE7" w:rsidP="00A97BE7">
      <w:pPr>
        <w:jc w:val="both"/>
        <w:rPr>
          <w:iCs/>
          <w:lang w:val="en-US"/>
        </w:rPr>
      </w:pPr>
      <w:r w:rsidRPr="00A97BE7">
        <w:rPr>
          <w:iCs/>
          <w:lang w:val="en-US"/>
        </w:rPr>
        <w:t>l</w:t>
      </w:r>
      <w:r w:rsidRPr="00A97BE7">
        <w:rPr>
          <w:iCs/>
          <w:vertAlign w:val="subscript"/>
          <w:lang w:val="en-US"/>
        </w:rPr>
        <w:t>j</w:t>
      </w:r>
      <w:r w:rsidRPr="00A97BE7">
        <w:rPr>
          <w:iCs/>
          <w:lang w:val="en-US"/>
        </w:rPr>
        <w:t xml:space="preserve"> = L</w:t>
      </w:r>
      <w:r w:rsidRPr="00A97BE7">
        <w:rPr>
          <w:iCs/>
          <w:vertAlign w:val="subscript"/>
          <w:lang w:val="en-US"/>
        </w:rPr>
        <w:t>j</w:t>
      </w:r>
      <w:r w:rsidRPr="00A97BE7">
        <w:rPr>
          <w:iCs/>
          <w:lang w:val="en-US"/>
        </w:rPr>
        <w:t>/X</w:t>
      </w:r>
      <w:r w:rsidRPr="00A97BE7">
        <w:rPr>
          <w:iCs/>
          <w:vertAlign w:val="subscript"/>
          <w:lang w:val="en-US"/>
        </w:rPr>
        <w:t>j</w:t>
      </w:r>
      <w:r w:rsidRPr="00A97BE7">
        <w:rPr>
          <w:iCs/>
          <w:lang w:val="en-US"/>
        </w:rPr>
        <w:t xml:space="preserve">, </w:t>
      </w:r>
      <w:r w:rsidRPr="00A97BE7">
        <w:rPr>
          <w:iCs/>
        </w:rPr>
        <w:t>или</w:t>
      </w:r>
      <w:r w:rsidRPr="00A97BE7">
        <w:rPr>
          <w:iCs/>
          <w:lang w:val="en-US"/>
        </w:rPr>
        <w:t xml:space="preserve"> L</w:t>
      </w:r>
      <w:r w:rsidRPr="00A97BE7">
        <w:rPr>
          <w:iCs/>
          <w:vertAlign w:val="subscript"/>
          <w:lang w:val="en-US"/>
        </w:rPr>
        <w:t>j</w:t>
      </w:r>
      <w:r w:rsidRPr="00A97BE7">
        <w:rPr>
          <w:iCs/>
          <w:lang w:val="en-US"/>
        </w:rPr>
        <w:t xml:space="preserve"> = l</w:t>
      </w:r>
      <w:r w:rsidRPr="00A97BE7">
        <w:rPr>
          <w:iCs/>
          <w:vertAlign w:val="subscript"/>
          <w:lang w:val="en-US"/>
        </w:rPr>
        <w:t>j</w:t>
      </w:r>
      <w:r w:rsidRPr="00A97BE7">
        <w:rPr>
          <w:iCs/>
          <w:lang w:val="en-US"/>
        </w:rPr>
        <w:t>X</w:t>
      </w:r>
      <w:r w:rsidRPr="00A97BE7">
        <w:rPr>
          <w:iCs/>
          <w:vertAlign w:val="subscript"/>
          <w:lang w:val="en-US"/>
        </w:rPr>
        <w:t>j</w:t>
      </w:r>
      <w:r w:rsidRPr="00A97BE7">
        <w:rPr>
          <w:iCs/>
          <w:lang w:val="en-US"/>
        </w:rPr>
        <w:t>,        (15</w:t>
      </w:r>
      <w:r w:rsidRPr="00A97BE7">
        <w:rPr>
          <w:iCs/>
        </w:rPr>
        <w:t>А</w:t>
      </w:r>
      <w:r w:rsidRPr="00A97BE7">
        <w:rPr>
          <w:iCs/>
          <w:lang w:val="en-US"/>
        </w:rPr>
        <w:t>.</w:t>
      </w:r>
      <w:r w:rsidRPr="00A97BE7">
        <w:rPr>
          <w:iCs/>
        </w:rPr>
        <w:t>З</w:t>
      </w:r>
      <w:r w:rsidRPr="00A97BE7">
        <w:rPr>
          <w:iCs/>
          <w:lang w:val="en-US"/>
        </w:rPr>
        <w:t xml:space="preserve">) </w:t>
      </w:r>
    </w:p>
    <w:p w:rsidR="00A97BE7" w:rsidRPr="00797613" w:rsidRDefault="00A97BE7" w:rsidP="00A97BE7">
      <w:pPr>
        <w:jc w:val="both"/>
        <w:rPr>
          <w:iCs/>
        </w:rPr>
      </w:pPr>
      <w:r w:rsidRPr="00A97BE7">
        <w:rPr>
          <w:iCs/>
        </w:rPr>
        <w:t>где l</w:t>
      </w:r>
      <w:r w:rsidRPr="00A97BE7">
        <w:rPr>
          <w:iCs/>
          <w:vertAlign w:val="subscript"/>
        </w:rPr>
        <w:t>j</w:t>
      </w:r>
      <w:r w:rsidRPr="00A97BE7">
        <w:rPr>
          <w:iCs/>
        </w:rPr>
        <w:t xml:space="preserve"> </w:t>
      </w:r>
      <w:r w:rsidR="00B20213">
        <w:rPr>
          <w:iCs/>
        </w:rPr>
        <w:t>-</w:t>
      </w:r>
      <w:r w:rsidRPr="00A97BE7">
        <w:rPr>
          <w:iCs/>
        </w:rPr>
        <w:t xml:space="preserve"> количество первичного ресурса L, потребное для производства единицы j-го товара. </w:t>
      </w:r>
    </w:p>
    <w:p w:rsidR="00A97BE7" w:rsidRPr="00797613" w:rsidRDefault="00A97BE7" w:rsidP="00A97BE7">
      <w:pPr>
        <w:jc w:val="both"/>
        <w:rPr>
          <w:iCs/>
        </w:rPr>
      </w:pPr>
    </w:p>
    <w:p w:rsidR="00A97BE7" w:rsidRDefault="00A97BE7" w:rsidP="00A97BE7">
      <w:pPr>
        <w:jc w:val="both"/>
        <w:rPr>
          <w:iCs/>
          <w:lang w:val="en-US"/>
        </w:rPr>
      </w:pPr>
      <w:r w:rsidRPr="00A97BE7">
        <w:rPr>
          <w:iCs/>
        </w:rPr>
        <w:t xml:space="preserve">Тогда технологические коэффициенты для п производимых товаров можно представить квадратной технологической матрицей, которую мы обозначим А: </w:t>
      </w:r>
    </w:p>
    <w:p w:rsidR="00A97BE7" w:rsidRPr="00A97BE7" w:rsidRDefault="00A97BE7" w:rsidP="00A97BE7">
      <w:pPr>
        <w:jc w:val="both"/>
        <w:rPr>
          <w:iCs/>
          <w:lang w:val="en-US"/>
        </w:rPr>
      </w:pPr>
    </w:p>
    <w:p w:rsidR="00A97BE7" w:rsidRDefault="00A97BE7" w:rsidP="00A97BE7">
      <w:pPr>
        <w:jc w:val="both"/>
        <w:rPr>
          <w:b/>
          <w:iCs/>
          <w:lang w:val="en-US"/>
        </w:rPr>
      </w:pPr>
    </w:p>
    <w:p w:rsidR="00A97BE7" w:rsidRPr="00A97BE7" w:rsidRDefault="00A97BE7" w:rsidP="00A97BE7">
      <w:pPr>
        <w:jc w:val="both"/>
        <w:rPr>
          <w:b/>
          <w:iCs/>
          <w:lang w:val="en-US"/>
        </w:rPr>
      </w:pPr>
    </w:p>
    <w:p w:rsidR="00A97BE7" w:rsidRPr="00A97BE7" w:rsidRDefault="00A97BE7" w:rsidP="00A97BE7">
      <w:pPr>
        <w:jc w:val="both"/>
        <w:rPr>
          <w:iCs/>
        </w:rPr>
      </w:pPr>
      <w:r w:rsidRPr="00A97BE7">
        <w:rPr>
          <w:iCs/>
        </w:rPr>
        <w:t>Подставив (15А.2) в (15А.1), первые п уравнений систем</w:t>
      </w:r>
      <w:r>
        <w:rPr>
          <w:iCs/>
        </w:rPr>
        <w:t>ы (15А.1) можно представить как</w:t>
      </w:r>
      <w:r w:rsidRPr="00A97BE7">
        <w:rPr>
          <w:iCs/>
        </w:rPr>
        <w:t>:</w:t>
      </w:r>
    </w:p>
    <w:p w:rsidR="00A97BE7" w:rsidRPr="00A97BE7" w:rsidRDefault="00A97BE7" w:rsidP="00A97BE7">
      <w:pPr>
        <w:jc w:val="both"/>
        <w:rPr>
          <w:iCs/>
        </w:rPr>
      </w:pPr>
    </w:p>
    <w:p w:rsidR="00A97BE7" w:rsidRDefault="00A97BE7" w:rsidP="00A97BE7">
      <w:pPr>
        <w:jc w:val="both"/>
        <w:rPr>
          <w:iCs/>
          <w:lang w:val="en-US"/>
        </w:rPr>
      </w:pPr>
      <w:r w:rsidRPr="00A97BE7">
        <w:rPr>
          <w:iCs/>
          <w:lang w:val="en-US"/>
        </w:rPr>
        <w:t>a</w:t>
      </w:r>
      <w:r w:rsidRPr="00A97BE7">
        <w:rPr>
          <w:iCs/>
          <w:vertAlign w:val="subscript"/>
          <w:lang w:val="en-US"/>
        </w:rPr>
        <w:t>11</w:t>
      </w:r>
      <w:r w:rsidRPr="00A97BE7">
        <w:rPr>
          <w:iCs/>
          <w:lang w:val="en-US"/>
        </w:rPr>
        <w:t>X</w:t>
      </w:r>
      <w:r w:rsidRPr="00A97BE7">
        <w:rPr>
          <w:iCs/>
          <w:vertAlign w:val="subscript"/>
          <w:lang w:val="en-US"/>
        </w:rPr>
        <w:t>1</w:t>
      </w:r>
      <w:r w:rsidRPr="00A97BE7">
        <w:rPr>
          <w:iCs/>
          <w:lang w:val="en-US"/>
        </w:rPr>
        <w:t xml:space="preserve"> + a</w:t>
      </w:r>
      <w:r w:rsidRPr="00A97BE7">
        <w:rPr>
          <w:iCs/>
          <w:vertAlign w:val="subscript"/>
          <w:lang w:val="en-US"/>
        </w:rPr>
        <w:t>12</w:t>
      </w:r>
      <w:r w:rsidRPr="00A97BE7">
        <w:rPr>
          <w:iCs/>
          <w:lang w:val="en-US"/>
        </w:rPr>
        <w:t>X</w:t>
      </w:r>
      <w:r w:rsidRPr="00A97BE7">
        <w:rPr>
          <w:iCs/>
          <w:vertAlign w:val="subscript"/>
          <w:lang w:val="en-US"/>
        </w:rPr>
        <w:t>2</w:t>
      </w:r>
      <w:r w:rsidRPr="00A97BE7">
        <w:rPr>
          <w:iCs/>
          <w:lang w:val="en-US"/>
        </w:rPr>
        <w:t xml:space="preserve"> + ┘ + a</w:t>
      </w:r>
      <w:r w:rsidRPr="00A97BE7">
        <w:rPr>
          <w:iCs/>
          <w:vertAlign w:val="subscript"/>
          <w:lang w:val="en-US"/>
        </w:rPr>
        <w:t>1n</w:t>
      </w:r>
      <w:r w:rsidRPr="00A97BE7">
        <w:rPr>
          <w:iCs/>
          <w:lang w:val="en-US"/>
        </w:rPr>
        <w:t>X</w:t>
      </w:r>
      <w:r w:rsidRPr="00A97BE7">
        <w:rPr>
          <w:iCs/>
          <w:vertAlign w:val="subscript"/>
          <w:lang w:val="en-US"/>
        </w:rPr>
        <w:t>n</w:t>
      </w:r>
      <w:r w:rsidRPr="00A97BE7">
        <w:rPr>
          <w:iCs/>
          <w:lang w:val="en-US"/>
        </w:rPr>
        <w:t xml:space="preserve"> = X</w:t>
      </w:r>
      <w:r w:rsidRPr="00A97BE7">
        <w:rPr>
          <w:iCs/>
          <w:vertAlign w:val="subscript"/>
          <w:lang w:val="en-US"/>
        </w:rPr>
        <w:t>1</w:t>
      </w:r>
      <w:r w:rsidRPr="00A97BE7">
        <w:rPr>
          <w:iCs/>
          <w:lang w:val="en-US"/>
        </w:rPr>
        <w:t>,</w:t>
      </w:r>
    </w:p>
    <w:p w:rsidR="00A97BE7" w:rsidRDefault="00A97BE7" w:rsidP="00A97BE7">
      <w:pPr>
        <w:jc w:val="both"/>
        <w:rPr>
          <w:iCs/>
          <w:lang w:val="en-US"/>
        </w:rPr>
      </w:pPr>
      <w:r w:rsidRPr="00A97BE7">
        <w:rPr>
          <w:iCs/>
          <w:lang w:val="en-US"/>
        </w:rPr>
        <w:br/>
        <w:t>┘┘┘┘┘┘┘┘┘┘┘┘┘┘┘┘┘┘┘        (15A.5)</w:t>
      </w:r>
    </w:p>
    <w:p w:rsidR="00A97BE7" w:rsidRDefault="00A97BE7" w:rsidP="00A97BE7">
      <w:pPr>
        <w:jc w:val="both"/>
        <w:rPr>
          <w:iCs/>
          <w:lang w:val="en-US"/>
        </w:rPr>
      </w:pPr>
      <w:r w:rsidRPr="00A97BE7">
        <w:rPr>
          <w:iCs/>
          <w:lang w:val="en-US"/>
        </w:rPr>
        <w:br/>
        <w:t>a</w:t>
      </w:r>
      <w:r w:rsidRPr="00A97BE7">
        <w:rPr>
          <w:iCs/>
          <w:vertAlign w:val="subscript"/>
          <w:lang w:val="en-US"/>
        </w:rPr>
        <w:t>n1</w:t>
      </w:r>
      <w:r w:rsidRPr="00A97BE7">
        <w:rPr>
          <w:iCs/>
          <w:lang w:val="en-US"/>
        </w:rPr>
        <w:t>X</w:t>
      </w:r>
      <w:r w:rsidRPr="00A97BE7">
        <w:rPr>
          <w:iCs/>
          <w:vertAlign w:val="subscript"/>
          <w:lang w:val="en-US"/>
        </w:rPr>
        <w:t>1</w:t>
      </w:r>
      <w:r w:rsidRPr="00A97BE7">
        <w:rPr>
          <w:iCs/>
          <w:lang w:val="en-US"/>
        </w:rPr>
        <w:t xml:space="preserve"> + a</w:t>
      </w:r>
      <w:r w:rsidRPr="00A97BE7">
        <w:rPr>
          <w:iCs/>
          <w:vertAlign w:val="subscript"/>
          <w:lang w:val="en-US"/>
        </w:rPr>
        <w:t>n2</w:t>
      </w:r>
      <w:r w:rsidRPr="00A97BE7">
        <w:rPr>
          <w:iCs/>
          <w:lang w:val="en-US"/>
        </w:rPr>
        <w:t>X</w:t>
      </w:r>
      <w:r w:rsidRPr="00A97BE7">
        <w:rPr>
          <w:iCs/>
          <w:vertAlign w:val="subscript"/>
          <w:lang w:val="en-US"/>
        </w:rPr>
        <w:t>2</w:t>
      </w:r>
      <w:r w:rsidRPr="00A97BE7">
        <w:rPr>
          <w:iCs/>
          <w:lang w:val="en-US"/>
        </w:rPr>
        <w:t xml:space="preserve"> + ┘ + a</w:t>
      </w:r>
      <w:r w:rsidRPr="00A97BE7">
        <w:rPr>
          <w:iCs/>
          <w:vertAlign w:val="subscript"/>
          <w:lang w:val="en-US"/>
        </w:rPr>
        <w:t>nn</w:t>
      </w:r>
      <w:r w:rsidRPr="00A97BE7">
        <w:rPr>
          <w:iCs/>
          <w:lang w:val="en-US"/>
        </w:rPr>
        <w:t>X</w:t>
      </w:r>
      <w:r w:rsidRPr="00A97BE7">
        <w:rPr>
          <w:iCs/>
          <w:vertAlign w:val="subscript"/>
          <w:lang w:val="en-US"/>
        </w:rPr>
        <w:t>n</w:t>
      </w:r>
      <w:r w:rsidRPr="00A97BE7">
        <w:rPr>
          <w:iCs/>
          <w:lang w:val="en-US"/>
        </w:rPr>
        <w:t xml:space="preserve"> = X</w:t>
      </w:r>
      <w:r w:rsidRPr="00A97BE7">
        <w:rPr>
          <w:iCs/>
          <w:vertAlign w:val="subscript"/>
          <w:lang w:val="en-US"/>
        </w:rPr>
        <w:t>n</w:t>
      </w:r>
      <w:r w:rsidRPr="00A97BE7">
        <w:rPr>
          <w:iCs/>
          <w:lang w:val="en-US"/>
        </w:rPr>
        <w:t xml:space="preserve">. </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В матричных обозначениях система уравнений (15А</w:t>
      </w:r>
      <w:r>
        <w:rPr>
          <w:iCs/>
        </w:rPr>
        <w:t>.5) может быть представлена как</w:t>
      </w:r>
      <w:r w:rsidRPr="00A97BE7">
        <w:rPr>
          <w:iCs/>
        </w:rPr>
        <w:t>:</w:t>
      </w:r>
    </w:p>
    <w:p w:rsidR="00A97BE7" w:rsidRPr="00A97BE7" w:rsidRDefault="00A97BE7" w:rsidP="00A97BE7">
      <w:pPr>
        <w:jc w:val="both"/>
        <w:rPr>
          <w:iCs/>
          <w:lang w:val="en-US"/>
        </w:rPr>
      </w:pPr>
    </w:p>
    <w:p w:rsidR="00A97BE7" w:rsidRDefault="00A97BE7" w:rsidP="00A97BE7">
      <w:pPr>
        <w:jc w:val="both"/>
        <w:rPr>
          <w:b/>
          <w:iCs/>
          <w:lang w:val="en-US"/>
        </w:rPr>
      </w:pPr>
    </w:p>
    <w:p w:rsidR="00A97BE7" w:rsidRPr="00A97BE7" w:rsidRDefault="00A97BE7" w:rsidP="00A97BE7">
      <w:pPr>
        <w:jc w:val="both"/>
        <w:rPr>
          <w:b/>
          <w:iCs/>
          <w:lang w:val="en-US"/>
        </w:rPr>
      </w:pPr>
    </w:p>
    <w:p w:rsidR="00A97BE7" w:rsidRDefault="00A97BE7" w:rsidP="00A97BE7">
      <w:pPr>
        <w:jc w:val="both"/>
        <w:rPr>
          <w:iCs/>
          <w:lang w:val="en-US"/>
        </w:rPr>
      </w:pPr>
      <w:r>
        <w:rPr>
          <w:iCs/>
        </w:rPr>
        <w:t>или, после перестановок</w:t>
      </w:r>
      <w:r w:rsidRPr="00A97BE7">
        <w:rPr>
          <w:iCs/>
        </w:rPr>
        <w:t>:</w:t>
      </w:r>
    </w:p>
    <w:p w:rsidR="00A97BE7" w:rsidRPr="00A97BE7" w:rsidRDefault="00A97BE7" w:rsidP="00A97BE7">
      <w:pPr>
        <w:jc w:val="both"/>
        <w:rPr>
          <w:iCs/>
          <w:lang w:val="en-US"/>
        </w:rPr>
      </w:pPr>
    </w:p>
    <w:p w:rsidR="00A97BE7" w:rsidRDefault="00A97BE7" w:rsidP="00A97BE7">
      <w:pPr>
        <w:jc w:val="both"/>
        <w:rPr>
          <w:b/>
          <w:iCs/>
          <w:lang w:val="en-US"/>
        </w:rPr>
      </w:pPr>
    </w:p>
    <w:p w:rsidR="00A97BE7" w:rsidRPr="00A97BE7" w:rsidRDefault="00A97BE7" w:rsidP="00A97BE7">
      <w:pPr>
        <w:jc w:val="both"/>
        <w:rPr>
          <w:b/>
          <w:iCs/>
          <w:lang w:val="en-US"/>
        </w:rPr>
      </w:pPr>
    </w:p>
    <w:p w:rsidR="00A97BE7" w:rsidRPr="00A97BE7" w:rsidRDefault="00A97BE7" w:rsidP="00A97BE7">
      <w:pPr>
        <w:jc w:val="both"/>
        <w:rPr>
          <w:iCs/>
        </w:rPr>
      </w:pPr>
      <w:r w:rsidRPr="00A97BE7">
        <w:rPr>
          <w:iCs/>
        </w:rPr>
        <w:t>и, наконец, вычитая технологическую матриц</w:t>
      </w:r>
      <w:r>
        <w:rPr>
          <w:iCs/>
        </w:rPr>
        <w:t>у из единичной матрицы, получим</w:t>
      </w:r>
      <w:r w:rsidRPr="00A97BE7">
        <w:rPr>
          <w:iCs/>
        </w:rPr>
        <w:t>:</w:t>
      </w:r>
    </w:p>
    <w:p w:rsidR="00A97BE7" w:rsidRPr="00A97BE7" w:rsidRDefault="00A97BE7" w:rsidP="00A97BE7">
      <w:pPr>
        <w:jc w:val="both"/>
        <w:rPr>
          <w:iCs/>
        </w:rPr>
      </w:pPr>
    </w:p>
    <w:p w:rsidR="00A97BE7" w:rsidRDefault="00A97BE7" w:rsidP="00A97BE7">
      <w:pPr>
        <w:jc w:val="both"/>
        <w:rPr>
          <w:b/>
          <w:iCs/>
          <w:lang w:val="en-US"/>
        </w:rPr>
      </w:pPr>
    </w:p>
    <w:p w:rsidR="00A97BE7" w:rsidRPr="00A97BE7" w:rsidRDefault="00A97BE7" w:rsidP="00A97BE7">
      <w:pPr>
        <w:jc w:val="both"/>
        <w:rPr>
          <w:b/>
          <w:iCs/>
          <w:lang w:val="en-US"/>
        </w:rPr>
      </w:pPr>
    </w:p>
    <w:p w:rsidR="00A97BE7" w:rsidRDefault="00A97BE7" w:rsidP="00A97BE7">
      <w:pPr>
        <w:jc w:val="both"/>
        <w:rPr>
          <w:iCs/>
          <w:lang w:val="en-US"/>
        </w:rPr>
      </w:pPr>
      <w:r w:rsidRPr="00A97BE7">
        <w:rPr>
          <w:iCs/>
        </w:rPr>
        <w:t xml:space="preserve">Первую матрицу в (15А.8) обычно называют матрицей Леонтьева. Поскольку она содержит лишь константы, то, если правая часть (15А.8) известна, общий выпуск каждой отрасли, достаточный для удовлетворения требований всех отраслей на прямые и косвенные ресурсы, а также и на нужды конечного потребления, может быть определен посредством матрицы, обратной матрице Леонтьева (первый сомножитель (15А.9)): </w:t>
      </w:r>
    </w:p>
    <w:p w:rsidR="00A97BE7" w:rsidRPr="00A97BE7" w:rsidRDefault="00A97BE7" w:rsidP="00A97BE7">
      <w:pPr>
        <w:jc w:val="both"/>
        <w:rPr>
          <w:iCs/>
          <w:lang w:val="en-US"/>
        </w:rPr>
      </w:pPr>
    </w:p>
    <w:p w:rsidR="00A97BE7" w:rsidRDefault="00A97BE7" w:rsidP="00A97BE7">
      <w:pPr>
        <w:jc w:val="both"/>
        <w:rPr>
          <w:b/>
          <w:iCs/>
          <w:lang w:val="en-US"/>
        </w:rPr>
      </w:pPr>
    </w:p>
    <w:p w:rsidR="00A97BE7" w:rsidRPr="00A97BE7" w:rsidRDefault="00A97BE7" w:rsidP="00A97BE7">
      <w:pPr>
        <w:jc w:val="both"/>
        <w:rPr>
          <w:b/>
          <w:iCs/>
          <w:lang w:val="en-US"/>
        </w:rPr>
      </w:pPr>
    </w:p>
    <w:p w:rsidR="00A97BE7" w:rsidRPr="00797613" w:rsidRDefault="00A97BE7" w:rsidP="00A97BE7">
      <w:pPr>
        <w:jc w:val="both"/>
        <w:rPr>
          <w:iCs/>
        </w:rPr>
      </w:pPr>
      <w:r w:rsidRPr="00A97BE7">
        <w:rPr>
          <w:iCs/>
        </w:rPr>
        <w:t>Обозначив элемент i-й строки и j-го столбца обратной матрицы как a</w:t>
      </w:r>
      <w:r w:rsidRPr="00A97BE7">
        <w:rPr>
          <w:iCs/>
          <w:vertAlign w:val="superscript"/>
        </w:rPr>
        <w:t>ij</w:t>
      </w:r>
      <w:r w:rsidRPr="00A97BE7">
        <w:rPr>
          <w:iCs/>
        </w:rPr>
        <w:t>, мы можем представить ре</w:t>
      </w:r>
      <w:r>
        <w:rPr>
          <w:iCs/>
        </w:rPr>
        <w:t>шение задачи затраты</w:t>
      </w:r>
      <w:r w:rsidR="00B20213">
        <w:rPr>
          <w:iCs/>
        </w:rPr>
        <w:t>-</w:t>
      </w:r>
      <w:r>
        <w:rPr>
          <w:iCs/>
        </w:rPr>
        <w:t>выпуск как</w:t>
      </w:r>
      <w:r w:rsidRPr="00A97BE7">
        <w:rPr>
          <w:iCs/>
        </w:rPr>
        <w:t>:</w:t>
      </w:r>
    </w:p>
    <w:p w:rsidR="00A97BE7" w:rsidRPr="00797613" w:rsidRDefault="00A97BE7" w:rsidP="00A97BE7">
      <w:pPr>
        <w:jc w:val="both"/>
        <w:rPr>
          <w:iCs/>
        </w:rPr>
      </w:pPr>
    </w:p>
    <w:p w:rsidR="00A97BE7" w:rsidRDefault="00A97BE7" w:rsidP="00A97BE7">
      <w:pPr>
        <w:jc w:val="both"/>
        <w:rPr>
          <w:b/>
          <w:iCs/>
          <w:lang w:val="en-US"/>
        </w:rPr>
      </w:pPr>
    </w:p>
    <w:p w:rsidR="00A97BE7" w:rsidRPr="00A97BE7" w:rsidRDefault="00A97BE7" w:rsidP="00A97BE7">
      <w:pPr>
        <w:jc w:val="both"/>
        <w:rPr>
          <w:iCs/>
        </w:rPr>
      </w:pPr>
      <w:r w:rsidRPr="00A97BE7">
        <w:rPr>
          <w:iCs/>
        </w:rPr>
        <w:t xml:space="preserve">или в виде системы уравнений: </w:t>
      </w:r>
    </w:p>
    <w:p w:rsidR="00A97BE7" w:rsidRPr="00A97BE7" w:rsidRDefault="00A97BE7" w:rsidP="00A97BE7">
      <w:pPr>
        <w:jc w:val="both"/>
        <w:rPr>
          <w:iCs/>
        </w:rPr>
      </w:pPr>
    </w:p>
    <w:p w:rsidR="00A97BE7" w:rsidRDefault="00A97BE7" w:rsidP="00A97BE7">
      <w:pPr>
        <w:jc w:val="both"/>
        <w:rPr>
          <w:iCs/>
          <w:lang w:val="en-US"/>
        </w:rPr>
      </w:pPr>
      <w:r w:rsidRPr="00A97BE7">
        <w:rPr>
          <w:iCs/>
          <w:lang w:val="en-US"/>
        </w:rPr>
        <w:t>X</w:t>
      </w:r>
      <w:r w:rsidRPr="00A97BE7">
        <w:rPr>
          <w:iCs/>
          <w:vertAlign w:val="subscript"/>
          <w:lang w:val="en-US"/>
        </w:rPr>
        <w:t>1</w:t>
      </w:r>
      <w:r w:rsidRPr="00A97BE7">
        <w:rPr>
          <w:iCs/>
          <w:lang w:val="en-US"/>
        </w:rPr>
        <w:t xml:space="preserve"> = a</w:t>
      </w:r>
      <w:r w:rsidRPr="00A97BE7">
        <w:rPr>
          <w:iCs/>
          <w:vertAlign w:val="superscript"/>
          <w:lang w:val="en-US"/>
        </w:rPr>
        <w:t>11</w:t>
      </w:r>
      <w:r w:rsidRPr="00A97BE7">
        <w:rPr>
          <w:iCs/>
          <w:lang w:val="en-US"/>
        </w:rPr>
        <w:t>F</w:t>
      </w:r>
      <w:r w:rsidRPr="00A97BE7">
        <w:rPr>
          <w:iCs/>
          <w:vertAlign w:val="subscript"/>
          <w:lang w:val="en-US"/>
        </w:rPr>
        <w:t>1</w:t>
      </w:r>
      <w:r w:rsidRPr="00A97BE7">
        <w:rPr>
          <w:iCs/>
          <w:lang w:val="en-US"/>
        </w:rPr>
        <w:t xml:space="preserve"> + a</w:t>
      </w:r>
      <w:r w:rsidRPr="00A97BE7">
        <w:rPr>
          <w:iCs/>
          <w:vertAlign w:val="superscript"/>
          <w:lang w:val="en-US"/>
        </w:rPr>
        <w:t>12</w:t>
      </w:r>
      <w:r w:rsidRPr="00A97BE7">
        <w:rPr>
          <w:iCs/>
          <w:lang w:val="en-US"/>
        </w:rPr>
        <w:t>F</w:t>
      </w:r>
      <w:r w:rsidRPr="00A97BE7">
        <w:rPr>
          <w:iCs/>
          <w:vertAlign w:val="subscript"/>
          <w:lang w:val="en-US"/>
        </w:rPr>
        <w:t>2</w:t>
      </w:r>
      <w:r w:rsidRPr="00A97BE7">
        <w:rPr>
          <w:iCs/>
          <w:lang w:val="en-US"/>
        </w:rPr>
        <w:t xml:space="preserve"> + ┘ + a</w:t>
      </w:r>
      <w:r w:rsidRPr="00A97BE7">
        <w:rPr>
          <w:iCs/>
          <w:vertAlign w:val="superscript"/>
          <w:lang w:val="en-US"/>
        </w:rPr>
        <w:t>1n</w:t>
      </w:r>
      <w:r w:rsidRPr="00A97BE7">
        <w:rPr>
          <w:iCs/>
          <w:lang w:val="en-US"/>
        </w:rPr>
        <w:t>F</w:t>
      </w:r>
      <w:r w:rsidRPr="00A97BE7">
        <w:rPr>
          <w:iCs/>
          <w:vertAlign w:val="subscript"/>
          <w:lang w:val="en-US"/>
        </w:rPr>
        <w:t>n</w:t>
      </w:r>
      <w:r w:rsidRPr="00A97BE7">
        <w:rPr>
          <w:iCs/>
          <w:lang w:val="en-US"/>
        </w:rPr>
        <w:t>,</w:t>
      </w:r>
    </w:p>
    <w:p w:rsidR="00A97BE7" w:rsidRDefault="00A97BE7" w:rsidP="00A97BE7">
      <w:pPr>
        <w:jc w:val="both"/>
        <w:rPr>
          <w:iCs/>
          <w:lang w:val="en-US"/>
        </w:rPr>
      </w:pPr>
      <w:r w:rsidRPr="00A97BE7">
        <w:rPr>
          <w:iCs/>
          <w:lang w:val="en-US"/>
        </w:rPr>
        <w:br/>
        <w:t>X</w:t>
      </w:r>
      <w:r w:rsidRPr="00A97BE7">
        <w:rPr>
          <w:iCs/>
          <w:vertAlign w:val="subscript"/>
          <w:lang w:val="en-US"/>
        </w:rPr>
        <w:t>2</w:t>
      </w:r>
      <w:r w:rsidRPr="00A97BE7">
        <w:rPr>
          <w:iCs/>
          <w:lang w:val="en-US"/>
        </w:rPr>
        <w:t xml:space="preserve"> = a</w:t>
      </w:r>
      <w:r w:rsidRPr="00A97BE7">
        <w:rPr>
          <w:iCs/>
          <w:vertAlign w:val="superscript"/>
          <w:lang w:val="en-US"/>
        </w:rPr>
        <w:t>21</w:t>
      </w:r>
      <w:r w:rsidRPr="00A97BE7">
        <w:rPr>
          <w:iCs/>
          <w:lang w:val="en-US"/>
        </w:rPr>
        <w:t>F</w:t>
      </w:r>
      <w:r w:rsidRPr="00A97BE7">
        <w:rPr>
          <w:iCs/>
          <w:vertAlign w:val="subscript"/>
          <w:lang w:val="en-US"/>
        </w:rPr>
        <w:t>1</w:t>
      </w:r>
      <w:r w:rsidRPr="00A97BE7">
        <w:rPr>
          <w:iCs/>
          <w:lang w:val="en-US"/>
        </w:rPr>
        <w:t xml:space="preserve"> + a</w:t>
      </w:r>
      <w:r w:rsidRPr="00A97BE7">
        <w:rPr>
          <w:iCs/>
          <w:vertAlign w:val="superscript"/>
          <w:lang w:val="en-US"/>
        </w:rPr>
        <w:t>22</w:t>
      </w:r>
      <w:r w:rsidRPr="00A97BE7">
        <w:rPr>
          <w:iCs/>
          <w:lang w:val="en-US"/>
        </w:rPr>
        <w:t>F</w:t>
      </w:r>
      <w:r w:rsidRPr="00A97BE7">
        <w:rPr>
          <w:iCs/>
          <w:vertAlign w:val="subscript"/>
          <w:lang w:val="en-US"/>
        </w:rPr>
        <w:t>2</w:t>
      </w:r>
      <w:r w:rsidRPr="00A97BE7">
        <w:rPr>
          <w:iCs/>
          <w:lang w:val="en-US"/>
        </w:rPr>
        <w:t xml:space="preserve"> + ┘ + a</w:t>
      </w:r>
      <w:r w:rsidRPr="00A97BE7">
        <w:rPr>
          <w:iCs/>
          <w:vertAlign w:val="superscript"/>
          <w:lang w:val="en-US"/>
        </w:rPr>
        <w:t>2n</w:t>
      </w:r>
      <w:r w:rsidRPr="00A97BE7">
        <w:rPr>
          <w:iCs/>
          <w:lang w:val="en-US"/>
        </w:rPr>
        <w:t>F</w:t>
      </w:r>
      <w:r w:rsidRPr="00A97BE7">
        <w:rPr>
          <w:iCs/>
          <w:vertAlign w:val="subscript"/>
          <w:lang w:val="en-US"/>
        </w:rPr>
        <w:t>n</w:t>
      </w:r>
      <w:r w:rsidRPr="00A97BE7">
        <w:rPr>
          <w:iCs/>
          <w:lang w:val="en-US"/>
        </w:rPr>
        <w:t>,</w:t>
      </w:r>
    </w:p>
    <w:p w:rsidR="00A97BE7" w:rsidRDefault="00A97BE7" w:rsidP="00A97BE7">
      <w:pPr>
        <w:jc w:val="both"/>
        <w:rPr>
          <w:iCs/>
          <w:lang w:val="en-US"/>
        </w:rPr>
      </w:pPr>
      <w:r w:rsidRPr="00A97BE7">
        <w:rPr>
          <w:iCs/>
          <w:lang w:val="en-US"/>
        </w:rPr>
        <w:br/>
        <w:t>┘┘┘┘┘┘┘┘┘┘┘┘┘┘┘┘.        </w:t>
      </w:r>
      <w:r w:rsidRPr="00A97BE7">
        <w:rPr>
          <w:iCs/>
        </w:rPr>
        <w:t>(15А.11)</w:t>
      </w:r>
    </w:p>
    <w:p w:rsidR="00A97BE7" w:rsidRDefault="00A97BE7" w:rsidP="00A97BE7">
      <w:pPr>
        <w:jc w:val="both"/>
        <w:rPr>
          <w:iCs/>
          <w:lang w:val="en-US"/>
        </w:rPr>
      </w:pPr>
      <w:r w:rsidRPr="00A97BE7">
        <w:rPr>
          <w:iCs/>
        </w:rPr>
        <w:br/>
        <w:t>X</w:t>
      </w:r>
      <w:r w:rsidRPr="00A97BE7">
        <w:rPr>
          <w:iCs/>
          <w:vertAlign w:val="subscript"/>
        </w:rPr>
        <w:t>n</w:t>
      </w:r>
      <w:r w:rsidRPr="00A97BE7">
        <w:rPr>
          <w:iCs/>
        </w:rPr>
        <w:t xml:space="preserve"> = a</w:t>
      </w:r>
      <w:r w:rsidRPr="00A97BE7">
        <w:rPr>
          <w:iCs/>
          <w:vertAlign w:val="superscript"/>
        </w:rPr>
        <w:t>n1</w:t>
      </w:r>
      <w:r w:rsidRPr="00A97BE7">
        <w:rPr>
          <w:iCs/>
        </w:rPr>
        <w:t>F</w:t>
      </w:r>
      <w:r w:rsidRPr="00A97BE7">
        <w:rPr>
          <w:iCs/>
          <w:vertAlign w:val="subscript"/>
        </w:rPr>
        <w:t>1</w:t>
      </w:r>
      <w:r w:rsidRPr="00A97BE7">
        <w:rPr>
          <w:iCs/>
        </w:rPr>
        <w:t xml:space="preserve"> + a</w:t>
      </w:r>
      <w:r w:rsidRPr="00A97BE7">
        <w:rPr>
          <w:iCs/>
          <w:vertAlign w:val="superscript"/>
        </w:rPr>
        <w:t>n2</w:t>
      </w:r>
      <w:r w:rsidRPr="00A97BE7">
        <w:rPr>
          <w:iCs/>
        </w:rPr>
        <w:t>F</w:t>
      </w:r>
      <w:r w:rsidRPr="00A97BE7">
        <w:rPr>
          <w:iCs/>
          <w:vertAlign w:val="subscript"/>
        </w:rPr>
        <w:t>2</w:t>
      </w:r>
      <w:r w:rsidRPr="00A97BE7">
        <w:rPr>
          <w:iCs/>
        </w:rPr>
        <w:t xml:space="preserve"> + ┘ + a</w:t>
      </w:r>
      <w:r w:rsidRPr="00A97BE7">
        <w:rPr>
          <w:iCs/>
          <w:vertAlign w:val="superscript"/>
        </w:rPr>
        <w:t>nn</w:t>
      </w:r>
      <w:r w:rsidRPr="00A97BE7">
        <w:rPr>
          <w:iCs/>
        </w:rPr>
        <w:t>F</w:t>
      </w:r>
      <w:r w:rsidRPr="00A97BE7">
        <w:rPr>
          <w:iCs/>
          <w:vertAlign w:val="subscript"/>
        </w:rPr>
        <w:t>n</w:t>
      </w:r>
      <w:r w:rsidRPr="00A97BE7">
        <w:rPr>
          <w:iCs/>
        </w:rPr>
        <w:t xml:space="preserve">. </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Экономическое содержание матрицы, обратной матрице Леонтьева, таково. Вспомним, что a</w:t>
      </w:r>
      <w:r w:rsidRPr="00A97BE7">
        <w:rPr>
          <w:iCs/>
          <w:vertAlign w:val="subscript"/>
        </w:rPr>
        <w:t>ij</w:t>
      </w:r>
      <w:r w:rsidRPr="00A97BE7">
        <w:rPr>
          <w:iCs/>
        </w:rPr>
        <w:t xml:space="preserve"> в технологической матрице (15А.4) представляет количество i-го товара, необходимого в качестве прямого ресурса для производства единицы i-го товара. Или, иначе говоря, для производства единицы ;-го товара для конечного потребления нужно a</w:t>
      </w:r>
      <w:r w:rsidRPr="00A97BE7">
        <w:rPr>
          <w:iCs/>
          <w:vertAlign w:val="subscript"/>
        </w:rPr>
        <w:t>ij</w:t>
      </w:r>
      <w:r w:rsidRPr="00A97BE7">
        <w:rPr>
          <w:iCs/>
        </w:rPr>
        <w:t xml:space="preserve"> единиц i-ro в качестве прямого ресурса, для чего необходимы в качестве ресурсов производства определенные количества других товаров, производство которых требует использования в качестве ресурсов других товаров, включая i-й. Элементы обратной матрицы и учитывают как прямые, так и косвенные (опосредованные) затраты ресурсов. </w:t>
      </w:r>
    </w:p>
    <w:p w:rsidR="00A97BE7" w:rsidRDefault="00A97BE7" w:rsidP="00A97BE7">
      <w:pPr>
        <w:jc w:val="both"/>
        <w:rPr>
          <w:iCs/>
          <w:lang w:val="en-US"/>
        </w:rPr>
      </w:pPr>
    </w:p>
    <w:p w:rsidR="00A97BE7" w:rsidRPr="00797613" w:rsidRDefault="00A97BE7" w:rsidP="00A97BE7">
      <w:pPr>
        <w:jc w:val="both"/>
        <w:rPr>
          <w:iCs/>
        </w:rPr>
      </w:pPr>
      <w:r w:rsidRPr="00A97BE7">
        <w:rPr>
          <w:iCs/>
        </w:rPr>
        <w:t>Так, a</w:t>
      </w:r>
      <w:r w:rsidRPr="00A97BE7">
        <w:rPr>
          <w:iCs/>
          <w:vertAlign w:val="superscript"/>
        </w:rPr>
        <w:t>ij</w:t>
      </w:r>
      <w:r w:rsidRPr="00A97BE7">
        <w:rPr>
          <w:iCs/>
        </w:rPr>
        <w:t xml:space="preserve"> показывает, сколько i-го товара необходимо прямо и косвенно использовать для производства единицы j-го товара для конечного потребления. Например, a</w:t>
      </w:r>
      <w:r w:rsidRPr="00A97BE7">
        <w:rPr>
          <w:iCs/>
          <w:vertAlign w:val="superscript"/>
        </w:rPr>
        <w:t>11</w:t>
      </w:r>
      <w:r w:rsidRPr="00A97BE7">
        <w:rPr>
          <w:iCs/>
        </w:rPr>
        <w:t>F</w:t>
      </w:r>
      <w:r w:rsidRPr="00A97BE7">
        <w:rPr>
          <w:iCs/>
          <w:vertAlign w:val="subscript"/>
        </w:rPr>
        <w:t>1</w:t>
      </w:r>
      <w:r w:rsidRPr="00A97BE7">
        <w:rPr>
          <w:iCs/>
        </w:rPr>
        <w:t xml:space="preserve"> </w:t>
      </w:r>
      <w:r w:rsidR="00B20213">
        <w:rPr>
          <w:iCs/>
        </w:rPr>
        <w:t>-</w:t>
      </w:r>
      <w:r w:rsidRPr="00A97BE7">
        <w:rPr>
          <w:iCs/>
        </w:rPr>
        <w:t>это размер выпуска 1-го товара, необходимый для использования в качестве прямого и косвенного ресурса для производства F</w:t>
      </w:r>
      <w:r w:rsidRPr="00A97BE7">
        <w:rPr>
          <w:iCs/>
          <w:vertAlign w:val="subscript"/>
        </w:rPr>
        <w:t>1</w:t>
      </w:r>
      <w:r w:rsidRPr="00A97BE7">
        <w:rPr>
          <w:iCs/>
        </w:rPr>
        <w:t xml:space="preserve">. единиц 1-го товара для конечного потребления. </w:t>
      </w:r>
    </w:p>
    <w:p w:rsidR="00A97BE7" w:rsidRPr="00797613" w:rsidRDefault="00A97BE7" w:rsidP="00A97BE7">
      <w:pPr>
        <w:jc w:val="both"/>
        <w:rPr>
          <w:iCs/>
        </w:rPr>
      </w:pPr>
    </w:p>
    <w:p w:rsidR="00A97BE7" w:rsidRPr="00A97BE7" w:rsidRDefault="00A97BE7" w:rsidP="00A97BE7">
      <w:pPr>
        <w:jc w:val="both"/>
        <w:rPr>
          <w:iCs/>
        </w:rPr>
      </w:pPr>
      <w:r w:rsidRPr="00A97BE7">
        <w:rPr>
          <w:iCs/>
        </w:rPr>
        <w:t>Соответственно a</w:t>
      </w:r>
      <w:r w:rsidRPr="00A97BE7">
        <w:rPr>
          <w:iCs/>
          <w:vertAlign w:val="superscript"/>
        </w:rPr>
        <w:t>12</w:t>
      </w:r>
      <w:r w:rsidRPr="00A97BE7">
        <w:rPr>
          <w:iCs/>
        </w:rPr>
        <w:t>F</w:t>
      </w:r>
      <w:r w:rsidRPr="00A97BE7">
        <w:rPr>
          <w:iCs/>
          <w:vertAlign w:val="subscript"/>
        </w:rPr>
        <w:t>2</w:t>
      </w:r>
      <w:r w:rsidRPr="00A97BE7">
        <w:rPr>
          <w:iCs/>
        </w:rPr>
        <w:t xml:space="preserve"> </w:t>
      </w:r>
      <w:r w:rsidR="00B20213">
        <w:rPr>
          <w:iCs/>
        </w:rPr>
        <w:t>-</w:t>
      </w:r>
      <w:r w:rsidRPr="00A97BE7">
        <w:rPr>
          <w:iCs/>
        </w:rPr>
        <w:t xml:space="preserve"> это количество 1-го товара, потребное в качестве прямого и косвенного ресурса для производства F</w:t>
      </w:r>
      <w:r w:rsidRPr="00A97BE7">
        <w:rPr>
          <w:iCs/>
          <w:vertAlign w:val="subscript"/>
        </w:rPr>
        <w:t>2</w:t>
      </w:r>
      <w:r w:rsidRPr="00A97BE7">
        <w:rPr>
          <w:iCs/>
        </w:rPr>
        <w:t xml:space="preserve"> единиц 2-го товара для конечного потребления, и т. п. В этом и состоит содержание системы уравнений (15А.11). Если величины X</w:t>
      </w:r>
      <w:r w:rsidRPr="00A97BE7">
        <w:rPr>
          <w:iCs/>
          <w:vertAlign w:val="subscript"/>
        </w:rPr>
        <w:t>1</w:t>
      </w:r>
      <w:r w:rsidRPr="00A97BE7">
        <w:rPr>
          <w:iCs/>
        </w:rPr>
        <w:t>, X</w:t>
      </w:r>
      <w:r w:rsidRPr="00A97BE7">
        <w:rPr>
          <w:iCs/>
          <w:vertAlign w:val="subscript"/>
        </w:rPr>
        <w:t>2</w:t>
      </w:r>
      <w:r w:rsidRPr="00A97BE7">
        <w:rPr>
          <w:iCs/>
        </w:rPr>
        <w:t>, ..., X</w:t>
      </w:r>
      <w:r w:rsidRPr="00A97BE7">
        <w:rPr>
          <w:iCs/>
          <w:vertAlign w:val="subscript"/>
        </w:rPr>
        <w:t>n</w:t>
      </w:r>
      <w:r w:rsidRPr="00A97BE7">
        <w:rPr>
          <w:iCs/>
        </w:rPr>
        <w:t xml:space="preserve"> определены, можно определить и необходимый для их производства объем использования первичного ресурса L: </w:t>
      </w:r>
    </w:p>
    <w:p w:rsidR="00A97BE7" w:rsidRPr="00A97BE7" w:rsidRDefault="00A97BE7" w:rsidP="00A97BE7">
      <w:pPr>
        <w:jc w:val="both"/>
        <w:rPr>
          <w:iCs/>
        </w:rPr>
      </w:pPr>
    </w:p>
    <w:p w:rsidR="00A97BE7" w:rsidRDefault="00A97BE7" w:rsidP="00A97BE7">
      <w:pPr>
        <w:jc w:val="both"/>
        <w:rPr>
          <w:iCs/>
          <w:lang w:val="en-US"/>
        </w:rPr>
      </w:pPr>
      <w:r w:rsidRPr="00A97BE7">
        <w:rPr>
          <w:iCs/>
          <w:lang w:val="en-US"/>
        </w:rPr>
        <w:t>L = l</w:t>
      </w:r>
      <w:r w:rsidRPr="00A97BE7">
        <w:rPr>
          <w:iCs/>
          <w:vertAlign w:val="subscript"/>
          <w:lang w:val="en-US"/>
        </w:rPr>
        <w:t>1</w:t>
      </w:r>
      <w:r w:rsidRPr="00A97BE7">
        <w:rPr>
          <w:iCs/>
          <w:lang w:val="en-US"/>
        </w:rPr>
        <w:t>X</w:t>
      </w:r>
      <w:r w:rsidRPr="00A97BE7">
        <w:rPr>
          <w:iCs/>
          <w:vertAlign w:val="subscript"/>
          <w:lang w:val="en-US"/>
        </w:rPr>
        <w:t>1</w:t>
      </w:r>
      <w:r w:rsidRPr="00A97BE7">
        <w:rPr>
          <w:iCs/>
          <w:lang w:val="en-US"/>
        </w:rPr>
        <w:t xml:space="preserve"> + l</w:t>
      </w:r>
      <w:r w:rsidRPr="00A97BE7">
        <w:rPr>
          <w:iCs/>
          <w:vertAlign w:val="subscript"/>
          <w:lang w:val="en-US"/>
        </w:rPr>
        <w:t>2</w:t>
      </w:r>
      <w:r w:rsidRPr="00A97BE7">
        <w:rPr>
          <w:iCs/>
          <w:lang w:val="en-US"/>
        </w:rPr>
        <w:t>X</w:t>
      </w:r>
      <w:r w:rsidRPr="00A97BE7">
        <w:rPr>
          <w:iCs/>
          <w:vertAlign w:val="subscript"/>
          <w:lang w:val="en-US"/>
        </w:rPr>
        <w:t>2</w:t>
      </w:r>
      <w:r w:rsidRPr="00A97BE7">
        <w:rPr>
          <w:iCs/>
          <w:lang w:val="en-US"/>
        </w:rPr>
        <w:t xml:space="preserve"> + ┘ + l</w:t>
      </w:r>
      <w:r w:rsidRPr="00A97BE7">
        <w:rPr>
          <w:iCs/>
          <w:vertAlign w:val="subscript"/>
          <w:lang w:val="en-US"/>
        </w:rPr>
        <w:t>n</w:t>
      </w:r>
      <w:r w:rsidRPr="00A97BE7">
        <w:rPr>
          <w:iCs/>
          <w:lang w:val="en-US"/>
        </w:rPr>
        <w:t>X</w:t>
      </w:r>
      <w:r w:rsidRPr="00A97BE7">
        <w:rPr>
          <w:iCs/>
          <w:vertAlign w:val="subscript"/>
          <w:lang w:val="en-US"/>
        </w:rPr>
        <w:t>n</w:t>
      </w:r>
      <w:r w:rsidRPr="00A97BE7">
        <w:rPr>
          <w:iCs/>
          <w:lang w:val="en-US"/>
        </w:rPr>
        <w:t xml:space="preserve"> + L</w:t>
      </w:r>
      <w:r w:rsidRPr="00A97BE7">
        <w:rPr>
          <w:iCs/>
          <w:vertAlign w:val="subscript"/>
          <w:lang w:val="en-US"/>
        </w:rPr>
        <w:t>n+1</w:t>
      </w:r>
      <w:r w:rsidRPr="00A97BE7">
        <w:rPr>
          <w:iCs/>
          <w:lang w:val="en-US"/>
        </w:rPr>
        <w:t>.        </w:t>
      </w:r>
      <w:r w:rsidRPr="00A97BE7">
        <w:rPr>
          <w:iCs/>
        </w:rPr>
        <w:t xml:space="preserve">(15A.12) </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Обозначим элементы, обратные элементам l</w:t>
      </w:r>
      <w:r w:rsidRPr="00A97BE7">
        <w:rPr>
          <w:iCs/>
          <w:vertAlign w:val="subscript"/>
        </w:rPr>
        <w:t>j</w:t>
      </w:r>
      <w:r w:rsidRPr="00A97BE7">
        <w:rPr>
          <w:iCs/>
        </w:rPr>
        <w:t xml:space="preserve"> в (15А.12), l</w:t>
      </w:r>
      <w:r w:rsidRPr="00A97BE7">
        <w:rPr>
          <w:iCs/>
          <w:vertAlign w:val="superscript"/>
        </w:rPr>
        <w:t>j</w:t>
      </w:r>
      <w:r w:rsidRPr="00A97BE7">
        <w:rPr>
          <w:iCs/>
        </w:rPr>
        <w:t>. Они характеризуют прямые и косвенные затраты начального ресурса L, необходимые для производства единицы j-го товара д</w:t>
      </w:r>
      <w:r>
        <w:rPr>
          <w:iCs/>
        </w:rPr>
        <w:t>ля конечного потребления. Тогда</w:t>
      </w:r>
      <w:r>
        <w:rPr>
          <w:iCs/>
          <w:lang w:val="en-US"/>
        </w:rPr>
        <w:t>:</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l</w:t>
      </w:r>
      <w:r w:rsidRPr="00A97BE7">
        <w:rPr>
          <w:iCs/>
          <w:vertAlign w:val="superscript"/>
        </w:rPr>
        <w:t>j</w:t>
      </w:r>
      <w:r w:rsidRPr="00A97BE7">
        <w:rPr>
          <w:iCs/>
        </w:rPr>
        <w:t xml:space="preserve"> = a</w:t>
      </w:r>
      <w:r w:rsidRPr="00A97BE7">
        <w:rPr>
          <w:iCs/>
          <w:vertAlign w:val="superscript"/>
        </w:rPr>
        <w:t>1j</w:t>
      </w:r>
      <w:r w:rsidRPr="00A97BE7">
        <w:rPr>
          <w:iCs/>
        </w:rPr>
        <w:t>l</w:t>
      </w:r>
      <w:r w:rsidRPr="00A97BE7">
        <w:rPr>
          <w:iCs/>
          <w:vertAlign w:val="subscript"/>
        </w:rPr>
        <w:t>1</w:t>
      </w:r>
      <w:r w:rsidRPr="00A97BE7">
        <w:rPr>
          <w:iCs/>
        </w:rPr>
        <w:t xml:space="preserve"> + a</w:t>
      </w:r>
      <w:r w:rsidRPr="00A97BE7">
        <w:rPr>
          <w:iCs/>
          <w:vertAlign w:val="superscript"/>
        </w:rPr>
        <w:t>2j</w:t>
      </w:r>
      <w:r w:rsidRPr="00A97BE7">
        <w:rPr>
          <w:iCs/>
        </w:rPr>
        <w:t>l</w:t>
      </w:r>
      <w:r w:rsidRPr="00A97BE7">
        <w:rPr>
          <w:iCs/>
          <w:vertAlign w:val="subscript"/>
        </w:rPr>
        <w:t>2</w:t>
      </w:r>
      <w:r w:rsidRPr="00A97BE7">
        <w:rPr>
          <w:iCs/>
        </w:rPr>
        <w:t xml:space="preserve"> + ┘ + a</w:t>
      </w:r>
      <w:r w:rsidRPr="00A97BE7">
        <w:rPr>
          <w:iCs/>
          <w:vertAlign w:val="superscript"/>
        </w:rPr>
        <w:t>nj</w:t>
      </w:r>
      <w:r w:rsidRPr="00A97BE7">
        <w:rPr>
          <w:iCs/>
        </w:rPr>
        <w:t>l</w:t>
      </w:r>
      <w:r w:rsidRPr="00A97BE7">
        <w:rPr>
          <w:iCs/>
          <w:vertAlign w:val="subscript"/>
        </w:rPr>
        <w:t>n</w:t>
      </w:r>
      <w:r w:rsidRPr="00A97BE7">
        <w:rPr>
          <w:iCs/>
        </w:rPr>
        <w:t xml:space="preserve">, j = 1, 2, ┘, n,        (15А.13) </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где l</w:t>
      </w:r>
      <w:r w:rsidRPr="00A97BE7">
        <w:rPr>
          <w:iCs/>
          <w:vertAlign w:val="superscript"/>
        </w:rPr>
        <w:t>j</w:t>
      </w:r>
      <w:r w:rsidRPr="00A97BE7">
        <w:rPr>
          <w:iCs/>
        </w:rPr>
        <w:t xml:space="preserve"> характеризует объем прямого и косвенного использования ресурса L для производства единицы j-го товара для конечного потребления. Общая ве</w:t>
      </w:r>
      <w:r>
        <w:rPr>
          <w:iCs/>
        </w:rPr>
        <w:t>личина ресурса L составит тогда</w:t>
      </w:r>
      <w:r>
        <w:rPr>
          <w:iCs/>
          <w:lang w:val="en-US"/>
        </w:rPr>
        <w:t>:</w:t>
      </w:r>
    </w:p>
    <w:p w:rsidR="00A97BE7" w:rsidRPr="00A97BE7" w:rsidRDefault="00A97BE7" w:rsidP="00A97BE7">
      <w:pPr>
        <w:jc w:val="both"/>
        <w:rPr>
          <w:iCs/>
          <w:lang w:val="en-US"/>
        </w:rPr>
      </w:pPr>
    </w:p>
    <w:p w:rsidR="00A97BE7" w:rsidRDefault="00A97BE7" w:rsidP="00A97BE7">
      <w:pPr>
        <w:jc w:val="both"/>
        <w:rPr>
          <w:iCs/>
          <w:lang w:val="en-US"/>
        </w:rPr>
      </w:pPr>
      <w:r w:rsidRPr="00A97BE7">
        <w:rPr>
          <w:iCs/>
          <w:lang w:val="en-US"/>
        </w:rPr>
        <w:t>L = l</w:t>
      </w:r>
      <w:r w:rsidRPr="00A97BE7">
        <w:rPr>
          <w:iCs/>
          <w:vertAlign w:val="superscript"/>
          <w:lang w:val="en-US"/>
        </w:rPr>
        <w:t>1</w:t>
      </w:r>
      <w:r w:rsidRPr="00A97BE7">
        <w:rPr>
          <w:iCs/>
          <w:lang w:val="en-US"/>
        </w:rPr>
        <w:t>F</w:t>
      </w:r>
      <w:r w:rsidRPr="00A97BE7">
        <w:rPr>
          <w:iCs/>
          <w:vertAlign w:val="subscript"/>
          <w:lang w:val="en-US"/>
        </w:rPr>
        <w:t>1</w:t>
      </w:r>
      <w:r w:rsidRPr="00A97BE7">
        <w:rPr>
          <w:iCs/>
          <w:lang w:val="en-US"/>
        </w:rPr>
        <w:t xml:space="preserve"> + l</w:t>
      </w:r>
      <w:r w:rsidRPr="00A97BE7">
        <w:rPr>
          <w:iCs/>
          <w:vertAlign w:val="superscript"/>
          <w:lang w:val="en-US"/>
        </w:rPr>
        <w:t>2</w:t>
      </w:r>
      <w:r w:rsidRPr="00A97BE7">
        <w:rPr>
          <w:iCs/>
          <w:lang w:val="en-US"/>
        </w:rPr>
        <w:t>F</w:t>
      </w:r>
      <w:r w:rsidRPr="00A97BE7">
        <w:rPr>
          <w:iCs/>
          <w:vertAlign w:val="subscript"/>
          <w:lang w:val="en-US"/>
        </w:rPr>
        <w:t>2</w:t>
      </w:r>
      <w:r w:rsidRPr="00A97BE7">
        <w:rPr>
          <w:iCs/>
          <w:lang w:val="en-US"/>
        </w:rPr>
        <w:t xml:space="preserve"> + ┘ + a</w:t>
      </w:r>
      <w:r w:rsidRPr="00A97BE7">
        <w:rPr>
          <w:iCs/>
          <w:vertAlign w:val="superscript"/>
          <w:lang w:val="en-US"/>
        </w:rPr>
        <w:t>n</w:t>
      </w:r>
      <w:r w:rsidRPr="00A97BE7">
        <w:rPr>
          <w:iCs/>
          <w:lang w:val="en-US"/>
        </w:rPr>
        <w:t>F</w:t>
      </w:r>
      <w:r w:rsidRPr="00A97BE7">
        <w:rPr>
          <w:iCs/>
          <w:vertAlign w:val="subscript"/>
          <w:lang w:val="en-US"/>
        </w:rPr>
        <w:t>n</w:t>
      </w:r>
      <w:r w:rsidRPr="00A97BE7">
        <w:rPr>
          <w:iCs/>
          <w:lang w:val="en-US"/>
        </w:rPr>
        <w:t xml:space="preserve"> + L</w:t>
      </w:r>
      <w:r w:rsidRPr="00A97BE7">
        <w:rPr>
          <w:iCs/>
          <w:vertAlign w:val="subscript"/>
          <w:lang w:val="en-US"/>
        </w:rPr>
        <w:t>n+1</w:t>
      </w:r>
      <w:r w:rsidRPr="00A97BE7">
        <w:rPr>
          <w:iCs/>
          <w:lang w:val="en-US"/>
        </w:rPr>
        <w:t>.        </w:t>
      </w:r>
      <w:r w:rsidRPr="00A97BE7">
        <w:rPr>
          <w:iCs/>
        </w:rPr>
        <w:t xml:space="preserve">(15A.14) </w:t>
      </w:r>
    </w:p>
    <w:p w:rsidR="00A97BE7" w:rsidRPr="00A97BE7" w:rsidRDefault="00A97BE7" w:rsidP="00A97BE7">
      <w:pPr>
        <w:jc w:val="both"/>
        <w:rPr>
          <w:iCs/>
          <w:lang w:val="en-US"/>
        </w:rPr>
      </w:pPr>
    </w:p>
    <w:p w:rsidR="00A97BE7" w:rsidRDefault="00A97BE7" w:rsidP="00A97BE7">
      <w:pPr>
        <w:jc w:val="both"/>
        <w:rPr>
          <w:iCs/>
          <w:lang w:val="en-US"/>
        </w:rPr>
      </w:pPr>
      <w:r w:rsidRPr="00A97BE7">
        <w:rPr>
          <w:iCs/>
        </w:rPr>
        <w:t xml:space="preserve">Легко убедиться в эквивалентности (15А.12) и (15А.14). Действительно, подставив (15А.11) в (15А.12), мы получим тот же результат, что и подставив (15А.13) в (15А.14). </w:t>
      </w:r>
    </w:p>
    <w:p w:rsidR="00A97BE7" w:rsidRDefault="00A97BE7" w:rsidP="00A97BE7">
      <w:pPr>
        <w:jc w:val="both"/>
        <w:rPr>
          <w:iCs/>
          <w:lang w:val="en-US"/>
        </w:rPr>
      </w:pPr>
    </w:p>
    <w:p w:rsidR="00A97BE7" w:rsidRPr="00A97BE7" w:rsidRDefault="00A97BE7" w:rsidP="00A97BE7">
      <w:pPr>
        <w:jc w:val="both"/>
        <w:rPr>
          <w:iCs/>
        </w:rPr>
      </w:pPr>
      <w:r w:rsidRPr="00A97BE7">
        <w:rPr>
          <w:iCs/>
        </w:rPr>
        <w:t>Такова простейшая версия модели затраты</w:t>
      </w:r>
      <w:r w:rsidR="00B20213">
        <w:rPr>
          <w:iCs/>
        </w:rPr>
        <w:t>-</w:t>
      </w:r>
      <w:r w:rsidRPr="00A97BE7">
        <w:rPr>
          <w:iCs/>
        </w:rPr>
        <w:t xml:space="preserve">выпуск. </w:t>
      </w:r>
    </w:p>
    <w:p w:rsidR="00A97BE7" w:rsidRPr="00A97BE7" w:rsidRDefault="00A97BE7" w:rsidP="00A97BE7">
      <w:pPr>
        <w:jc w:val="both"/>
        <w:rPr>
          <w:iCs/>
        </w:rPr>
      </w:pPr>
    </w:p>
    <w:p w:rsidR="00A97BE7" w:rsidRDefault="00A97BE7" w:rsidP="00A97BE7">
      <w:pPr>
        <w:jc w:val="both"/>
        <w:rPr>
          <w:iCs/>
          <w:lang w:val="en-US"/>
        </w:rPr>
      </w:pPr>
      <w:r w:rsidRPr="00A97BE7">
        <w:rPr>
          <w:iCs/>
        </w:rPr>
        <w:t>ПРИЕЧАНИЯ</w:t>
      </w:r>
    </w:p>
    <w:p w:rsidR="00A97BE7" w:rsidRPr="00A97BE7" w:rsidRDefault="00A97BE7" w:rsidP="00A97BE7">
      <w:pPr>
        <w:jc w:val="both"/>
        <w:rPr>
          <w:iCs/>
          <w:lang w:val="en-US"/>
        </w:rPr>
      </w:pPr>
    </w:p>
    <w:p w:rsidR="00A97BE7" w:rsidRPr="00A97BE7" w:rsidRDefault="00A97BE7" w:rsidP="00A97BE7">
      <w:pPr>
        <w:jc w:val="both"/>
        <w:rPr>
          <w:iCs/>
        </w:rPr>
      </w:pPr>
      <w:r>
        <w:rPr>
          <w:iCs/>
          <w:vertAlign w:val="superscript"/>
          <w:lang w:val="en-US"/>
        </w:rPr>
        <w:t>[</w:t>
      </w:r>
      <w:r w:rsidRPr="00A97BE7">
        <w:rPr>
          <w:iCs/>
          <w:vertAlign w:val="superscript"/>
          <w:lang w:val="en-US"/>
        </w:rPr>
        <w:t>1</w:t>
      </w:r>
      <w:r>
        <w:rPr>
          <w:iCs/>
          <w:vertAlign w:val="superscript"/>
          <w:lang w:val="en-US"/>
        </w:rPr>
        <w:t>]</w:t>
      </w:r>
      <w:r w:rsidRPr="00A97BE7">
        <w:rPr>
          <w:iCs/>
          <w:lang w:val="en-US"/>
        </w:rPr>
        <w:t xml:space="preserve"> Leontief W. The Structure of American Economy. </w:t>
      </w:r>
      <w:r w:rsidRPr="00A97BE7">
        <w:rPr>
          <w:iCs/>
        </w:rPr>
        <w:t xml:space="preserve">1919-1929. Cambridge, Mass., 1941. P. 3. </w:t>
      </w:r>
    </w:p>
    <w:p w:rsidR="00A97BE7" w:rsidRPr="00A97BE7" w:rsidRDefault="00A97BE7" w:rsidP="00A97BE7">
      <w:pPr>
        <w:jc w:val="both"/>
        <w:rPr>
          <w:iCs/>
        </w:rPr>
      </w:pPr>
      <w:r w:rsidRPr="00A97BE7">
        <w:rPr>
          <w:iCs/>
        </w:rPr>
        <w:t xml:space="preserve">Василий Васильевич Леонтьев родился в </w:t>
      </w:r>
      <w:smartTag w:uri="urn:schemas-microsoft-com:office:smarttags" w:element="metricconverter">
        <w:smartTagPr>
          <w:attr w:name="ProductID" w:val="1906 г"/>
        </w:smartTagPr>
        <w:r w:rsidRPr="00A97BE7">
          <w:rPr>
            <w:iCs/>
          </w:rPr>
          <w:t>1906 г</w:t>
        </w:r>
      </w:smartTag>
      <w:r w:rsidRPr="00A97BE7">
        <w:rPr>
          <w:iCs/>
        </w:rPr>
        <w:t xml:space="preserve">. в Санкт-Петербурге. В </w:t>
      </w:r>
      <w:smartTag w:uri="urn:schemas-microsoft-com:office:smarttags" w:element="metricconverter">
        <w:smartTagPr>
          <w:attr w:name="ProductID" w:val="1924 г"/>
        </w:smartTagPr>
        <w:r w:rsidRPr="00A97BE7">
          <w:rPr>
            <w:iCs/>
          </w:rPr>
          <w:t>1924 г</w:t>
        </w:r>
      </w:smartTag>
      <w:r w:rsidRPr="00A97BE7">
        <w:rPr>
          <w:iCs/>
        </w:rPr>
        <w:t xml:space="preserve">. окончил факультет общественных наук "по финансовому циклу". Его учителями были А. И. Буковецкий (1881-1972), С. И. Солнцев (1872-1936), А. Ю. Финн-Енотаевский. В 1925-1928 гг., живя в Берлине, познакомился с Л. Борткевичем (1868-1931), который руководил его диссертационным исследованием. В </w:t>
      </w:r>
      <w:smartTag w:uri="urn:schemas-microsoft-com:office:smarttags" w:element="metricconverter">
        <w:smartTagPr>
          <w:attr w:name="ProductID" w:val="1931 г"/>
        </w:smartTagPr>
        <w:r w:rsidRPr="00A97BE7">
          <w:rPr>
            <w:iCs/>
          </w:rPr>
          <w:t>1931 г</w:t>
        </w:r>
      </w:smartTag>
      <w:r w:rsidRPr="00A97BE7">
        <w:rPr>
          <w:iCs/>
        </w:rPr>
        <w:t xml:space="preserve">. эмигрировал в США, преподавал в Гарвардском университете, с </w:t>
      </w:r>
      <w:smartTag w:uri="urn:schemas-microsoft-com:office:smarttags" w:element="metricconverter">
        <w:smartTagPr>
          <w:attr w:name="ProductID" w:val="1948 г"/>
        </w:smartTagPr>
        <w:r w:rsidRPr="00A97BE7">
          <w:rPr>
            <w:iCs/>
          </w:rPr>
          <w:t>1948 г</w:t>
        </w:r>
      </w:smartTag>
      <w:r w:rsidRPr="00A97BE7">
        <w:rPr>
          <w:iCs/>
        </w:rPr>
        <w:t xml:space="preserve">. возглавлял службу экономических исследований. </w:t>
      </w:r>
    </w:p>
    <w:p w:rsidR="00A97BE7" w:rsidRPr="00A97BE7" w:rsidRDefault="00A97BE7" w:rsidP="00A97BE7">
      <w:pPr>
        <w:jc w:val="both"/>
        <w:rPr>
          <w:iCs/>
        </w:rPr>
      </w:pPr>
      <w:r w:rsidRPr="00A97BE7">
        <w:rPr>
          <w:iCs/>
          <w:vertAlign w:val="superscript"/>
        </w:rPr>
        <w:t>[2]</w:t>
      </w:r>
      <w:r w:rsidRPr="00A97BE7">
        <w:rPr>
          <w:iCs/>
        </w:rPr>
        <w:t xml:space="preserve"> Дмитриев В. К. Экономические очерки. М., 1904. </w:t>
      </w:r>
    </w:p>
    <w:p w:rsidR="00A97BE7" w:rsidRPr="00A97BE7" w:rsidRDefault="00A97BE7" w:rsidP="00F62477"/>
    <w:p w:rsidR="00F62477" w:rsidRPr="008627EB" w:rsidRDefault="00F62477" w:rsidP="00F62477">
      <w:r w:rsidRPr="008627EB">
        <w:t xml:space="preserve">Приложение 15.Б. Модель общего равновесия и имитация рынка </w:t>
      </w:r>
    </w:p>
    <w:p w:rsidR="00F62477" w:rsidRDefault="00F62477" w:rsidP="00F9684C">
      <w:pPr>
        <w:jc w:val="both"/>
        <w:rPr>
          <w:b/>
          <w:lang w:val="en-US"/>
        </w:rPr>
      </w:pPr>
    </w:p>
    <w:p w:rsidR="00A97BE7" w:rsidRPr="00A97BE7" w:rsidRDefault="00A97BE7" w:rsidP="00A97BE7">
      <w:pPr>
        <w:jc w:val="both"/>
      </w:pPr>
      <w:r w:rsidRPr="00A97BE7">
        <w:t xml:space="preserve">Как это ни парадоксально, но побочным продуктом вальрасовской модели общего конкурентного равновесия стала теория планового управления экономикой. Для такой ее трансформации достаточно было заменить вальрасовского аукциониста государственным плановым органом, а процесс нащупывания представить как итеративную процедуру согласования плана и цен. Импульсом же для этого послужил выпуск Ф. Хайеком в </w:t>
      </w:r>
      <w:smartTag w:uri="urn:schemas-microsoft-com:office:smarttags" w:element="metricconverter">
        <w:smartTagPr>
          <w:attr w:name="ProductID" w:val="1935 г"/>
        </w:smartTagPr>
        <w:r w:rsidRPr="00A97BE7">
          <w:t>1935 г</w:t>
        </w:r>
      </w:smartTag>
      <w:r w:rsidRPr="00A97BE7">
        <w:t>. антологии "Коллективистское экономическое планирование", в которую были включены переводы статей Э. Бароне "Министр производства в коллективистском государстве" (1908) и Л. фон Мизеса "Экономический расчет в социалистическом обществе" (1920).[1]</w:t>
      </w:r>
    </w:p>
    <w:p w:rsidR="00A97BE7" w:rsidRPr="00A97BE7" w:rsidRDefault="00A97BE7" w:rsidP="00A97BE7">
      <w:pPr>
        <w:jc w:val="both"/>
      </w:pPr>
      <w:r w:rsidRPr="00A97BE7">
        <w:t xml:space="preserve"> </w:t>
      </w:r>
    </w:p>
    <w:p w:rsidR="00A97BE7" w:rsidRPr="00797613" w:rsidRDefault="00A97BE7" w:rsidP="00A97BE7">
      <w:pPr>
        <w:jc w:val="both"/>
      </w:pPr>
      <w:r w:rsidRPr="00A97BE7">
        <w:t xml:space="preserve">Энрико Бароне (1859-1924) был наряду с другими итальянскими экономистами </w:t>
      </w:r>
      <w:r w:rsidR="00B20213">
        <w:t>-</w:t>
      </w:r>
      <w:r w:rsidRPr="00A97BE7">
        <w:t xml:space="preserve"> М. Панталеони (1857-1924) и В. Парето (1848-1923) </w:t>
      </w:r>
      <w:r w:rsidR="00B20213">
        <w:t>-</w:t>
      </w:r>
      <w:r w:rsidRPr="00A97BE7">
        <w:t xml:space="preserve"> одним из первых приверженцев и пропагандистов теории общего равновесия Вальраса. В своей статье он утверждал, что система уравнений, описывающая коллективистскую экономику, идентична системе уравнений, описывающих конкурентную частнохозяйственную экономику. Поэтому при </w:t>
      </w:r>
      <w:r w:rsidRPr="00A97BE7">
        <w:rPr>
          <w:iCs/>
        </w:rPr>
        <w:t>неизменном</w:t>
      </w:r>
      <w:r w:rsidRPr="00A97BE7">
        <w:t xml:space="preserve"> распределении доходов решение системы уравнений общего равновесия даст один и тот же результат и в коллективистском обществе, и в совершенно конкурентном рыночном хозяйстве. Единственная трудность заключается в сложности централизованного решения этой системы уравнений, которая в рыночной экономике теоретически разрешима путем обращения к мифическому аукционисту, а практически </w:t>
      </w:r>
      <w:r w:rsidR="00B20213">
        <w:t>-</w:t>
      </w:r>
      <w:r w:rsidRPr="00A97BE7">
        <w:t xml:space="preserve"> к рыночному взаимодействию экономических субъектов. </w:t>
      </w:r>
    </w:p>
    <w:p w:rsidR="00A97BE7" w:rsidRPr="00797613" w:rsidRDefault="00A97BE7" w:rsidP="00A97BE7">
      <w:pPr>
        <w:jc w:val="both"/>
      </w:pPr>
    </w:p>
    <w:p w:rsidR="00A97BE7" w:rsidRDefault="00A97BE7" w:rsidP="00A97BE7">
      <w:pPr>
        <w:jc w:val="both"/>
        <w:rPr>
          <w:lang w:val="en-US"/>
        </w:rPr>
      </w:pPr>
      <w:r w:rsidRPr="00A97BE7">
        <w:t xml:space="preserve">Напротив, Людвиг фон Мизес (1881-1973), принадлежавший к австрийской школе политической экономии, не разделявшей вообще концепции общего равновесия, в помещенной в том же сборнике статье категорически отрицал всякую возможность рационального экономического расчета при социализме вообще. Без свободного рынка, считал он, нет механизма цен, а без него не может быть и экономического расчета. </w:t>
      </w:r>
    </w:p>
    <w:p w:rsidR="00A97BE7" w:rsidRPr="00A97BE7" w:rsidRDefault="00A97BE7" w:rsidP="00A97BE7">
      <w:pPr>
        <w:jc w:val="both"/>
        <w:rPr>
          <w:lang w:val="en-US"/>
        </w:rPr>
      </w:pPr>
    </w:p>
    <w:p w:rsidR="00A97BE7" w:rsidRPr="00797613" w:rsidRDefault="00A97BE7" w:rsidP="00A97BE7">
      <w:pPr>
        <w:jc w:val="both"/>
      </w:pPr>
      <w:r w:rsidRPr="00A97BE7">
        <w:t xml:space="preserve">Тогда-то О. Ланге и А. Лернер[2] в ответ на критику Мизеса и предложили свое решение, получившее в литературе название рыночного социализма. Они предложили итеративную процедуру, позволяющую центральному плановому органу выполнять ту же функцию, которую в рыночной экономике выполняет сам рынок, а в вальрасовской модели общего равновесия </w:t>
      </w:r>
      <w:r w:rsidR="00B20213">
        <w:t>-</w:t>
      </w:r>
      <w:r w:rsidRPr="00A97BE7">
        <w:t xml:space="preserve"> аукционист. </w:t>
      </w:r>
    </w:p>
    <w:p w:rsidR="00A97BE7" w:rsidRPr="00797613" w:rsidRDefault="00A97BE7" w:rsidP="00A97BE7">
      <w:pPr>
        <w:jc w:val="both"/>
      </w:pPr>
    </w:p>
    <w:p w:rsidR="00A97BE7" w:rsidRDefault="00A97BE7" w:rsidP="00A97BE7">
      <w:pPr>
        <w:jc w:val="both"/>
        <w:rPr>
          <w:lang w:val="en-US"/>
        </w:rPr>
      </w:pPr>
      <w:r w:rsidRPr="00A97BE7">
        <w:t xml:space="preserve">Ланге сформулировал две альтернативные модели социалистической экономики. </w:t>
      </w:r>
    </w:p>
    <w:p w:rsidR="00A97BE7" w:rsidRDefault="00A97BE7" w:rsidP="00A97BE7">
      <w:pPr>
        <w:jc w:val="both"/>
        <w:rPr>
          <w:lang w:val="en-US"/>
        </w:rPr>
      </w:pPr>
    </w:p>
    <w:p w:rsidR="00A97BE7" w:rsidRDefault="00A97BE7" w:rsidP="00A97BE7">
      <w:pPr>
        <w:jc w:val="both"/>
        <w:rPr>
          <w:lang w:val="en-US"/>
        </w:rPr>
      </w:pPr>
      <w:r w:rsidRPr="00A97BE7">
        <w:t xml:space="preserve">В первой сохраняется свобода потребительского выбора и предложения труда, так что потребительские товары и труд размещаются в экономике посредством свободного рынка и рыночных цен, тогда как на производственные факторы (за исключением труда) устанавливаются </w:t>
      </w:r>
      <w:r w:rsidRPr="00A97BE7">
        <w:rPr>
          <w:iCs/>
        </w:rPr>
        <w:t>расчетные цены</w:t>
      </w:r>
      <w:r w:rsidRPr="00A97BE7">
        <w:t xml:space="preserve">. Равновесные значения рыночных и расчетных цен определятся в ходе итеративного процесса, на каждой стадии которого планирующий орган объявляет множество (вектор) неотрицательных цен и обязует руководителей государственных предприятий: </w:t>
      </w:r>
    </w:p>
    <w:p w:rsidR="00A97BE7" w:rsidRPr="00A97BE7" w:rsidRDefault="00A97BE7" w:rsidP="00A97BE7">
      <w:pPr>
        <w:jc w:val="both"/>
        <w:rPr>
          <w:lang w:val="en-US"/>
        </w:rPr>
      </w:pPr>
    </w:p>
    <w:p w:rsidR="00A97BE7" w:rsidRDefault="00A97BE7" w:rsidP="00A97BE7">
      <w:pPr>
        <w:jc w:val="both"/>
        <w:rPr>
          <w:lang w:val="en-US"/>
        </w:rPr>
      </w:pPr>
      <w:r w:rsidRPr="00A97BE7">
        <w:t>1) минимизировать средние затраты производства, используя такие комбинации факторов, которые обеспечивали бы равенство ценности предельного продукта каждого фактора его цене (например, VMP</w:t>
      </w:r>
      <w:r w:rsidRPr="00A97BE7">
        <w:rPr>
          <w:iCs/>
          <w:vertAlign w:val="subscript"/>
        </w:rPr>
        <w:t>K</w:t>
      </w:r>
      <w:r w:rsidRPr="00A97BE7">
        <w:t xml:space="preserve"> = </w:t>
      </w:r>
      <w:r w:rsidRPr="00A97BE7">
        <w:rPr>
          <w:iCs/>
        </w:rPr>
        <w:t>r</w:t>
      </w:r>
      <w:r w:rsidRPr="00A97BE7">
        <w:t xml:space="preserve">); </w:t>
      </w:r>
    </w:p>
    <w:p w:rsidR="00A97BE7" w:rsidRPr="00A97BE7" w:rsidRDefault="00A97BE7" w:rsidP="00A97BE7">
      <w:pPr>
        <w:jc w:val="both"/>
        <w:rPr>
          <w:lang w:val="en-US"/>
        </w:rPr>
      </w:pPr>
    </w:p>
    <w:p w:rsidR="00A97BE7" w:rsidRDefault="00A97BE7" w:rsidP="00A97BE7">
      <w:pPr>
        <w:jc w:val="both"/>
        <w:rPr>
          <w:lang w:val="en-US"/>
        </w:rPr>
      </w:pPr>
      <w:r w:rsidRPr="00A97BE7">
        <w:t>2) выпускать продукцию в таких объемах, при которых предельные затраты производства товара были бы равны его цене (МС</w:t>
      </w:r>
      <w:r w:rsidRPr="00A97BE7">
        <w:rPr>
          <w:iCs/>
          <w:vertAlign w:val="subscript"/>
        </w:rPr>
        <w:t>i</w:t>
      </w:r>
      <w:r w:rsidRPr="00A97BE7">
        <w:t xml:space="preserve"> = </w:t>
      </w:r>
      <w:r w:rsidRPr="00A97BE7">
        <w:rPr>
          <w:iCs/>
        </w:rPr>
        <w:t>P</w:t>
      </w:r>
      <w:r w:rsidRPr="00A97BE7">
        <w:rPr>
          <w:iCs/>
          <w:vertAlign w:val="subscript"/>
        </w:rPr>
        <w:t>i</w:t>
      </w:r>
      <w:r w:rsidRPr="00A97BE7">
        <w:t xml:space="preserve">). </w:t>
      </w:r>
    </w:p>
    <w:p w:rsidR="00A97BE7" w:rsidRPr="00A97BE7" w:rsidRDefault="00A97BE7" w:rsidP="00A97BE7">
      <w:pPr>
        <w:jc w:val="both"/>
        <w:rPr>
          <w:lang w:val="en-US"/>
        </w:rPr>
      </w:pPr>
    </w:p>
    <w:p w:rsidR="00A97BE7" w:rsidRDefault="00A97BE7" w:rsidP="00A97BE7">
      <w:pPr>
        <w:jc w:val="both"/>
        <w:rPr>
          <w:lang w:val="en-US"/>
        </w:rPr>
      </w:pPr>
      <w:r w:rsidRPr="00A97BE7">
        <w:t xml:space="preserve">Итеративная процедура поиска равновесных цен центральным планирующим органом была предложена Ф. Тейлором (1855-1932).[3] Этот орган должен был бы отслеживать реакцию предприятий на изменения цен. В зависимости от появления положительного или отрицательного избытка спроса он повышал бы или снижал первоначально назначенные цены до тех пор, пока избыток спроса не сходился к нулю. О наличии и характере избытка спроса предполагалось судить по динамике товарных запасов. </w:t>
      </w:r>
    </w:p>
    <w:p w:rsidR="00A97BE7" w:rsidRPr="00A97BE7" w:rsidRDefault="00A97BE7" w:rsidP="00A97BE7">
      <w:pPr>
        <w:jc w:val="both"/>
        <w:rPr>
          <w:lang w:val="en-US"/>
        </w:rPr>
      </w:pPr>
    </w:p>
    <w:p w:rsidR="00A97BE7" w:rsidRDefault="00A97BE7" w:rsidP="00A97BE7">
      <w:pPr>
        <w:jc w:val="both"/>
        <w:rPr>
          <w:lang w:val="en-US"/>
        </w:rPr>
      </w:pPr>
      <w:r w:rsidRPr="00A97BE7">
        <w:t xml:space="preserve">Вторая модель Ланге, которую он считал неприемлемой по социально-политическим мотивам, ограничивала или </w:t>
      </w:r>
      <w:r w:rsidR="00B20213">
        <w:t>-</w:t>
      </w:r>
      <w:r w:rsidRPr="00A97BE7">
        <w:t xml:space="preserve"> в своей крайней версии </w:t>
      </w:r>
      <w:r w:rsidR="00B20213">
        <w:t>-</w:t>
      </w:r>
      <w:r w:rsidRPr="00A97BE7">
        <w:t xml:space="preserve"> вообще исключала свободу потребительского выбора и предложения труда. И то и другое заменялось решениями центральной власти, базирующимися на "функции общественного благосостояния", построенной на основе индивидуальных предпочтений. Если управляющие государственными предприятиями будут в своей деятельности руководствоваться указанными выше принципами, то и в этом случае экономический расчет окажется возможным, поскольку расчетные цены будут отражать ограниченность экономических ресурсов. </w:t>
      </w:r>
    </w:p>
    <w:p w:rsidR="00A97BE7" w:rsidRPr="00A97BE7" w:rsidRDefault="00A97BE7" w:rsidP="00A97BE7">
      <w:pPr>
        <w:jc w:val="both"/>
        <w:rPr>
          <w:lang w:val="en-US"/>
        </w:rPr>
      </w:pPr>
    </w:p>
    <w:p w:rsidR="00A97BE7" w:rsidRPr="00A97BE7" w:rsidRDefault="00A97BE7" w:rsidP="00A97BE7">
      <w:pPr>
        <w:jc w:val="both"/>
      </w:pPr>
      <w:r w:rsidRPr="00A97BE7">
        <w:t>Модель рыночного социализма Ланге</w:t>
      </w:r>
      <w:r w:rsidR="00B20213">
        <w:t>-</w:t>
      </w:r>
      <w:r w:rsidRPr="00A97BE7">
        <w:t>Лернера</w:t>
      </w:r>
      <w:r w:rsidR="00B20213">
        <w:t>-</w:t>
      </w:r>
      <w:r w:rsidRPr="00A97BE7">
        <w:t xml:space="preserve">Тейлора вызвала резкую критику как со стороны тех, кто считал рынок (в любой его форме) несовместимым с социализмом </w:t>
      </w:r>
      <w:r w:rsidR="00B20213">
        <w:t>-</w:t>
      </w:r>
      <w:r w:rsidRPr="00A97BE7">
        <w:t xml:space="preserve"> М. Добб (1900-1976), П. Баран (1910-1964), </w:t>
      </w:r>
      <w:r w:rsidR="00B20213">
        <w:t>-</w:t>
      </w:r>
      <w:r w:rsidRPr="00A97BE7">
        <w:t xml:space="preserve"> так и со стороны противников социализма как альтернативы рыночной экономики </w:t>
      </w:r>
      <w:r w:rsidR="00B20213">
        <w:t>-</w:t>
      </w:r>
      <w:r w:rsidRPr="00A97BE7">
        <w:t xml:space="preserve"> Л. Мизеса и Ф. Хайека. "То, что предлагают эти неосоциалисты, </w:t>
      </w:r>
      <w:r w:rsidR="00B20213">
        <w:t>-</w:t>
      </w:r>
      <w:r w:rsidRPr="00A97BE7">
        <w:t xml:space="preserve"> так называл Мизес О. Ланге и разделяющих его позицию экономистов, </w:t>
      </w:r>
      <w:r w:rsidR="00B20213">
        <w:t>-</w:t>
      </w:r>
      <w:r w:rsidRPr="00A97BE7">
        <w:t xml:space="preserve"> поистине парадоксально. Они хотят упразднить частную собственность на средства производства, рыночный обмен, рыночные цены и конкуренцию. Но в то же самое время они хотят организовать свою социалистическую утопию таким образом, чтобы люди вели себя </w:t>
      </w:r>
      <w:r w:rsidRPr="00A97BE7">
        <w:rPr>
          <w:iCs/>
        </w:rPr>
        <w:t>так, как если бы</w:t>
      </w:r>
      <w:r w:rsidRPr="00A97BE7">
        <w:t xml:space="preserve"> все это еще существовало. Они хотят, чтобы люди играли в рынок, как дети играют в войну, железную дорогу или школу. Они не понимают, чем эти детские игры отличаются от реальных явлений, которые они пытаются имитировать".[4]</w:t>
      </w:r>
    </w:p>
    <w:p w:rsidR="00A97BE7" w:rsidRPr="00A97BE7" w:rsidRDefault="00A97BE7" w:rsidP="00A97BE7">
      <w:pPr>
        <w:jc w:val="both"/>
      </w:pPr>
      <w:r w:rsidRPr="00A97BE7">
        <w:t xml:space="preserve"> </w:t>
      </w:r>
    </w:p>
    <w:p w:rsidR="00A97BE7" w:rsidRDefault="00A97BE7" w:rsidP="00A97BE7">
      <w:pPr>
        <w:jc w:val="both"/>
        <w:rPr>
          <w:lang w:val="en-US"/>
        </w:rPr>
      </w:pPr>
      <w:r w:rsidRPr="00A97BE7">
        <w:t xml:space="preserve">Хайек в свою очередь развил представление о рыночном процессе как </w:t>
      </w:r>
      <w:r w:rsidRPr="00A97BE7">
        <w:rPr>
          <w:iCs/>
        </w:rPr>
        <w:t>процессе открытия</w:t>
      </w:r>
      <w:r w:rsidRPr="00A97BE7">
        <w:t xml:space="preserve">, в ходе которого рассеянное среди бесчисленного множества экономических агентов знание (информация) мобилизуется и используется наиболее эффективным образом. По мнению Хайека, суть экономической теории не в эффективном размещении </w:t>
      </w:r>
      <w:r w:rsidRPr="00A97BE7">
        <w:rPr>
          <w:iCs/>
        </w:rPr>
        <w:t>данных</w:t>
      </w:r>
      <w:r w:rsidRPr="00A97BE7">
        <w:t xml:space="preserve"> ограниченных ресурсов, а в исследовании того, как спонтанное взаимодействие множества людей, каждый из которых располагает лишь толикой знания, приводит к такому положению, что цены благ соответствуют затратам их производства. Эти аргументы использовались сторонниками австрийской школы для критики не только концепции рыночного социализма, но и неоклассической теории вообще и модели общего равновесия в частности. Короче, как утверждает К. Вон, "пытаться вместить всю информацию в систему совместимых уравнений было бы в лучшем случае донкихотством".[5] Дискуссия о решении Ланге</w:t>
      </w:r>
      <w:r w:rsidR="00B20213">
        <w:t>-</w:t>
      </w:r>
      <w:r w:rsidRPr="00A97BE7">
        <w:t xml:space="preserve">Лернера, развернувшаяся на Западе в середине 30-х гг., носила все же в основном академический характер. Предметом обсуждения была </w:t>
      </w:r>
      <w:r w:rsidRPr="00A97BE7">
        <w:rPr>
          <w:iCs/>
        </w:rPr>
        <w:t>возможность</w:t>
      </w:r>
      <w:r w:rsidRPr="00A97BE7">
        <w:t xml:space="preserve"> осуществления экономических расчетов при социализме. Иной характер она приобрела в СССР накануне экономической реформы </w:t>
      </w:r>
      <w:smartTag w:uri="urn:schemas-microsoft-com:office:smarttags" w:element="metricconverter">
        <w:smartTagPr>
          <w:attr w:name="ProductID" w:val="1965 г"/>
        </w:smartTagPr>
        <w:r w:rsidRPr="00A97BE7">
          <w:t>1965 г</w:t>
        </w:r>
      </w:smartTag>
      <w:r w:rsidRPr="00A97BE7">
        <w:t xml:space="preserve">. </w:t>
      </w:r>
    </w:p>
    <w:p w:rsidR="00A97BE7" w:rsidRPr="00A97BE7" w:rsidRDefault="00A97BE7" w:rsidP="00A97BE7">
      <w:pPr>
        <w:jc w:val="both"/>
        <w:rPr>
          <w:lang w:val="en-US"/>
        </w:rPr>
      </w:pPr>
    </w:p>
    <w:p w:rsidR="00A97BE7" w:rsidRDefault="00A97BE7" w:rsidP="00A97BE7">
      <w:pPr>
        <w:jc w:val="both"/>
        <w:rPr>
          <w:lang w:val="en-US"/>
        </w:rPr>
      </w:pPr>
      <w:r w:rsidRPr="00A97BE7">
        <w:t xml:space="preserve">Импульсом к широкому и гласному обсуждению возможностей и способов реформирования советской экономической системы, сохранявшей еще основные черты командной экономики сталинской эпохи, явилась опубликованная 9 сентября </w:t>
      </w:r>
      <w:smartTag w:uri="urn:schemas-microsoft-com:office:smarttags" w:element="metricconverter">
        <w:smartTagPr>
          <w:attr w:name="ProductID" w:val="1962 г"/>
        </w:smartTagPr>
        <w:r w:rsidRPr="00A97BE7">
          <w:t>1962 г</w:t>
        </w:r>
      </w:smartTag>
      <w:r w:rsidRPr="00A97BE7">
        <w:t xml:space="preserve">. на первой полосе "Правды" статья харьковского профессора Е. Г. Либермана "План, прибыль, премия". Содержание ее сводилось к предложению заменить в качестве основных показателей работы предприятий ценностные показатели объемов производства прибылью и ввести систему нормативов длительного действия в отношении распределения прибыли между предприятиями и государством. Очевидно, что при подобном повороте дел (если бы он действительно был осуществлен!) на первое место среди управляющих экономикой параметров выходила система цен и ценообразования с перспективой постепенной трансформации социалистического (государственного) хозяйства в рыночную экономику. И хотя предложения харьковского экономиста были поддержаны заметной частью директорского корпуса, заинтересованного в расширении прав предприятий и освобождении от мелочного "директивного" руководства ими со стороны государства, они не встретили понимания большинства ортодоксальных политэкономов того времени. </w:t>
      </w:r>
    </w:p>
    <w:p w:rsidR="00A97BE7" w:rsidRPr="00A97BE7" w:rsidRDefault="00A97BE7" w:rsidP="00A97BE7">
      <w:pPr>
        <w:jc w:val="both"/>
        <w:rPr>
          <w:lang w:val="en-US"/>
        </w:rPr>
      </w:pPr>
    </w:p>
    <w:p w:rsidR="00A97BE7" w:rsidRDefault="00A97BE7" w:rsidP="00A97BE7">
      <w:pPr>
        <w:jc w:val="both"/>
        <w:rPr>
          <w:lang w:val="en-US"/>
        </w:rPr>
      </w:pPr>
      <w:r w:rsidRPr="00A97BE7">
        <w:t xml:space="preserve">Своеобразной была позиция наиболее авторитетных советских экономистов B.C. Немчинова (1894-1964) и В. В. Новожилова (1892-1970), ставших в </w:t>
      </w:r>
      <w:smartTag w:uri="urn:schemas-microsoft-com:office:smarttags" w:element="metricconverter">
        <w:smartTagPr>
          <w:attr w:name="ProductID" w:val="1965 г"/>
        </w:smartTagPr>
        <w:r w:rsidRPr="00A97BE7">
          <w:t>1965 г</w:t>
        </w:r>
      </w:smartTag>
      <w:r w:rsidRPr="00A97BE7">
        <w:t xml:space="preserve">. лауреатами Ленинской премии совместно с Л. В. Канторовичем (1912-1986). Наиболее полно она представлена в статье Немчинова "Социалистическое хозяйствование и планирование производства" (1965),[6] в которой им была сформулирована концепция "хозрасчетной системы планирования", заключающаяся в "целенаправленном совмещении плана и цен". </w:t>
      </w:r>
    </w:p>
    <w:p w:rsidR="00A97BE7" w:rsidRDefault="00A97BE7" w:rsidP="00A97BE7">
      <w:pPr>
        <w:jc w:val="both"/>
        <w:rPr>
          <w:lang w:val="en-US"/>
        </w:rPr>
      </w:pPr>
    </w:p>
    <w:p w:rsidR="00A97BE7" w:rsidRPr="00A97BE7" w:rsidRDefault="00A97BE7" w:rsidP="00A97BE7">
      <w:pPr>
        <w:jc w:val="both"/>
      </w:pPr>
      <w:r w:rsidRPr="00A97BE7">
        <w:t xml:space="preserve">Оригинальность этой концепции состояла в следующем. </w:t>
      </w:r>
    </w:p>
    <w:p w:rsidR="00A97BE7" w:rsidRPr="00A97BE7" w:rsidRDefault="00A97BE7" w:rsidP="00A97BE7">
      <w:pPr>
        <w:jc w:val="both"/>
      </w:pPr>
    </w:p>
    <w:p w:rsidR="00A97BE7" w:rsidRPr="00A97BE7" w:rsidRDefault="00A97BE7" w:rsidP="00A97BE7">
      <w:pPr>
        <w:jc w:val="both"/>
      </w:pPr>
      <w:r w:rsidRPr="00A97BE7">
        <w:t xml:space="preserve">С одной стороны, необходимость перераспределения прав и обязанностей между центром и предприятиями, расширение прав последних аргументировалось тем, что "никакой вышестоящий орган не может знать столь же хорошо внутренние производственные ресурсы и условия производства, как само предприятие".[7] По существу этот аргумент, вполне справедливый, тождествен тезису Ф. Хайека о </w:t>
      </w:r>
      <w:r w:rsidRPr="00A97BE7">
        <w:rPr>
          <w:iCs/>
        </w:rPr>
        <w:t>рассеянности знания</w:t>
      </w:r>
      <w:r w:rsidRPr="00A97BE7">
        <w:t xml:space="preserve"> как его сущностной характеристики и следующей отсюда невозможности собрать его вместе "и вручить властям, вменив им в обязанность создание продуманного порядка",[8] а проще говоря, невозможности централизованного планирования и управления экономической системой. С другой стороны, тезис о том, что стабильные и "одновременно гибкие цены" позволят сбалансировать производство и потребление, дав всем хозяйственным ячейкам надежный критерий оптимизации хозяйственной деятельности, "при котором локальный (частный) оптимум в полной мере будет совмещаться с общим (народнохозяйственным) оптимумом",[9] вполне соответствовал схеме Ланге</w:t>
      </w:r>
      <w:r w:rsidR="00B20213">
        <w:t>-</w:t>
      </w:r>
      <w:r w:rsidRPr="00A97BE7">
        <w:t xml:space="preserve">Лернера. </w:t>
      </w:r>
    </w:p>
    <w:p w:rsidR="00A97BE7" w:rsidRPr="00A97BE7" w:rsidRDefault="00A97BE7" w:rsidP="00A97BE7">
      <w:pPr>
        <w:jc w:val="both"/>
      </w:pPr>
    </w:p>
    <w:p w:rsidR="00A97BE7" w:rsidRDefault="00A97BE7" w:rsidP="00A97BE7">
      <w:pPr>
        <w:jc w:val="both"/>
        <w:rPr>
          <w:lang w:val="en-US"/>
        </w:rPr>
      </w:pPr>
      <w:r w:rsidRPr="00A97BE7">
        <w:t xml:space="preserve">Подобные же идеи развивал и В. В. Новожилов в статье "Закономерности развития системы управления социалистическим хозяйством" (1965).[10] Исходным для него также был хайековский тезис о рассеянности знания и невозможности агрегирования его в каком-либо центральном планирующем органе. </w:t>
      </w:r>
    </w:p>
    <w:p w:rsidR="00A97BE7" w:rsidRDefault="00A97BE7" w:rsidP="00A97BE7">
      <w:pPr>
        <w:jc w:val="both"/>
        <w:rPr>
          <w:lang w:val="en-US"/>
        </w:rPr>
      </w:pPr>
    </w:p>
    <w:p w:rsidR="00A97BE7" w:rsidRDefault="00A97BE7" w:rsidP="00A97BE7">
      <w:pPr>
        <w:jc w:val="both"/>
        <w:rPr>
          <w:lang w:val="en-US"/>
        </w:rPr>
      </w:pPr>
      <w:r w:rsidRPr="00A97BE7">
        <w:t xml:space="preserve">"Потребители, </w:t>
      </w:r>
      <w:r w:rsidR="00B20213">
        <w:t>-</w:t>
      </w:r>
      <w:r w:rsidRPr="00A97BE7">
        <w:t xml:space="preserve"> писал В. В. Новожилов, </w:t>
      </w:r>
      <w:r w:rsidR="00B20213">
        <w:t>-</w:t>
      </w:r>
      <w:r w:rsidRPr="00A97BE7">
        <w:t xml:space="preserve"> как правило, могут лучше судить о полезных эффектах товаров, чем плановые органы".[11] Но отсюда почему-то следовал вывод, что "дезагрегирование отраслевых показателей цен по товарам целесообразно проводить на основе </w:t>
      </w:r>
      <w:r w:rsidRPr="00A97BE7">
        <w:rPr>
          <w:iCs/>
        </w:rPr>
        <w:t>условных заказов потребителей</w:t>
      </w:r>
      <w:r w:rsidRPr="00A97BE7">
        <w:t>, в которых по каждому товару были бы предусмотрены различные варианты цены с соответствующими им вариантами количества товара и времени доставки. Варианты цен должны быть разработаны на основе вариантов планов производства (по предприятиям и объединениям)",[12] вывод, вполне укладывающийся в схему Ланге</w:t>
      </w:r>
      <w:r w:rsidR="00B20213">
        <w:t>-</w:t>
      </w:r>
      <w:r w:rsidRPr="00A97BE7">
        <w:t xml:space="preserve">Лернера. Далее Новожилов предлагал использовать итеративную процедуру разработки планов производства и цен, где в роли вальрасовского аукциониста выступал планирующий орган, нащупывающий равновесные решения "не путем их </w:t>
      </w:r>
      <w:r w:rsidRPr="00A97BE7">
        <w:rPr>
          <w:iCs/>
        </w:rPr>
        <w:t>осуществления</w:t>
      </w:r>
      <w:r w:rsidRPr="00A97BE7">
        <w:t xml:space="preserve"> в производстве, а путем плановых расчетов".[13] Сходимость вариантов к равновесию не вызывала у него сомнений, как и сама эффективность "планового воспроизводства закона стоимости".[14] Прорыночная аргументация, базирующаяся на самоочевидном и фундаментальном факте рассеянности знания, удивительным образом сочеталась с уверенностью в возможности агрегирования центром этого рассеянного знания в систему уравнений общего равновесия и ее решения посредством ряда последовательных итераций. Однако рынок скорее является специфическим способом </w:t>
      </w:r>
      <w:r w:rsidRPr="00A97BE7">
        <w:rPr>
          <w:iCs/>
        </w:rPr>
        <w:t>использования</w:t>
      </w:r>
      <w:r w:rsidRPr="00A97BE7">
        <w:t xml:space="preserve"> рассеянного знания, а не его агрегирования. </w:t>
      </w:r>
    </w:p>
    <w:p w:rsidR="00A97BE7" w:rsidRPr="00A97BE7" w:rsidRDefault="00A97BE7" w:rsidP="00A97BE7">
      <w:pPr>
        <w:jc w:val="both"/>
        <w:rPr>
          <w:lang w:val="en-US"/>
        </w:rPr>
      </w:pPr>
    </w:p>
    <w:p w:rsidR="00A97BE7" w:rsidRPr="00797613" w:rsidRDefault="00A97BE7" w:rsidP="00A97BE7">
      <w:pPr>
        <w:jc w:val="both"/>
      </w:pPr>
      <w:r w:rsidRPr="00A97BE7">
        <w:t xml:space="preserve">Таким образом, проблема, обсуждавшаяся в 30-е гг. в академических кругах, была перенесена в 60-е гг. в СССР в область экономической политики, где решения принимаются не профессиональными экономистами, а политиками, стоящими у власти, которые, по известному замечанию Дж. М. Кейнса, "слышат голоса с неба, извлекают свои сумасбродные идеи из творений какого-нибудь академического писаки, сочинявшего несколько лет назад".[15] Экономическая реформа </w:t>
      </w:r>
      <w:smartTag w:uri="urn:schemas-microsoft-com:office:smarttags" w:element="metricconverter">
        <w:smartTagPr>
          <w:attr w:name="ProductID" w:val="1966 г"/>
        </w:smartTagPr>
        <w:r w:rsidRPr="00A97BE7">
          <w:t>1966 г</w:t>
        </w:r>
      </w:smartTag>
      <w:r w:rsidRPr="00A97BE7">
        <w:t>., получившая название косыгинской, по имени тогдашнего главы правительства СССР А. Н. Косыгина (1904-1980), была проведена не по программе Немчинова</w:t>
      </w:r>
      <w:r w:rsidR="00B20213">
        <w:t>-</w:t>
      </w:r>
      <w:r w:rsidRPr="00A97BE7">
        <w:t xml:space="preserve">Новожилова, и через несколько лет она задохнулась. </w:t>
      </w:r>
    </w:p>
    <w:p w:rsidR="00A97BE7" w:rsidRPr="00797613" w:rsidRDefault="00A97BE7" w:rsidP="00A97BE7">
      <w:pPr>
        <w:jc w:val="both"/>
      </w:pPr>
    </w:p>
    <w:p w:rsidR="00A97BE7" w:rsidRDefault="00A97BE7" w:rsidP="00A97BE7">
      <w:pPr>
        <w:jc w:val="both"/>
        <w:rPr>
          <w:lang w:val="en-US"/>
        </w:rPr>
      </w:pPr>
      <w:r w:rsidRPr="00A97BE7">
        <w:t>ПРИМЕЧАНИЯ</w:t>
      </w:r>
    </w:p>
    <w:p w:rsidR="00A97BE7" w:rsidRPr="00A97BE7" w:rsidRDefault="00A97BE7" w:rsidP="00A97BE7">
      <w:pPr>
        <w:jc w:val="both"/>
        <w:rPr>
          <w:lang w:val="en-US"/>
        </w:rPr>
      </w:pPr>
    </w:p>
    <w:p w:rsidR="00A97BE7" w:rsidRPr="00A97BE7" w:rsidRDefault="00A97BE7" w:rsidP="00A97BE7">
      <w:pPr>
        <w:jc w:val="both"/>
        <w:rPr>
          <w:lang w:val="en-US"/>
        </w:rPr>
      </w:pPr>
      <w:r>
        <w:rPr>
          <w:vertAlign w:val="superscript"/>
          <w:lang w:val="en-US"/>
        </w:rPr>
        <w:t>[</w:t>
      </w:r>
      <w:r w:rsidRPr="00A97BE7">
        <w:rPr>
          <w:vertAlign w:val="superscript"/>
          <w:lang w:val="en-US"/>
        </w:rPr>
        <w:t>1</w:t>
      </w:r>
      <w:r>
        <w:rPr>
          <w:vertAlign w:val="superscript"/>
          <w:lang w:val="en-US"/>
        </w:rPr>
        <w:t>]</w:t>
      </w:r>
      <w:r w:rsidRPr="00A97BE7">
        <w:rPr>
          <w:lang w:val="en-US"/>
        </w:rPr>
        <w:t xml:space="preserve"> </w:t>
      </w:r>
      <w:r w:rsidRPr="00A97BE7">
        <w:rPr>
          <w:iCs/>
        </w:rPr>
        <w:t>Вагопе</w:t>
      </w:r>
      <w:r w:rsidRPr="00A97BE7">
        <w:rPr>
          <w:iCs/>
          <w:lang w:val="en-US"/>
        </w:rPr>
        <w:t xml:space="preserve"> </w:t>
      </w:r>
      <w:r w:rsidRPr="00A97BE7">
        <w:rPr>
          <w:iCs/>
        </w:rPr>
        <w:t>Е</w:t>
      </w:r>
      <w:r w:rsidRPr="00A97BE7">
        <w:rPr>
          <w:lang w:val="en-US"/>
        </w:rPr>
        <w:t xml:space="preserve">. The Ministry of Production in Collectivist State // Hayek F. von. (Ed.)- Collectivist Economic Planning. London, 1935; </w:t>
      </w:r>
      <w:r w:rsidRPr="00A97BE7">
        <w:rPr>
          <w:iCs/>
          <w:lang w:val="en-US"/>
        </w:rPr>
        <w:t>Mises L</w:t>
      </w:r>
      <w:r w:rsidRPr="00A97BE7">
        <w:rPr>
          <w:lang w:val="en-US"/>
        </w:rPr>
        <w:t xml:space="preserve">. von. Economic Calculation in the Socialist Community // Ibid. </w:t>
      </w:r>
    </w:p>
    <w:p w:rsidR="00A97BE7" w:rsidRPr="00A97BE7" w:rsidRDefault="00A97BE7" w:rsidP="00A97BE7">
      <w:pPr>
        <w:jc w:val="both"/>
      </w:pPr>
      <w:r>
        <w:rPr>
          <w:vertAlign w:val="superscript"/>
          <w:lang w:val="en-US"/>
        </w:rPr>
        <w:t>[</w:t>
      </w:r>
      <w:r w:rsidRPr="00A97BE7">
        <w:rPr>
          <w:vertAlign w:val="superscript"/>
          <w:lang w:val="en-US"/>
        </w:rPr>
        <w:t>2</w:t>
      </w:r>
      <w:r>
        <w:rPr>
          <w:vertAlign w:val="superscript"/>
          <w:lang w:val="en-US"/>
        </w:rPr>
        <w:t>]</w:t>
      </w:r>
      <w:r w:rsidRPr="00A97BE7">
        <w:rPr>
          <w:lang w:val="en-US"/>
        </w:rPr>
        <w:t xml:space="preserve"> </w:t>
      </w:r>
      <w:r w:rsidRPr="00A97BE7">
        <w:rPr>
          <w:iCs/>
          <w:lang w:val="en-US"/>
        </w:rPr>
        <w:t xml:space="preserve">Lange </w:t>
      </w:r>
      <w:r w:rsidRPr="00A97BE7">
        <w:rPr>
          <w:iCs/>
        </w:rPr>
        <w:t>О</w:t>
      </w:r>
      <w:r w:rsidRPr="00A97BE7">
        <w:rPr>
          <w:lang w:val="en-US"/>
        </w:rPr>
        <w:t xml:space="preserve">. The Economic Theory of Socialism // Rev. Econ. Stud. 1936. Vol. 4, N1, 2;LernerA. Economics of Control. New York, 1944; </w:t>
      </w:r>
      <w:r w:rsidRPr="00A97BE7">
        <w:rPr>
          <w:iCs/>
          <w:lang w:val="en-US"/>
        </w:rPr>
        <w:t>Lange O., Taylor F</w:t>
      </w:r>
      <w:r w:rsidRPr="00A97BE7">
        <w:rPr>
          <w:lang w:val="en-US"/>
        </w:rPr>
        <w:t xml:space="preserve">. On the Economic Theory of Socialism. </w:t>
      </w:r>
      <w:r w:rsidRPr="00A97BE7">
        <w:t xml:space="preserve">Minneapolis, 1938. </w:t>
      </w:r>
    </w:p>
    <w:p w:rsidR="00A97BE7" w:rsidRPr="00A97BE7" w:rsidRDefault="00A97BE7" w:rsidP="00A97BE7">
      <w:pPr>
        <w:jc w:val="both"/>
      </w:pPr>
      <w:r w:rsidRPr="00A97BE7">
        <w:t xml:space="preserve">Оскар Ланге (1904-1995) </w:t>
      </w:r>
      <w:r w:rsidR="00B20213">
        <w:t>-</w:t>
      </w:r>
      <w:r w:rsidRPr="00A97BE7">
        <w:t xml:space="preserve"> польский экономист, политический и общественный деятель, член социалистической партии с </w:t>
      </w:r>
      <w:smartTag w:uri="urn:schemas-microsoft-com:office:smarttags" w:element="metricconverter">
        <w:smartTagPr>
          <w:attr w:name="ProductID" w:val="1928 г"/>
        </w:smartTagPr>
        <w:r w:rsidRPr="00A97BE7">
          <w:t>1928 г</w:t>
        </w:r>
      </w:smartTag>
      <w:r w:rsidRPr="00A97BE7">
        <w:t xml:space="preserve">., ПОРП с </w:t>
      </w:r>
      <w:smartTag w:uri="urn:schemas-microsoft-com:office:smarttags" w:element="metricconverter">
        <w:smartTagPr>
          <w:attr w:name="ProductID" w:val="1948 г"/>
        </w:smartTagPr>
        <w:r w:rsidRPr="00A97BE7">
          <w:t>1948 г</w:t>
        </w:r>
      </w:smartTag>
      <w:r w:rsidRPr="00A97BE7">
        <w:t xml:space="preserve">., академик с </w:t>
      </w:r>
      <w:smartTag w:uri="urn:schemas-microsoft-com:office:smarttags" w:element="metricconverter">
        <w:smartTagPr>
          <w:attr w:name="ProductID" w:val="1952 г"/>
        </w:smartTagPr>
        <w:r w:rsidRPr="00A97BE7">
          <w:t>1952 г</w:t>
        </w:r>
      </w:smartTag>
      <w:r w:rsidRPr="00A97BE7">
        <w:t xml:space="preserve">. В 1938-1945 гг. профессор Чикагского университета, до </w:t>
      </w:r>
      <w:smartTag w:uri="urn:schemas-microsoft-com:office:smarttags" w:element="metricconverter">
        <w:smartTagPr>
          <w:attr w:name="ProductID" w:val="1948 г"/>
        </w:smartTagPr>
        <w:r w:rsidRPr="00A97BE7">
          <w:t>1948 г</w:t>
        </w:r>
      </w:smartTag>
      <w:r w:rsidRPr="00A97BE7">
        <w:t xml:space="preserve">. на дипломатической работе, в 1952-1955 гг. ректор Главной школы планирования, с </w:t>
      </w:r>
      <w:smartTag w:uri="urn:schemas-microsoft-com:office:smarttags" w:element="metricconverter">
        <w:smartTagPr>
          <w:attr w:name="ProductID" w:val="1956 г"/>
        </w:smartTagPr>
        <w:r w:rsidRPr="00A97BE7">
          <w:t>1956 г</w:t>
        </w:r>
      </w:smartTag>
      <w:r w:rsidRPr="00A97BE7">
        <w:t xml:space="preserve">. профессор Варшавского университета. </w:t>
      </w:r>
    </w:p>
    <w:p w:rsidR="00A97BE7" w:rsidRPr="00A97BE7" w:rsidRDefault="00A97BE7" w:rsidP="00A97BE7">
      <w:pPr>
        <w:jc w:val="both"/>
      </w:pPr>
      <w:r w:rsidRPr="00A97BE7">
        <w:t xml:space="preserve">Абба Лернер (1903-1982) </w:t>
      </w:r>
      <w:r w:rsidR="00B20213">
        <w:t>-</w:t>
      </w:r>
      <w:r w:rsidRPr="00A97BE7">
        <w:t xml:space="preserve"> англо-американский экономист, уроженец Бессарабии (ныне Молдова), в 1929-1939 гг. учился и работал в Лондонской школе экономики, в 1939-1979 гг. преподавал экономику в ряде университетов США. </w:t>
      </w:r>
    </w:p>
    <w:p w:rsidR="00A97BE7" w:rsidRPr="00A97BE7" w:rsidRDefault="00A97BE7" w:rsidP="00A97BE7">
      <w:pPr>
        <w:jc w:val="both"/>
        <w:rPr>
          <w:lang w:val="en-US"/>
        </w:rPr>
      </w:pPr>
      <w:r>
        <w:rPr>
          <w:vertAlign w:val="superscript"/>
          <w:lang w:val="en-US"/>
        </w:rPr>
        <w:t>[</w:t>
      </w:r>
      <w:r w:rsidRPr="00A97BE7">
        <w:rPr>
          <w:vertAlign w:val="superscript"/>
          <w:lang w:val="en-US"/>
        </w:rPr>
        <w:t>3</w:t>
      </w:r>
      <w:r>
        <w:rPr>
          <w:vertAlign w:val="superscript"/>
          <w:lang w:val="en-US"/>
        </w:rPr>
        <w:t>]</w:t>
      </w:r>
      <w:r w:rsidRPr="00A97BE7">
        <w:rPr>
          <w:lang w:val="en-US"/>
        </w:rPr>
        <w:t xml:space="preserve"> </w:t>
      </w:r>
      <w:r w:rsidRPr="00A97BE7">
        <w:rPr>
          <w:iCs/>
          <w:lang w:val="en-US"/>
        </w:rPr>
        <w:t>Taylor F</w:t>
      </w:r>
      <w:r w:rsidRPr="00A97BE7">
        <w:rPr>
          <w:lang w:val="en-US"/>
        </w:rPr>
        <w:t xml:space="preserve">. The Guidance of Production in a Socialist State // Amer. Econ. Rev. 1929. Vol. 19, </w:t>
      </w:r>
      <w:r>
        <w:rPr>
          <w:lang w:val="en-US"/>
        </w:rPr>
        <w:t>№</w:t>
      </w:r>
      <w:r w:rsidRPr="00A97BE7">
        <w:rPr>
          <w:lang w:val="en-US"/>
        </w:rPr>
        <w:t xml:space="preserve"> 1. </w:t>
      </w:r>
    </w:p>
    <w:p w:rsidR="00A97BE7" w:rsidRPr="00A97BE7" w:rsidRDefault="00A97BE7" w:rsidP="00A97BE7">
      <w:pPr>
        <w:jc w:val="both"/>
        <w:rPr>
          <w:lang w:val="en-US"/>
        </w:rPr>
      </w:pPr>
      <w:r>
        <w:rPr>
          <w:vertAlign w:val="superscript"/>
          <w:lang w:val="en-US"/>
        </w:rPr>
        <w:t>[</w:t>
      </w:r>
      <w:r w:rsidRPr="00A97BE7">
        <w:rPr>
          <w:vertAlign w:val="superscript"/>
          <w:lang w:val="en-US"/>
        </w:rPr>
        <w:t>4</w:t>
      </w:r>
      <w:r>
        <w:rPr>
          <w:vertAlign w:val="superscript"/>
          <w:lang w:val="en-US"/>
        </w:rPr>
        <w:t>]</w:t>
      </w:r>
      <w:r w:rsidRPr="00A97BE7">
        <w:rPr>
          <w:lang w:val="en-US"/>
        </w:rPr>
        <w:t xml:space="preserve"> </w:t>
      </w:r>
      <w:r w:rsidRPr="00A97BE7">
        <w:rPr>
          <w:iCs/>
          <w:lang w:val="en-US"/>
        </w:rPr>
        <w:t>Miaes L. von</w:t>
      </w:r>
      <w:r w:rsidRPr="00A97BE7">
        <w:rPr>
          <w:lang w:val="en-US"/>
        </w:rPr>
        <w:t xml:space="preserve">. Human Action. 3rd ed. Chicago, 1966. P. 706-707. </w:t>
      </w:r>
    </w:p>
    <w:p w:rsidR="00A97BE7" w:rsidRPr="00A97BE7" w:rsidRDefault="00A97BE7" w:rsidP="00A97BE7">
      <w:pPr>
        <w:jc w:val="both"/>
      </w:pPr>
      <w:r>
        <w:rPr>
          <w:vertAlign w:val="superscript"/>
          <w:lang w:val="en-US"/>
        </w:rPr>
        <w:t>[</w:t>
      </w:r>
      <w:r w:rsidRPr="00A97BE7">
        <w:rPr>
          <w:vertAlign w:val="superscript"/>
          <w:lang w:val="en-US"/>
        </w:rPr>
        <w:t>5</w:t>
      </w:r>
      <w:r>
        <w:rPr>
          <w:vertAlign w:val="superscript"/>
          <w:lang w:val="en-US"/>
        </w:rPr>
        <w:t>]</w:t>
      </w:r>
      <w:r w:rsidRPr="00A97BE7">
        <w:rPr>
          <w:lang w:val="en-US"/>
        </w:rPr>
        <w:t xml:space="preserve"> </w:t>
      </w:r>
      <w:r w:rsidRPr="00A97BE7">
        <w:rPr>
          <w:iCs/>
          <w:lang w:val="en-US"/>
        </w:rPr>
        <w:t xml:space="preserve">Vaughn </w:t>
      </w:r>
      <w:r w:rsidRPr="00A97BE7">
        <w:rPr>
          <w:iCs/>
        </w:rPr>
        <w:t>К</w:t>
      </w:r>
      <w:r w:rsidRPr="00A97BE7">
        <w:rPr>
          <w:lang w:val="en-US"/>
        </w:rPr>
        <w:t xml:space="preserve">. Economic Calculation Under Socialism : The Austrian Contribution // Econ. </w:t>
      </w:r>
      <w:r w:rsidRPr="00A97BE7">
        <w:t xml:space="preserve">Inquiry. 1950. Vol. 18. Oct. P. 546. </w:t>
      </w:r>
    </w:p>
    <w:p w:rsidR="00A97BE7" w:rsidRPr="00A97BE7" w:rsidRDefault="00A97BE7" w:rsidP="00A97BE7">
      <w:pPr>
        <w:jc w:val="both"/>
      </w:pPr>
      <w:r w:rsidRPr="00A97BE7">
        <w:rPr>
          <w:vertAlign w:val="superscript"/>
        </w:rPr>
        <w:t>[6]</w:t>
      </w:r>
      <w:r w:rsidRPr="00A97BE7">
        <w:t xml:space="preserve"> </w:t>
      </w:r>
      <w:r w:rsidRPr="00A97BE7">
        <w:rPr>
          <w:iCs/>
        </w:rPr>
        <w:t>Немчинов В. С</w:t>
      </w:r>
      <w:r w:rsidRPr="00A97BE7">
        <w:t xml:space="preserve">. Общественная стоимость и плановая цена. М-, 1970. </w:t>
      </w:r>
    </w:p>
    <w:p w:rsidR="00A97BE7" w:rsidRPr="00A97BE7" w:rsidRDefault="00A97BE7" w:rsidP="00A97BE7">
      <w:pPr>
        <w:jc w:val="both"/>
      </w:pPr>
      <w:r>
        <w:rPr>
          <w:vertAlign w:val="superscript"/>
          <w:lang w:val="en-US"/>
        </w:rPr>
        <w:t>[</w:t>
      </w:r>
      <w:r w:rsidRPr="00A97BE7">
        <w:rPr>
          <w:vertAlign w:val="superscript"/>
        </w:rPr>
        <w:t>7</w:t>
      </w:r>
      <w:r>
        <w:rPr>
          <w:vertAlign w:val="superscript"/>
          <w:lang w:val="en-US"/>
        </w:rPr>
        <w:t>]</w:t>
      </w:r>
      <w:r w:rsidRPr="00A97BE7">
        <w:t xml:space="preserve"> Там же. С. 487. </w:t>
      </w:r>
    </w:p>
    <w:p w:rsidR="00A97BE7" w:rsidRPr="00A97BE7" w:rsidRDefault="00A97BE7" w:rsidP="00A97BE7">
      <w:pPr>
        <w:jc w:val="both"/>
      </w:pPr>
      <w:r>
        <w:rPr>
          <w:vertAlign w:val="superscript"/>
          <w:lang w:val="en-US"/>
        </w:rPr>
        <w:t>[</w:t>
      </w:r>
      <w:r w:rsidRPr="00A97BE7">
        <w:rPr>
          <w:vertAlign w:val="superscript"/>
        </w:rPr>
        <w:t>8</w:t>
      </w:r>
      <w:r>
        <w:rPr>
          <w:vertAlign w:val="superscript"/>
          <w:lang w:val="en-US"/>
        </w:rPr>
        <w:t>]</w:t>
      </w:r>
      <w:r w:rsidRPr="00A97BE7">
        <w:t xml:space="preserve"> </w:t>
      </w:r>
      <w:r w:rsidRPr="00A97BE7">
        <w:rPr>
          <w:iCs/>
        </w:rPr>
        <w:t>Хайек Ф</w:t>
      </w:r>
      <w:r w:rsidRPr="00A97BE7">
        <w:t xml:space="preserve">. Пагубная самонадеянность. М., 1992. С. 136. </w:t>
      </w:r>
    </w:p>
    <w:p w:rsidR="00A97BE7" w:rsidRPr="00A97BE7" w:rsidRDefault="00A97BE7" w:rsidP="00A97BE7">
      <w:pPr>
        <w:jc w:val="both"/>
      </w:pPr>
      <w:r w:rsidRPr="00A97BE7">
        <w:rPr>
          <w:vertAlign w:val="superscript"/>
        </w:rPr>
        <w:t>[9]</w:t>
      </w:r>
      <w:r w:rsidRPr="00A97BE7">
        <w:t xml:space="preserve"> </w:t>
      </w:r>
      <w:r w:rsidRPr="00A97BE7">
        <w:rPr>
          <w:iCs/>
        </w:rPr>
        <w:t>Немчинов В. С</w:t>
      </w:r>
      <w:r w:rsidRPr="00A97BE7">
        <w:t xml:space="preserve">. Общественная стоимость... С. 495. </w:t>
      </w:r>
    </w:p>
    <w:p w:rsidR="00A97BE7" w:rsidRPr="00A97BE7" w:rsidRDefault="00A97BE7" w:rsidP="00A97BE7">
      <w:pPr>
        <w:jc w:val="both"/>
      </w:pPr>
      <w:r w:rsidRPr="00A97BE7">
        <w:rPr>
          <w:vertAlign w:val="superscript"/>
        </w:rPr>
        <w:t>[10]</w:t>
      </w:r>
      <w:r w:rsidRPr="00A97BE7">
        <w:t xml:space="preserve"> </w:t>
      </w:r>
      <w:r w:rsidRPr="00A97BE7">
        <w:rPr>
          <w:iCs/>
        </w:rPr>
        <w:t>Новожилов В. В</w:t>
      </w:r>
      <w:r w:rsidRPr="00A97BE7">
        <w:t xml:space="preserve">. Вопросы развития социалистической экономики. М., 1972. </w:t>
      </w:r>
    </w:p>
    <w:p w:rsidR="00A97BE7" w:rsidRPr="00A97BE7" w:rsidRDefault="00A97BE7" w:rsidP="00A97BE7">
      <w:pPr>
        <w:jc w:val="both"/>
      </w:pPr>
      <w:r>
        <w:rPr>
          <w:vertAlign w:val="superscript"/>
          <w:lang w:val="en-US"/>
        </w:rPr>
        <w:t>[</w:t>
      </w:r>
      <w:r w:rsidRPr="00A97BE7">
        <w:rPr>
          <w:vertAlign w:val="superscript"/>
        </w:rPr>
        <w:t>11</w:t>
      </w:r>
      <w:r>
        <w:rPr>
          <w:vertAlign w:val="superscript"/>
          <w:lang w:val="en-US"/>
        </w:rPr>
        <w:t>]</w:t>
      </w:r>
      <w:r w:rsidRPr="00A97BE7">
        <w:t xml:space="preserve"> Там же. С. 299. </w:t>
      </w:r>
    </w:p>
    <w:p w:rsidR="00A97BE7" w:rsidRPr="00A97BE7" w:rsidRDefault="00A97BE7" w:rsidP="00A97BE7">
      <w:pPr>
        <w:jc w:val="both"/>
      </w:pPr>
      <w:r>
        <w:rPr>
          <w:vertAlign w:val="superscript"/>
          <w:lang w:val="en-US"/>
        </w:rPr>
        <w:t>[</w:t>
      </w:r>
      <w:r w:rsidRPr="00A97BE7">
        <w:rPr>
          <w:vertAlign w:val="superscript"/>
        </w:rPr>
        <w:t>12</w:t>
      </w:r>
      <w:r>
        <w:rPr>
          <w:vertAlign w:val="superscript"/>
          <w:lang w:val="en-US"/>
        </w:rPr>
        <w:t>]</w:t>
      </w:r>
      <w:r w:rsidRPr="00A97BE7">
        <w:t xml:space="preserve"> Там же. С. 300. </w:t>
      </w:r>
    </w:p>
    <w:p w:rsidR="00A97BE7" w:rsidRPr="00A97BE7" w:rsidRDefault="00A97BE7" w:rsidP="00A97BE7">
      <w:pPr>
        <w:jc w:val="both"/>
      </w:pPr>
      <w:r>
        <w:rPr>
          <w:vertAlign w:val="superscript"/>
          <w:lang w:val="en-US"/>
        </w:rPr>
        <w:t>[</w:t>
      </w:r>
      <w:r w:rsidRPr="00A97BE7">
        <w:rPr>
          <w:vertAlign w:val="superscript"/>
        </w:rPr>
        <w:t>13</w:t>
      </w:r>
      <w:r>
        <w:rPr>
          <w:vertAlign w:val="superscript"/>
          <w:lang w:val="en-US"/>
        </w:rPr>
        <w:t>]</w:t>
      </w:r>
      <w:r w:rsidRPr="00A97BE7">
        <w:t xml:space="preserve"> Там же. С. 301. </w:t>
      </w:r>
    </w:p>
    <w:p w:rsidR="00A97BE7" w:rsidRPr="00A97BE7" w:rsidRDefault="00A97BE7" w:rsidP="00A97BE7">
      <w:pPr>
        <w:jc w:val="both"/>
      </w:pPr>
      <w:r w:rsidRPr="00A97BE7">
        <w:rPr>
          <w:vertAlign w:val="superscript"/>
        </w:rPr>
        <w:t>[14]</w:t>
      </w:r>
      <w:r w:rsidRPr="00A97BE7">
        <w:t xml:space="preserve"> Там же. </w:t>
      </w:r>
    </w:p>
    <w:p w:rsidR="00A97BE7" w:rsidRDefault="00A97BE7" w:rsidP="00A97BE7">
      <w:pPr>
        <w:jc w:val="both"/>
      </w:pPr>
      <w:r w:rsidRPr="00A97BE7">
        <w:rPr>
          <w:vertAlign w:val="superscript"/>
        </w:rPr>
        <w:t>[15]</w:t>
      </w:r>
      <w:r w:rsidRPr="00A97BE7">
        <w:t xml:space="preserve"> </w:t>
      </w:r>
      <w:r w:rsidRPr="00A97BE7">
        <w:rPr>
          <w:iCs/>
        </w:rPr>
        <w:t>Кейнс Дж. М</w:t>
      </w:r>
      <w:r w:rsidRPr="00A97BE7">
        <w:t>. Общая теория занятости, процента и денег. М., 1978. С. 458</w:t>
      </w:r>
      <w:r>
        <w:t>.</w:t>
      </w:r>
    </w:p>
    <w:p w:rsidR="00797613" w:rsidRDefault="00797613" w:rsidP="00A97BE7">
      <w:pPr>
        <w:jc w:val="both"/>
      </w:pPr>
    </w:p>
    <w:p w:rsidR="00797613" w:rsidRDefault="00797613" w:rsidP="00797613">
      <w:pPr>
        <w:rPr>
          <w:caps/>
        </w:rPr>
      </w:pPr>
      <w:r w:rsidRPr="008627EB">
        <w:rPr>
          <w:caps/>
        </w:rPr>
        <w:t xml:space="preserve">Глава 16 ТЕОРИЯ ОБЩЕСТВЕННОГО БЛАГОСОСТОЯНИЯ </w:t>
      </w:r>
    </w:p>
    <w:p w:rsidR="00797613" w:rsidRDefault="00797613" w:rsidP="00797613">
      <w:pPr>
        <w:rPr>
          <w:caps/>
        </w:rPr>
      </w:pPr>
    </w:p>
    <w:p w:rsidR="00AD32B9" w:rsidRPr="00AD32B9" w:rsidRDefault="00AD32B9" w:rsidP="00AD32B9">
      <w:pPr>
        <w:jc w:val="both"/>
      </w:pPr>
      <w:r w:rsidRPr="00AD32B9">
        <w:t xml:space="preserve">В современной экономической теории, как мы знаем из раздела 1.4, различают позитивный и нормативный аспекты. И вплоть до предыдущей главы мы рассматривали функционирование экономики, оставаясь исключительно в рамках позитивной экономической теории. В этой главе мы рассмотрим экономические проблемы нормативного характера, общим или родовым наименованием которых является теория </w:t>
      </w:r>
      <w:r w:rsidRPr="00AD32B9">
        <w:rPr>
          <w:iCs/>
        </w:rPr>
        <w:t>общественного благосостояния, благоденствия или благополучия</w:t>
      </w:r>
      <w:r w:rsidRPr="00AD32B9">
        <w:t xml:space="preserve"> (</w:t>
      </w:r>
      <w:r w:rsidRPr="00AD32B9">
        <w:rPr>
          <w:iCs/>
        </w:rPr>
        <w:t>англ</w:t>
      </w:r>
      <w:r w:rsidRPr="00AD32B9">
        <w:t>, welfare, well-being).[1]</w:t>
      </w:r>
    </w:p>
    <w:p w:rsidR="00AD32B9" w:rsidRPr="00AD32B9" w:rsidRDefault="00AD32B9" w:rsidP="00AD32B9">
      <w:pPr>
        <w:jc w:val="both"/>
      </w:pPr>
      <w:r w:rsidRPr="00AD32B9">
        <w:t xml:space="preserve"> </w:t>
      </w:r>
    </w:p>
    <w:p w:rsidR="00AD32B9" w:rsidRDefault="00AD32B9" w:rsidP="00AD32B9">
      <w:pPr>
        <w:jc w:val="both"/>
        <w:rPr>
          <w:lang w:val="en-US"/>
        </w:rPr>
      </w:pPr>
      <w:r w:rsidRPr="00AD32B9">
        <w:t xml:space="preserve">Основная проблема, решаемая теорией общественного благосостояния, состоит в выработке критерия оценки </w:t>
      </w:r>
      <w:r w:rsidRPr="00AD32B9">
        <w:rPr>
          <w:iCs/>
        </w:rPr>
        <w:t>желательности</w:t>
      </w:r>
      <w:r w:rsidRPr="00AD32B9">
        <w:t xml:space="preserve"> или </w:t>
      </w:r>
      <w:r w:rsidRPr="00AD32B9">
        <w:rPr>
          <w:iCs/>
        </w:rPr>
        <w:t>нежелательности</w:t>
      </w:r>
      <w:r w:rsidRPr="00AD32B9">
        <w:t xml:space="preserve"> того или иного состояния экономики или ее организации, или, если воспользоваться словами поэта, поиск ответа на вопрос, "что такое хорошо и что такое плохо". При этом речь идет о благосостоянии или благоденствии не отдельного субъекта, а всего общества, всех его членов, т. е. об </w:t>
      </w:r>
      <w:r w:rsidRPr="00AD32B9">
        <w:rPr>
          <w:iCs/>
        </w:rPr>
        <w:t>общественном благосостоянии</w:t>
      </w:r>
      <w:r w:rsidRPr="00AD32B9">
        <w:t xml:space="preserve">. </w:t>
      </w:r>
    </w:p>
    <w:p w:rsidR="00AD32B9" w:rsidRPr="00AD32B9" w:rsidRDefault="00AD32B9" w:rsidP="00AD32B9">
      <w:pPr>
        <w:jc w:val="both"/>
        <w:rPr>
          <w:lang w:val="en-US"/>
        </w:rPr>
      </w:pPr>
    </w:p>
    <w:p w:rsidR="00AD32B9" w:rsidRDefault="00AD32B9" w:rsidP="00AD32B9">
      <w:pPr>
        <w:jc w:val="both"/>
        <w:rPr>
          <w:lang w:val="en-US"/>
        </w:rPr>
      </w:pPr>
      <w:r w:rsidRPr="00AD32B9">
        <w:t xml:space="preserve">Главное отличие теории общественного благосостояния от позитивной экономики заключается в том, что последняя является наукой или по крайней мере претендует на то, чтобы быть ею. Используемые позитивной экономикой предположения и получаемые выводы могут быть так или иначе проверены, подтверждены или опровергнуты. Иначе говоря, позитивная экономическая теория отвечает критерию </w:t>
      </w:r>
      <w:r w:rsidRPr="00AD32B9">
        <w:rPr>
          <w:iCs/>
        </w:rPr>
        <w:t>фалъсифицируемости</w:t>
      </w:r>
      <w:r w:rsidRPr="00AD32B9">
        <w:t>.[</w:t>
      </w:r>
      <w:r>
        <w:rPr>
          <w:lang w:val="en-US"/>
        </w:rPr>
        <w:t>2]</w:t>
      </w:r>
    </w:p>
    <w:p w:rsidR="00AD32B9" w:rsidRDefault="00AD32B9" w:rsidP="00AD32B9">
      <w:pPr>
        <w:jc w:val="both"/>
        <w:rPr>
          <w:lang w:val="en-US"/>
        </w:rPr>
      </w:pPr>
    </w:p>
    <w:p w:rsidR="00AD32B9" w:rsidRDefault="00AD32B9" w:rsidP="00AD32B9">
      <w:pPr>
        <w:jc w:val="both"/>
        <w:rPr>
          <w:lang w:val="en-US"/>
        </w:rPr>
      </w:pPr>
      <w:r w:rsidRPr="00AD32B9">
        <w:t xml:space="preserve">Другое дело теория благосостояния, имеющая нормативный характер. Ее основные предпосылки являются скорее ценностными суждениями, которые любой экономист, да и любой субъект вообще, волен принять или отвергнуть, и нет способа подтвердить или опровергнуть их. Теория благосостояния научна лишь в той мере, в какой ее выводы опираются на положения позитивной экономической теории. Последняя, например, может быть использована для оценки возможности достижения некоторого состояния экономики, признанного желательным на основе ценностных суждений. Результат этой оценки может быть затем подвергнут проверке на фальсифицируемость, как и любой другой вывод позитивной экономической теории. </w:t>
      </w:r>
    </w:p>
    <w:p w:rsidR="00AD32B9" w:rsidRPr="00AD32B9" w:rsidRDefault="00AD32B9" w:rsidP="00AD32B9">
      <w:pPr>
        <w:jc w:val="both"/>
        <w:rPr>
          <w:lang w:val="en-US"/>
        </w:rPr>
      </w:pPr>
    </w:p>
    <w:p w:rsidR="00AD32B9" w:rsidRDefault="00AD32B9" w:rsidP="00AD32B9">
      <w:pPr>
        <w:jc w:val="both"/>
        <w:rPr>
          <w:lang w:val="en-US"/>
        </w:rPr>
      </w:pPr>
      <w:r w:rsidRPr="00AD32B9">
        <w:t xml:space="preserve">Ценностные суждения людей весьма разнообразны, и потому желательное одними состояние экономики или ее организация может оказаться нежелательным в представлении других. Чьими же суждениями может тогда руководствоваться теория общественного благосостояния? Выбор широк. Это могут быть суждения "благожелательного диктатора", "царя-батюшки", "вождя народа (или народов)", духовного лидера, наделенного политической властью. Это могут быть суждения "просвещенного меньшинства" или "подавляющего большинства", "горстки эксплуататоров" или "массы угнетенных" и т. п. Практически современная теория общественного благосостояния базируется на фундаментальном принципе, следующем, по словам П. Самуэльсона, "из индивидуалистической философии современной западной цивилизации" и утверждающем, что "следует исходить из индивидуальных предпочтений".[3] Это значит, что состояние экономики (или ее организация) оценивается как "плохое" или "хорошее" в соответствии с тем, как его оценивают члены общества, а не в абстрактных категориях добра и зла, не зависящих от индивидуальных предпочтений. В связи с этим возникает вопрос о взвешивании предпочтений отдельных лиц и их последующем </w:t>
      </w:r>
      <w:r w:rsidRPr="00AD32B9">
        <w:rPr>
          <w:iCs/>
        </w:rPr>
        <w:t>агрегировании</w:t>
      </w:r>
      <w:r w:rsidRPr="00AD32B9">
        <w:t xml:space="preserve">. Понятно, что такой вопрос не возникает в обществе, где декларируется и декретируется "монолитное единство" индивидуальных ценностных суждений и предпочтений с волей правителя. </w:t>
      </w:r>
    </w:p>
    <w:p w:rsidR="00AD32B9" w:rsidRPr="00AD32B9" w:rsidRDefault="00AD32B9" w:rsidP="00AD32B9">
      <w:pPr>
        <w:jc w:val="both"/>
        <w:rPr>
          <w:lang w:val="en-US"/>
        </w:rPr>
      </w:pPr>
    </w:p>
    <w:p w:rsidR="008B611A" w:rsidRDefault="00AD32B9" w:rsidP="00AD32B9">
      <w:pPr>
        <w:jc w:val="both"/>
        <w:rPr>
          <w:lang w:val="en-US"/>
        </w:rPr>
      </w:pPr>
      <w:r w:rsidRPr="00AD32B9">
        <w:t xml:space="preserve">Современная теория общественного благосостояния возникла из двух источников, что и по сей день сказывается на ее бицентристском характере. </w:t>
      </w:r>
    </w:p>
    <w:p w:rsidR="008B611A" w:rsidRDefault="008B611A" w:rsidP="00AD32B9">
      <w:pPr>
        <w:jc w:val="both"/>
        <w:rPr>
          <w:lang w:val="en-US"/>
        </w:rPr>
      </w:pPr>
    </w:p>
    <w:p w:rsidR="008B611A" w:rsidRDefault="00AD32B9" w:rsidP="00AD32B9">
      <w:pPr>
        <w:jc w:val="both"/>
        <w:rPr>
          <w:lang w:val="en-US"/>
        </w:rPr>
      </w:pPr>
      <w:r w:rsidRPr="00AD32B9">
        <w:t xml:space="preserve">Одним из них является нормативный анализ персонального благосостояния, или полезности, извлекаемой индивидом из окружающей его среды. Он восходит к концепции утилитаризма, основоположником которой был Иеремия Бентам (1748-1832), оставивший экономистам в наследие и сам термин "полезность". </w:t>
      </w:r>
    </w:p>
    <w:p w:rsidR="008B611A" w:rsidRDefault="008B611A" w:rsidP="00AD32B9">
      <w:pPr>
        <w:jc w:val="both"/>
        <w:rPr>
          <w:lang w:val="en-US"/>
        </w:rPr>
      </w:pPr>
    </w:p>
    <w:p w:rsidR="008B611A" w:rsidRDefault="00AD32B9" w:rsidP="00AD32B9">
      <w:pPr>
        <w:jc w:val="both"/>
        <w:rPr>
          <w:lang w:val="en-US"/>
        </w:rPr>
      </w:pPr>
      <w:r w:rsidRPr="00AD32B9">
        <w:t xml:space="preserve">Другим ее источником была математическая теория выборов и коллективных решений, восходящая к работам французских математиков Жана-Шарля' Борда (1733-1799) и Мари-Жана-Антуана Кондорсе (1743-1794). </w:t>
      </w:r>
    </w:p>
    <w:p w:rsidR="008B611A" w:rsidRDefault="008B611A" w:rsidP="00AD32B9">
      <w:pPr>
        <w:jc w:val="both"/>
        <w:rPr>
          <w:lang w:val="en-US"/>
        </w:rPr>
      </w:pPr>
    </w:p>
    <w:p w:rsidR="00AD32B9" w:rsidRPr="00AD32B9" w:rsidRDefault="00AD32B9" w:rsidP="00AD32B9">
      <w:pPr>
        <w:jc w:val="both"/>
      </w:pPr>
      <w:r w:rsidRPr="00AD32B9">
        <w:t>В русле этой теории лежали работы специалиста по математической логике Чарлза Доджсона (1832-1898), более известного как Льюис Кэролл, автора сказочных повестей "Алиса в Стране чудес" и "Алиса в Зазеркалье", и Дункана Блэка, чья книга о теории выборов (вместе со знаменитой работой американского экономиста К. Эрроу) стала ядром формирования обособляющейся от теории благосостояния теории общественного выбора.[4]</w:t>
      </w:r>
    </w:p>
    <w:p w:rsidR="00AD32B9" w:rsidRPr="00AD32B9" w:rsidRDefault="00AD32B9" w:rsidP="00AD32B9">
      <w:pPr>
        <w:jc w:val="both"/>
      </w:pPr>
      <w:r w:rsidRPr="00AD32B9">
        <w:t xml:space="preserve"> </w:t>
      </w:r>
    </w:p>
    <w:p w:rsidR="00AD32B9" w:rsidRDefault="00AD32B9" w:rsidP="00AD32B9">
      <w:pPr>
        <w:spacing w:after="240"/>
        <w:jc w:val="both"/>
        <w:rPr>
          <w:lang w:val="en-US"/>
        </w:rPr>
      </w:pPr>
      <w:r w:rsidRPr="00AD32B9">
        <w:t xml:space="preserve">Теория общественного благосостояния изучает оптимальное распределение благ между людьми и производственных ресурсов между отраслями, производящими эти блага. </w:t>
      </w:r>
    </w:p>
    <w:p w:rsidR="008B611A" w:rsidRDefault="00AD32B9" w:rsidP="00AD32B9">
      <w:pPr>
        <w:spacing w:after="240"/>
        <w:jc w:val="both"/>
        <w:rPr>
          <w:lang w:val="en-US"/>
        </w:rPr>
      </w:pPr>
      <w:r w:rsidRPr="00AD32B9">
        <w:t xml:space="preserve">Поэтому она тесно связана с теорией общего равновесия. Оптимальность распределения какого-либо ресурса или потребительского блага не может быть определена исходя лишь из частичного равновесия на рынке данного ресурса или блага. </w:t>
      </w:r>
    </w:p>
    <w:p w:rsidR="008B611A" w:rsidRDefault="00AD32B9" w:rsidP="00AD32B9">
      <w:pPr>
        <w:spacing w:after="240"/>
        <w:jc w:val="both"/>
        <w:rPr>
          <w:lang w:val="en-US"/>
        </w:rPr>
      </w:pPr>
      <w:r w:rsidRPr="00AD32B9">
        <w:t xml:space="preserve">Она в решающей степени зависит от ситуации на смежных рынках, от их взаимосвязи и взаимозависимости. </w:t>
      </w:r>
    </w:p>
    <w:p w:rsidR="008B611A" w:rsidRPr="008B611A" w:rsidRDefault="00AD32B9" w:rsidP="00AD32B9">
      <w:pPr>
        <w:spacing w:after="240"/>
        <w:jc w:val="both"/>
      </w:pPr>
      <w:r w:rsidRPr="00AD32B9">
        <w:t xml:space="preserve">И в предыдущей главе мы уже исподволь начали изучение теории общественного благосостояния на примере простой двухсубъектной, двухпродуктовой, двухфакторной экономики. </w:t>
      </w:r>
    </w:p>
    <w:p w:rsidR="00AD32B9" w:rsidRPr="00AD32B9" w:rsidRDefault="00AD32B9" w:rsidP="00AD32B9">
      <w:pPr>
        <w:spacing w:after="240"/>
        <w:jc w:val="both"/>
      </w:pPr>
      <w:r w:rsidRPr="00AD32B9">
        <w:t xml:space="preserve">Эту главу мы начнем с констатации взаимосвязи модели общего конкурентного равновесия и критерия оптимальности, или эффективности, предложенного Вильфредо Парето (1848-1923). </w:t>
      </w:r>
    </w:p>
    <w:p w:rsidR="00AD32B9" w:rsidRDefault="00AD32B9" w:rsidP="00AD32B9">
      <w:pPr>
        <w:jc w:val="both"/>
        <w:rPr>
          <w:lang w:val="en-US"/>
        </w:rPr>
      </w:pPr>
      <w:r w:rsidRPr="00AD32B9">
        <w:t>ПРИМЕЧАНИЯ</w:t>
      </w:r>
    </w:p>
    <w:p w:rsidR="00AD32B9" w:rsidRPr="00AD32B9" w:rsidRDefault="00AD32B9" w:rsidP="00AD32B9">
      <w:pPr>
        <w:jc w:val="both"/>
        <w:rPr>
          <w:lang w:val="en-US"/>
        </w:rPr>
      </w:pPr>
    </w:p>
    <w:p w:rsidR="00AD32B9" w:rsidRPr="00AD32B9" w:rsidRDefault="00AD32B9" w:rsidP="00AD32B9">
      <w:pPr>
        <w:jc w:val="both"/>
      </w:pPr>
      <w:r w:rsidRPr="00AD32B9">
        <w:rPr>
          <w:vertAlign w:val="superscript"/>
        </w:rPr>
        <w:t>[1]</w:t>
      </w:r>
      <w:r w:rsidRPr="00AD32B9">
        <w:t xml:space="preserve"> В англоязычной литературе обычно поясняется, что термин "welfare economics" не имеет ничего общего с "вэлфером" как трансфертной выплатой, т. е. с пособием, а скорее подразумевает "well-being" (благополучие). Возможно, в русском языке более удачным было бы понятие "благоденствие". Однако мы сохраняем здесь уже закрепившийся термин "благосостояние". </w:t>
      </w:r>
    </w:p>
    <w:p w:rsidR="00AD32B9" w:rsidRPr="00AD32B9" w:rsidRDefault="00AD32B9" w:rsidP="00AD32B9">
      <w:pPr>
        <w:jc w:val="both"/>
        <w:rPr>
          <w:lang w:val="en-US"/>
        </w:rPr>
      </w:pPr>
      <w:r>
        <w:rPr>
          <w:vertAlign w:val="superscript"/>
          <w:lang w:val="en-US"/>
        </w:rPr>
        <w:t>[</w:t>
      </w:r>
      <w:r w:rsidRPr="00AD32B9">
        <w:rPr>
          <w:vertAlign w:val="superscript"/>
        </w:rPr>
        <w:t>2</w:t>
      </w:r>
      <w:r>
        <w:rPr>
          <w:vertAlign w:val="superscript"/>
          <w:lang w:val="en-US"/>
        </w:rPr>
        <w:t>]</w:t>
      </w:r>
      <w:r w:rsidRPr="00AD32B9">
        <w:t xml:space="preserve"> </w:t>
      </w:r>
      <w:r w:rsidRPr="00AD32B9">
        <w:rPr>
          <w:iCs/>
        </w:rPr>
        <w:t>Купцов В. И</w:t>
      </w:r>
      <w:r w:rsidRPr="00AD32B9">
        <w:t xml:space="preserve">. (Ред.). Философия и методология науки. М., </w:t>
      </w:r>
      <w:smartTag w:uri="urn:schemas-microsoft-com:office:smarttags" w:element="metricconverter">
        <w:smartTagPr>
          <w:attr w:name="ProductID" w:val="1996. C"/>
        </w:smartTagPr>
        <w:r w:rsidRPr="00AD32B9">
          <w:t xml:space="preserve">1996. </w:t>
        </w:r>
        <w:r w:rsidRPr="00AD32B9">
          <w:rPr>
            <w:lang w:val="en-US"/>
          </w:rPr>
          <w:t>C</w:t>
        </w:r>
      </w:smartTag>
      <w:r w:rsidRPr="00AD32B9">
        <w:rPr>
          <w:lang w:val="en-US"/>
        </w:rPr>
        <w:t xml:space="preserve">. 187≈189. </w:t>
      </w:r>
    </w:p>
    <w:p w:rsidR="00AD32B9" w:rsidRPr="00AD32B9" w:rsidRDefault="00AD32B9" w:rsidP="00AD32B9">
      <w:pPr>
        <w:jc w:val="both"/>
        <w:rPr>
          <w:lang w:val="en-US"/>
        </w:rPr>
      </w:pPr>
      <w:r>
        <w:rPr>
          <w:vertAlign w:val="superscript"/>
          <w:lang w:val="en-US"/>
        </w:rPr>
        <w:t>[</w:t>
      </w:r>
      <w:r w:rsidRPr="00AD32B9">
        <w:rPr>
          <w:vertAlign w:val="superscript"/>
          <w:lang w:val="en-US"/>
        </w:rPr>
        <w:t>3</w:t>
      </w:r>
      <w:r>
        <w:rPr>
          <w:vertAlign w:val="superscript"/>
          <w:lang w:val="en-US"/>
        </w:rPr>
        <w:t>]</w:t>
      </w:r>
      <w:r w:rsidRPr="00AD32B9">
        <w:rPr>
          <w:lang w:val="en-US"/>
        </w:rPr>
        <w:t xml:space="preserve"> </w:t>
      </w:r>
      <w:r w:rsidRPr="00AD32B9">
        <w:rPr>
          <w:iCs/>
          <w:lang w:val="en-US"/>
        </w:rPr>
        <w:t>Samuelson P</w:t>
      </w:r>
      <w:r w:rsidRPr="00AD32B9">
        <w:rPr>
          <w:lang w:val="en-US"/>
        </w:rPr>
        <w:t xml:space="preserve">. Foundations of Economic Analysis. New York, 1955. P. 223. </w:t>
      </w:r>
    </w:p>
    <w:p w:rsidR="00AD32B9" w:rsidRPr="00AD32B9" w:rsidRDefault="00AD32B9" w:rsidP="00AD32B9">
      <w:pPr>
        <w:jc w:val="both"/>
      </w:pPr>
      <w:r>
        <w:rPr>
          <w:vertAlign w:val="superscript"/>
          <w:lang w:val="en-US"/>
        </w:rPr>
        <w:t>[</w:t>
      </w:r>
      <w:r w:rsidRPr="00AD32B9">
        <w:rPr>
          <w:vertAlign w:val="superscript"/>
          <w:lang w:val="en-US"/>
        </w:rPr>
        <w:t>4</w:t>
      </w:r>
      <w:r>
        <w:rPr>
          <w:vertAlign w:val="superscript"/>
          <w:lang w:val="en-US"/>
        </w:rPr>
        <w:t>]</w:t>
      </w:r>
      <w:r w:rsidRPr="00AD32B9">
        <w:rPr>
          <w:lang w:val="en-US"/>
        </w:rPr>
        <w:t xml:space="preserve"> </w:t>
      </w:r>
      <w:r w:rsidRPr="00AD32B9">
        <w:t>См</w:t>
      </w:r>
      <w:r w:rsidRPr="00AD32B9">
        <w:rPr>
          <w:lang w:val="en-US"/>
        </w:rPr>
        <w:t xml:space="preserve">.: </w:t>
      </w:r>
      <w:r w:rsidRPr="00AD32B9">
        <w:rPr>
          <w:iCs/>
          <w:lang w:val="en-US"/>
        </w:rPr>
        <w:t>Black D</w:t>
      </w:r>
      <w:r w:rsidRPr="00AD32B9">
        <w:rPr>
          <w:lang w:val="en-US"/>
        </w:rPr>
        <w:t xml:space="preserve">. The Theory of Committees and Elections. Cambridge Univ. Press, 1958; </w:t>
      </w:r>
      <w:r w:rsidRPr="00AD32B9">
        <w:rPr>
          <w:iCs/>
          <w:lang w:val="en-US"/>
        </w:rPr>
        <w:t>Arrow K</w:t>
      </w:r>
      <w:r w:rsidRPr="00AD32B9">
        <w:rPr>
          <w:lang w:val="en-US"/>
        </w:rPr>
        <w:t xml:space="preserve">. Social Choice and Individual Values. </w:t>
      </w:r>
      <w:r w:rsidRPr="00AD32B9">
        <w:t xml:space="preserve">New York, 1951. </w:t>
      </w:r>
    </w:p>
    <w:p w:rsidR="00797613" w:rsidRPr="008B611A" w:rsidRDefault="00797613" w:rsidP="008B611A">
      <w:pPr>
        <w:jc w:val="both"/>
        <w:rPr>
          <w:lang w:val="en-US"/>
        </w:rPr>
      </w:pPr>
      <w:r w:rsidRPr="008B611A">
        <w:t xml:space="preserve">16.1. Парето-эффективность и общее рановесие </w:t>
      </w:r>
    </w:p>
    <w:p w:rsidR="00AD32B9" w:rsidRPr="008B611A" w:rsidRDefault="00AD32B9" w:rsidP="008B611A">
      <w:pPr>
        <w:jc w:val="both"/>
        <w:rPr>
          <w:lang w:val="en-US"/>
        </w:rPr>
      </w:pPr>
    </w:p>
    <w:p w:rsidR="008B611A" w:rsidRPr="008B611A" w:rsidRDefault="008B611A" w:rsidP="008B611A">
      <w:r w:rsidRPr="008B611A">
        <w:t>16.1.1. ПАРЕТО-ПРЕДПОЧТИТЕЛЬНОСТЬ, ПАРЕТО-НЕСРАВНИМОСТЬ,</w:t>
      </w:r>
      <w:r w:rsidRPr="008B611A">
        <w:br/>
        <w:t>ПАРЕТО-ЭФФЕКТИВНОСТЬ</w:t>
      </w:r>
    </w:p>
    <w:p w:rsidR="008B611A" w:rsidRDefault="008B611A" w:rsidP="008B611A">
      <w:pPr>
        <w:jc w:val="both"/>
        <w:rPr>
          <w:lang w:val="en-US"/>
        </w:rPr>
      </w:pPr>
    </w:p>
    <w:p w:rsidR="008B611A" w:rsidRPr="008B611A" w:rsidRDefault="00A835E6" w:rsidP="008B611A">
      <w:pPr>
        <w:jc w:val="center"/>
        <w:rPr>
          <w:lang w:val="en-US"/>
        </w:rPr>
      </w:pPr>
      <w:r>
        <w:rPr>
          <w:lang w:val="en-US"/>
        </w:rPr>
        <w:pict>
          <v:shape id="_x0000_i1290" type="#_x0000_t75" style="width:135pt;height:152.25pt">
            <v:imagedata r:id="rId252" o:title="galperin_w16_1"/>
          </v:shape>
        </w:pict>
      </w:r>
    </w:p>
    <w:p w:rsidR="008B611A" w:rsidRPr="008B611A" w:rsidRDefault="008B611A" w:rsidP="008B611A">
      <w:pPr>
        <w:jc w:val="both"/>
        <w:rPr>
          <w:lang w:val="en-US"/>
        </w:rPr>
      </w:pPr>
    </w:p>
    <w:p w:rsidR="008B611A" w:rsidRDefault="008B611A" w:rsidP="008B611A">
      <w:pPr>
        <w:jc w:val="both"/>
        <w:rPr>
          <w:lang w:val="en-US"/>
        </w:rPr>
      </w:pPr>
      <w:r w:rsidRPr="008B611A">
        <w:t xml:space="preserve">Прежде чем дать определение Парето-эффективности, целесообразно ввести связанные с ним понятия Парето-предпочтительности и Парето-несравнимости. Рассмотрим рис. 16.1, на котором представлено благосостояние двух субъектов, </w:t>
      </w:r>
      <w:r w:rsidRPr="008B611A">
        <w:rPr>
          <w:iCs/>
        </w:rPr>
        <w:t>А</w:t>
      </w:r>
      <w:r w:rsidRPr="008B611A">
        <w:t xml:space="preserve"> и </w:t>
      </w:r>
      <w:r w:rsidRPr="008B611A">
        <w:rPr>
          <w:iCs/>
        </w:rPr>
        <w:t>В</w:t>
      </w:r>
      <w:r w:rsidRPr="008B611A">
        <w:t xml:space="preserve">, </w:t>
      </w:r>
      <w:r w:rsidRPr="008B611A">
        <w:rPr>
          <w:iCs/>
        </w:rPr>
        <w:t>U</w:t>
      </w:r>
      <w:r w:rsidRPr="008B611A">
        <w:rPr>
          <w:iCs/>
          <w:vertAlign w:val="subscript"/>
        </w:rPr>
        <w:t>A</w:t>
      </w:r>
      <w:r w:rsidRPr="008B611A">
        <w:t xml:space="preserve"> и </w:t>
      </w:r>
      <w:r w:rsidRPr="008B611A">
        <w:rPr>
          <w:iCs/>
        </w:rPr>
        <w:t>U</w:t>
      </w:r>
      <w:r w:rsidRPr="008B611A">
        <w:rPr>
          <w:iCs/>
          <w:vertAlign w:val="subscript"/>
        </w:rPr>
        <w:t>B</w:t>
      </w:r>
      <w:r w:rsidRPr="008B611A">
        <w:t xml:space="preserve">. Область, ограниченная кривой </w:t>
      </w:r>
      <w:r w:rsidRPr="008B611A">
        <w:rPr>
          <w:iCs/>
        </w:rPr>
        <w:t>UU</w:t>
      </w:r>
      <w:r w:rsidRPr="008B611A">
        <w:t xml:space="preserve">, представляет </w:t>
      </w:r>
      <w:r w:rsidRPr="008B611A">
        <w:rPr>
          <w:iCs/>
        </w:rPr>
        <w:t>все множество возможных благосостоянии</w:t>
      </w:r>
      <w:r w:rsidRPr="008B611A">
        <w:t xml:space="preserve"> двух субъектов, а сама кривая </w:t>
      </w:r>
      <w:r w:rsidRPr="008B611A">
        <w:rPr>
          <w:iCs/>
        </w:rPr>
        <w:t>UU</w:t>
      </w:r>
      <w:r w:rsidRPr="008B611A">
        <w:t xml:space="preserve"> называется </w:t>
      </w:r>
      <w:r w:rsidRPr="008B611A">
        <w:rPr>
          <w:iCs/>
        </w:rPr>
        <w:t>границей возможных благосостоянии</w:t>
      </w:r>
      <w:r w:rsidRPr="008B611A">
        <w:t xml:space="preserve">. Ее конфигурация определяется конечными ресурсами этой двухсубъектной экономики, знаниями и применяемой технологией. Понятно, что, как и при рассмотрении границы производственных возможностей, увеличение производственных ресурсов и применяемой технологии сдвигает границу возможных благосостояний вправо вверх. Каждая точка на плоскости </w:t>
      </w:r>
      <w:r w:rsidRPr="008B611A">
        <w:rPr>
          <w:iCs/>
        </w:rPr>
        <w:t>U</w:t>
      </w:r>
      <w:r w:rsidRPr="008B611A">
        <w:rPr>
          <w:iCs/>
          <w:vertAlign w:val="subscript"/>
        </w:rPr>
        <w:t>B</w:t>
      </w:r>
      <w:r w:rsidRPr="008B611A">
        <w:rPr>
          <w:iCs/>
        </w:rPr>
        <w:t>OU</w:t>
      </w:r>
      <w:r w:rsidRPr="008B611A">
        <w:rPr>
          <w:iCs/>
          <w:vertAlign w:val="subscript"/>
        </w:rPr>
        <w:t>A</w:t>
      </w:r>
      <w:r w:rsidRPr="008B611A">
        <w:t xml:space="preserve"> представляет определенную </w:t>
      </w:r>
      <w:r w:rsidRPr="008B611A">
        <w:rPr>
          <w:iCs/>
        </w:rPr>
        <w:t>комбинацию</w:t>
      </w:r>
      <w:r w:rsidRPr="008B611A">
        <w:t xml:space="preserve"> благосостоянии двух субъектов. Очевидно, что комбинация </w:t>
      </w:r>
      <w:r w:rsidRPr="008B611A">
        <w:rPr>
          <w:iCs/>
        </w:rPr>
        <w:t>F</w:t>
      </w:r>
      <w:r w:rsidRPr="008B611A">
        <w:t xml:space="preserve"> на рис. 16.1 является недостижимой, так как лежит вне области возможных благосостояний. </w:t>
      </w:r>
    </w:p>
    <w:p w:rsidR="008B611A" w:rsidRPr="008B611A" w:rsidRDefault="008B611A" w:rsidP="008B611A">
      <w:pPr>
        <w:jc w:val="both"/>
        <w:rPr>
          <w:lang w:val="en-US"/>
        </w:rPr>
      </w:pPr>
    </w:p>
    <w:p w:rsidR="008B611A" w:rsidRDefault="008B611A" w:rsidP="008B611A">
      <w:pPr>
        <w:jc w:val="both"/>
        <w:rPr>
          <w:iCs/>
          <w:lang w:val="en-US"/>
        </w:rPr>
      </w:pPr>
      <w:r w:rsidRPr="008B611A">
        <w:t xml:space="preserve">Состояние экономики называется </w:t>
      </w:r>
      <w:r w:rsidRPr="008B611A">
        <w:rPr>
          <w:iCs/>
        </w:rPr>
        <w:t>Парето-предпочтительным</w:t>
      </w:r>
      <w:r w:rsidRPr="008B611A">
        <w:t xml:space="preserve"> по отношению к другому ее состоянию, если в первом случае </w:t>
      </w:r>
      <w:r w:rsidRPr="008B611A">
        <w:rPr>
          <w:iCs/>
        </w:rPr>
        <w:t>благосостояние хотя бы одного субъекта выше, а всех остальных не ниже</w:t>
      </w:r>
      <w:r w:rsidRPr="008B611A">
        <w:t xml:space="preserve">, чем во втором. Так, на рис. 16.1 точки </w:t>
      </w:r>
      <w:r w:rsidRPr="008B611A">
        <w:rPr>
          <w:iCs/>
        </w:rPr>
        <w:t>К, Е, М</w:t>
      </w:r>
      <w:r w:rsidRPr="008B611A">
        <w:t xml:space="preserve"> Парето-предпочтительны в отношении точки </w:t>
      </w:r>
      <w:r w:rsidRPr="008B611A">
        <w:rPr>
          <w:iCs/>
        </w:rPr>
        <w:t>L</w:t>
      </w:r>
      <w:r w:rsidRPr="008B611A">
        <w:t xml:space="preserve">. Действительно, в точке </w:t>
      </w:r>
      <w:r w:rsidRPr="008B611A">
        <w:rPr>
          <w:iCs/>
        </w:rPr>
        <w:t>К</w:t>
      </w:r>
      <w:r w:rsidRPr="008B611A">
        <w:t xml:space="preserve"> благосостояние субъекта </w:t>
      </w:r>
      <w:r w:rsidRPr="008B611A">
        <w:rPr>
          <w:iCs/>
        </w:rPr>
        <w:t>В</w:t>
      </w:r>
      <w:r w:rsidRPr="008B611A">
        <w:t xml:space="preserve"> выше, а субъекта </w:t>
      </w:r>
      <w:r w:rsidRPr="008B611A">
        <w:rPr>
          <w:iCs/>
        </w:rPr>
        <w:t>А</w:t>
      </w:r>
      <w:r w:rsidRPr="008B611A">
        <w:t xml:space="preserve"> не ниже, чем в точке </w:t>
      </w:r>
      <w:r w:rsidRPr="008B611A">
        <w:rPr>
          <w:iCs/>
        </w:rPr>
        <w:t>L</w:t>
      </w:r>
      <w:r w:rsidRPr="008B611A">
        <w:t xml:space="preserve">. Напротив, в точке </w:t>
      </w:r>
      <w:r w:rsidRPr="008B611A">
        <w:rPr>
          <w:iCs/>
        </w:rPr>
        <w:t>М</w:t>
      </w:r>
      <w:r w:rsidRPr="008B611A">
        <w:t xml:space="preserve"> благосостояние </w:t>
      </w:r>
      <w:r w:rsidRPr="008B611A">
        <w:rPr>
          <w:iCs/>
        </w:rPr>
        <w:t xml:space="preserve">А </w:t>
      </w:r>
      <w:r w:rsidRPr="008B611A">
        <w:t xml:space="preserve">выше, а </w:t>
      </w:r>
      <w:r w:rsidRPr="008B611A">
        <w:rPr>
          <w:iCs/>
        </w:rPr>
        <w:t>В</w:t>
      </w:r>
      <w:r w:rsidRPr="008B611A">
        <w:t xml:space="preserve"> не ниже, чем в точке </w:t>
      </w:r>
      <w:r w:rsidRPr="008B611A">
        <w:rPr>
          <w:iCs/>
        </w:rPr>
        <w:t xml:space="preserve">L. Наконец, в точке Е благосостояние обоих субъектов выше, чем в точке L. С другой стороны, точка К не является Парето-предпочтительной в отношении точки М, поскольку в точке К благосостояние B выше, а благосостояние А ниже, чем в точке М. Соответственно и точка М не является Парето-предпочтительной в отношении точки К, поскольку в ней благосостояние А выше, а В ниже, чем в точке К. Такие состояния экономики называют Парето-несравнимыми. </w:t>
      </w:r>
    </w:p>
    <w:p w:rsidR="008B611A" w:rsidRDefault="008B611A" w:rsidP="008B611A">
      <w:pPr>
        <w:jc w:val="both"/>
        <w:rPr>
          <w:iCs/>
          <w:lang w:val="en-US"/>
        </w:rPr>
      </w:pPr>
    </w:p>
    <w:p w:rsidR="008B611A" w:rsidRDefault="008B611A" w:rsidP="008B611A">
      <w:pPr>
        <w:jc w:val="both"/>
        <w:rPr>
          <w:iCs/>
          <w:lang w:val="en-US"/>
        </w:rPr>
      </w:pPr>
      <w:r w:rsidRPr="008B611A">
        <w:rPr>
          <w:iCs/>
        </w:rPr>
        <w:t xml:space="preserve">Следовательно, не ко всякой паре точек, характеризующих разные состояния экономики, применимо понятие Парето-предпочтительности. Оно применимо лишь в том случае, если определенную пару точек в пространстве благосостоянии можно соединить отрезком прямой, имеющим неотрицательный наклон (например, KL или LM на рис. 16.1). </w:t>
      </w:r>
    </w:p>
    <w:p w:rsidR="008B611A" w:rsidRPr="008B611A" w:rsidRDefault="008B611A" w:rsidP="008B611A">
      <w:pPr>
        <w:jc w:val="both"/>
        <w:rPr>
          <w:iCs/>
          <w:lang w:val="en-US"/>
        </w:rPr>
      </w:pPr>
    </w:p>
    <w:p w:rsidR="008B611A" w:rsidRDefault="008B611A" w:rsidP="008B611A">
      <w:pPr>
        <w:jc w:val="both"/>
        <w:rPr>
          <w:iCs/>
          <w:lang w:val="en-US"/>
        </w:rPr>
      </w:pPr>
      <w:r w:rsidRPr="008B611A">
        <w:rPr>
          <w:iCs/>
        </w:rPr>
        <w:t xml:space="preserve">Теперь мы можем дать определение Парето-оптимальному, или Парето-эффективному, состоянию экономики. Парето-оптимальным называется такое состояние экономики, при котором невозможно изменить производство и распределение таким образом, чтобы благосостояние одного или нескольких субъектов увеличилось без уменьшения благосостояния других. Как очевидно из рис. 16.1, Парето-оптимальные состояния в нашей двухсубъектной модели представлены точками К, Е и всеми другими точками, лежащими на границе благосостояний. Переход из одной такой точки в другую обязательно сопряжен с повышением благосостояния одного субъекта и снижением благосостояния другого. </w:t>
      </w:r>
    </w:p>
    <w:p w:rsidR="008B611A" w:rsidRPr="008B611A" w:rsidRDefault="008B611A" w:rsidP="008B611A">
      <w:pPr>
        <w:jc w:val="both"/>
        <w:rPr>
          <w:iCs/>
          <w:lang w:val="en-US"/>
        </w:rPr>
      </w:pPr>
    </w:p>
    <w:p w:rsidR="008B611A" w:rsidRDefault="008B611A" w:rsidP="008B611A">
      <w:pPr>
        <w:jc w:val="both"/>
        <w:rPr>
          <w:iCs/>
          <w:lang w:val="en-US"/>
        </w:rPr>
      </w:pPr>
      <w:r w:rsidRPr="008B611A">
        <w:rPr>
          <w:iCs/>
        </w:rPr>
        <w:t xml:space="preserve">Понятия Парето-оптимальности и Парето-предпочтительности связаны друг с другом. </w:t>
      </w:r>
    </w:p>
    <w:p w:rsidR="008B611A" w:rsidRDefault="008B611A" w:rsidP="008B611A">
      <w:pPr>
        <w:jc w:val="both"/>
        <w:rPr>
          <w:iCs/>
          <w:lang w:val="en-US"/>
        </w:rPr>
      </w:pPr>
    </w:p>
    <w:p w:rsidR="008B611A" w:rsidRDefault="008B611A" w:rsidP="008B611A">
      <w:pPr>
        <w:jc w:val="both"/>
        <w:rPr>
          <w:iCs/>
          <w:lang w:val="en-US"/>
        </w:rPr>
      </w:pPr>
      <w:r w:rsidRPr="008B611A">
        <w:rPr>
          <w:iCs/>
        </w:rPr>
        <w:t xml:space="preserve">Парето-оптимальное состояние экономики можно определить как такое, по отношению к которому не существует ни одного Парето-предпочтительного. В то же время любая точка, лежащая на границе возможных благосостоянии, например точка К или Е, является Парето-несравнимой в отношении любой другой точки на этой границе. Поэтому можно сказать, что множество Парето-оптимальных состояний есть набор всех Парето-несравнимых состояний, остающийся после исключения из рассмотрения всех нежелательных состояний экономики на основе критерия Парето-предпочтителъности. </w:t>
      </w:r>
    </w:p>
    <w:p w:rsidR="008B611A" w:rsidRDefault="008B611A" w:rsidP="008B611A">
      <w:pPr>
        <w:jc w:val="both"/>
        <w:rPr>
          <w:iCs/>
          <w:lang w:val="en-US"/>
        </w:rPr>
      </w:pPr>
    </w:p>
    <w:p w:rsidR="008B611A" w:rsidRDefault="008B611A" w:rsidP="008B611A">
      <w:pPr>
        <w:jc w:val="both"/>
        <w:rPr>
          <w:iCs/>
          <w:lang w:val="en-US"/>
        </w:rPr>
      </w:pPr>
      <w:r w:rsidRPr="008B611A">
        <w:rPr>
          <w:iCs/>
        </w:rPr>
        <w:t xml:space="preserve">Действительно, после исключения из рассмотрения всех точек, лежащих внутри области возможных благосостоянии на рис. 16.1, у нас останется лишь сама эта граница, UU, все точки которой окажутся Парето-оптимальными относительно точек, лежащих внутри области возможных благосостоянии, но Парето-несравнимыми друг с другом. </w:t>
      </w:r>
    </w:p>
    <w:p w:rsidR="008B611A" w:rsidRPr="008B611A" w:rsidRDefault="008B611A" w:rsidP="008B611A">
      <w:pPr>
        <w:jc w:val="both"/>
        <w:rPr>
          <w:iCs/>
          <w:lang w:val="en-US"/>
        </w:rPr>
      </w:pPr>
    </w:p>
    <w:p w:rsidR="008B611A" w:rsidRDefault="008B611A" w:rsidP="008B611A">
      <w:pPr>
        <w:jc w:val="both"/>
        <w:rPr>
          <w:iCs/>
          <w:lang w:val="en-US"/>
        </w:rPr>
      </w:pPr>
      <w:r w:rsidRPr="008B611A">
        <w:rPr>
          <w:iCs/>
        </w:rPr>
        <w:t xml:space="preserve">Плодотворность использования в экономическом анализе рассмотренных понятий определяется прежде всего тем, что они в явной форме учитывают несовпадение интересов различных субъектов экономики. То, что представляется желательным (хорошим) для одного, может оказаться нежелательным (плохим) для другого. </w:t>
      </w:r>
    </w:p>
    <w:p w:rsidR="008B611A" w:rsidRDefault="008B611A" w:rsidP="008B611A">
      <w:pPr>
        <w:jc w:val="both"/>
        <w:rPr>
          <w:iCs/>
          <w:lang w:val="en-US"/>
        </w:rPr>
      </w:pPr>
    </w:p>
    <w:p w:rsidR="008B611A" w:rsidRDefault="008B611A" w:rsidP="008B611A">
      <w:pPr>
        <w:jc w:val="both"/>
        <w:rPr>
          <w:iCs/>
          <w:lang w:val="en-US"/>
        </w:rPr>
      </w:pPr>
      <w:r w:rsidRPr="008B611A">
        <w:rPr>
          <w:iCs/>
        </w:rPr>
        <w:t xml:space="preserve">Очевидно, что субъект А сочтет состояние, характеризуемое точкой М на рис. 16.1, более предпочтительным для себя, чем Парето-оптимальные состояния, представленные точками К или Е. В то же время эти понятия позволяют хотя бы частично упорядочить по предпочтительности все достижимые состояния экономики. </w:t>
      </w:r>
    </w:p>
    <w:p w:rsidR="008B611A" w:rsidRDefault="008B611A" w:rsidP="008B611A">
      <w:pPr>
        <w:jc w:val="both"/>
        <w:rPr>
          <w:iCs/>
          <w:lang w:val="en-US"/>
        </w:rPr>
      </w:pPr>
    </w:p>
    <w:p w:rsidR="008B611A" w:rsidRDefault="008B611A" w:rsidP="008B611A">
      <w:pPr>
        <w:jc w:val="both"/>
        <w:rPr>
          <w:iCs/>
          <w:lang w:val="en-US"/>
        </w:rPr>
      </w:pPr>
      <w:r w:rsidRPr="008B611A">
        <w:rPr>
          <w:iCs/>
        </w:rPr>
        <w:t xml:space="preserve">И если одна хозяйственная система приводит экономику в состояние, представленное точкой Е, а другая ≈ в состояние, характеризуемое точкой L, то бесспорно, что первая система функционирует более эффективно. </w:t>
      </w:r>
    </w:p>
    <w:p w:rsidR="008B611A" w:rsidRDefault="008B611A" w:rsidP="008B611A">
      <w:pPr>
        <w:jc w:val="both"/>
        <w:rPr>
          <w:iCs/>
          <w:lang w:val="en-US"/>
        </w:rPr>
      </w:pPr>
    </w:p>
    <w:p w:rsidR="008B611A" w:rsidRPr="008B611A" w:rsidRDefault="008B611A" w:rsidP="008B611A">
      <w:pPr>
        <w:jc w:val="both"/>
        <w:rPr>
          <w:iCs/>
        </w:rPr>
      </w:pPr>
      <w:r w:rsidRPr="008B611A">
        <w:rPr>
          <w:iCs/>
        </w:rPr>
        <w:t xml:space="preserve">Поэтому естественным является требование к такой организации экономики, которая приводила бы ее в Парето-оптимальное или, во всяком случае, близкое к нему состояние. </w:t>
      </w:r>
    </w:p>
    <w:p w:rsidR="008B611A" w:rsidRPr="008B611A" w:rsidRDefault="008B611A" w:rsidP="008B611A">
      <w:pPr>
        <w:jc w:val="both"/>
        <w:rPr>
          <w:iCs/>
        </w:rPr>
      </w:pPr>
    </w:p>
    <w:p w:rsidR="008B611A" w:rsidRDefault="008B611A" w:rsidP="008B611A">
      <w:pPr>
        <w:jc w:val="both"/>
        <w:rPr>
          <w:iCs/>
          <w:lang w:val="en-US"/>
        </w:rPr>
      </w:pPr>
      <w:r w:rsidRPr="008B611A">
        <w:rPr>
          <w:iCs/>
        </w:rPr>
        <w:t xml:space="preserve">С другой стороны, Парето-оптимальных состояний экономики бесконечно много, на рис. 16.1 это все точки, лежащие на границе возможных благосостоянии UU. </w:t>
      </w:r>
    </w:p>
    <w:p w:rsidR="008B611A" w:rsidRDefault="008B611A" w:rsidP="008B611A">
      <w:pPr>
        <w:jc w:val="both"/>
        <w:rPr>
          <w:iCs/>
          <w:lang w:val="en-US"/>
        </w:rPr>
      </w:pPr>
    </w:p>
    <w:p w:rsidR="008B611A" w:rsidRPr="008B611A" w:rsidRDefault="008B611A" w:rsidP="008B611A">
      <w:pPr>
        <w:jc w:val="both"/>
        <w:rPr>
          <w:iCs/>
        </w:rPr>
      </w:pPr>
      <w:r w:rsidRPr="008B611A">
        <w:rPr>
          <w:iCs/>
        </w:rPr>
        <w:t xml:space="preserve">Какое из них наилучшее (optimum optimorum)? </w:t>
      </w:r>
    </w:p>
    <w:p w:rsidR="008B611A" w:rsidRPr="008B611A" w:rsidRDefault="008B611A" w:rsidP="008B611A">
      <w:pPr>
        <w:jc w:val="both"/>
        <w:rPr>
          <w:iCs/>
        </w:rPr>
      </w:pPr>
    </w:p>
    <w:p w:rsidR="008B611A" w:rsidRPr="008B611A" w:rsidRDefault="008B611A" w:rsidP="008B611A">
      <w:pPr>
        <w:jc w:val="both"/>
        <w:rPr>
          <w:iCs/>
        </w:rPr>
      </w:pPr>
      <w:r w:rsidRPr="008B611A">
        <w:rPr>
          <w:iCs/>
        </w:rPr>
        <w:t xml:space="preserve">На этот вопрос экономическая теория не дает однозначного ответа, он относится к сфере общественного выбора (англ, social choice). </w:t>
      </w:r>
    </w:p>
    <w:p w:rsidR="008B611A" w:rsidRPr="008B611A" w:rsidRDefault="008B611A" w:rsidP="008B611A">
      <w:pPr>
        <w:jc w:val="both"/>
        <w:rPr>
          <w:iCs/>
        </w:rPr>
      </w:pPr>
    </w:p>
    <w:p w:rsidR="008B611A" w:rsidRPr="008B611A" w:rsidRDefault="008B611A" w:rsidP="008B611A">
      <w:pPr>
        <w:jc w:val="both"/>
        <w:rPr>
          <w:iCs/>
        </w:rPr>
      </w:pPr>
      <w:r w:rsidRPr="008B611A">
        <w:rPr>
          <w:iCs/>
        </w:rPr>
        <w:t>Тем не менее экономическая теория исследует методы перевода экономики из Парето-оптимального, но "социально несправедливого" состояния, такого, например, как то, которое на рис. 16.1 отображено точкой К, где U</w:t>
      </w:r>
      <w:r w:rsidRPr="008B611A">
        <w:rPr>
          <w:iCs/>
          <w:vertAlign w:val="subscript"/>
        </w:rPr>
        <w:t>B</w:t>
      </w:r>
      <w:r w:rsidRPr="008B611A">
        <w:rPr>
          <w:iCs/>
        </w:rPr>
        <w:t xml:space="preserve"> много выше, чем U</w:t>
      </w:r>
      <w:r w:rsidRPr="008B611A">
        <w:rPr>
          <w:iCs/>
          <w:vertAlign w:val="subscript"/>
        </w:rPr>
        <w:t>A</w:t>
      </w:r>
      <w:r w:rsidRPr="008B611A">
        <w:rPr>
          <w:iCs/>
        </w:rPr>
        <w:t xml:space="preserve"> , в более "справедливое", представленное, например, точкой Е, где различия в благосостоянии субъектов А и В не столь разительны, и то, как осуществить такой переход с минимальными потерями в эффективности. </w:t>
      </w:r>
    </w:p>
    <w:p w:rsidR="008B611A" w:rsidRPr="008B611A" w:rsidRDefault="00A835E6" w:rsidP="008B611A">
      <w:pPr>
        <w:jc w:val="center"/>
        <w:rPr>
          <w:iCs/>
          <w:lang w:val="en-US"/>
        </w:rPr>
      </w:pPr>
      <w:r>
        <w:rPr>
          <w:iCs/>
          <w:lang w:val="en-US"/>
        </w:rPr>
        <w:pict>
          <v:shape id="_x0000_i1291" type="#_x0000_t75" style="width:262.5pt;height:191.25pt">
            <v:imagedata r:id="rId253" o:title="galperin_w16_2"/>
          </v:shape>
        </w:pict>
      </w:r>
    </w:p>
    <w:p w:rsidR="008B611A" w:rsidRPr="008B611A" w:rsidRDefault="008B611A" w:rsidP="008B611A">
      <w:pPr>
        <w:jc w:val="center"/>
        <w:rPr>
          <w:iCs/>
          <w:lang w:val="en-US"/>
        </w:rPr>
      </w:pPr>
    </w:p>
    <w:p w:rsidR="008B611A" w:rsidRDefault="008B611A" w:rsidP="008B611A">
      <w:pPr>
        <w:jc w:val="both"/>
        <w:rPr>
          <w:iCs/>
          <w:lang w:val="en-US"/>
        </w:rPr>
      </w:pPr>
      <w:r w:rsidRPr="008B611A">
        <w:rPr>
          <w:iCs/>
        </w:rPr>
        <w:t>Упорядоченность состояний экономики по Парето можно проиллюстрировать и используя знакомую нам коробку Эджуорта. Рассмотрим рис. 16.2. Точки F и Р для субъектов А и В предпочтительнее точки S</w:t>
      </w:r>
      <w:r w:rsidRPr="008B611A">
        <w:rPr>
          <w:iCs/>
          <w:vertAlign w:val="superscript"/>
        </w:rPr>
        <w:t>0</w:t>
      </w:r>
      <w:r w:rsidRPr="008B611A">
        <w:rPr>
          <w:iCs/>
        </w:rPr>
        <w:t xml:space="preserve">, характеризующей изначальное распределение благ X и Y. </w:t>
      </w:r>
    </w:p>
    <w:p w:rsidR="008B611A" w:rsidRDefault="008B611A" w:rsidP="008B611A">
      <w:pPr>
        <w:jc w:val="both"/>
        <w:rPr>
          <w:iCs/>
          <w:lang w:val="en-US"/>
        </w:rPr>
      </w:pPr>
    </w:p>
    <w:p w:rsidR="008B611A" w:rsidRDefault="008B611A" w:rsidP="008B611A">
      <w:pPr>
        <w:jc w:val="both"/>
        <w:rPr>
          <w:iCs/>
          <w:lang w:val="en-US"/>
        </w:rPr>
      </w:pPr>
      <w:r w:rsidRPr="008B611A">
        <w:rPr>
          <w:iCs/>
        </w:rPr>
        <w:t>Однако точка H предпочтительнее точек F и Р, следовательно, распределения благ, представленные точками F и Р, не являются Парето-оптимальными. В свою очередь распределение благ, представленное точкой H, очевидно, предпочтительнее распределений, представленных точками F, Р и S</w:t>
      </w:r>
      <w:r w:rsidRPr="008B611A">
        <w:rPr>
          <w:iCs/>
          <w:vertAlign w:val="superscript"/>
        </w:rPr>
        <w:t>0</w:t>
      </w:r>
      <w:r w:rsidRPr="008B611A">
        <w:rPr>
          <w:iCs/>
        </w:rPr>
        <w:t>. Но и оно не является Парето-оптимальным, поскольку распределение Е предпочтительнее распределения H. А вот распределение Е является Парето-оптимальным, поскольку в коробке Эджуорта нет точки, Парето-предпочтителънее Е, являющейся точкой касания кривых безразличия двух индивидов (кривых A</w:t>
      </w:r>
      <w:r w:rsidRPr="008B611A">
        <w:rPr>
          <w:iCs/>
          <w:vertAlign w:val="subscript"/>
        </w:rPr>
        <w:t>1</w:t>
      </w:r>
      <w:r w:rsidRPr="008B611A">
        <w:rPr>
          <w:iCs/>
        </w:rPr>
        <w:t xml:space="preserve"> и B</w:t>
      </w:r>
      <w:r w:rsidRPr="008B611A">
        <w:rPr>
          <w:iCs/>
          <w:vertAlign w:val="subscript"/>
        </w:rPr>
        <w:t>2</w:t>
      </w:r>
      <w:r w:rsidRPr="008B611A">
        <w:rPr>
          <w:iCs/>
        </w:rPr>
        <w:t xml:space="preserve">). </w:t>
      </w:r>
    </w:p>
    <w:p w:rsidR="008B611A" w:rsidRPr="008B611A" w:rsidRDefault="008B611A" w:rsidP="008B611A">
      <w:pPr>
        <w:jc w:val="both"/>
        <w:rPr>
          <w:iCs/>
          <w:lang w:val="en-US"/>
        </w:rPr>
      </w:pPr>
    </w:p>
    <w:p w:rsidR="008B611A" w:rsidRDefault="008B611A" w:rsidP="008B611A">
      <w:pPr>
        <w:spacing w:after="240"/>
        <w:jc w:val="both"/>
        <w:rPr>
          <w:iCs/>
          <w:lang w:val="en-US"/>
        </w:rPr>
      </w:pPr>
      <w:r w:rsidRPr="008B611A">
        <w:rPr>
          <w:iCs/>
        </w:rPr>
        <w:t>Таким образом, в коробке Эджуорта все возможные Парето-оптимальные состояния простой, двухсубъектной, двухпро-дуктовой экономики представлены точками касания кривых безразличия обоих субъектов. Все множество таких Парето-оптимальных состояний, как очевидно, и образует контрактную кривую O</w:t>
      </w:r>
      <w:r w:rsidRPr="008B611A">
        <w:rPr>
          <w:iCs/>
          <w:vertAlign w:val="subscript"/>
        </w:rPr>
        <w:t>A</w:t>
      </w:r>
      <w:r w:rsidRPr="008B611A">
        <w:rPr>
          <w:iCs/>
        </w:rPr>
        <w:t>EE</w:t>
      </w:r>
      <w:r w:rsidRPr="008B611A">
        <w:rPr>
          <w:iCs/>
          <w:vertAlign w:val="subscript"/>
        </w:rPr>
        <w:t>1</w:t>
      </w:r>
      <w:r w:rsidRPr="008B611A">
        <w:rPr>
          <w:iCs/>
        </w:rPr>
        <w:t>O</w:t>
      </w:r>
      <w:r w:rsidRPr="008B611A">
        <w:rPr>
          <w:iCs/>
          <w:vertAlign w:val="subscript"/>
        </w:rPr>
        <w:t>B</w:t>
      </w:r>
      <w:r w:rsidRPr="008B611A">
        <w:rPr>
          <w:iCs/>
        </w:rPr>
        <w:t xml:space="preserve">. Как было показано в предыдущей главе, субъекты А и Б не могут улучшить своего благосостояния, не ухудшая благосостояния другого субъекта (В или А), а это и есть сущностный признак Парето-оптимальности. Однако не все точки контрактной кривой одинаково желательны. </w:t>
      </w:r>
    </w:p>
    <w:p w:rsidR="008B611A" w:rsidRPr="008B611A" w:rsidRDefault="008B611A" w:rsidP="008B611A">
      <w:pPr>
        <w:spacing w:after="240"/>
        <w:jc w:val="both"/>
        <w:rPr>
          <w:iCs/>
        </w:rPr>
      </w:pPr>
      <w:r w:rsidRPr="008B611A">
        <w:rPr>
          <w:iCs/>
        </w:rPr>
        <w:t xml:space="preserve">Отсутствие Парето-предпочтительного в отношении Парето-оптимальных состояний экономики означает лишь, что мы не можем, оставаясь в рамках позитивной экономической теории, судить об относительной желательности состояний, образующих Парето-оптимальное их множество, не опираясь на какие-либо ценностные, нормативные суждения. </w:t>
      </w:r>
    </w:p>
    <w:p w:rsidR="008B611A" w:rsidRPr="008B611A" w:rsidRDefault="008B611A" w:rsidP="008B611A">
      <w:pPr>
        <w:jc w:val="both"/>
        <w:rPr>
          <w:iCs/>
        </w:rPr>
      </w:pPr>
      <w:r w:rsidRPr="008B611A">
        <w:rPr>
          <w:iCs/>
        </w:rPr>
        <w:t>16.1.2. ОБЩЕЕ КОНКУРЕНТНОЕ РАВНОВЕСИЕ И ПАРЕТО-ЭФФЕКТИВНОСТЬ</w:t>
      </w:r>
    </w:p>
    <w:p w:rsidR="008B611A" w:rsidRPr="008B611A" w:rsidRDefault="008B611A" w:rsidP="008B611A">
      <w:pPr>
        <w:jc w:val="both"/>
        <w:rPr>
          <w:iCs/>
        </w:rPr>
      </w:pPr>
    </w:p>
    <w:p w:rsidR="008B611A" w:rsidRDefault="008B611A" w:rsidP="008B611A">
      <w:pPr>
        <w:jc w:val="both"/>
        <w:rPr>
          <w:iCs/>
          <w:lang w:val="en-US"/>
        </w:rPr>
      </w:pPr>
      <w:r w:rsidRPr="008B611A">
        <w:rPr>
          <w:iCs/>
        </w:rPr>
        <w:t xml:space="preserve">Понятие Парето-оптимальности полезно расчленить на ряд составляющих, или, иначе говоря, установить необходимые условия (признаки) Парето-оптимального состояния экономики. Их три: эффективность в распределении благ между потребителями (эффективность в обмене), эффективность в производстве и эффективность в структуре выпуска продукции. </w:t>
      </w:r>
    </w:p>
    <w:p w:rsidR="008B611A" w:rsidRPr="008B611A" w:rsidRDefault="008B611A" w:rsidP="008B611A">
      <w:pPr>
        <w:jc w:val="both"/>
        <w:rPr>
          <w:iCs/>
          <w:lang w:val="en-US"/>
        </w:rPr>
      </w:pPr>
    </w:p>
    <w:p w:rsidR="008B611A" w:rsidRDefault="008B611A" w:rsidP="008B611A">
      <w:pPr>
        <w:jc w:val="both"/>
        <w:rPr>
          <w:iCs/>
          <w:lang w:val="en-US"/>
        </w:rPr>
      </w:pPr>
      <w:r w:rsidRPr="008B611A">
        <w:rPr>
          <w:iCs/>
        </w:rPr>
        <w:t xml:space="preserve">Состояние экономики называется Парето-эффективным в распределении благ между потребителями, если невозможно перераспределить блага таким образом, чтобы благосостояние хотя бы одного из потребителей увеличилось без уменьшения благосостояния других. Состояние экономики называют Парето-эффективным в производстве, если невозможно увеличить производство одного или нескольких продуктов, не сокращая производства других. (Названные условия Парето-эффективности симметричны с той лишь разницей, что в первом случае общие объемы потребительских благ предполагаются заданными, фиксированными, тогда как во втором они предполагаются меняющимися в зависимости от распределения факторов производства между выпусками различных благ, табл. 16.1). Наконец, структура выпуска благ является Парето-эффективной, если невозможно увеличить благосостояние хотя бы одного индивида, не уменьшая благосостояния других, путем изменения структуры (комбинации) выпускаемых благ. Это условие требует, как мы знаем из раздела 15.2, равенства предельной нормы продуктовой трансформации предельным нормам замены благ обоих потребителей. И все три эти условия выполняются в условиях совершенной конкуренции, причем не только для двух потребителей или двух предприятий, но и для сколь угодно большого их числа. </w:t>
      </w:r>
    </w:p>
    <w:p w:rsidR="00CF7C11" w:rsidRPr="00CF7C11" w:rsidRDefault="00CF7C11" w:rsidP="008B611A">
      <w:pPr>
        <w:jc w:val="both"/>
        <w:rPr>
          <w:iCs/>
          <w:lang w:val="en-US"/>
        </w:rPr>
      </w:pPr>
    </w:p>
    <w:p w:rsidR="008B611A" w:rsidRPr="008B611A" w:rsidRDefault="008B611A" w:rsidP="00CF7C11">
      <w:pPr>
        <w:spacing w:after="240"/>
        <w:jc w:val="center"/>
        <w:rPr>
          <w:iCs/>
        </w:rPr>
      </w:pPr>
      <w:r w:rsidRPr="008B611A">
        <w:rPr>
          <w:bCs/>
          <w:iCs/>
        </w:rPr>
        <w:t>Таблица 16.1</w:t>
      </w:r>
      <w:r w:rsidR="00CF7C11" w:rsidRPr="00CF7C11">
        <w:rPr>
          <w:iCs/>
        </w:rPr>
        <w:t xml:space="preserve"> </w:t>
      </w:r>
      <w:r w:rsidRPr="008B611A">
        <w:rPr>
          <w:iCs/>
        </w:rPr>
        <w:t>Симметричность условий Парето-эффективности в потреблении и в производстве</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2566"/>
        <w:gridCol w:w="1785"/>
        <w:gridCol w:w="2041"/>
        <w:gridCol w:w="2391"/>
      </w:tblGrid>
      <w:tr w:rsidR="008B611A" w:rsidRPr="008B611A">
        <w:trPr>
          <w:tblCellSpacing w:w="0" w:type="dxa"/>
          <w:jc w:val="center"/>
        </w:trPr>
        <w:tc>
          <w:tcPr>
            <w:tcW w:w="0" w:type="auto"/>
            <w:vMerge w:val="restart"/>
            <w:shd w:val="clear" w:color="auto" w:fill="FFFFFF"/>
            <w:vAlign w:val="center"/>
          </w:tcPr>
          <w:p w:rsidR="008B611A" w:rsidRPr="008B611A" w:rsidRDefault="008B611A" w:rsidP="00CF7C11">
            <w:pPr>
              <w:jc w:val="center"/>
            </w:pPr>
            <w:r w:rsidRPr="008B611A">
              <w:br/>
            </w:r>
            <w:r w:rsidRPr="008B611A">
              <w:br/>
            </w:r>
            <w:r w:rsidRPr="008B611A">
              <w:br/>
              <w:t>Парето-эффективное</w:t>
            </w:r>
            <w:r w:rsidRPr="008B611A">
              <w:br/>
              <w:t>распределение</w:t>
            </w:r>
            <w:r w:rsidRPr="008B611A">
              <w:br/>
              <w:t>благ</w:t>
            </w:r>
            <w:r w:rsidRPr="008B611A">
              <w:br/>
            </w:r>
            <w:r w:rsidRPr="008B611A">
              <w:br/>
              <w:t>Парето-эффективное</w:t>
            </w:r>
            <w:r w:rsidRPr="008B611A">
              <w:br/>
              <w:t>распределние</w:t>
            </w:r>
            <w:r w:rsidRPr="008B611A">
              <w:br/>
              <w:t>факторов производства</w:t>
            </w:r>
          </w:p>
        </w:tc>
        <w:tc>
          <w:tcPr>
            <w:tcW w:w="0" w:type="auto"/>
            <w:shd w:val="clear" w:color="auto" w:fill="FFFFFF"/>
            <w:vAlign w:val="center"/>
          </w:tcPr>
          <w:p w:rsidR="008B611A" w:rsidRPr="008B611A" w:rsidRDefault="008B611A" w:rsidP="00CF7C11">
            <w:pPr>
              <w:jc w:val="center"/>
            </w:pPr>
            <w:r w:rsidRPr="008B611A">
              <w:t>Ограниченные</w:t>
            </w:r>
            <w:r w:rsidRPr="008B611A">
              <w:br/>
              <w:t>блага (ресурсы)</w:t>
            </w:r>
          </w:p>
        </w:tc>
        <w:tc>
          <w:tcPr>
            <w:tcW w:w="0" w:type="auto"/>
            <w:shd w:val="clear" w:color="auto" w:fill="FFFFFF"/>
            <w:vAlign w:val="center"/>
          </w:tcPr>
          <w:p w:rsidR="008B611A" w:rsidRPr="008B611A" w:rsidRDefault="008B611A" w:rsidP="00CF7C11">
            <w:pPr>
              <w:jc w:val="center"/>
            </w:pPr>
            <w:r w:rsidRPr="008B611A">
              <w:t>Результат</w:t>
            </w:r>
            <w:r w:rsidRPr="008B611A">
              <w:br/>
              <w:t>распределения</w:t>
            </w:r>
          </w:p>
        </w:tc>
        <w:tc>
          <w:tcPr>
            <w:tcW w:w="0" w:type="auto"/>
            <w:shd w:val="clear" w:color="auto" w:fill="FFFFFF"/>
            <w:vAlign w:val="center"/>
          </w:tcPr>
          <w:p w:rsidR="008B611A" w:rsidRPr="008B611A" w:rsidRDefault="008B611A" w:rsidP="00CF7C11">
            <w:pPr>
              <w:jc w:val="center"/>
            </w:pPr>
            <w:r w:rsidRPr="008B611A">
              <w:t>Условие</w:t>
            </w:r>
            <w:r w:rsidRPr="008B611A">
              <w:br/>
              <w:t>эффективности</w:t>
            </w:r>
          </w:p>
        </w:tc>
      </w:tr>
      <w:tr w:rsidR="008B611A" w:rsidRPr="008B611A">
        <w:trPr>
          <w:tblCellSpacing w:w="0" w:type="dxa"/>
          <w:jc w:val="center"/>
        </w:trPr>
        <w:tc>
          <w:tcPr>
            <w:tcW w:w="0" w:type="auto"/>
            <w:vMerge/>
            <w:shd w:val="clear" w:color="auto" w:fill="FFFFFF"/>
            <w:vAlign w:val="center"/>
          </w:tcPr>
          <w:p w:rsidR="008B611A" w:rsidRPr="008B611A" w:rsidRDefault="008B611A" w:rsidP="00CF7C11">
            <w:pPr>
              <w:jc w:val="center"/>
            </w:pPr>
          </w:p>
        </w:tc>
        <w:tc>
          <w:tcPr>
            <w:tcW w:w="0" w:type="auto"/>
            <w:shd w:val="clear" w:color="auto" w:fill="FFFFFF"/>
            <w:vAlign w:val="center"/>
          </w:tcPr>
          <w:p w:rsidR="008B611A" w:rsidRPr="008B611A" w:rsidRDefault="008B611A" w:rsidP="00CF7C11">
            <w:pPr>
              <w:spacing w:after="240"/>
              <w:jc w:val="center"/>
            </w:pPr>
            <w:r w:rsidRPr="008B611A">
              <w:rPr>
                <w:iCs/>
              </w:rPr>
              <w:t>X, Y</w:t>
            </w:r>
            <w:r w:rsidRPr="008B611A">
              <w:br/>
            </w:r>
            <w:r w:rsidRPr="008B611A">
              <w:br/>
            </w:r>
            <w:r w:rsidRPr="008B611A">
              <w:br/>
            </w:r>
            <w:r w:rsidRPr="008B611A">
              <w:br/>
            </w:r>
            <w:r w:rsidRPr="008B611A">
              <w:rPr>
                <w:iCs/>
              </w:rPr>
              <w:t>K, L</w:t>
            </w:r>
            <w:r w:rsidRPr="008B611A">
              <w:br/>
            </w:r>
          </w:p>
        </w:tc>
        <w:tc>
          <w:tcPr>
            <w:tcW w:w="0" w:type="auto"/>
            <w:shd w:val="clear" w:color="auto" w:fill="FFFFFF"/>
            <w:vAlign w:val="center"/>
          </w:tcPr>
          <w:p w:rsidR="008B611A" w:rsidRPr="008B611A" w:rsidRDefault="008B611A" w:rsidP="00CF7C11">
            <w:pPr>
              <w:spacing w:after="240"/>
              <w:jc w:val="center"/>
              <w:rPr>
                <w:lang w:val="en-US"/>
              </w:rPr>
            </w:pPr>
            <w:r w:rsidRPr="008B611A">
              <w:rPr>
                <w:iCs/>
                <w:lang w:val="en-US"/>
              </w:rPr>
              <w:t>U*</w:t>
            </w:r>
            <w:r w:rsidRPr="008B611A">
              <w:rPr>
                <w:iCs/>
                <w:vertAlign w:val="subscript"/>
                <w:lang w:val="en-US"/>
              </w:rPr>
              <w:t>A</w:t>
            </w:r>
            <w:r w:rsidRPr="008B611A">
              <w:rPr>
                <w:lang w:val="en-US"/>
              </w:rPr>
              <w:t xml:space="preserve"> = </w:t>
            </w:r>
            <w:r w:rsidRPr="008B611A">
              <w:rPr>
                <w:iCs/>
                <w:lang w:val="en-US"/>
              </w:rPr>
              <w:t>U*</w:t>
            </w:r>
            <w:r w:rsidRPr="008B611A">
              <w:rPr>
                <w:iCs/>
                <w:vertAlign w:val="subscript"/>
                <w:lang w:val="en-US"/>
              </w:rPr>
              <w:t>A</w:t>
            </w:r>
            <w:r w:rsidRPr="008B611A">
              <w:rPr>
                <w:lang w:val="en-US"/>
              </w:rPr>
              <w:t>(</w:t>
            </w:r>
            <w:r w:rsidRPr="008B611A">
              <w:rPr>
                <w:iCs/>
                <w:lang w:val="en-US"/>
              </w:rPr>
              <w:t>X</w:t>
            </w:r>
            <w:r w:rsidRPr="008B611A">
              <w:rPr>
                <w:iCs/>
                <w:vertAlign w:val="subscript"/>
                <w:lang w:val="en-US"/>
              </w:rPr>
              <w:t>A</w:t>
            </w:r>
            <w:r w:rsidRPr="008B611A">
              <w:rPr>
                <w:iCs/>
                <w:lang w:val="en-US"/>
              </w:rPr>
              <w:t>,Y</w:t>
            </w:r>
            <w:r w:rsidRPr="008B611A">
              <w:rPr>
                <w:iCs/>
                <w:vertAlign w:val="subscript"/>
                <w:lang w:val="en-US"/>
              </w:rPr>
              <w:t>A</w:t>
            </w:r>
            <w:r w:rsidRPr="008B611A">
              <w:rPr>
                <w:lang w:val="en-US"/>
              </w:rPr>
              <w:t>)</w:t>
            </w:r>
            <w:r w:rsidRPr="008B611A">
              <w:rPr>
                <w:lang w:val="en-US"/>
              </w:rPr>
              <w:br/>
            </w:r>
            <w:r w:rsidRPr="008B611A">
              <w:rPr>
                <w:iCs/>
                <w:lang w:val="en-US"/>
              </w:rPr>
              <w:t>U*</w:t>
            </w:r>
            <w:r w:rsidRPr="008B611A">
              <w:rPr>
                <w:iCs/>
                <w:vertAlign w:val="subscript"/>
                <w:lang w:val="en-US"/>
              </w:rPr>
              <w:t>B</w:t>
            </w:r>
            <w:r w:rsidRPr="008B611A">
              <w:rPr>
                <w:lang w:val="en-US"/>
              </w:rPr>
              <w:t xml:space="preserve"> = </w:t>
            </w:r>
            <w:r w:rsidRPr="008B611A">
              <w:rPr>
                <w:iCs/>
                <w:lang w:val="en-US"/>
              </w:rPr>
              <w:t>U*</w:t>
            </w:r>
            <w:r w:rsidRPr="008B611A">
              <w:rPr>
                <w:iCs/>
                <w:vertAlign w:val="subscript"/>
                <w:lang w:val="en-US"/>
              </w:rPr>
              <w:t>B</w:t>
            </w:r>
            <w:r w:rsidRPr="008B611A">
              <w:rPr>
                <w:lang w:val="en-US"/>
              </w:rPr>
              <w:t>(</w:t>
            </w:r>
            <w:r w:rsidRPr="008B611A">
              <w:rPr>
                <w:iCs/>
                <w:lang w:val="en-US"/>
              </w:rPr>
              <w:t>X</w:t>
            </w:r>
            <w:r w:rsidRPr="008B611A">
              <w:rPr>
                <w:iCs/>
                <w:vertAlign w:val="subscript"/>
                <w:lang w:val="en-US"/>
              </w:rPr>
              <w:t>B</w:t>
            </w:r>
            <w:r w:rsidRPr="008B611A">
              <w:rPr>
                <w:iCs/>
                <w:lang w:val="en-US"/>
              </w:rPr>
              <w:t>,Y</w:t>
            </w:r>
            <w:r w:rsidRPr="008B611A">
              <w:rPr>
                <w:iCs/>
                <w:vertAlign w:val="subscript"/>
                <w:lang w:val="en-US"/>
              </w:rPr>
              <w:t>B</w:t>
            </w:r>
            <w:r w:rsidRPr="008B611A">
              <w:rPr>
                <w:lang w:val="en-US"/>
              </w:rPr>
              <w:t>)</w:t>
            </w:r>
            <w:r w:rsidRPr="008B611A">
              <w:rPr>
                <w:lang w:val="en-US"/>
              </w:rPr>
              <w:br/>
            </w:r>
            <w:r w:rsidRPr="008B611A">
              <w:rPr>
                <w:lang w:val="en-US"/>
              </w:rPr>
              <w:br/>
            </w:r>
            <w:r w:rsidRPr="008B611A">
              <w:rPr>
                <w:iCs/>
                <w:lang w:val="en-US"/>
              </w:rPr>
              <w:t>X</w:t>
            </w:r>
            <w:r w:rsidRPr="008B611A">
              <w:rPr>
                <w:lang w:val="en-US"/>
              </w:rPr>
              <w:t xml:space="preserve"> = </w:t>
            </w:r>
            <w:r w:rsidRPr="008B611A">
              <w:rPr>
                <w:iCs/>
                <w:lang w:val="en-US"/>
              </w:rPr>
              <w:t>X</w:t>
            </w:r>
            <w:r w:rsidRPr="008B611A">
              <w:rPr>
                <w:lang w:val="en-US"/>
              </w:rPr>
              <w:t>(</w:t>
            </w:r>
            <w:r w:rsidRPr="008B611A">
              <w:rPr>
                <w:iCs/>
                <w:lang w:val="en-US"/>
              </w:rPr>
              <w:t>K</w:t>
            </w:r>
            <w:r w:rsidRPr="008B611A">
              <w:rPr>
                <w:iCs/>
                <w:vertAlign w:val="subscript"/>
                <w:lang w:val="en-US"/>
              </w:rPr>
              <w:t>X</w:t>
            </w:r>
            <w:r w:rsidRPr="008B611A">
              <w:rPr>
                <w:iCs/>
                <w:lang w:val="en-US"/>
              </w:rPr>
              <w:t>,L</w:t>
            </w:r>
            <w:r w:rsidRPr="008B611A">
              <w:rPr>
                <w:iCs/>
                <w:vertAlign w:val="subscript"/>
                <w:lang w:val="en-US"/>
              </w:rPr>
              <w:t>X</w:t>
            </w:r>
            <w:r w:rsidRPr="008B611A">
              <w:rPr>
                <w:lang w:val="en-US"/>
              </w:rPr>
              <w:t>)</w:t>
            </w:r>
            <w:r w:rsidRPr="008B611A">
              <w:rPr>
                <w:lang w:val="en-US"/>
              </w:rPr>
              <w:br/>
            </w:r>
            <w:r w:rsidRPr="008B611A">
              <w:rPr>
                <w:iCs/>
                <w:lang w:val="en-US"/>
              </w:rPr>
              <w:t>Y</w:t>
            </w:r>
            <w:r w:rsidRPr="008B611A">
              <w:rPr>
                <w:lang w:val="en-US"/>
              </w:rPr>
              <w:t xml:space="preserve"> = </w:t>
            </w:r>
            <w:r w:rsidRPr="008B611A">
              <w:rPr>
                <w:iCs/>
                <w:lang w:val="en-US"/>
              </w:rPr>
              <w:t>Y</w:t>
            </w:r>
            <w:r w:rsidRPr="008B611A">
              <w:rPr>
                <w:lang w:val="en-US"/>
              </w:rPr>
              <w:t>(</w:t>
            </w:r>
            <w:r w:rsidRPr="008B611A">
              <w:rPr>
                <w:iCs/>
                <w:lang w:val="en-US"/>
              </w:rPr>
              <w:t>K</w:t>
            </w:r>
            <w:r w:rsidRPr="008B611A">
              <w:rPr>
                <w:iCs/>
                <w:vertAlign w:val="subscript"/>
                <w:lang w:val="en-US"/>
              </w:rPr>
              <w:t>Y</w:t>
            </w:r>
            <w:r w:rsidRPr="008B611A">
              <w:rPr>
                <w:iCs/>
                <w:lang w:val="en-US"/>
              </w:rPr>
              <w:t>,L</w:t>
            </w:r>
            <w:r w:rsidRPr="008B611A">
              <w:rPr>
                <w:iCs/>
                <w:vertAlign w:val="subscript"/>
                <w:lang w:val="en-US"/>
              </w:rPr>
              <w:t>Y</w:t>
            </w:r>
            <w:r w:rsidRPr="008B611A">
              <w:rPr>
                <w:lang w:val="en-US"/>
              </w:rPr>
              <w:t>)</w:t>
            </w:r>
          </w:p>
        </w:tc>
        <w:tc>
          <w:tcPr>
            <w:tcW w:w="0" w:type="auto"/>
            <w:shd w:val="clear" w:color="auto" w:fill="FFFFFF"/>
            <w:vAlign w:val="center"/>
          </w:tcPr>
          <w:p w:rsidR="008B611A" w:rsidRPr="008B611A" w:rsidRDefault="008B611A" w:rsidP="00CF7C11">
            <w:pPr>
              <w:spacing w:after="240"/>
              <w:jc w:val="center"/>
            </w:pPr>
            <w:r w:rsidRPr="008B611A">
              <w:t>MRS</w:t>
            </w:r>
            <w:r w:rsidRPr="008B611A">
              <w:rPr>
                <w:iCs/>
                <w:vertAlign w:val="superscript"/>
              </w:rPr>
              <w:t>A</w:t>
            </w:r>
            <w:r w:rsidRPr="008B611A">
              <w:rPr>
                <w:iCs/>
                <w:vertAlign w:val="subscript"/>
              </w:rPr>
              <w:t>XY</w:t>
            </w:r>
            <w:r w:rsidRPr="008B611A">
              <w:t xml:space="preserve"> = MRS</w:t>
            </w:r>
            <w:r w:rsidRPr="008B611A">
              <w:rPr>
                <w:iCs/>
                <w:vertAlign w:val="superscript"/>
              </w:rPr>
              <w:t>B</w:t>
            </w:r>
            <w:r w:rsidRPr="008B611A">
              <w:rPr>
                <w:iCs/>
                <w:vertAlign w:val="subscript"/>
              </w:rPr>
              <w:t>XY</w:t>
            </w:r>
            <w:r w:rsidRPr="008B611A">
              <w:br/>
            </w:r>
            <w:r w:rsidRPr="008B611A">
              <w:br/>
            </w:r>
            <w:r w:rsidRPr="008B611A">
              <w:br/>
              <w:t>MRTS</w:t>
            </w:r>
            <w:r w:rsidRPr="008B611A">
              <w:rPr>
                <w:iCs/>
                <w:vertAlign w:val="superscript"/>
              </w:rPr>
              <w:t>X</w:t>
            </w:r>
            <w:r w:rsidRPr="008B611A">
              <w:rPr>
                <w:iCs/>
                <w:vertAlign w:val="subscript"/>
              </w:rPr>
              <w:t>KL</w:t>
            </w:r>
            <w:r w:rsidRPr="008B611A">
              <w:t xml:space="preserve"> = MRTS</w:t>
            </w:r>
            <w:r w:rsidRPr="008B611A">
              <w:rPr>
                <w:iCs/>
                <w:vertAlign w:val="superscript"/>
              </w:rPr>
              <w:t>Y</w:t>
            </w:r>
            <w:r w:rsidRPr="008B611A">
              <w:rPr>
                <w:iCs/>
                <w:vertAlign w:val="subscript"/>
              </w:rPr>
              <w:t>KL</w:t>
            </w:r>
            <w:r w:rsidRPr="008B611A">
              <w:br/>
            </w:r>
          </w:p>
        </w:tc>
      </w:tr>
    </w:tbl>
    <w:p w:rsidR="00CF7C11" w:rsidRDefault="00CF7C11" w:rsidP="008B611A">
      <w:pPr>
        <w:jc w:val="both"/>
        <w:rPr>
          <w:iCs/>
          <w:lang w:val="en-US"/>
        </w:rPr>
      </w:pPr>
    </w:p>
    <w:p w:rsidR="008B611A" w:rsidRPr="00CF7C11" w:rsidRDefault="008B611A" w:rsidP="008B611A">
      <w:pPr>
        <w:jc w:val="both"/>
        <w:rPr>
          <w:iCs/>
        </w:rPr>
      </w:pPr>
      <w:r w:rsidRPr="008B611A">
        <w:rPr>
          <w:iCs/>
        </w:rPr>
        <w:t>Условие Парето-оптимальности в о</w:t>
      </w:r>
      <w:r w:rsidR="00CF7C11">
        <w:rPr>
          <w:iCs/>
        </w:rPr>
        <w:t>бмене, или в распределении благ</w:t>
      </w:r>
      <w:r w:rsidR="00CF7C11" w:rsidRPr="00CF7C11">
        <w:rPr>
          <w:iCs/>
        </w:rPr>
        <w:t>:</w:t>
      </w:r>
    </w:p>
    <w:p w:rsidR="00CF7C11" w:rsidRPr="00CF7C11" w:rsidRDefault="00CF7C11" w:rsidP="008B611A">
      <w:pPr>
        <w:jc w:val="both"/>
        <w:rPr>
          <w:iCs/>
        </w:rPr>
      </w:pPr>
    </w:p>
    <w:p w:rsidR="008B611A" w:rsidRDefault="008B611A" w:rsidP="008B611A">
      <w:pPr>
        <w:jc w:val="both"/>
        <w:rPr>
          <w:iCs/>
          <w:lang w:val="en-US"/>
        </w:rPr>
      </w:pPr>
      <w:r w:rsidRPr="008B611A">
        <w:rPr>
          <w:iCs/>
        </w:rPr>
        <w:t>MRS</w:t>
      </w:r>
      <w:r w:rsidRPr="008B611A">
        <w:rPr>
          <w:iCs/>
          <w:vertAlign w:val="superscript"/>
        </w:rPr>
        <w:t>A</w:t>
      </w:r>
      <w:r w:rsidRPr="008B611A">
        <w:rPr>
          <w:iCs/>
          <w:vertAlign w:val="subscript"/>
        </w:rPr>
        <w:t>XY</w:t>
      </w:r>
      <w:r w:rsidRPr="008B611A">
        <w:rPr>
          <w:iCs/>
        </w:rPr>
        <w:t xml:space="preserve"> = MRS</w:t>
      </w:r>
      <w:r w:rsidRPr="008B611A">
        <w:rPr>
          <w:iCs/>
          <w:vertAlign w:val="superscript"/>
        </w:rPr>
        <w:t>B</w:t>
      </w:r>
      <w:r w:rsidRPr="008B611A">
        <w:rPr>
          <w:iCs/>
          <w:vertAlign w:val="subscript"/>
        </w:rPr>
        <w:t>XY</w:t>
      </w:r>
      <w:r w:rsidRPr="008B611A">
        <w:rPr>
          <w:iCs/>
        </w:rPr>
        <w:t xml:space="preserve"> = ...        (16.1) </w:t>
      </w:r>
    </w:p>
    <w:p w:rsidR="00CF7C11" w:rsidRPr="00CF7C11" w:rsidRDefault="00CF7C11" w:rsidP="008B611A">
      <w:pPr>
        <w:jc w:val="both"/>
        <w:rPr>
          <w:iCs/>
          <w:lang w:val="en-US"/>
        </w:rPr>
      </w:pPr>
    </w:p>
    <w:p w:rsidR="00CF7C11" w:rsidRDefault="008B611A" w:rsidP="008B611A">
      <w:pPr>
        <w:jc w:val="both"/>
        <w:rPr>
          <w:iCs/>
          <w:lang w:val="en-US"/>
        </w:rPr>
      </w:pPr>
      <w:r w:rsidRPr="008B611A">
        <w:rPr>
          <w:iCs/>
        </w:rPr>
        <w:t>выполняется при совершенно конкурентном равновесии, поскольку все субъекты при совершенной конкуренции сталкиваются с одним и тем же соотношением цен, P</w:t>
      </w:r>
      <w:r w:rsidRPr="008B611A">
        <w:rPr>
          <w:iCs/>
          <w:vertAlign w:val="subscript"/>
        </w:rPr>
        <w:t>X</w:t>
      </w:r>
      <w:r w:rsidRPr="008B611A">
        <w:rPr>
          <w:iCs/>
        </w:rPr>
        <w:t>/P</w:t>
      </w:r>
      <w:r w:rsidRPr="008B611A">
        <w:rPr>
          <w:iCs/>
          <w:vertAlign w:val="subscript"/>
        </w:rPr>
        <w:t>Y</w:t>
      </w:r>
      <w:r w:rsidRPr="008B611A">
        <w:rPr>
          <w:iCs/>
        </w:rPr>
        <w:t xml:space="preserve">, что и приводит их при максимизации полезности к уравниванию их предельных норм замены. </w:t>
      </w:r>
    </w:p>
    <w:p w:rsidR="00CF7C11" w:rsidRDefault="00CF7C11" w:rsidP="008B611A">
      <w:pPr>
        <w:jc w:val="both"/>
        <w:rPr>
          <w:iCs/>
          <w:lang w:val="en-US"/>
        </w:rPr>
      </w:pPr>
    </w:p>
    <w:p w:rsidR="008B611A" w:rsidRPr="00CF7C11" w:rsidRDefault="008B611A" w:rsidP="008B611A">
      <w:pPr>
        <w:jc w:val="both"/>
        <w:rPr>
          <w:iCs/>
        </w:rPr>
      </w:pPr>
      <w:r w:rsidRPr="008B611A">
        <w:rPr>
          <w:iCs/>
        </w:rPr>
        <w:t>Точно так же условие Парето-оп</w:t>
      </w:r>
      <w:r w:rsidR="00CF7C11">
        <w:rPr>
          <w:iCs/>
        </w:rPr>
        <w:t>тимальности в производстве благ</w:t>
      </w:r>
      <w:r w:rsidR="00CF7C11" w:rsidRPr="00CF7C11">
        <w:rPr>
          <w:iCs/>
        </w:rPr>
        <w:t>:</w:t>
      </w:r>
    </w:p>
    <w:p w:rsidR="00CF7C11" w:rsidRPr="00CF7C11" w:rsidRDefault="00CF7C11" w:rsidP="008B611A">
      <w:pPr>
        <w:jc w:val="both"/>
        <w:rPr>
          <w:iCs/>
        </w:rPr>
      </w:pPr>
    </w:p>
    <w:p w:rsidR="008B611A" w:rsidRDefault="008B611A" w:rsidP="008B611A">
      <w:pPr>
        <w:jc w:val="both"/>
        <w:rPr>
          <w:iCs/>
          <w:lang w:val="en-US"/>
        </w:rPr>
      </w:pPr>
      <w:r w:rsidRPr="008B611A">
        <w:rPr>
          <w:iCs/>
        </w:rPr>
        <w:t>MRTS</w:t>
      </w:r>
      <w:r w:rsidRPr="008B611A">
        <w:rPr>
          <w:iCs/>
          <w:vertAlign w:val="superscript"/>
        </w:rPr>
        <w:t>X</w:t>
      </w:r>
      <w:r w:rsidRPr="008B611A">
        <w:rPr>
          <w:iCs/>
          <w:vertAlign w:val="subscript"/>
        </w:rPr>
        <w:t>KL</w:t>
      </w:r>
      <w:r w:rsidRPr="008B611A">
        <w:rPr>
          <w:iCs/>
        </w:rPr>
        <w:t xml:space="preserve"> = MRTS</w:t>
      </w:r>
      <w:r w:rsidRPr="008B611A">
        <w:rPr>
          <w:iCs/>
          <w:vertAlign w:val="superscript"/>
        </w:rPr>
        <w:t>Y</w:t>
      </w:r>
      <w:r w:rsidRPr="008B611A">
        <w:rPr>
          <w:iCs/>
          <w:vertAlign w:val="subscript"/>
        </w:rPr>
        <w:t>KL</w:t>
      </w:r>
      <w:r w:rsidRPr="008B611A">
        <w:rPr>
          <w:iCs/>
        </w:rPr>
        <w:t xml:space="preserve"> = ┘        (16.2) </w:t>
      </w:r>
    </w:p>
    <w:p w:rsidR="00CF7C11" w:rsidRPr="00CF7C11" w:rsidRDefault="00CF7C11" w:rsidP="008B611A">
      <w:pPr>
        <w:jc w:val="both"/>
        <w:rPr>
          <w:iCs/>
          <w:lang w:val="en-US"/>
        </w:rPr>
      </w:pPr>
    </w:p>
    <w:p w:rsidR="008B611A" w:rsidRDefault="008B611A" w:rsidP="008B611A">
      <w:pPr>
        <w:jc w:val="both"/>
        <w:rPr>
          <w:iCs/>
          <w:lang w:val="en-US"/>
        </w:rPr>
      </w:pPr>
      <w:r w:rsidRPr="008B611A">
        <w:rPr>
          <w:iCs/>
        </w:rPr>
        <w:t>выполняется в условиях совершенной конкуренции, потому что каждое предприятие в этих условиях сталкивается с одним и тем же соотношением цен производственных ресурсов К и L, что и приводит их при максимизации прибыли к уравниванию их предельных норм технической замены производственных ресурсов. Наконец, условие Парето-эф</w:t>
      </w:r>
      <w:r w:rsidR="00CF7C11">
        <w:rPr>
          <w:iCs/>
        </w:rPr>
        <w:t>фективности в структуре выпуска</w:t>
      </w:r>
      <w:r w:rsidR="00CF7C11">
        <w:rPr>
          <w:iCs/>
          <w:lang w:val="en-US"/>
        </w:rPr>
        <w:t>:</w:t>
      </w:r>
    </w:p>
    <w:p w:rsidR="00CF7C11" w:rsidRPr="00CF7C11" w:rsidRDefault="00CF7C11" w:rsidP="008B611A">
      <w:pPr>
        <w:jc w:val="both"/>
        <w:rPr>
          <w:iCs/>
          <w:lang w:val="en-US"/>
        </w:rPr>
      </w:pPr>
    </w:p>
    <w:p w:rsidR="008B611A" w:rsidRDefault="008B611A" w:rsidP="008B611A">
      <w:pPr>
        <w:jc w:val="both"/>
        <w:rPr>
          <w:lang w:val="en-US"/>
        </w:rPr>
      </w:pPr>
      <w:r w:rsidRPr="008B611A">
        <w:rPr>
          <w:iCs/>
        </w:rPr>
        <w:t>MRPT</w:t>
      </w:r>
      <w:r w:rsidRPr="008B611A">
        <w:rPr>
          <w:iCs/>
          <w:vertAlign w:val="subscript"/>
        </w:rPr>
        <w:t>XY</w:t>
      </w:r>
      <w:r w:rsidRPr="008B611A">
        <w:t xml:space="preserve"> = MRS</w:t>
      </w:r>
      <w:r w:rsidRPr="008B611A">
        <w:rPr>
          <w:iCs/>
          <w:vertAlign w:val="superscript"/>
        </w:rPr>
        <w:t>A</w:t>
      </w:r>
      <w:r w:rsidRPr="008B611A">
        <w:rPr>
          <w:iCs/>
          <w:vertAlign w:val="subscript"/>
        </w:rPr>
        <w:t>XY</w:t>
      </w:r>
      <w:r w:rsidRPr="008B611A">
        <w:t xml:space="preserve"> = MRS</w:t>
      </w:r>
      <w:r w:rsidRPr="008B611A">
        <w:rPr>
          <w:iCs/>
          <w:vertAlign w:val="superscript"/>
        </w:rPr>
        <w:t>B</w:t>
      </w:r>
      <w:r w:rsidRPr="008B611A">
        <w:rPr>
          <w:iCs/>
          <w:vertAlign w:val="subscript"/>
        </w:rPr>
        <w:t>XY</w:t>
      </w:r>
      <w:r w:rsidRPr="008B611A">
        <w:t xml:space="preserve"> = ┘        (16.3) </w:t>
      </w:r>
    </w:p>
    <w:p w:rsidR="00CF7C11" w:rsidRPr="00CF7C11" w:rsidRDefault="00CF7C11" w:rsidP="008B611A">
      <w:pPr>
        <w:jc w:val="both"/>
        <w:rPr>
          <w:lang w:val="en-US"/>
        </w:rPr>
      </w:pPr>
    </w:p>
    <w:p w:rsidR="008B611A" w:rsidRPr="008B611A" w:rsidRDefault="008B611A" w:rsidP="008B611A">
      <w:pPr>
        <w:jc w:val="both"/>
      </w:pPr>
      <w:r w:rsidRPr="008B611A">
        <w:t xml:space="preserve">также выполняется в условиях совершенной конкуренции, поскольку совершенно конкурентные предприятия уравнивают свои предельные затраты с теми же самыми ценами, с которыми сталкиваются покупатели: </w:t>
      </w:r>
    </w:p>
    <w:p w:rsidR="008B611A" w:rsidRDefault="008B611A" w:rsidP="008B611A">
      <w:pPr>
        <w:jc w:val="both"/>
        <w:rPr>
          <w:lang w:val="en-US"/>
        </w:rPr>
      </w:pPr>
      <w:r w:rsidRPr="008B611A">
        <w:rPr>
          <w:iCs/>
        </w:rPr>
        <w:t>MC</w:t>
      </w:r>
      <w:r w:rsidRPr="008B611A">
        <w:rPr>
          <w:iCs/>
          <w:vertAlign w:val="subscript"/>
        </w:rPr>
        <w:t>X</w:t>
      </w:r>
      <w:r w:rsidRPr="008B611A">
        <w:t>/</w:t>
      </w:r>
      <w:r w:rsidRPr="008B611A">
        <w:rPr>
          <w:iCs/>
        </w:rPr>
        <w:t>MC</w:t>
      </w:r>
      <w:r w:rsidRPr="008B611A">
        <w:rPr>
          <w:iCs/>
          <w:vertAlign w:val="subscript"/>
        </w:rPr>
        <w:t>Y</w:t>
      </w:r>
      <w:r w:rsidRPr="008B611A">
        <w:t xml:space="preserve"> = </w:t>
      </w:r>
      <w:r w:rsidRPr="008B611A">
        <w:rPr>
          <w:iCs/>
        </w:rPr>
        <w:t>P</w:t>
      </w:r>
      <w:r w:rsidRPr="008B611A">
        <w:rPr>
          <w:iCs/>
          <w:vertAlign w:val="subscript"/>
        </w:rPr>
        <w:t>Y</w:t>
      </w:r>
      <w:r w:rsidRPr="008B611A">
        <w:t>/</w:t>
      </w:r>
      <w:r w:rsidRPr="008B611A">
        <w:rPr>
          <w:iCs/>
        </w:rPr>
        <w:t>P</w:t>
      </w:r>
      <w:r w:rsidRPr="008B611A">
        <w:rPr>
          <w:iCs/>
          <w:vertAlign w:val="subscript"/>
        </w:rPr>
        <w:t>X</w:t>
      </w:r>
      <w:r w:rsidRPr="008B611A">
        <w:t xml:space="preserve">        (16.4) </w:t>
      </w:r>
    </w:p>
    <w:p w:rsidR="00CF7C11" w:rsidRPr="00CF7C11" w:rsidRDefault="00CF7C11" w:rsidP="008B611A">
      <w:pPr>
        <w:jc w:val="both"/>
        <w:rPr>
          <w:lang w:val="en-US"/>
        </w:rPr>
      </w:pPr>
    </w:p>
    <w:p w:rsidR="008B611A" w:rsidRDefault="008B611A" w:rsidP="008B611A">
      <w:pPr>
        <w:jc w:val="both"/>
        <w:rPr>
          <w:lang w:val="en-US"/>
        </w:rPr>
      </w:pPr>
      <w:r w:rsidRPr="008B611A">
        <w:t xml:space="preserve">Тот факт, что общее конкурентное равновесие и Парето-оптимальность предполагают выполнение одних и тех же условий, (16.1)-(16.3), означает, что между ними существует тесная взаимосвязь, которая обобщается </w:t>
      </w:r>
      <w:r w:rsidRPr="008B611A">
        <w:rPr>
          <w:iCs/>
        </w:rPr>
        <w:t>в двух основных теоремах теории общественного благосостояния</w:t>
      </w:r>
      <w:r w:rsidRPr="008B611A">
        <w:t xml:space="preserve">. </w:t>
      </w:r>
    </w:p>
    <w:p w:rsidR="00CF7C11" w:rsidRPr="00CF7C11" w:rsidRDefault="00CF7C11" w:rsidP="008B611A">
      <w:pPr>
        <w:jc w:val="both"/>
        <w:rPr>
          <w:lang w:val="en-US"/>
        </w:rPr>
      </w:pPr>
    </w:p>
    <w:p w:rsidR="008B611A" w:rsidRDefault="008B611A" w:rsidP="008B611A">
      <w:pPr>
        <w:jc w:val="both"/>
        <w:rPr>
          <w:lang w:val="en-US"/>
        </w:rPr>
      </w:pPr>
      <w:r w:rsidRPr="008B611A">
        <w:rPr>
          <w:iCs/>
        </w:rPr>
        <w:t>Первая теорема теории общественного благосостояния утверждает, что в состоянии общего равновесия размещение</w:t>
      </w:r>
      <w:r w:rsidRPr="008B611A">
        <w:t xml:space="preserve"> (</w:t>
      </w:r>
      <w:r w:rsidRPr="008B611A">
        <w:rPr>
          <w:iCs/>
        </w:rPr>
        <w:t>англ</w:t>
      </w:r>
      <w:r w:rsidRPr="008B611A">
        <w:t xml:space="preserve">, allocation) </w:t>
      </w:r>
      <w:r w:rsidRPr="008B611A">
        <w:rPr>
          <w:iCs/>
        </w:rPr>
        <w:t>экономических ресурсов Парето-оптимально</w:t>
      </w:r>
      <w:r w:rsidRPr="008B611A">
        <w:t xml:space="preserve">. Ее содержание было только что представлено. </w:t>
      </w:r>
    </w:p>
    <w:p w:rsidR="00CF7C11" w:rsidRPr="00CF7C11" w:rsidRDefault="00CF7C11" w:rsidP="008B611A">
      <w:pPr>
        <w:jc w:val="both"/>
        <w:rPr>
          <w:lang w:val="en-US"/>
        </w:rPr>
      </w:pPr>
    </w:p>
    <w:p w:rsidR="008B611A" w:rsidRDefault="008B611A" w:rsidP="008B611A">
      <w:pPr>
        <w:jc w:val="both"/>
        <w:rPr>
          <w:lang w:val="en-US"/>
        </w:rPr>
      </w:pPr>
      <w:r w:rsidRPr="008B611A">
        <w:t xml:space="preserve">Заметим, что Парето-оптимальное распределение ресурсов требует, чтобы соотношения цен соответствовали соотношениям предельных затрат производства благ (16.4). Это по существу значит, что относительные цены благ должны быть </w:t>
      </w:r>
      <w:r w:rsidRPr="008B611A">
        <w:rPr>
          <w:iCs/>
        </w:rPr>
        <w:t>столь же</w:t>
      </w:r>
      <w:r w:rsidRPr="008B611A">
        <w:t xml:space="preserve"> высоки (низки), </w:t>
      </w:r>
      <w:r w:rsidRPr="008B611A">
        <w:rPr>
          <w:iCs/>
        </w:rPr>
        <w:t>сколь</w:t>
      </w:r>
      <w:r w:rsidRPr="008B611A">
        <w:t xml:space="preserve"> высоки (низки) предельные затраты их производства. В противном случае экономические агенты получают </w:t>
      </w:r>
      <w:r w:rsidRPr="008B611A">
        <w:rPr>
          <w:iCs/>
        </w:rPr>
        <w:t>искаженные</w:t>
      </w:r>
      <w:r w:rsidRPr="008B611A">
        <w:t xml:space="preserve"> сигналы об относительной ограниченности товаров и производственных ресурсов. В частности, когда цены </w:t>
      </w:r>
      <w:r w:rsidRPr="008B611A">
        <w:rPr>
          <w:iCs/>
        </w:rPr>
        <w:t>слишком низки</w:t>
      </w:r>
      <w:r w:rsidRPr="008B611A">
        <w:t xml:space="preserve"> (</w:t>
      </w:r>
      <w:r w:rsidRPr="008B611A">
        <w:rPr>
          <w:iCs/>
        </w:rPr>
        <w:t>P</w:t>
      </w:r>
      <w:r w:rsidRPr="008B611A">
        <w:rPr>
          <w:iCs/>
          <w:vertAlign w:val="subscript"/>
        </w:rPr>
        <w:t>X</w:t>
      </w:r>
      <w:r w:rsidRPr="008B611A">
        <w:t xml:space="preserve"> &lt; </w:t>
      </w:r>
      <w:r w:rsidRPr="008B611A">
        <w:rPr>
          <w:iCs/>
        </w:rPr>
        <w:t>MC</w:t>
      </w:r>
      <w:r w:rsidRPr="008B611A">
        <w:rPr>
          <w:iCs/>
          <w:vertAlign w:val="subscript"/>
        </w:rPr>
        <w:t>X</w:t>
      </w:r>
      <w:r w:rsidRPr="008B611A">
        <w:t xml:space="preserve">), покупатели получают стимул к неэкономному, расточительному потреблению данного блага. Напротив, когда цены </w:t>
      </w:r>
      <w:r w:rsidRPr="008B611A">
        <w:rPr>
          <w:iCs/>
        </w:rPr>
        <w:t>слишком высоки</w:t>
      </w:r>
      <w:r w:rsidRPr="008B611A">
        <w:t xml:space="preserve"> (</w:t>
      </w:r>
      <w:r w:rsidRPr="008B611A">
        <w:rPr>
          <w:iCs/>
        </w:rPr>
        <w:t>P</w:t>
      </w:r>
      <w:r w:rsidRPr="008B611A">
        <w:rPr>
          <w:iCs/>
          <w:vertAlign w:val="subscript"/>
        </w:rPr>
        <w:t>X</w:t>
      </w:r>
      <w:r w:rsidRPr="008B611A">
        <w:t xml:space="preserve"> &gt; </w:t>
      </w:r>
      <w:r w:rsidRPr="008B611A">
        <w:rPr>
          <w:iCs/>
        </w:rPr>
        <w:t>MC</w:t>
      </w:r>
      <w:r w:rsidRPr="008B611A">
        <w:rPr>
          <w:iCs/>
          <w:vertAlign w:val="subscript"/>
        </w:rPr>
        <w:t>X</w:t>
      </w:r>
      <w:r w:rsidRPr="008B611A">
        <w:t xml:space="preserve">), например в случае введения правительством потоварного налога, потребление товара искусственно сдерживается. </w:t>
      </w:r>
    </w:p>
    <w:p w:rsidR="00CF7C11" w:rsidRPr="00CF7C11" w:rsidRDefault="00CF7C11" w:rsidP="008B611A">
      <w:pPr>
        <w:jc w:val="both"/>
        <w:rPr>
          <w:lang w:val="en-US"/>
        </w:rPr>
      </w:pPr>
    </w:p>
    <w:p w:rsidR="008B611A" w:rsidRDefault="008B611A" w:rsidP="008B611A">
      <w:pPr>
        <w:jc w:val="both"/>
        <w:rPr>
          <w:lang w:val="en-US"/>
        </w:rPr>
      </w:pPr>
      <w:r w:rsidRPr="008B611A">
        <w:rPr>
          <w:iCs/>
        </w:rPr>
        <w:t>Вторая основная теорема теории общественного благосостояния утверждает: при условии, что все кривые безразличия и изокванты выпуклы относительно начала координат, для любого Парето-эффективного распределения ресурсов существует система цен, обеспечивающая общее экономическое равновесие</w:t>
      </w:r>
      <w:r w:rsidRPr="008B611A">
        <w:t xml:space="preserve">. В справедливости этой теоремы мы уже убедились, когда обсуждали рис. 15.8, на котором был представлен процесс нащупывания равновесия. Для нахождения равновесных цен нам достаточно было провести прямую через точку касания выпуклых кривых безразличия двух субъектов так, чтобы она сама оказалась касательной к ним. Эту линию мы рассматривали как бюджетную прямую каждого из двух потребителей, а ее наклон представляет соотношение цен, при которых участники обмена выбирают наборы благ, отвечающие условию Парето-эффективности в обмене. </w:t>
      </w:r>
    </w:p>
    <w:p w:rsidR="00CF7C11" w:rsidRPr="00CF7C11" w:rsidRDefault="00CF7C11" w:rsidP="008B611A">
      <w:pPr>
        <w:jc w:val="both"/>
        <w:rPr>
          <w:lang w:val="en-US"/>
        </w:rPr>
      </w:pPr>
    </w:p>
    <w:p w:rsidR="008B611A" w:rsidRDefault="00A835E6" w:rsidP="00CF7C11">
      <w:pPr>
        <w:jc w:val="center"/>
        <w:rPr>
          <w:lang w:val="en-US"/>
        </w:rPr>
      </w:pPr>
      <w:r>
        <w:pict>
          <v:shape id="_x0000_i1292" type="#_x0000_t75" style="width:262.5pt;height:199.5pt">
            <v:imagedata r:id="rId254" o:title="galperin_w16_3"/>
          </v:shape>
        </w:pict>
      </w:r>
    </w:p>
    <w:p w:rsidR="00CF7C11" w:rsidRPr="00CF7C11" w:rsidRDefault="00CF7C11" w:rsidP="00CF7C11">
      <w:pPr>
        <w:jc w:val="center"/>
        <w:rPr>
          <w:lang w:val="en-US"/>
        </w:rPr>
      </w:pPr>
    </w:p>
    <w:p w:rsidR="00CF7C11" w:rsidRDefault="008B611A" w:rsidP="008B611A">
      <w:pPr>
        <w:jc w:val="both"/>
        <w:rPr>
          <w:iCs/>
          <w:lang w:val="en-US"/>
        </w:rPr>
      </w:pPr>
      <w:r w:rsidRPr="008B611A">
        <w:t xml:space="preserve">Если же, как показано на рис. 16.3, предпочтения хотя бы одного из участников обмена таковы, что отражающие их кривые безразличия не являются монотонно выпуклыми, то системы цен, обеспечивающей общее равновесие при Парето-эффективном распределении благ, не существует. Действительно, при ценах, соответствующих наклону прямой </w:t>
      </w:r>
      <w:r w:rsidRPr="008B611A">
        <w:rPr>
          <w:iCs/>
        </w:rPr>
        <w:t>b</w:t>
      </w:r>
      <w:r w:rsidRPr="008B611A">
        <w:t xml:space="preserve"> на рис. 16.3, субъект </w:t>
      </w:r>
      <w:r w:rsidRPr="008B611A">
        <w:rPr>
          <w:iCs/>
        </w:rPr>
        <w:t>А</w:t>
      </w:r>
      <w:r w:rsidRPr="008B611A">
        <w:t xml:space="preserve"> достигает максимума полезности в точке </w:t>
      </w:r>
      <w:r w:rsidRPr="008B611A">
        <w:rPr>
          <w:iCs/>
        </w:rPr>
        <w:t>Е</w:t>
      </w:r>
      <w:r w:rsidRPr="008B611A">
        <w:rPr>
          <w:iCs/>
          <w:vertAlign w:val="subscript"/>
        </w:rPr>
        <w:t>A</w:t>
      </w:r>
      <w:r w:rsidRPr="008B611A">
        <w:rPr>
          <w:iCs/>
        </w:rPr>
        <w:t>, тогда как максимум полезности субъекта В достигается в точке Е</w:t>
      </w:r>
      <w:r w:rsidRPr="008B611A">
        <w:rPr>
          <w:iCs/>
          <w:vertAlign w:val="subscript"/>
        </w:rPr>
        <w:t>B</w:t>
      </w:r>
      <w:r w:rsidRPr="008B611A">
        <w:rPr>
          <w:iCs/>
        </w:rPr>
        <w:t xml:space="preserve">. В результате на рынке блага X возникнет дефицит, на рынке блага Y ≈ избыток. Таким образом, выпуклость кривых безразличия является обязательным условием того, чтобы для любого Парето-эффективного распределения благ можно было бы найти систему цен, обеспечивающих общее конкурентное равновесие. Едва ли не важнейшим следствием второй основной теоремы общественного благосостояния является возможность разделения двух важнейших проблем экономики ≈ эффективного использования ограниченных ресурсов и распределения благосостояния между индивидами, которые могут быть решены независимо одна от другой. В условиях совершенной конкуренции обе проблемы решаются посредством системы рыночных цен. </w:t>
      </w:r>
    </w:p>
    <w:p w:rsidR="00CF7C11" w:rsidRDefault="00CF7C11" w:rsidP="008B611A">
      <w:pPr>
        <w:jc w:val="both"/>
        <w:rPr>
          <w:iCs/>
          <w:lang w:val="en-US"/>
        </w:rPr>
      </w:pPr>
    </w:p>
    <w:p w:rsidR="008B611A" w:rsidRPr="008B611A" w:rsidRDefault="008B611A" w:rsidP="008B611A">
      <w:pPr>
        <w:jc w:val="both"/>
        <w:rPr>
          <w:iCs/>
        </w:rPr>
      </w:pPr>
      <w:r w:rsidRPr="008B611A">
        <w:rPr>
          <w:iCs/>
        </w:rPr>
        <w:t xml:space="preserve">Их аллокативная (от англ, allocation ≈ размещение) роль состоит в том, что цены характеризуют степень ограниченности (дефицитности) благ и факторов производства, а дистрибутивная (от англ, distribution ≈ распределение) ≈ в том, что они определяют покупательную способность экономических субъектов. </w:t>
      </w:r>
    </w:p>
    <w:p w:rsidR="00AD32B9" w:rsidRPr="008B611A" w:rsidRDefault="00AD32B9" w:rsidP="00797613"/>
    <w:p w:rsidR="00797613" w:rsidRDefault="00797613" w:rsidP="00797613">
      <w:pPr>
        <w:rPr>
          <w:lang w:val="en-US"/>
        </w:rPr>
      </w:pPr>
      <w:r w:rsidRPr="008627EB">
        <w:t xml:space="preserve">16.2. Критерии общественного благосостояния </w:t>
      </w:r>
    </w:p>
    <w:p w:rsidR="00CF7C11" w:rsidRDefault="00CF7C11" w:rsidP="00797613">
      <w:pPr>
        <w:rPr>
          <w:lang w:val="en-US"/>
        </w:rPr>
      </w:pPr>
    </w:p>
    <w:p w:rsidR="00F13C06" w:rsidRPr="00F13C06" w:rsidRDefault="00F13C06" w:rsidP="00F13C06">
      <w:pPr>
        <w:jc w:val="both"/>
      </w:pPr>
      <w:r w:rsidRPr="00F13C06">
        <w:t>Парето-оптимальность является необходимым, но не достаточным условием максимизации общественного благосостояния. Как было показано, все точки, лежащие на границе возможных благосостоянии (</w:t>
      </w:r>
      <w:r w:rsidRPr="00F13C06">
        <w:rPr>
          <w:iCs/>
        </w:rPr>
        <w:t>UU</w:t>
      </w:r>
      <w:r w:rsidRPr="00F13C06">
        <w:t xml:space="preserve"> на рис. 16.1) или на контрактной кривой коробки Эджуорта (</w:t>
      </w:r>
      <w:r w:rsidRPr="00F13C06">
        <w:rPr>
          <w:iCs/>
        </w:rPr>
        <w:t>O</w:t>
      </w:r>
      <w:r w:rsidRPr="00F13C06">
        <w:rPr>
          <w:iCs/>
          <w:vertAlign w:val="subscript"/>
        </w:rPr>
        <w:t>A</w:t>
      </w:r>
      <w:r w:rsidRPr="00F13C06">
        <w:rPr>
          <w:iCs/>
        </w:rPr>
        <w:t>O</w:t>
      </w:r>
      <w:r w:rsidRPr="00F13C06">
        <w:rPr>
          <w:iCs/>
          <w:vertAlign w:val="subscript"/>
        </w:rPr>
        <w:t>B</w:t>
      </w:r>
      <w:r w:rsidRPr="00F13C06">
        <w:t xml:space="preserve"> на рис. 16.2), представляют Парето-оптимальные состояния. Выбор наиболее желательного из этих Парето-оптимальных состояний осуществим лишь при использовании некоторого этического (нормативного) критерия и возможности межличностного сравнения благосостояния, или индивидуальных полезностей.</w:t>
      </w:r>
    </w:p>
    <w:p w:rsidR="00F13C06" w:rsidRDefault="00F13C06" w:rsidP="00F13C06">
      <w:pPr>
        <w:jc w:val="both"/>
        <w:rPr>
          <w:lang w:val="en-US"/>
        </w:rPr>
      </w:pPr>
    </w:p>
    <w:p w:rsidR="00F13C06" w:rsidRPr="00F13C06" w:rsidRDefault="00F13C06" w:rsidP="00F13C06">
      <w:pPr>
        <w:jc w:val="both"/>
      </w:pPr>
      <w:r w:rsidRPr="00F13C06">
        <w:t xml:space="preserve">Рассмотрим некоторые из предлагавшихся критериев общественного благосостояния. </w:t>
      </w:r>
    </w:p>
    <w:p w:rsidR="00F13C06" w:rsidRPr="00F13C06" w:rsidRDefault="00F13C06" w:rsidP="00F13C06">
      <w:pPr>
        <w:jc w:val="both"/>
      </w:pPr>
    </w:p>
    <w:p w:rsidR="00F13C06" w:rsidRDefault="00F13C06" w:rsidP="00F13C06">
      <w:pPr>
        <w:jc w:val="both"/>
        <w:rPr>
          <w:lang w:val="en-US"/>
        </w:rPr>
      </w:pPr>
      <w:r w:rsidRPr="00F13C06">
        <w:rPr>
          <w:bCs/>
        </w:rPr>
        <w:t>Утилитаристский критерий.</w:t>
      </w:r>
      <w:r w:rsidRPr="00F13C06">
        <w:t xml:space="preserve"> Основоположник утилитаризма И. Бентам полагал таким критерием "наибольшее счастье наибольшего числа людей".[1] Этот критерий, очевидно, предполагает и межличностное сравнение "счастья" и его аддитивность. Согласно данному критерию, общественное благосостояние представляет сумму индивидуальных полезностей членов общества: </w:t>
      </w:r>
    </w:p>
    <w:p w:rsidR="00F13C06" w:rsidRPr="00F13C06" w:rsidRDefault="00F13C06" w:rsidP="00F13C06">
      <w:pPr>
        <w:jc w:val="both"/>
        <w:rPr>
          <w:lang w:val="en-US"/>
        </w:rPr>
      </w:pPr>
    </w:p>
    <w:p w:rsidR="00F13C06" w:rsidRDefault="00F13C06" w:rsidP="00F13C06">
      <w:pPr>
        <w:jc w:val="both"/>
        <w:rPr>
          <w:lang w:val="en-US"/>
        </w:rPr>
      </w:pPr>
      <w:r w:rsidRPr="00F13C06">
        <w:rPr>
          <w:iCs/>
        </w:rPr>
        <w:t>w</w:t>
      </w:r>
      <w:r w:rsidRPr="00F13C06">
        <w:t>(</w:t>
      </w:r>
      <w:r w:rsidRPr="00F13C06">
        <w:rPr>
          <w:iCs/>
        </w:rPr>
        <w:t>u</w:t>
      </w:r>
      <w:r w:rsidRPr="00F13C06">
        <w:rPr>
          <w:vertAlign w:val="subscript"/>
        </w:rPr>
        <w:t>1</w:t>
      </w:r>
      <w:r w:rsidRPr="00F13C06">
        <w:t xml:space="preserve">, ┘, </w:t>
      </w:r>
      <w:r w:rsidRPr="00F13C06">
        <w:rPr>
          <w:iCs/>
        </w:rPr>
        <w:t>u</w:t>
      </w:r>
      <w:r w:rsidRPr="00F13C06">
        <w:rPr>
          <w:iCs/>
          <w:vertAlign w:val="subscript"/>
        </w:rPr>
        <w:t>n</w:t>
      </w:r>
      <w:r w:rsidRPr="00F13C06">
        <w:t xml:space="preserve">) = </w:t>
      </w:r>
      <w:r w:rsidR="00A835E6">
        <w:pict>
          <v:shape id="_x0000_i1293" type="#_x0000_t75" style="width:9.75pt;height:19.5pt">
            <v:imagedata r:id="rId255" o:title="galperin_f16_1"/>
          </v:shape>
        </w:pict>
      </w:r>
      <w:r w:rsidRPr="00F13C06">
        <w:rPr>
          <w:iCs/>
        </w:rPr>
        <w:t>u</w:t>
      </w:r>
      <w:r w:rsidRPr="00F13C06">
        <w:rPr>
          <w:iCs/>
          <w:vertAlign w:val="subscript"/>
        </w:rPr>
        <w:t>i</w:t>
      </w:r>
      <w:r w:rsidRPr="00F13C06">
        <w:t xml:space="preserve"> ,        (16.5) </w:t>
      </w:r>
    </w:p>
    <w:p w:rsidR="00F13C06" w:rsidRPr="00F13C06" w:rsidRDefault="00F13C06" w:rsidP="00F13C06">
      <w:pPr>
        <w:jc w:val="both"/>
        <w:rPr>
          <w:lang w:val="en-US"/>
        </w:rPr>
      </w:pPr>
    </w:p>
    <w:p w:rsidR="00F13C06" w:rsidRDefault="00F13C06" w:rsidP="00F13C06">
      <w:pPr>
        <w:jc w:val="both"/>
        <w:rPr>
          <w:lang w:val="en-US"/>
        </w:rPr>
      </w:pPr>
      <w:r w:rsidRPr="00F13C06">
        <w:t xml:space="preserve">где </w:t>
      </w:r>
      <w:r w:rsidRPr="00F13C06">
        <w:rPr>
          <w:iCs/>
        </w:rPr>
        <w:t>w</w:t>
      </w:r>
      <w:r w:rsidRPr="00F13C06">
        <w:t xml:space="preserve"> ≈ общественное благосостоя</w:t>
      </w:r>
      <w:r>
        <w:t>ние. Согласно критерию Бентама</w:t>
      </w:r>
      <w:r>
        <w:rPr>
          <w:lang w:val="en-US"/>
        </w:rPr>
        <w:t>:</w:t>
      </w:r>
    </w:p>
    <w:p w:rsidR="00F13C06" w:rsidRPr="00F13C06" w:rsidRDefault="00F13C06" w:rsidP="00F13C06">
      <w:pPr>
        <w:jc w:val="both"/>
        <w:rPr>
          <w:lang w:val="en-US"/>
        </w:rPr>
      </w:pPr>
    </w:p>
    <w:p w:rsidR="00F13C06" w:rsidRDefault="00F13C06" w:rsidP="00F13C06">
      <w:pPr>
        <w:jc w:val="both"/>
        <w:rPr>
          <w:lang w:val="en-US"/>
        </w:rPr>
      </w:pPr>
      <w:r w:rsidRPr="00F13C06">
        <w:rPr>
          <w:rFonts w:ascii="Symbol" w:hAnsi="Symbol"/>
        </w:rPr>
        <w:t></w:t>
      </w:r>
      <w:r w:rsidRPr="00F13C06">
        <w:rPr>
          <w:iCs/>
        </w:rPr>
        <w:t>w</w:t>
      </w:r>
      <w:r w:rsidRPr="00F13C06">
        <w:t xml:space="preserve"> &gt; 0, если </w:t>
      </w:r>
      <w:r w:rsidR="00A835E6">
        <w:pict>
          <v:shape id="_x0000_i1294" type="#_x0000_t75" style="width:9.75pt;height:19.5pt">
            <v:imagedata r:id="rId255" o:title="galperin_f16_1"/>
          </v:shape>
        </w:pict>
      </w:r>
      <w:r w:rsidRPr="00F13C06">
        <w:t xml:space="preserve"> (</w:t>
      </w:r>
      <w:r w:rsidRPr="00F13C06">
        <w:rPr>
          <w:rFonts w:ascii="Symbol" w:hAnsi="Symbol"/>
        </w:rPr>
        <w:t></w:t>
      </w:r>
      <w:r w:rsidRPr="00F13C06">
        <w:rPr>
          <w:iCs/>
        </w:rPr>
        <w:t>u</w:t>
      </w:r>
      <w:r w:rsidRPr="00F13C06">
        <w:rPr>
          <w:iCs/>
          <w:vertAlign w:val="subscript"/>
        </w:rPr>
        <w:t>i</w:t>
      </w:r>
      <w:r w:rsidRPr="00F13C06">
        <w:t xml:space="preserve">).        (16.5*) </w:t>
      </w:r>
    </w:p>
    <w:p w:rsidR="00F13C06" w:rsidRPr="00F13C06" w:rsidRDefault="00F13C06" w:rsidP="00F13C06">
      <w:pPr>
        <w:jc w:val="both"/>
        <w:rPr>
          <w:lang w:val="en-US"/>
        </w:rPr>
      </w:pPr>
    </w:p>
    <w:p w:rsidR="00F13C06" w:rsidRPr="00F13C06" w:rsidRDefault="00F13C06" w:rsidP="00F13C06">
      <w:pPr>
        <w:jc w:val="both"/>
      </w:pPr>
      <w:r w:rsidRPr="00F13C06">
        <w:t xml:space="preserve">Положим, однако, что требование (16.5*) выполняется при том, что благосостояние </w:t>
      </w:r>
      <w:r w:rsidRPr="00F13C06">
        <w:rPr>
          <w:iCs/>
        </w:rPr>
        <w:t>k</w:t>
      </w:r>
      <w:r w:rsidRPr="00F13C06">
        <w:t xml:space="preserve"> членов общества выросло, тогда как благосостояние </w:t>
      </w:r>
      <w:r w:rsidRPr="00F13C06">
        <w:rPr>
          <w:iCs/>
        </w:rPr>
        <w:t>п √ k</w:t>
      </w:r>
      <w:r w:rsidRPr="00F13C06">
        <w:t xml:space="preserve"> чле</w:t>
      </w:r>
      <w:r>
        <w:t>нов общества снизилось так, что</w:t>
      </w:r>
      <w:r w:rsidRPr="00F13C06">
        <w:t>:</w:t>
      </w:r>
    </w:p>
    <w:p w:rsidR="00F13C06" w:rsidRPr="00F13C06" w:rsidRDefault="00F13C06" w:rsidP="00F13C06">
      <w:pPr>
        <w:jc w:val="both"/>
      </w:pPr>
    </w:p>
    <w:p w:rsidR="00F13C06" w:rsidRDefault="00A835E6" w:rsidP="00F13C06">
      <w:pPr>
        <w:jc w:val="both"/>
        <w:rPr>
          <w:lang w:val="en-US"/>
        </w:rPr>
      </w:pPr>
      <w:r>
        <w:pict>
          <v:shape id="_x0000_i1295" type="#_x0000_t75" style="width:9pt;height:19.5pt">
            <v:imagedata r:id="rId256" o:title="galperin_f16_2"/>
          </v:shape>
        </w:pict>
      </w:r>
      <w:r w:rsidR="00F13C06" w:rsidRPr="00F13C06">
        <w:t xml:space="preserve"> (</w:t>
      </w:r>
      <w:r w:rsidR="00F13C06" w:rsidRPr="00F13C06">
        <w:rPr>
          <w:rFonts w:ascii="Symbol" w:hAnsi="Symbol"/>
        </w:rPr>
        <w:t></w:t>
      </w:r>
      <w:r w:rsidR="00F13C06" w:rsidRPr="00F13C06">
        <w:rPr>
          <w:iCs/>
        </w:rPr>
        <w:t>u</w:t>
      </w:r>
      <w:r w:rsidR="00F13C06" w:rsidRPr="00F13C06">
        <w:rPr>
          <w:iCs/>
          <w:vertAlign w:val="subscript"/>
        </w:rPr>
        <w:t>i</w:t>
      </w:r>
      <w:r w:rsidR="00F13C06" w:rsidRPr="00F13C06">
        <w:t>) &gt; |</w:t>
      </w:r>
      <w:r w:rsidR="00F13C06" w:rsidRPr="00F13C06">
        <w:rPr>
          <w:snapToGrid w:val="0"/>
          <w:color w:val="000000"/>
          <w:w w:val="0"/>
          <w:sz w:val="0"/>
          <w:szCs w:val="0"/>
          <w:u w:color="000000"/>
          <w:bdr w:val="none" w:sz="0" w:space="0" w:color="000000"/>
          <w:shd w:val="clear" w:color="000000" w:fill="000000"/>
          <w:lang w:val="x-none" w:eastAsia="x-none" w:bidi="x-none"/>
        </w:rPr>
        <w:t xml:space="preserve"> </w:t>
      </w:r>
      <w:r>
        <w:pict>
          <v:shape id="_x0000_i1296" type="#_x0000_t75" style="width:15pt;height:19.5pt">
            <v:imagedata r:id="rId257" o:title="galperin_f16_3"/>
          </v:shape>
        </w:pict>
      </w:r>
      <w:r w:rsidR="00F13C06" w:rsidRPr="00F13C06">
        <w:t xml:space="preserve"> (</w:t>
      </w:r>
      <w:r w:rsidR="00F13C06" w:rsidRPr="00F13C06">
        <w:rPr>
          <w:rFonts w:ascii="Symbol" w:hAnsi="Symbol"/>
        </w:rPr>
        <w:t></w:t>
      </w:r>
      <w:r w:rsidR="00F13C06" w:rsidRPr="00F13C06">
        <w:rPr>
          <w:iCs/>
        </w:rPr>
        <w:t>u</w:t>
      </w:r>
      <w:r w:rsidR="00F13C06" w:rsidRPr="00F13C06">
        <w:rPr>
          <w:iCs/>
          <w:vertAlign w:val="subscript"/>
        </w:rPr>
        <w:t>i</w:t>
      </w:r>
      <w:r w:rsidR="00F13C06" w:rsidRPr="00F13C06">
        <w:t xml:space="preserve">)|.        (16.6) </w:t>
      </w:r>
    </w:p>
    <w:p w:rsidR="00F13C06" w:rsidRPr="00F13C06" w:rsidRDefault="00F13C06" w:rsidP="00F13C06">
      <w:pPr>
        <w:jc w:val="both"/>
        <w:rPr>
          <w:lang w:val="en-US"/>
        </w:rPr>
      </w:pPr>
    </w:p>
    <w:p w:rsidR="00F13C06" w:rsidRDefault="00F13C06" w:rsidP="00F13C06">
      <w:pPr>
        <w:jc w:val="both"/>
        <w:rPr>
          <w:lang w:val="en-US"/>
        </w:rPr>
      </w:pPr>
      <w:r w:rsidRPr="00F13C06">
        <w:t xml:space="preserve">Иначе говоря, увеличение благосостояния первых оказалось большим (по абсолютной величине), чем снижение благосостояния вторых. Таким образом, критерий Бентама неявно предполагает, что благосостояние первых </w:t>
      </w:r>
      <w:r w:rsidRPr="00F13C06">
        <w:rPr>
          <w:iCs/>
        </w:rPr>
        <w:t>k</w:t>
      </w:r>
      <w:r w:rsidRPr="00F13C06">
        <w:t xml:space="preserve"> членов общества </w:t>
      </w:r>
      <w:r w:rsidRPr="00F13C06">
        <w:rPr>
          <w:iCs/>
        </w:rPr>
        <w:t>более значимо</w:t>
      </w:r>
      <w:r w:rsidRPr="00F13C06">
        <w:t xml:space="preserve"> для общества, чем благосостояние </w:t>
      </w:r>
      <w:r w:rsidRPr="00F13C06">
        <w:rPr>
          <w:iCs/>
        </w:rPr>
        <w:t>п - k</w:t>
      </w:r>
      <w:r w:rsidRPr="00F13C06">
        <w:t xml:space="preserve"> остальных. Если в (16.5) ввести коэффициенты </w:t>
      </w:r>
      <w:r w:rsidRPr="00F13C06">
        <w:rPr>
          <w:iCs/>
        </w:rPr>
        <w:t>а</w:t>
      </w:r>
      <w:r w:rsidRPr="00F13C06">
        <w:rPr>
          <w:iCs/>
          <w:vertAlign w:val="subscript"/>
        </w:rPr>
        <w:t>i</w:t>
      </w:r>
      <w:r w:rsidRPr="00F13C06">
        <w:t xml:space="preserve">, характеризующие значимость для общества благосостояния </w:t>
      </w:r>
      <w:r w:rsidRPr="00F13C06">
        <w:rPr>
          <w:iCs/>
        </w:rPr>
        <w:t>i</w:t>
      </w:r>
      <w:r w:rsidRPr="00F13C06">
        <w:t xml:space="preserve">-гo субъекта, мы получим несколько модифицированный утилитаристский критерий: </w:t>
      </w:r>
    </w:p>
    <w:p w:rsidR="00F13C06" w:rsidRPr="00F13C06" w:rsidRDefault="00F13C06" w:rsidP="00F13C06">
      <w:pPr>
        <w:jc w:val="both"/>
        <w:rPr>
          <w:lang w:val="en-US"/>
        </w:rPr>
      </w:pPr>
    </w:p>
    <w:p w:rsidR="00F13C06" w:rsidRDefault="00F13C06" w:rsidP="00F13C06">
      <w:pPr>
        <w:jc w:val="both"/>
        <w:rPr>
          <w:lang w:val="en-US"/>
        </w:rPr>
      </w:pPr>
      <w:r w:rsidRPr="00F13C06">
        <w:rPr>
          <w:iCs/>
          <w:lang w:val="en-US"/>
        </w:rPr>
        <w:t>w</w:t>
      </w:r>
      <w:r w:rsidRPr="00F13C06">
        <w:rPr>
          <w:lang w:val="en-US"/>
        </w:rPr>
        <w:t>(</w:t>
      </w:r>
      <w:r w:rsidRPr="00F13C06">
        <w:rPr>
          <w:iCs/>
          <w:lang w:val="en-US"/>
        </w:rPr>
        <w:t>a</w:t>
      </w:r>
      <w:r w:rsidRPr="00F13C06">
        <w:rPr>
          <w:vertAlign w:val="subscript"/>
          <w:lang w:val="en-US"/>
        </w:rPr>
        <w:t>1</w:t>
      </w:r>
      <w:r w:rsidRPr="00F13C06">
        <w:rPr>
          <w:iCs/>
          <w:lang w:val="en-US"/>
        </w:rPr>
        <w:t>u</w:t>
      </w:r>
      <w:r w:rsidRPr="00F13C06">
        <w:rPr>
          <w:vertAlign w:val="subscript"/>
          <w:lang w:val="en-US"/>
        </w:rPr>
        <w:t>1</w:t>
      </w:r>
      <w:r w:rsidRPr="00F13C06">
        <w:rPr>
          <w:lang w:val="en-US"/>
        </w:rPr>
        <w:t xml:space="preserve"> + </w:t>
      </w:r>
      <w:r w:rsidRPr="00F13C06">
        <w:rPr>
          <w:iCs/>
          <w:lang w:val="en-US"/>
        </w:rPr>
        <w:t>a</w:t>
      </w:r>
      <w:r w:rsidRPr="00F13C06">
        <w:rPr>
          <w:vertAlign w:val="subscript"/>
          <w:lang w:val="en-US"/>
        </w:rPr>
        <w:t>2</w:t>
      </w:r>
      <w:r w:rsidRPr="00F13C06">
        <w:rPr>
          <w:iCs/>
          <w:lang w:val="en-US"/>
        </w:rPr>
        <w:t>u</w:t>
      </w:r>
      <w:r w:rsidRPr="00F13C06">
        <w:rPr>
          <w:vertAlign w:val="subscript"/>
          <w:lang w:val="en-US"/>
        </w:rPr>
        <w:t>2</w:t>
      </w:r>
      <w:r w:rsidRPr="00F13C06">
        <w:rPr>
          <w:lang w:val="en-US"/>
        </w:rPr>
        <w:t xml:space="preserve"> + ┘ + </w:t>
      </w:r>
      <w:r w:rsidRPr="00F13C06">
        <w:rPr>
          <w:iCs/>
          <w:lang w:val="en-US"/>
        </w:rPr>
        <w:t>a&gt;</w:t>
      </w:r>
      <w:r w:rsidRPr="00F13C06">
        <w:rPr>
          <w:iCs/>
          <w:vertAlign w:val="subscript"/>
          <w:lang w:val="en-US"/>
        </w:rPr>
        <w:t>n</w:t>
      </w:r>
      <w:r w:rsidRPr="00F13C06">
        <w:rPr>
          <w:iCs/>
          <w:lang w:val="en-US"/>
        </w:rPr>
        <w:t>u</w:t>
      </w:r>
      <w:r w:rsidRPr="00F13C06">
        <w:rPr>
          <w:lang w:val="en-US"/>
        </w:rPr>
        <w:t xml:space="preserve">) = </w:t>
      </w:r>
      <w:r w:rsidR="00A835E6">
        <w:pict>
          <v:shape id="_x0000_i1297" type="#_x0000_t75" style="width:9.75pt;height:19.5pt">
            <v:imagedata r:id="rId255" o:title="galperin_f16_1"/>
          </v:shape>
        </w:pict>
      </w:r>
      <w:r w:rsidRPr="00F13C06">
        <w:rPr>
          <w:iCs/>
          <w:lang w:val="en-US"/>
        </w:rPr>
        <w:t>a</w:t>
      </w:r>
      <w:r w:rsidRPr="00F13C06">
        <w:rPr>
          <w:iCs/>
          <w:vertAlign w:val="subscript"/>
          <w:lang w:val="en-US"/>
        </w:rPr>
        <w:t>i</w:t>
      </w:r>
      <w:r w:rsidRPr="00F13C06">
        <w:rPr>
          <w:iCs/>
          <w:lang w:val="en-US"/>
        </w:rPr>
        <w:t>u</w:t>
      </w:r>
      <w:r w:rsidRPr="00F13C06">
        <w:rPr>
          <w:iCs/>
          <w:vertAlign w:val="subscript"/>
          <w:lang w:val="en-US"/>
        </w:rPr>
        <w:t>i</w:t>
      </w:r>
      <w:r w:rsidRPr="00F13C06">
        <w:rPr>
          <w:lang w:val="en-US"/>
        </w:rPr>
        <w:t>.        </w:t>
      </w:r>
      <w:r w:rsidRPr="00F13C06">
        <w:t xml:space="preserve">(16.7) </w:t>
      </w:r>
    </w:p>
    <w:p w:rsidR="001D2549" w:rsidRPr="001D2549" w:rsidRDefault="001D2549" w:rsidP="00F13C06">
      <w:pPr>
        <w:jc w:val="both"/>
        <w:rPr>
          <w:lang w:val="en-US"/>
        </w:rPr>
      </w:pPr>
    </w:p>
    <w:p w:rsidR="00F13C06" w:rsidRDefault="00F13C06" w:rsidP="00F13C06">
      <w:pPr>
        <w:jc w:val="both"/>
        <w:rPr>
          <w:lang w:val="en-US"/>
        </w:rPr>
      </w:pPr>
      <w:r w:rsidRPr="00F13C06">
        <w:t xml:space="preserve">В такой формулировке критерий Бентама предполагает возможность межличностного сравнения не только индивидуальных полезностей, но и общественной "значимости" самих членов общества. </w:t>
      </w:r>
    </w:p>
    <w:p w:rsidR="001D2549" w:rsidRPr="001D2549" w:rsidRDefault="001D2549" w:rsidP="00F13C06">
      <w:pPr>
        <w:jc w:val="both"/>
        <w:rPr>
          <w:lang w:val="en-US"/>
        </w:rPr>
      </w:pPr>
    </w:p>
    <w:p w:rsidR="00F13C06" w:rsidRDefault="00F13C06" w:rsidP="00F13C06">
      <w:pPr>
        <w:jc w:val="both"/>
        <w:rPr>
          <w:lang w:val="en-US"/>
        </w:rPr>
      </w:pPr>
      <w:r w:rsidRPr="00F13C06">
        <w:t xml:space="preserve">Другой недостаток утилитаристского критерия в том, что он не может использоваться для сравнения ситуаций, в которых "наибольшее счастье" не совмещается одновременно с "наибольшим числом людей". Так, если в трехсубъектной экономике </w:t>
      </w:r>
      <w:r w:rsidRPr="00F13C06">
        <w:rPr>
          <w:iCs/>
        </w:rPr>
        <w:t>u</w:t>
      </w:r>
      <w:r w:rsidRPr="00F13C06">
        <w:rPr>
          <w:vertAlign w:val="subscript"/>
        </w:rPr>
        <w:t>1</w:t>
      </w:r>
      <w:r w:rsidRPr="00F13C06">
        <w:t xml:space="preserve"> = 150, </w:t>
      </w:r>
      <w:r w:rsidRPr="00F13C06">
        <w:rPr>
          <w:iCs/>
        </w:rPr>
        <w:t>u</w:t>
      </w:r>
      <w:r w:rsidRPr="00F13C06">
        <w:rPr>
          <w:vertAlign w:val="subscript"/>
        </w:rPr>
        <w:t>2</w:t>
      </w:r>
      <w:r w:rsidRPr="00F13C06">
        <w:t xml:space="preserve"> = 40, </w:t>
      </w:r>
      <w:r w:rsidRPr="00F13C06">
        <w:rPr>
          <w:iCs/>
        </w:rPr>
        <w:t>u</w:t>
      </w:r>
      <w:r w:rsidRPr="00F13C06">
        <w:rPr>
          <w:vertAlign w:val="subscript"/>
        </w:rPr>
        <w:t>3</w:t>
      </w:r>
      <w:r w:rsidRPr="00F13C06">
        <w:t xml:space="preserve"> = 20, то общее благосостояние составит </w:t>
      </w:r>
      <w:r w:rsidRPr="00F13C06">
        <w:rPr>
          <w:iCs/>
        </w:rPr>
        <w:t>w</w:t>
      </w:r>
      <w:r w:rsidRPr="00F13C06">
        <w:t xml:space="preserve"> = 210. Если же в другом состоянии </w:t>
      </w:r>
      <w:r w:rsidRPr="00F13C06">
        <w:rPr>
          <w:iCs/>
        </w:rPr>
        <w:t>u</w:t>
      </w:r>
      <w:r w:rsidRPr="00F13C06">
        <w:rPr>
          <w:vertAlign w:val="subscript"/>
        </w:rPr>
        <w:t>1</w:t>
      </w:r>
      <w:r w:rsidRPr="00F13C06">
        <w:t xml:space="preserve"> = 90, </w:t>
      </w:r>
      <w:r w:rsidRPr="00F13C06">
        <w:rPr>
          <w:iCs/>
        </w:rPr>
        <w:t>u</w:t>
      </w:r>
      <w:r w:rsidRPr="00F13C06">
        <w:rPr>
          <w:vertAlign w:val="subscript"/>
        </w:rPr>
        <w:t>2</w:t>
      </w:r>
      <w:r w:rsidRPr="00F13C06">
        <w:t xml:space="preserve"> = </w:t>
      </w:r>
      <w:r w:rsidRPr="00F13C06">
        <w:rPr>
          <w:iCs/>
        </w:rPr>
        <w:t>u</w:t>
      </w:r>
      <w:r w:rsidRPr="00F13C06">
        <w:rPr>
          <w:vertAlign w:val="subscript"/>
        </w:rPr>
        <w:t>3</w:t>
      </w:r>
      <w:r w:rsidRPr="00F13C06">
        <w:t xml:space="preserve"> = 50, то </w:t>
      </w:r>
      <w:r w:rsidRPr="00F13C06">
        <w:rPr>
          <w:iCs/>
        </w:rPr>
        <w:t>w</w:t>
      </w:r>
      <w:r w:rsidRPr="00F13C06">
        <w:t xml:space="preserve"> = 190. В первой ситуации налицо "наибольшее счастье", во второй более равномерное распределение "меньшего счастья". </w:t>
      </w:r>
    </w:p>
    <w:p w:rsidR="001D2549" w:rsidRPr="001D2549" w:rsidRDefault="001D2549" w:rsidP="00F13C06">
      <w:pPr>
        <w:jc w:val="both"/>
        <w:rPr>
          <w:lang w:val="en-US"/>
        </w:rPr>
      </w:pPr>
    </w:p>
    <w:p w:rsidR="00F13C06" w:rsidRDefault="00F13C06" w:rsidP="00F13C06">
      <w:pPr>
        <w:jc w:val="both"/>
        <w:rPr>
          <w:lang w:val="en-US"/>
        </w:rPr>
      </w:pPr>
      <w:r w:rsidRPr="00F13C06">
        <w:rPr>
          <w:bCs/>
        </w:rPr>
        <w:t>Кардиналистский критерий.</w:t>
      </w:r>
      <w:r w:rsidRPr="00F13C06">
        <w:t xml:space="preserve"> Утилитаристский критерий базируется на предположении о возможности измерения полезности в ютилах и аддитивности индивидуальных полезностей. В отличие от него кардиналистский подход базируется на законе убывающей предельной полезности денежного дохода. Скажем, если доход одного субъекта вдвое превышает доход другого, то очевидно, что первый может приобрести и вдвое большее количество благ. Однако в силу закона убывающей полезности дохода он сможет извлечь из потребления этих благ полезность, </w:t>
      </w:r>
      <w:r w:rsidRPr="00F13C06">
        <w:rPr>
          <w:iCs/>
        </w:rPr>
        <w:t>менее</w:t>
      </w:r>
      <w:r w:rsidRPr="00F13C06">
        <w:t xml:space="preserve"> чем вдвое большую по сравнению с субъектом с вдвое меньшим денежным доходом. </w:t>
      </w:r>
    </w:p>
    <w:p w:rsidR="001D2549" w:rsidRPr="001D2549" w:rsidRDefault="001D2549" w:rsidP="00F13C06">
      <w:pPr>
        <w:jc w:val="both"/>
        <w:rPr>
          <w:lang w:val="en-US"/>
        </w:rPr>
      </w:pPr>
    </w:p>
    <w:p w:rsidR="00F13C06" w:rsidRPr="001D2549" w:rsidRDefault="00F13C06" w:rsidP="00F13C06">
      <w:pPr>
        <w:jc w:val="both"/>
      </w:pPr>
      <w:r w:rsidRPr="00F13C06">
        <w:t>Кардиналистский критерий справедливого распределен</w:t>
      </w:r>
      <w:r w:rsidR="001D2549">
        <w:t>ия дохода можно представить как</w:t>
      </w:r>
      <w:r w:rsidR="001D2549" w:rsidRPr="001D2549">
        <w:t>:</w:t>
      </w:r>
    </w:p>
    <w:p w:rsidR="001D2549" w:rsidRPr="001D2549" w:rsidRDefault="001D2549" w:rsidP="00F13C06">
      <w:pPr>
        <w:jc w:val="both"/>
      </w:pPr>
    </w:p>
    <w:p w:rsidR="00F13C06" w:rsidRDefault="00F13C06" w:rsidP="00F13C06">
      <w:pPr>
        <w:jc w:val="both"/>
        <w:rPr>
          <w:lang w:val="en-US"/>
        </w:rPr>
      </w:pPr>
      <w:r w:rsidRPr="00F13C06">
        <w:rPr>
          <w:iCs/>
        </w:rPr>
        <w:t>w</w:t>
      </w:r>
      <w:r w:rsidRPr="00F13C06">
        <w:t xml:space="preserve"> = </w:t>
      </w:r>
      <w:r w:rsidR="00A835E6">
        <w:pict>
          <v:shape id="_x0000_i1298" type="#_x0000_t75" style="width:9.75pt;height:19.5pt">
            <v:imagedata r:id="rId255" o:title="galperin_f16_1"/>
          </v:shape>
        </w:pict>
      </w:r>
      <w:r w:rsidRPr="00F13C06">
        <w:rPr>
          <w:iCs/>
        </w:rPr>
        <w:t>u</w:t>
      </w:r>
      <w:r w:rsidRPr="00F13C06">
        <w:rPr>
          <w:iCs/>
          <w:vertAlign w:val="subscript"/>
        </w:rPr>
        <w:t>i</w:t>
      </w:r>
      <w:r w:rsidRPr="00F13C06">
        <w:t>(</w:t>
      </w:r>
      <w:r w:rsidRPr="00F13C06">
        <w:rPr>
          <w:iCs/>
        </w:rPr>
        <w:t>I</w:t>
      </w:r>
      <w:r w:rsidRPr="00F13C06">
        <w:rPr>
          <w:iCs/>
          <w:vertAlign w:val="subscript"/>
        </w:rPr>
        <w:t>i</w:t>
      </w:r>
      <w:r w:rsidRPr="00F13C06">
        <w:t xml:space="preserve">)        (16.8) </w:t>
      </w:r>
    </w:p>
    <w:p w:rsidR="001D2549" w:rsidRPr="001D2549" w:rsidRDefault="001D2549" w:rsidP="00F13C06">
      <w:pPr>
        <w:jc w:val="both"/>
        <w:rPr>
          <w:lang w:val="en-US"/>
        </w:rPr>
      </w:pPr>
    </w:p>
    <w:p w:rsidR="00F13C06" w:rsidRDefault="001D2549" w:rsidP="00F13C06">
      <w:pPr>
        <w:jc w:val="both"/>
        <w:rPr>
          <w:lang w:val="en-US"/>
        </w:rPr>
      </w:pPr>
      <w:r>
        <w:t>при ограничении</w:t>
      </w:r>
      <w:r>
        <w:rPr>
          <w:lang w:val="en-US"/>
        </w:rPr>
        <w:t>:</w:t>
      </w:r>
    </w:p>
    <w:p w:rsidR="001D2549" w:rsidRPr="001D2549" w:rsidRDefault="001D2549" w:rsidP="00F13C06">
      <w:pPr>
        <w:jc w:val="both"/>
        <w:rPr>
          <w:lang w:val="en-US"/>
        </w:rPr>
      </w:pPr>
    </w:p>
    <w:p w:rsidR="00F13C06" w:rsidRPr="001D2549" w:rsidRDefault="00A835E6" w:rsidP="00F13C06">
      <w:pPr>
        <w:jc w:val="both"/>
      </w:pPr>
      <w:r>
        <w:pict>
          <v:shape id="_x0000_i1299" type="#_x0000_t75" style="width:9.75pt;height:19.5pt">
            <v:imagedata r:id="rId255" o:title="galperin_f16_1"/>
          </v:shape>
        </w:pict>
      </w:r>
      <w:r w:rsidR="00F13C06" w:rsidRPr="00F13C06">
        <w:rPr>
          <w:iCs/>
        </w:rPr>
        <w:t>I</w:t>
      </w:r>
      <w:r w:rsidR="00F13C06" w:rsidRPr="00F13C06">
        <w:rPr>
          <w:iCs/>
          <w:vertAlign w:val="subscript"/>
        </w:rPr>
        <w:t>i</w:t>
      </w:r>
      <w:r w:rsidR="00F13C06" w:rsidRPr="00F13C06">
        <w:t xml:space="preserve"> = </w:t>
      </w:r>
      <w:r>
        <w:pict>
          <v:shape id="_x0000_i1300" type="#_x0000_t75" style="width:7.5pt;height:10.5pt">
            <v:imagedata r:id="rId258" o:title="galperin_f16_4"/>
          </v:shape>
        </w:pict>
      </w:r>
    </w:p>
    <w:p w:rsidR="001D2549" w:rsidRPr="001D2549" w:rsidRDefault="001D2549" w:rsidP="00F13C06">
      <w:pPr>
        <w:jc w:val="both"/>
      </w:pPr>
    </w:p>
    <w:p w:rsidR="00F13C06" w:rsidRDefault="00F13C06" w:rsidP="00F13C06">
      <w:pPr>
        <w:jc w:val="both"/>
        <w:rPr>
          <w:lang w:val="en-US"/>
        </w:rPr>
      </w:pPr>
      <w:r w:rsidRPr="00F13C06">
        <w:t xml:space="preserve">где </w:t>
      </w:r>
      <w:r w:rsidRPr="00F13C06">
        <w:rPr>
          <w:iCs/>
        </w:rPr>
        <w:t>I</w:t>
      </w:r>
      <w:r w:rsidRPr="00F13C06">
        <w:rPr>
          <w:iCs/>
          <w:vertAlign w:val="subscript"/>
        </w:rPr>
        <w:t>i</w:t>
      </w:r>
      <w:r w:rsidRPr="00F13C06">
        <w:t xml:space="preserve"> ≈ денежный доход </w:t>
      </w:r>
      <w:r w:rsidRPr="00F13C06">
        <w:rPr>
          <w:iCs/>
        </w:rPr>
        <w:t>i</w:t>
      </w:r>
      <w:r w:rsidRPr="00F13C06">
        <w:t xml:space="preserve">-гo субъекта; </w:t>
      </w:r>
      <w:r w:rsidR="00A835E6">
        <w:pict>
          <v:shape id="_x0000_i1301" type="#_x0000_t75" style="width:7.5pt;height:10.5pt">
            <v:imagedata r:id="rId258" o:title="galperin_f16_4"/>
          </v:shape>
        </w:pict>
      </w:r>
      <w:r w:rsidRPr="00F13C06">
        <w:t xml:space="preserve">≈ общий денежный доход (или выпуск). </w:t>
      </w:r>
    </w:p>
    <w:p w:rsidR="001D2549" w:rsidRPr="001D2549" w:rsidRDefault="001D2549" w:rsidP="00F13C06">
      <w:pPr>
        <w:jc w:val="both"/>
        <w:rPr>
          <w:lang w:val="en-US"/>
        </w:rPr>
      </w:pPr>
    </w:p>
    <w:p w:rsidR="001D2549" w:rsidRDefault="00F13C06" w:rsidP="00F13C06">
      <w:pPr>
        <w:jc w:val="both"/>
        <w:rPr>
          <w:lang w:val="en-US"/>
        </w:rPr>
      </w:pPr>
      <w:r w:rsidRPr="00F13C06">
        <w:t>Предполагается, что с ростом индивидуального денежного дохода его полезность возрастает {</w:t>
      </w:r>
      <w:r w:rsidRPr="00F13C06">
        <w:rPr>
          <w:iCs/>
        </w:rPr>
        <w:t>du</w:t>
      </w:r>
      <w:r w:rsidRPr="00F13C06">
        <w:rPr>
          <w:iCs/>
          <w:vertAlign w:val="subscript"/>
        </w:rPr>
        <w:t>i</w:t>
      </w:r>
      <w:r w:rsidRPr="00F13C06">
        <w:t>/</w:t>
      </w:r>
      <w:r w:rsidRPr="00F13C06">
        <w:rPr>
          <w:iCs/>
        </w:rPr>
        <w:t>I</w:t>
      </w:r>
      <w:r w:rsidRPr="00F13C06">
        <w:rPr>
          <w:iCs/>
          <w:vertAlign w:val="subscript"/>
        </w:rPr>
        <w:t>i</w:t>
      </w:r>
      <w:r w:rsidRPr="00F13C06">
        <w:t xml:space="preserve"> &gt; 0), но во все меньшей степени (</w:t>
      </w:r>
      <w:r w:rsidRPr="00F13C06">
        <w:rPr>
          <w:iCs/>
        </w:rPr>
        <w:t>d</w:t>
      </w:r>
      <w:r w:rsidRPr="00F13C06">
        <w:rPr>
          <w:vertAlign w:val="superscript"/>
        </w:rPr>
        <w:t>2</w:t>
      </w:r>
      <w:r w:rsidRPr="00F13C06">
        <w:rPr>
          <w:iCs/>
        </w:rPr>
        <w:t>u</w:t>
      </w:r>
      <w:r w:rsidRPr="00F13C06">
        <w:rPr>
          <w:iCs/>
          <w:vertAlign w:val="subscript"/>
        </w:rPr>
        <w:t>i</w:t>
      </w:r>
      <w:r w:rsidRPr="00F13C06">
        <w:t>/</w:t>
      </w:r>
      <w:r w:rsidRPr="00F13C06">
        <w:rPr>
          <w:iCs/>
        </w:rPr>
        <w:t>d</w:t>
      </w:r>
      <w:r w:rsidRPr="00F13C06">
        <w:rPr>
          <w:vertAlign w:val="superscript"/>
        </w:rPr>
        <w:t>2</w:t>
      </w:r>
      <w:r w:rsidRPr="00F13C06">
        <w:rPr>
          <w:iCs/>
        </w:rPr>
        <w:t>I</w:t>
      </w:r>
      <w:r w:rsidRPr="00F13C06">
        <w:rPr>
          <w:iCs/>
          <w:vertAlign w:val="subscript"/>
        </w:rPr>
        <w:t>i</w:t>
      </w:r>
      <w:r w:rsidRPr="00F13C06">
        <w:t xml:space="preserve"> &gt; 0 ). </w:t>
      </w:r>
    </w:p>
    <w:p w:rsidR="001D2549" w:rsidRDefault="001D2549" w:rsidP="00F13C06">
      <w:pPr>
        <w:jc w:val="both"/>
        <w:rPr>
          <w:lang w:val="en-US"/>
        </w:rPr>
      </w:pPr>
    </w:p>
    <w:p w:rsidR="00F13C06" w:rsidRDefault="00F13C06" w:rsidP="00F13C06">
      <w:pPr>
        <w:jc w:val="both"/>
        <w:rPr>
          <w:lang w:val="en-US"/>
        </w:rPr>
      </w:pPr>
      <w:r w:rsidRPr="00F13C06">
        <w:t xml:space="preserve">Очевидно, что результаты использования критерия (16.8) для оценки желательности того или иного распределения доходов зависят от некоторых представлений о характере индивидуальных функций полезности денежного дохода, </w:t>
      </w:r>
      <w:r w:rsidRPr="00F13C06">
        <w:rPr>
          <w:iCs/>
        </w:rPr>
        <w:t>u</w:t>
      </w:r>
      <w:r w:rsidRPr="00F13C06">
        <w:rPr>
          <w:iCs/>
          <w:vertAlign w:val="subscript"/>
        </w:rPr>
        <w:t>i</w:t>
      </w:r>
      <w:r w:rsidRPr="00F13C06">
        <w:t>(</w:t>
      </w:r>
      <w:r w:rsidRPr="00F13C06">
        <w:rPr>
          <w:iCs/>
        </w:rPr>
        <w:t>I</w:t>
      </w:r>
      <w:r w:rsidRPr="00F13C06">
        <w:rPr>
          <w:iCs/>
          <w:vertAlign w:val="subscript"/>
        </w:rPr>
        <w:t>i</w:t>
      </w:r>
      <w:r w:rsidRPr="00F13C06">
        <w:t xml:space="preserve">). Будут ли эти функции одинаковы или различны? </w:t>
      </w:r>
    </w:p>
    <w:p w:rsidR="001D2549" w:rsidRPr="001D2549" w:rsidRDefault="001D2549" w:rsidP="00F13C06">
      <w:pPr>
        <w:jc w:val="both"/>
        <w:rPr>
          <w:lang w:val="en-US"/>
        </w:rPr>
      </w:pPr>
    </w:p>
    <w:p w:rsidR="001D2549" w:rsidRPr="001D2549" w:rsidRDefault="00F13C06" w:rsidP="00F13C06">
      <w:pPr>
        <w:jc w:val="both"/>
      </w:pPr>
      <w:r w:rsidRPr="00F13C06">
        <w:t xml:space="preserve">Если мы примем, что по своей способности извлекать полезность из денежного дохода, обменивая его на реальные блага, люди </w:t>
      </w:r>
      <w:r w:rsidRPr="00F13C06">
        <w:rPr>
          <w:iCs/>
        </w:rPr>
        <w:t>одинаковы</w:t>
      </w:r>
      <w:r w:rsidRPr="00F13C06">
        <w:t>, т. е. что</w:t>
      </w:r>
      <w:r w:rsidR="001D2549" w:rsidRPr="001D2549">
        <w:t>:</w:t>
      </w:r>
    </w:p>
    <w:p w:rsidR="00F13C06" w:rsidRPr="00F13C06" w:rsidRDefault="00F13C06" w:rsidP="00F13C06">
      <w:pPr>
        <w:jc w:val="both"/>
      </w:pPr>
      <w:r w:rsidRPr="00F13C06">
        <w:t xml:space="preserve"> </w:t>
      </w:r>
    </w:p>
    <w:p w:rsidR="00F13C06" w:rsidRDefault="00F13C06" w:rsidP="00F13C06">
      <w:pPr>
        <w:jc w:val="both"/>
        <w:rPr>
          <w:iCs/>
          <w:lang w:val="en-US"/>
        </w:rPr>
      </w:pPr>
      <w:r w:rsidRPr="00F13C06">
        <w:rPr>
          <w:iCs/>
        </w:rPr>
        <w:t>u</w:t>
      </w:r>
      <w:r w:rsidRPr="00F13C06">
        <w:rPr>
          <w:iCs/>
          <w:vertAlign w:val="subscript"/>
        </w:rPr>
        <w:t>1</w:t>
      </w:r>
      <w:r w:rsidRPr="00F13C06">
        <w:rPr>
          <w:iCs/>
        </w:rPr>
        <w:t>(I</w:t>
      </w:r>
      <w:r w:rsidRPr="00F13C06">
        <w:rPr>
          <w:iCs/>
          <w:vertAlign w:val="subscript"/>
        </w:rPr>
        <w:t>1</w:t>
      </w:r>
      <w:r w:rsidRPr="00F13C06">
        <w:rPr>
          <w:iCs/>
        </w:rPr>
        <w:t>) = u</w:t>
      </w:r>
      <w:r w:rsidRPr="00F13C06">
        <w:rPr>
          <w:iCs/>
          <w:vertAlign w:val="subscript"/>
        </w:rPr>
        <w:t>2</w:t>
      </w:r>
      <w:r w:rsidRPr="00F13C06">
        <w:rPr>
          <w:iCs/>
        </w:rPr>
        <w:t>(I</w:t>
      </w:r>
      <w:r w:rsidRPr="00F13C06">
        <w:rPr>
          <w:iCs/>
          <w:vertAlign w:val="subscript"/>
        </w:rPr>
        <w:t>2</w:t>
      </w:r>
      <w:r w:rsidRPr="00F13C06">
        <w:rPr>
          <w:iCs/>
        </w:rPr>
        <w:t>) = ┘ = u</w:t>
      </w:r>
      <w:r w:rsidRPr="00F13C06">
        <w:rPr>
          <w:iCs/>
          <w:vertAlign w:val="subscript"/>
        </w:rPr>
        <w:t>n</w:t>
      </w:r>
      <w:r w:rsidRPr="00F13C06">
        <w:rPr>
          <w:iCs/>
        </w:rPr>
        <w:t>(I</w:t>
      </w:r>
      <w:r w:rsidRPr="00F13C06">
        <w:rPr>
          <w:iCs/>
          <w:vertAlign w:val="subscript"/>
        </w:rPr>
        <w:t>n</w:t>
      </w:r>
      <w:r w:rsidRPr="00F13C06">
        <w:rPr>
          <w:iCs/>
        </w:rPr>
        <w:t xml:space="preserve">),        (16.8*) </w:t>
      </w:r>
    </w:p>
    <w:p w:rsidR="001D2549" w:rsidRPr="001D2549" w:rsidRDefault="001D2549" w:rsidP="00F13C06">
      <w:pPr>
        <w:jc w:val="both"/>
        <w:rPr>
          <w:iCs/>
          <w:lang w:val="en-US"/>
        </w:rPr>
      </w:pPr>
    </w:p>
    <w:p w:rsidR="00F13C06" w:rsidRDefault="001D2549" w:rsidP="00F13C06">
      <w:pPr>
        <w:jc w:val="both"/>
        <w:rPr>
          <w:iCs/>
          <w:lang w:val="en-US"/>
        </w:rPr>
      </w:pPr>
      <w:r>
        <w:rPr>
          <w:iCs/>
        </w:rPr>
        <w:t>то в силу допущений ( u</w:t>
      </w:r>
      <w:r w:rsidRPr="001D2549">
        <w:rPr>
          <w:iCs/>
        </w:rPr>
        <w:t>’</w:t>
      </w:r>
      <w:r w:rsidR="00F13C06" w:rsidRPr="00F13C06">
        <w:rPr>
          <w:iCs/>
          <w:vertAlign w:val="subscript"/>
        </w:rPr>
        <w:t>i</w:t>
      </w:r>
      <w:r w:rsidR="00F13C06" w:rsidRPr="00F13C06">
        <w:rPr>
          <w:iCs/>
        </w:rPr>
        <w:t xml:space="preserve"> &gt; 0 , u"</w:t>
      </w:r>
      <w:r w:rsidR="00F13C06" w:rsidRPr="00F13C06">
        <w:rPr>
          <w:iCs/>
          <w:vertAlign w:val="subscript"/>
        </w:rPr>
        <w:t>i</w:t>
      </w:r>
      <w:r w:rsidR="00F13C06" w:rsidRPr="00F13C06">
        <w:rPr>
          <w:iCs/>
        </w:rPr>
        <w:t xml:space="preserve"> &lt; 0 ) мы должны будем признать, что критерию (16.8) отвечает уравнительное распределение дохода. При перераспределении дохода в пользу бедного тот получит прирост полезности, превышающий ее потерю богатым. </w:t>
      </w:r>
    </w:p>
    <w:p w:rsidR="001D2549" w:rsidRPr="001D2549" w:rsidRDefault="001D2549" w:rsidP="00F13C06">
      <w:pPr>
        <w:jc w:val="both"/>
        <w:rPr>
          <w:iCs/>
          <w:lang w:val="en-US"/>
        </w:rPr>
      </w:pPr>
    </w:p>
    <w:p w:rsidR="00F13C06" w:rsidRPr="001D2549" w:rsidRDefault="00F13C06" w:rsidP="00F13C06">
      <w:pPr>
        <w:jc w:val="both"/>
        <w:rPr>
          <w:iCs/>
        </w:rPr>
      </w:pPr>
      <w:r w:rsidRPr="00F13C06">
        <w:rPr>
          <w:iCs/>
        </w:rPr>
        <w:t>Если же мы согласимся с тем, что люди не одинаковы по своей способности к извлечению полезности</w:t>
      </w:r>
      <w:r w:rsidR="001D2549">
        <w:rPr>
          <w:iCs/>
        </w:rPr>
        <w:t xml:space="preserve"> из денежного дохода, т. е. что</w:t>
      </w:r>
      <w:r w:rsidR="001D2549" w:rsidRPr="001D2549">
        <w:rPr>
          <w:iCs/>
        </w:rPr>
        <w:t>:</w:t>
      </w:r>
    </w:p>
    <w:p w:rsidR="001D2549" w:rsidRPr="001D2549" w:rsidRDefault="001D2549" w:rsidP="00F13C06">
      <w:pPr>
        <w:jc w:val="both"/>
        <w:rPr>
          <w:iCs/>
        </w:rPr>
      </w:pPr>
    </w:p>
    <w:p w:rsidR="00F13C06" w:rsidRPr="001D2549" w:rsidRDefault="001D2549" w:rsidP="00F13C06">
      <w:pPr>
        <w:jc w:val="both"/>
        <w:rPr>
          <w:iCs/>
        </w:rPr>
      </w:pPr>
      <w:r>
        <w:rPr>
          <w:iCs/>
          <w:lang w:val="en-US"/>
        </w:rPr>
        <w:t>u</w:t>
      </w:r>
      <w:r w:rsidRPr="001D2549">
        <w:rPr>
          <w:iCs/>
        </w:rPr>
        <w:t>’</w:t>
      </w:r>
      <w:r w:rsidR="00F13C06" w:rsidRPr="00F13C06">
        <w:rPr>
          <w:iCs/>
          <w:vertAlign w:val="subscript"/>
        </w:rPr>
        <w:t>i</w:t>
      </w:r>
      <w:r w:rsidR="00F13C06" w:rsidRPr="00F13C06">
        <w:rPr>
          <w:iCs/>
        </w:rPr>
        <w:t>(I</w:t>
      </w:r>
      <w:r w:rsidR="00F13C06" w:rsidRPr="00F13C06">
        <w:rPr>
          <w:iCs/>
          <w:vertAlign w:val="subscript"/>
        </w:rPr>
        <w:t>i</w:t>
      </w:r>
      <w:r>
        <w:rPr>
          <w:iCs/>
        </w:rPr>
        <w:t>) &gt; u</w:t>
      </w:r>
      <w:r w:rsidRPr="001D2549">
        <w:rPr>
          <w:iCs/>
        </w:rPr>
        <w:t>’</w:t>
      </w:r>
      <w:r w:rsidR="00F13C06" w:rsidRPr="00F13C06">
        <w:rPr>
          <w:iCs/>
          <w:vertAlign w:val="subscript"/>
        </w:rPr>
        <w:t>j</w:t>
      </w:r>
      <w:r w:rsidR="00F13C06" w:rsidRPr="00F13C06">
        <w:rPr>
          <w:iCs/>
        </w:rPr>
        <w:t>(I</w:t>
      </w:r>
      <w:r w:rsidR="00F13C06" w:rsidRPr="00F13C06">
        <w:rPr>
          <w:iCs/>
          <w:vertAlign w:val="subscript"/>
        </w:rPr>
        <w:t>j</w:t>
      </w:r>
      <w:r w:rsidR="00F13C06" w:rsidRPr="00F13C06">
        <w:rPr>
          <w:iCs/>
        </w:rPr>
        <w:t>) при I</w:t>
      </w:r>
      <w:r w:rsidR="00F13C06" w:rsidRPr="00F13C06">
        <w:rPr>
          <w:iCs/>
          <w:vertAlign w:val="subscript"/>
        </w:rPr>
        <w:t>j</w:t>
      </w:r>
      <w:r w:rsidR="00F13C06" w:rsidRPr="00F13C06">
        <w:rPr>
          <w:iCs/>
        </w:rPr>
        <w:t xml:space="preserve"> = I</w:t>
      </w:r>
      <w:r w:rsidR="00F13C06" w:rsidRPr="00F13C06">
        <w:rPr>
          <w:iCs/>
          <w:vertAlign w:val="subscript"/>
        </w:rPr>
        <w:t>i</w:t>
      </w:r>
      <w:r w:rsidR="00F13C06" w:rsidRPr="00F13C06">
        <w:rPr>
          <w:iCs/>
        </w:rPr>
        <w:t xml:space="preserve">,        (16.8*) </w:t>
      </w:r>
    </w:p>
    <w:p w:rsidR="001D2549" w:rsidRPr="001D2549" w:rsidRDefault="001D2549" w:rsidP="00F13C06">
      <w:pPr>
        <w:jc w:val="both"/>
        <w:rPr>
          <w:iCs/>
        </w:rPr>
      </w:pPr>
    </w:p>
    <w:p w:rsidR="00F13C06" w:rsidRPr="001D2549" w:rsidRDefault="00F13C06" w:rsidP="00F13C06">
      <w:pPr>
        <w:jc w:val="both"/>
        <w:rPr>
          <w:iCs/>
        </w:rPr>
      </w:pPr>
      <w:r w:rsidRPr="00F13C06">
        <w:rPr>
          <w:iCs/>
        </w:rPr>
        <w:t>то мы должны буд</w:t>
      </w:r>
      <w:r w:rsidR="001D2549">
        <w:rPr>
          <w:iCs/>
        </w:rPr>
        <w:t>ем согласиться с тем, что</w:t>
      </w:r>
      <w:r w:rsidR="001D2549" w:rsidRPr="001D2549">
        <w:rPr>
          <w:iCs/>
        </w:rPr>
        <w:t>:</w:t>
      </w:r>
    </w:p>
    <w:p w:rsidR="001D2549" w:rsidRPr="001D2549" w:rsidRDefault="001D2549" w:rsidP="00F13C06">
      <w:pPr>
        <w:jc w:val="both"/>
        <w:rPr>
          <w:iCs/>
        </w:rPr>
      </w:pPr>
    </w:p>
    <w:p w:rsidR="00F13C06" w:rsidRDefault="001D2549" w:rsidP="00F13C06">
      <w:pPr>
        <w:jc w:val="both"/>
        <w:rPr>
          <w:iCs/>
          <w:lang w:val="en-US"/>
        </w:rPr>
      </w:pPr>
      <w:r>
        <w:rPr>
          <w:iCs/>
        </w:rPr>
        <w:t>u</w:t>
      </w:r>
      <w:r w:rsidRPr="001D2549">
        <w:rPr>
          <w:iCs/>
        </w:rPr>
        <w:t>’</w:t>
      </w:r>
      <w:r w:rsidR="00F13C06" w:rsidRPr="00F13C06">
        <w:rPr>
          <w:iCs/>
          <w:vertAlign w:val="subscript"/>
        </w:rPr>
        <w:t>i</w:t>
      </w:r>
      <w:r w:rsidR="00F13C06" w:rsidRPr="00F13C06">
        <w:rPr>
          <w:iCs/>
        </w:rPr>
        <w:t>(I</w:t>
      </w:r>
      <w:r w:rsidR="00F13C06" w:rsidRPr="00F13C06">
        <w:rPr>
          <w:iCs/>
          <w:vertAlign w:val="subscript"/>
        </w:rPr>
        <w:t>i</w:t>
      </w:r>
      <w:r>
        <w:rPr>
          <w:iCs/>
        </w:rPr>
        <w:t>) &gt; u</w:t>
      </w:r>
      <w:r w:rsidRPr="001D2549">
        <w:rPr>
          <w:iCs/>
        </w:rPr>
        <w:t>’</w:t>
      </w:r>
      <w:r w:rsidR="00F13C06" w:rsidRPr="00F13C06">
        <w:rPr>
          <w:iCs/>
          <w:vertAlign w:val="subscript"/>
        </w:rPr>
        <w:t>j</w:t>
      </w:r>
      <w:r w:rsidR="00F13C06" w:rsidRPr="00F13C06">
        <w:rPr>
          <w:iCs/>
        </w:rPr>
        <w:t>(I</w:t>
      </w:r>
      <w:r w:rsidR="00F13C06" w:rsidRPr="00F13C06">
        <w:rPr>
          <w:iCs/>
          <w:vertAlign w:val="subscript"/>
        </w:rPr>
        <w:t>j</w:t>
      </w:r>
      <w:r w:rsidR="00F13C06" w:rsidRPr="00F13C06">
        <w:rPr>
          <w:iCs/>
        </w:rPr>
        <w:t>), лишь если I</w:t>
      </w:r>
      <w:r w:rsidR="00F13C06" w:rsidRPr="00F13C06">
        <w:rPr>
          <w:iCs/>
          <w:vertAlign w:val="subscript"/>
        </w:rPr>
        <w:t>j</w:t>
      </w:r>
      <w:r w:rsidR="00F13C06" w:rsidRPr="00F13C06">
        <w:rPr>
          <w:iCs/>
        </w:rPr>
        <w:t xml:space="preserve"> &gt; I</w:t>
      </w:r>
      <w:r w:rsidR="00F13C06" w:rsidRPr="00F13C06">
        <w:rPr>
          <w:iCs/>
          <w:vertAlign w:val="subscript"/>
        </w:rPr>
        <w:t>i</w:t>
      </w:r>
      <w:r w:rsidR="00F13C06" w:rsidRPr="00F13C06">
        <w:rPr>
          <w:iCs/>
        </w:rPr>
        <w:t xml:space="preserve">,        (16.8**) </w:t>
      </w:r>
    </w:p>
    <w:p w:rsidR="001D2549" w:rsidRPr="001D2549" w:rsidRDefault="001D2549" w:rsidP="00F13C06">
      <w:pPr>
        <w:jc w:val="both"/>
        <w:rPr>
          <w:iCs/>
          <w:lang w:val="en-US"/>
        </w:rPr>
      </w:pPr>
    </w:p>
    <w:p w:rsidR="00F13C06" w:rsidRDefault="00F13C06" w:rsidP="00F13C06">
      <w:pPr>
        <w:jc w:val="both"/>
        <w:rPr>
          <w:iCs/>
          <w:lang w:val="en-US"/>
        </w:rPr>
      </w:pPr>
      <w:r w:rsidRPr="00F13C06">
        <w:rPr>
          <w:iCs/>
        </w:rPr>
        <w:t xml:space="preserve">Таким образом, в зависимости от допущения о равной или неравной способности членов общества к извлечению полезности из денежного дохода мы можем "оправдать" и равное, и неравное распределение дохода. </w:t>
      </w:r>
    </w:p>
    <w:p w:rsidR="001D2549" w:rsidRPr="001D2549" w:rsidRDefault="001D2549" w:rsidP="00F13C06">
      <w:pPr>
        <w:jc w:val="both"/>
        <w:rPr>
          <w:iCs/>
          <w:lang w:val="en-US"/>
        </w:rPr>
      </w:pPr>
    </w:p>
    <w:p w:rsidR="00F13C06" w:rsidRDefault="00F13C06" w:rsidP="00F13C06">
      <w:pPr>
        <w:jc w:val="both"/>
        <w:rPr>
          <w:iCs/>
          <w:lang w:val="en-US"/>
        </w:rPr>
      </w:pPr>
      <w:r w:rsidRPr="00F13C06">
        <w:rPr>
          <w:bCs/>
          <w:iCs/>
        </w:rPr>
        <w:t>Критерий Ролза.</w:t>
      </w:r>
      <w:r w:rsidRPr="00F13C06">
        <w:rPr>
          <w:iCs/>
        </w:rPr>
        <w:t xml:space="preserve"> Американский философ Джон Ролз</w:t>
      </w:r>
      <w:r w:rsidR="001D2549" w:rsidRPr="001D2549">
        <w:rPr>
          <w:iCs/>
        </w:rPr>
        <w:t xml:space="preserve">[2] </w:t>
      </w:r>
      <w:r w:rsidRPr="00F13C06">
        <w:rPr>
          <w:iCs/>
        </w:rPr>
        <w:t xml:space="preserve">предложил особый подход, получивший название "вуаль незнания". Он базируется на следующем мысленном эксперименте. Допустим, что общество находится в некотором начальном состоянии, когда ему необходимо выбрать справедливую систему распределения доходов для отдаленного будущего. Для каждого члена общества это будущее скрыто "вуалью незнания", никто не знает, каким может оказаться в будущем его уровень доходов или социальный статус. Таким образом, в концепции Ролза "вуаль незнания" элиминирует влияние реального положения каждого члена общества на его ценностные суждения, на то, "что такое хорошо и что такое плохо". А поскольку люди, как правило, не склонны к риску, они попытаются застраховать себя от низких доходов или невысокого социального статуса в будущем и выберут в качестве критерия справедливого распределения благосостояния максиминный критерий: </w:t>
      </w:r>
    </w:p>
    <w:p w:rsidR="001D2549" w:rsidRPr="001D2549" w:rsidRDefault="001D2549" w:rsidP="00F13C06">
      <w:pPr>
        <w:jc w:val="both"/>
        <w:rPr>
          <w:iCs/>
          <w:lang w:val="en-US"/>
        </w:rPr>
      </w:pPr>
    </w:p>
    <w:p w:rsidR="00F13C06" w:rsidRDefault="00F13C06" w:rsidP="00F13C06">
      <w:pPr>
        <w:jc w:val="both"/>
        <w:rPr>
          <w:iCs/>
          <w:lang w:val="en-US"/>
        </w:rPr>
      </w:pPr>
      <w:r w:rsidRPr="00F13C06">
        <w:rPr>
          <w:iCs/>
        </w:rPr>
        <w:t>w = min (u</w:t>
      </w:r>
      <w:r w:rsidRPr="00F13C06">
        <w:rPr>
          <w:iCs/>
          <w:vertAlign w:val="subscript"/>
        </w:rPr>
        <w:t>1</w:t>
      </w:r>
      <w:r w:rsidRPr="00F13C06">
        <w:rPr>
          <w:iCs/>
        </w:rPr>
        <w:t>, u</w:t>
      </w:r>
      <w:r w:rsidRPr="00F13C06">
        <w:rPr>
          <w:iCs/>
          <w:vertAlign w:val="subscript"/>
        </w:rPr>
        <w:t>2</w:t>
      </w:r>
      <w:r w:rsidRPr="00F13C06">
        <w:rPr>
          <w:iCs/>
        </w:rPr>
        <w:t xml:space="preserve">, </w:t>
      </w:r>
      <w:r w:rsidR="001D2549">
        <w:rPr>
          <w:iCs/>
          <w:lang w:val="en-US"/>
        </w:rPr>
        <w:t>…,</w:t>
      </w:r>
      <w:r w:rsidRPr="00F13C06">
        <w:rPr>
          <w:iCs/>
        </w:rPr>
        <w:t xml:space="preserve"> u</w:t>
      </w:r>
      <w:r w:rsidRPr="00F13C06">
        <w:rPr>
          <w:iCs/>
          <w:vertAlign w:val="subscript"/>
        </w:rPr>
        <w:t>n</w:t>
      </w:r>
      <w:r w:rsidRPr="00F13C06">
        <w:rPr>
          <w:iCs/>
        </w:rPr>
        <w:t xml:space="preserve">),        (16.9) </w:t>
      </w:r>
    </w:p>
    <w:p w:rsidR="001D2549" w:rsidRPr="001D2549" w:rsidRDefault="001D2549" w:rsidP="00F13C06">
      <w:pPr>
        <w:jc w:val="both"/>
        <w:rPr>
          <w:iCs/>
          <w:lang w:val="en-US"/>
        </w:rPr>
      </w:pPr>
    </w:p>
    <w:p w:rsidR="00F13C06" w:rsidRDefault="00F13C06" w:rsidP="00F13C06">
      <w:pPr>
        <w:jc w:val="both"/>
        <w:rPr>
          <w:iCs/>
          <w:lang w:val="en-US"/>
        </w:rPr>
      </w:pPr>
      <w:r w:rsidRPr="00F13C06">
        <w:rPr>
          <w:iCs/>
        </w:rPr>
        <w:t xml:space="preserve">согласно которому общественное благосостояние зависит лишь от полезности (благосостояния) наименее обеспеченных. Критерий Ролза называют максиминным, поскольку он требует максимизации полезности субъекта, благосостояние которого .минимально. </w:t>
      </w:r>
    </w:p>
    <w:p w:rsidR="001D2549" w:rsidRPr="001D2549" w:rsidRDefault="001D2549" w:rsidP="00F13C06">
      <w:pPr>
        <w:jc w:val="both"/>
        <w:rPr>
          <w:iCs/>
          <w:lang w:val="en-US"/>
        </w:rPr>
      </w:pPr>
    </w:p>
    <w:p w:rsidR="001D2549" w:rsidRDefault="00A835E6" w:rsidP="001D2549">
      <w:pPr>
        <w:jc w:val="center"/>
        <w:rPr>
          <w:iCs/>
          <w:lang w:val="en-US"/>
        </w:rPr>
      </w:pPr>
      <w:r>
        <w:rPr>
          <w:iCs/>
        </w:rPr>
        <w:pict>
          <v:shape id="_x0000_i1302" type="#_x0000_t75" style="width:142.5pt;height:159pt">
            <v:imagedata r:id="rId259" o:title="galperin_w16_4"/>
          </v:shape>
        </w:pict>
      </w:r>
    </w:p>
    <w:p w:rsidR="001D2549" w:rsidRDefault="001D2549" w:rsidP="00F13C06">
      <w:pPr>
        <w:jc w:val="both"/>
        <w:rPr>
          <w:iCs/>
          <w:lang w:val="en-US"/>
        </w:rPr>
      </w:pPr>
    </w:p>
    <w:p w:rsidR="00F13C06" w:rsidRDefault="00F13C06" w:rsidP="00F13C06">
      <w:pPr>
        <w:jc w:val="both"/>
        <w:rPr>
          <w:iCs/>
          <w:lang w:val="en-US"/>
        </w:rPr>
      </w:pPr>
      <w:r w:rsidRPr="00F13C06">
        <w:rPr>
          <w:iCs/>
        </w:rPr>
        <w:t>Использование критерия Ролза иллюстрирует рис. 16.4, где кривая ABCDE характеризует все возможные комбинации дог ходов двух субъектов, A и В, а прерывистая прямая, проведенная под углом 45╟, характеризует равные величины доходов субъектов А и В, измеряемых соответственно по абсциссе и ординате. Переход из точки В в точку С будет улучшением по Ролзу, поскольку в точке В доход субъекта А больше дохода субъекта В, тогда как в точке С они станут равными. Однако и в С доход А будет все же меньше дохода В в точке D, лежащей выше и левее прерывистой линии. Поэтому переход из точки. С в точку D не уменьшит неравенства доходов, но и он будет улучшением по Ролзу, поскольку в D субъект с меньшим доходом все же выиграет, его доход по сравнению с точкой С возрастет. Фрагмент семейства кривых безразличия, отвечающих гипотезе Ролза, представлен в правой верхней части рис. 16.4 двумя парами взаимоперпендикулярных отрезков, параллельных осям доходов, u</w:t>
      </w:r>
      <w:r w:rsidRPr="00F13C06">
        <w:rPr>
          <w:iCs/>
          <w:vertAlign w:val="subscript"/>
        </w:rPr>
        <w:t>1</w:t>
      </w:r>
      <w:r w:rsidRPr="00F13C06">
        <w:rPr>
          <w:iCs/>
        </w:rPr>
        <w:t xml:space="preserve"> и u</w:t>
      </w:r>
      <w:r w:rsidRPr="00F13C06">
        <w:rPr>
          <w:iCs/>
          <w:vertAlign w:val="subscript"/>
        </w:rPr>
        <w:t>2</w:t>
      </w:r>
      <w:r w:rsidRPr="00F13C06">
        <w:rPr>
          <w:iCs/>
        </w:rPr>
        <w:t xml:space="preserve">. Если благосостояние одного субъекта увеличится, а другого останется неизменным, то, согласно Ролзу, общественное благосостояние не увеличится. </w:t>
      </w:r>
    </w:p>
    <w:p w:rsidR="001D2549" w:rsidRPr="001D2549" w:rsidRDefault="001D2549" w:rsidP="00F13C06">
      <w:pPr>
        <w:jc w:val="both"/>
        <w:rPr>
          <w:iCs/>
          <w:lang w:val="en-US"/>
        </w:rPr>
      </w:pPr>
    </w:p>
    <w:p w:rsidR="00F13C06" w:rsidRDefault="00F13C06" w:rsidP="00F13C06">
      <w:pPr>
        <w:jc w:val="both"/>
        <w:rPr>
          <w:iCs/>
          <w:lang w:val="en-US"/>
        </w:rPr>
      </w:pPr>
      <w:r w:rsidRPr="00F13C06">
        <w:rPr>
          <w:iCs/>
        </w:rPr>
        <w:t xml:space="preserve">Концепцию Ролза часто упрекают в абсолютизации несклонности членов общества к риску. Даже пребывая в изначальном состоянии, многие могут принять риск оказаться в будущем (когда спадет "вуаль незнания") внизу пирамиды доходов ради того, чтобы получить и испытать шанс оказаться вверху ее. </w:t>
      </w:r>
    </w:p>
    <w:p w:rsidR="001D2549" w:rsidRPr="001D2549" w:rsidRDefault="001D2549" w:rsidP="00F13C06">
      <w:pPr>
        <w:jc w:val="both"/>
        <w:rPr>
          <w:iCs/>
          <w:lang w:val="en-US"/>
        </w:rPr>
      </w:pPr>
    </w:p>
    <w:p w:rsidR="00F13C06" w:rsidRDefault="00F13C06" w:rsidP="00F13C06">
      <w:pPr>
        <w:jc w:val="both"/>
        <w:rPr>
          <w:iCs/>
          <w:lang w:val="en-US"/>
        </w:rPr>
      </w:pPr>
      <w:r w:rsidRPr="00F13C06">
        <w:rPr>
          <w:bCs/>
          <w:iCs/>
        </w:rPr>
        <w:t>Критерий компенсации Калдора≈Хикса.</w:t>
      </w:r>
      <w:r w:rsidRPr="00F13C06">
        <w:rPr>
          <w:iCs/>
        </w:rPr>
        <w:t xml:space="preserve"> Допустим, что в результате некоторого предполагаемого изменения в нашей двух-субъектной экономике один субъект, скажем А, выигрывает, а другой проигрывает. Для оценки таких ситуаций Николас Кал-дор (1908-1986) и Джон Хикс (1904-1989) предложили следующий критерий.</w:t>
      </w:r>
      <w:r w:rsidR="001D2549" w:rsidRPr="001D2549">
        <w:rPr>
          <w:iCs/>
        </w:rPr>
        <w:t>[3]</w:t>
      </w:r>
      <w:r w:rsidRPr="00F13C06">
        <w:rPr>
          <w:iCs/>
        </w:rPr>
        <w:t xml:space="preserve"> Выясним, сколько бы (максимально) согласился уплатить субъект А за то, чтобы не отказаться от такого изменения, и обозначим эту сумму K</w:t>
      </w:r>
      <w:r w:rsidRPr="00F13C06">
        <w:rPr>
          <w:iCs/>
          <w:vertAlign w:val="subscript"/>
        </w:rPr>
        <w:t>A</w:t>
      </w:r>
      <w:r w:rsidRPr="00F13C06">
        <w:rPr>
          <w:iCs/>
        </w:rPr>
        <w:t>. Выясним также, сколько бы (максимально) согласился заплатить В за то, чтобы это изменение не было осуществлено, и обозначим эту сумму K</w:t>
      </w:r>
      <w:r w:rsidRPr="00F13C06">
        <w:rPr>
          <w:iCs/>
          <w:vertAlign w:val="subscript"/>
        </w:rPr>
        <w:t>B</w:t>
      </w:r>
      <w:r w:rsidRPr="00F13C06">
        <w:rPr>
          <w:iCs/>
        </w:rPr>
        <w:t>. Если K</w:t>
      </w:r>
      <w:r w:rsidRPr="00F13C06">
        <w:rPr>
          <w:iCs/>
          <w:vertAlign w:val="subscript"/>
        </w:rPr>
        <w:t>A</w:t>
      </w:r>
      <w:r w:rsidRPr="00F13C06">
        <w:rPr>
          <w:iCs/>
        </w:rPr>
        <w:t xml:space="preserve"> &gt; K</w:t>
      </w:r>
      <w:r w:rsidRPr="00F13C06">
        <w:rPr>
          <w:iCs/>
          <w:vertAlign w:val="subscript"/>
        </w:rPr>
        <w:t>B</w:t>
      </w:r>
      <w:r w:rsidRPr="00F13C06">
        <w:rPr>
          <w:iCs/>
        </w:rPr>
        <w:t xml:space="preserve">, то А может компенсировать В снижение его благосостояния и при этом сохранить для себя часть выигрыша. Таким образом, критерий Калдора≈Хикса сводится к следующему. Изменение экономической политики означает улучшение, если те, кто выигрывают, оценивают свой выигрыш в денежной форме выше, чем оценивают свой проигрыш проигравшие. Критерий компенсации Калдора≈Хикса не предполагает реальной компенсации выигравшим потерь проигравшего, он требует лишь, чтобы субъект, чье благосостояние в результате осуществления мероприятия увеличивается, потенциально был способен осуществить такую компенсацию, т. е. чтобы его выигрыш по абсолютной величине превышал потери проигравшего. </w:t>
      </w:r>
    </w:p>
    <w:p w:rsidR="001D2549" w:rsidRPr="001D2549" w:rsidRDefault="001D2549" w:rsidP="00F13C06">
      <w:pPr>
        <w:jc w:val="both"/>
        <w:rPr>
          <w:iCs/>
          <w:lang w:val="en-US"/>
        </w:rPr>
      </w:pPr>
    </w:p>
    <w:p w:rsidR="001D2549" w:rsidRPr="001D2549" w:rsidRDefault="00F13C06" w:rsidP="00F13C06">
      <w:pPr>
        <w:jc w:val="both"/>
        <w:rPr>
          <w:iCs/>
        </w:rPr>
      </w:pPr>
      <w:r w:rsidRPr="00F13C06">
        <w:rPr>
          <w:iCs/>
        </w:rPr>
        <w:t xml:space="preserve">Этот критерий предполагает фактически одинаковую предельную полезность денег для субъектов с разным уровнем благосостояния (или дохода). Однако если выигравший богат или расточителен, а проигравший беден или скуп, выигрыш первого может оказаться недостаточен для компенсации потерь второго. </w:t>
      </w:r>
    </w:p>
    <w:p w:rsidR="001D2549" w:rsidRPr="001D2549" w:rsidRDefault="001D2549" w:rsidP="00F13C06">
      <w:pPr>
        <w:jc w:val="both"/>
        <w:rPr>
          <w:iCs/>
        </w:rPr>
      </w:pPr>
    </w:p>
    <w:p w:rsidR="00F13C06" w:rsidRPr="001D2549" w:rsidRDefault="00F13C06" w:rsidP="00F13C06">
      <w:pPr>
        <w:jc w:val="both"/>
        <w:rPr>
          <w:iCs/>
        </w:rPr>
      </w:pPr>
      <w:r w:rsidRPr="00F13C06">
        <w:rPr>
          <w:iCs/>
        </w:rPr>
        <w:t>Если, скажем, K</w:t>
      </w:r>
      <w:r w:rsidRPr="00F13C06">
        <w:rPr>
          <w:iCs/>
          <w:vertAlign w:val="subscript"/>
        </w:rPr>
        <w:t>A</w:t>
      </w:r>
      <w:r w:rsidRPr="00F13C06">
        <w:rPr>
          <w:iCs/>
        </w:rPr>
        <w:t xml:space="preserve"> = 100, а K</w:t>
      </w:r>
      <w:r w:rsidRPr="00F13C06">
        <w:rPr>
          <w:iCs/>
          <w:vertAlign w:val="subscript"/>
        </w:rPr>
        <w:t>B</w:t>
      </w:r>
      <w:r w:rsidRPr="00F13C06">
        <w:rPr>
          <w:iCs/>
        </w:rPr>
        <w:t xml:space="preserve"> = 50, то возможно, что K</w:t>
      </w:r>
      <w:r w:rsidRPr="00F13C06">
        <w:rPr>
          <w:iCs/>
          <w:vertAlign w:val="subscript"/>
        </w:rPr>
        <w:t>A</w:t>
      </w:r>
      <w:r w:rsidRPr="00F13C06">
        <w:rPr>
          <w:iCs/>
        </w:rPr>
        <w:t xml:space="preserve"> означает для выигравшего слишком малый прирост полезности, тогда как K</w:t>
      </w:r>
      <w:r w:rsidRPr="00F13C06">
        <w:rPr>
          <w:iCs/>
          <w:vertAlign w:val="subscript"/>
        </w:rPr>
        <w:t>B</w:t>
      </w:r>
      <w:r w:rsidRPr="00F13C06">
        <w:rPr>
          <w:iCs/>
        </w:rPr>
        <w:t xml:space="preserve"> означает для В, у которого предельная полезность денег гораздо выше, значительную потерю в благосостоянии. </w:t>
      </w:r>
    </w:p>
    <w:p w:rsidR="001D2549" w:rsidRPr="001D2549" w:rsidRDefault="001D2549" w:rsidP="00F13C06">
      <w:pPr>
        <w:jc w:val="both"/>
        <w:rPr>
          <w:iCs/>
        </w:rPr>
      </w:pPr>
    </w:p>
    <w:p w:rsidR="00F13C06" w:rsidRDefault="00F13C06" w:rsidP="00F13C06">
      <w:pPr>
        <w:jc w:val="both"/>
        <w:rPr>
          <w:iCs/>
          <w:lang w:val="en-US"/>
        </w:rPr>
      </w:pPr>
      <w:r w:rsidRPr="00F13C06">
        <w:rPr>
          <w:iCs/>
        </w:rPr>
        <w:t>ПРИМЕЧАНИЯ</w:t>
      </w:r>
    </w:p>
    <w:p w:rsidR="001D2549" w:rsidRPr="001D2549" w:rsidRDefault="001D2549" w:rsidP="00F13C06">
      <w:pPr>
        <w:jc w:val="both"/>
        <w:rPr>
          <w:iCs/>
          <w:lang w:val="en-US"/>
        </w:rPr>
      </w:pPr>
    </w:p>
    <w:p w:rsidR="00F13C06" w:rsidRPr="00F13C06" w:rsidRDefault="001D2549" w:rsidP="00F13C06">
      <w:pPr>
        <w:jc w:val="both"/>
        <w:rPr>
          <w:iCs/>
          <w:lang w:val="en-US"/>
        </w:rPr>
      </w:pPr>
      <w:r w:rsidRPr="001D2549">
        <w:rPr>
          <w:iCs/>
          <w:vertAlign w:val="superscript"/>
        </w:rPr>
        <w:t>[</w:t>
      </w:r>
      <w:r w:rsidR="00F13C06" w:rsidRPr="00F13C06">
        <w:rPr>
          <w:iCs/>
          <w:vertAlign w:val="superscript"/>
        </w:rPr>
        <w:t>1</w:t>
      </w:r>
      <w:r w:rsidRPr="001D2549">
        <w:rPr>
          <w:iCs/>
          <w:vertAlign w:val="superscript"/>
        </w:rPr>
        <w:t>]</w:t>
      </w:r>
      <w:r w:rsidR="00F13C06" w:rsidRPr="00F13C06">
        <w:rPr>
          <w:iCs/>
        </w:rPr>
        <w:t xml:space="preserve"> Бентам И. Введение в основания нравственности в законодательства. СПб</w:t>
      </w:r>
      <w:r w:rsidR="00F13C06" w:rsidRPr="00F13C06">
        <w:rPr>
          <w:iCs/>
          <w:lang w:val="en-US"/>
        </w:rPr>
        <w:t xml:space="preserve">., 1867. </w:t>
      </w:r>
      <w:r w:rsidR="00F13C06" w:rsidRPr="00F13C06">
        <w:rPr>
          <w:iCs/>
        </w:rPr>
        <w:t>С</w:t>
      </w:r>
      <w:r w:rsidR="00F13C06" w:rsidRPr="00F13C06">
        <w:rPr>
          <w:iCs/>
          <w:lang w:val="en-US"/>
        </w:rPr>
        <w:t xml:space="preserve">. 321. </w:t>
      </w:r>
    </w:p>
    <w:p w:rsidR="00F13C06" w:rsidRPr="00F13C06" w:rsidRDefault="001D2549" w:rsidP="00F13C06">
      <w:pPr>
        <w:jc w:val="both"/>
        <w:rPr>
          <w:iCs/>
          <w:lang w:val="en-US"/>
        </w:rPr>
      </w:pPr>
      <w:r>
        <w:rPr>
          <w:iCs/>
          <w:vertAlign w:val="superscript"/>
          <w:lang w:val="en-US"/>
        </w:rPr>
        <w:t>[</w:t>
      </w:r>
      <w:r w:rsidR="00F13C06" w:rsidRPr="00F13C06">
        <w:rPr>
          <w:iCs/>
          <w:vertAlign w:val="superscript"/>
          <w:lang w:val="en-US"/>
        </w:rPr>
        <w:t>2</w:t>
      </w:r>
      <w:r>
        <w:rPr>
          <w:iCs/>
          <w:vertAlign w:val="superscript"/>
          <w:lang w:val="en-US"/>
        </w:rPr>
        <w:t>]</w:t>
      </w:r>
      <w:r w:rsidR="00F13C06" w:rsidRPr="00F13C06">
        <w:rPr>
          <w:iCs/>
          <w:lang w:val="en-US"/>
        </w:rPr>
        <w:t xml:space="preserve"> Rowls J. A Theory of Justice. Cambridge, Mass., 1971 (</w:t>
      </w:r>
      <w:r w:rsidR="00F13C06" w:rsidRPr="00F13C06">
        <w:rPr>
          <w:iCs/>
        </w:rPr>
        <w:t>русский</w:t>
      </w:r>
      <w:r w:rsidR="00F13C06" w:rsidRPr="00F13C06">
        <w:rPr>
          <w:iCs/>
          <w:lang w:val="en-US"/>
        </w:rPr>
        <w:t xml:space="preserve"> </w:t>
      </w:r>
      <w:r w:rsidR="00F13C06" w:rsidRPr="00F13C06">
        <w:rPr>
          <w:iCs/>
        </w:rPr>
        <w:t>перевод</w:t>
      </w:r>
      <w:r w:rsidR="00F13C06" w:rsidRPr="00F13C06">
        <w:rPr>
          <w:iCs/>
          <w:lang w:val="en-US"/>
        </w:rPr>
        <w:t xml:space="preserve">: </w:t>
      </w:r>
      <w:r w:rsidR="00F13C06" w:rsidRPr="00F13C06">
        <w:rPr>
          <w:iCs/>
        </w:rPr>
        <w:t>Ролз</w:t>
      </w:r>
      <w:r w:rsidR="00F13C06" w:rsidRPr="00F13C06">
        <w:rPr>
          <w:iCs/>
          <w:lang w:val="en-US"/>
        </w:rPr>
        <w:t xml:space="preserve"> </w:t>
      </w:r>
      <w:r w:rsidR="00F13C06" w:rsidRPr="00F13C06">
        <w:rPr>
          <w:iCs/>
        </w:rPr>
        <w:t>Дж</w:t>
      </w:r>
      <w:r w:rsidR="00F13C06" w:rsidRPr="00F13C06">
        <w:rPr>
          <w:iCs/>
          <w:lang w:val="en-US"/>
        </w:rPr>
        <w:t xml:space="preserve">. </w:t>
      </w:r>
      <w:r w:rsidR="00F13C06" w:rsidRPr="00F13C06">
        <w:rPr>
          <w:iCs/>
        </w:rPr>
        <w:t>Теория</w:t>
      </w:r>
      <w:r w:rsidR="00F13C06" w:rsidRPr="00F13C06">
        <w:rPr>
          <w:iCs/>
          <w:lang w:val="en-US"/>
        </w:rPr>
        <w:t xml:space="preserve"> </w:t>
      </w:r>
      <w:r w:rsidR="00F13C06" w:rsidRPr="00F13C06">
        <w:rPr>
          <w:iCs/>
        </w:rPr>
        <w:t>справедливости</w:t>
      </w:r>
      <w:r w:rsidR="00F13C06" w:rsidRPr="00F13C06">
        <w:rPr>
          <w:iCs/>
          <w:lang w:val="en-US"/>
        </w:rPr>
        <w:t xml:space="preserve">. </w:t>
      </w:r>
      <w:r w:rsidR="00F13C06" w:rsidRPr="00F13C06">
        <w:rPr>
          <w:iCs/>
        </w:rPr>
        <w:t>Новосибирск</w:t>
      </w:r>
      <w:r w:rsidR="00F13C06" w:rsidRPr="00F13C06">
        <w:rPr>
          <w:iCs/>
          <w:lang w:val="en-US"/>
        </w:rPr>
        <w:t xml:space="preserve">, 1995). </w:t>
      </w:r>
    </w:p>
    <w:p w:rsidR="00F13C06" w:rsidRPr="00F13C06" w:rsidRDefault="001D2549" w:rsidP="00F13C06">
      <w:pPr>
        <w:jc w:val="both"/>
        <w:rPr>
          <w:iCs/>
          <w:lang w:val="en-US"/>
        </w:rPr>
      </w:pPr>
      <w:r>
        <w:rPr>
          <w:iCs/>
          <w:vertAlign w:val="superscript"/>
          <w:lang w:val="en-US"/>
        </w:rPr>
        <w:t>[</w:t>
      </w:r>
      <w:r w:rsidR="00F13C06" w:rsidRPr="00F13C06">
        <w:rPr>
          <w:iCs/>
          <w:vertAlign w:val="superscript"/>
          <w:lang w:val="en-US"/>
        </w:rPr>
        <w:t>3</w:t>
      </w:r>
      <w:r>
        <w:rPr>
          <w:iCs/>
          <w:vertAlign w:val="superscript"/>
          <w:lang w:val="en-US"/>
        </w:rPr>
        <w:t>]</w:t>
      </w:r>
      <w:r w:rsidR="00F13C06" w:rsidRPr="00F13C06">
        <w:rPr>
          <w:iCs/>
          <w:lang w:val="en-US"/>
        </w:rPr>
        <w:t xml:space="preserve"> Kaldor N. Welfare Proposition in Economics and Interpersonal Comparisons of Utility // Econ. Journ. 1939. Vol. 49. P. 549-552; Hicbs J. The Foundations of Welfare Economics // Ibid. P. 696-712. </w:t>
      </w:r>
    </w:p>
    <w:p w:rsidR="00797613" w:rsidRDefault="00797613" w:rsidP="00797613">
      <w:pPr>
        <w:rPr>
          <w:lang w:val="en-US"/>
        </w:rPr>
      </w:pPr>
      <w:r w:rsidRPr="008627EB">
        <w:t xml:space="preserve">16.3. Кривая возможных полезностей и функция общественного благосостояния </w:t>
      </w:r>
    </w:p>
    <w:p w:rsidR="001D2549" w:rsidRDefault="001D2549" w:rsidP="00797613">
      <w:pPr>
        <w:rPr>
          <w:lang w:val="en-US"/>
        </w:rPr>
      </w:pPr>
    </w:p>
    <w:p w:rsidR="00D840B6" w:rsidRDefault="00D840B6" w:rsidP="00D840B6">
      <w:pPr>
        <w:jc w:val="both"/>
        <w:rPr>
          <w:lang w:val="en-US"/>
        </w:rPr>
      </w:pPr>
      <w:r w:rsidRPr="00D840B6">
        <w:t xml:space="preserve">Как следует из предыдущего раздела, предлагавшиеся в разное время критерии общественного благосостояния не могут использоваться для оценки изменений в состоянии экономики, сопровождающихся ростом благосостояния одних и снижением благосостояния других. С другой стороны, как было показано в начале этой главы, три необходимых условия Парето-оптимального распределения экономических ресурсов тоже не могут служить руководством при выборе направлений изменения экономической системы, если они затрагивают изменения в распределении доходов членов общества. </w:t>
      </w:r>
    </w:p>
    <w:p w:rsidR="00D840B6" w:rsidRPr="00D840B6" w:rsidRDefault="00D840B6" w:rsidP="00D840B6">
      <w:pPr>
        <w:jc w:val="both"/>
        <w:rPr>
          <w:lang w:val="en-US"/>
        </w:rPr>
      </w:pPr>
    </w:p>
    <w:p w:rsidR="00D840B6" w:rsidRDefault="00D840B6" w:rsidP="00D840B6">
      <w:pPr>
        <w:jc w:val="both"/>
        <w:rPr>
          <w:lang w:val="en-US"/>
        </w:rPr>
      </w:pPr>
      <w:r w:rsidRPr="00D840B6">
        <w:t>Для решения этой столь же сложной, сколь и важной проблемы американский экономист А. Бергсон</w:t>
      </w:r>
      <w:r w:rsidRPr="00FF4479">
        <w:rPr>
          <w:vertAlign w:val="superscript"/>
        </w:rPr>
        <w:t>1</w:t>
      </w:r>
      <w:r w:rsidRPr="00D840B6">
        <w:t xml:space="preserve"> предложил использовать </w:t>
      </w:r>
      <w:r w:rsidRPr="00D840B6">
        <w:rPr>
          <w:iCs/>
        </w:rPr>
        <w:t>функцию общественного благосостояния</w:t>
      </w:r>
      <w:r w:rsidRPr="00D840B6">
        <w:t xml:space="preserve"> (</w:t>
      </w:r>
      <w:r w:rsidRPr="00D840B6">
        <w:rPr>
          <w:iCs/>
        </w:rPr>
        <w:t>англ</w:t>
      </w:r>
      <w:r w:rsidRPr="00D840B6">
        <w:t xml:space="preserve">, social welfare function), аналогичную по своим свойствам ординалист-ской функции полезности индивидуального потребителя. Она предполагает </w:t>
      </w:r>
      <w:r w:rsidRPr="00D840B6">
        <w:rPr>
          <w:iCs/>
        </w:rPr>
        <w:t>возможность</w:t>
      </w:r>
      <w:r w:rsidRPr="00D840B6">
        <w:t xml:space="preserve"> ранжинирования альтернативных состояний экономики, различающихся уровнями полезности членов общества. В нашей двухсубъектной экономике функция общественного благосостояния может быть представлена семейством кривых равного общественного благосостояния (</w:t>
      </w:r>
      <w:r w:rsidRPr="00D840B6">
        <w:rPr>
          <w:iCs/>
        </w:rPr>
        <w:t>англ</w:t>
      </w:r>
      <w:r w:rsidRPr="00D840B6">
        <w:t xml:space="preserve">, isowelfare curve) в пространстве полезностей. </w:t>
      </w:r>
    </w:p>
    <w:p w:rsidR="00D840B6" w:rsidRPr="00D840B6" w:rsidRDefault="00D840B6" w:rsidP="00D840B6">
      <w:pPr>
        <w:jc w:val="both"/>
        <w:rPr>
          <w:lang w:val="en-US"/>
        </w:rPr>
      </w:pPr>
    </w:p>
    <w:p w:rsidR="00D840B6" w:rsidRPr="00D840B6" w:rsidRDefault="00A835E6" w:rsidP="00D840B6">
      <w:pPr>
        <w:jc w:val="center"/>
        <w:rPr>
          <w:lang w:val="en-US"/>
        </w:rPr>
      </w:pPr>
      <w:r>
        <w:rPr>
          <w:lang w:val="en-US"/>
        </w:rPr>
        <w:pict>
          <v:shape id="_x0000_i1303" type="#_x0000_t75" style="width:135pt;height:125.25pt">
            <v:imagedata r:id="rId260" o:title="galperin_w16_5"/>
          </v:shape>
        </w:pict>
      </w:r>
    </w:p>
    <w:p w:rsidR="00D840B6" w:rsidRDefault="00D840B6" w:rsidP="00D840B6">
      <w:pPr>
        <w:jc w:val="both"/>
        <w:rPr>
          <w:lang w:val="en-US"/>
        </w:rPr>
      </w:pPr>
    </w:p>
    <w:p w:rsidR="00D840B6" w:rsidRDefault="00D840B6" w:rsidP="00D840B6">
      <w:pPr>
        <w:jc w:val="both"/>
        <w:rPr>
          <w:lang w:val="en-US"/>
        </w:rPr>
      </w:pPr>
      <w:r w:rsidRPr="00D840B6">
        <w:t xml:space="preserve">Каждая из таких кривых, </w:t>
      </w:r>
      <w:r w:rsidRPr="00D840B6">
        <w:rPr>
          <w:iCs/>
        </w:rPr>
        <w:t>W</w:t>
      </w:r>
      <w:r w:rsidRPr="00D840B6">
        <w:rPr>
          <w:vertAlign w:val="subscript"/>
        </w:rPr>
        <w:t>1</w:t>
      </w:r>
      <w:r w:rsidRPr="00D840B6">
        <w:t xml:space="preserve">, </w:t>
      </w:r>
      <w:r w:rsidRPr="00D840B6">
        <w:rPr>
          <w:iCs/>
        </w:rPr>
        <w:t>W</w:t>
      </w:r>
      <w:r w:rsidRPr="00D840B6">
        <w:rPr>
          <w:vertAlign w:val="subscript"/>
        </w:rPr>
        <w:t>2</w:t>
      </w:r>
      <w:r w:rsidRPr="00D840B6">
        <w:t xml:space="preserve">, </w:t>
      </w:r>
      <w:r w:rsidRPr="00D840B6">
        <w:rPr>
          <w:iCs/>
        </w:rPr>
        <w:t>W</w:t>
      </w:r>
      <w:r w:rsidRPr="00D840B6">
        <w:rPr>
          <w:vertAlign w:val="subscript"/>
        </w:rPr>
        <w:t>3</w:t>
      </w:r>
      <w:r w:rsidRPr="00D840B6">
        <w:t xml:space="preserve"> (рис. 16.5), представляет множество комбинаций полезностей двух субъектов, </w:t>
      </w:r>
      <w:r w:rsidRPr="00D840B6">
        <w:rPr>
          <w:iCs/>
        </w:rPr>
        <w:t>А</w:t>
      </w:r>
      <w:r w:rsidRPr="00D840B6">
        <w:t xml:space="preserve"> и </w:t>
      </w:r>
      <w:r w:rsidRPr="00D840B6">
        <w:rPr>
          <w:iCs/>
        </w:rPr>
        <w:t>В</w:t>
      </w:r>
      <w:r w:rsidRPr="00D840B6">
        <w:t xml:space="preserve">, характеризующих один и тот же уровень благосостояния </w:t>
      </w:r>
      <w:r w:rsidRPr="00D840B6">
        <w:rPr>
          <w:iCs/>
        </w:rPr>
        <w:t>их сообщества</w:t>
      </w:r>
      <w:r w:rsidRPr="00D840B6">
        <w:t xml:space="preserve">. Чем дальше от начала координат лежит кривая общественного благосостояния, тем выше его уровень. </w:t>
      </w:r>
    </w:p>
    <w:p w:rsidR="00D840B6" w:rsidRPr="00D840B6" w:rsidRDefault="00D840B6" w:rsidP="00D840B6">
      <w:pPr>
        <w:jc w:val="both"/>
        <w:rPr>
          <w:lang w:val="en-US"/>
        </w:rPr>
      </w:pPr>
    </w:p>
    <w:p w:rsidR="00D840B6" w:rsidRDefault="00D840B6" w:rsidP="00D840B6">
      <w:pPr>
        <w:jc w:val="both"/>
        <w:rPr>
          <w:lang w:val="en-US"/>
        </w:rPr>
      </w:pPr>
      <w:r w:rsidRPr="00D840B6">
        <w:t xml:space="preserve">Мы знаем (раздел 3.3), что оптимум потребителя, или максимум его индивидуальной полезности, графически может быть представлен точкой касания одной из его кривых безразличия и бюджетной прямой, являющейся верхней границей допустимой комбинации потребляемых им благ (рис. 3.9). Что может служить аналогичным бюджетной прямой ограничением при максимизации общественного благосостояния в пространстве полезностей двух субъектов? Таким ограничением может быть </w:t>
      </w:r>
      <w:r w:rsidRPr="00D840B6">
        <w:rPr>
          <w:iCs/>
        </w:rPr>
        <w:t>кривая возможных полезностей</w:t>
      </w:r>
      <w:r w:rsidRPr="00D840B6">
        <w:t xml:space="preserve"> (</w:t>
      </w:r>
      <w:r w:rsidRPr="00D840B6">
        <w:rPr>
          <w:iCs/>
        </w:rPr>
        <w:t>англ</w:t>
      </w:r>
      <w:r w:rsidRPr="00D840B6">
        <w:t xml:space="preserve">. utility possibility curve), характеризующая </w:t>
      </w:r>
      <w:r w:rsidRPr="00D840B6">
        <w:rPr>
          <w:iCs/>
        </w:rPr>
        <w:t>все возможные</w:t>
      </w:r>
      <w:r w:rsidRPr="00D840B6">
        <w:t xml:space="preserve"> комбинации уровней полезности двух субъектов при выполнении условий Парето-оптимальности. </w:t>
      </w:r>
    </w:p>
    <w:p w:rsidR="00D840B6" w:rsidRPr="00D840B6" w:rsidRDefault="00D840B6" w:rsidP="00D840B6">
      <w:pPr>
        <w:jc w:val="both"/>
        <w:rPr>
          <w:lang w:val="en-US"/>
        </w:rPr>
      </w:pPr>
    </w:p>
    <w:p w:rsidR="00D840B6" w:rsidRDefault="00D840B6" w:rsidP="00D840B6">
      <w:pPr>
        <w:jc w:val="both"/>
        <w:rPr>
          <w:lang w:val="en-US"/>
        </w:rPr>
      </w:pPr>
      <w:r w:rsidRPr="00D840B6">
        <w:t xml:space="preserve">Остановимся на построении кривой возможных полезностей подробнее. Обратимся к рис. 16.6. Рис. 16.6, а во многом повторяет рис. 16.11, иллюстрирующий одновременное равновесие в потреблении и в производстве. </w:t>
      </w:r>
    </w:p>
    <w:p w:rsidR="00D840B6" w:rsidRDefault="00D840B6" w:rsidP="00D840B6">
      <w:pPr>
        <w:jc w:val="both"/>
        <w:rPr>
          <w:lang w:val="en-US"/>
        </w:rPr>
      </w:pPr>
    </w:p>
    <w:p w:rsidR="00D840B6" w:rsidRDefault="00D840B6" w:rsidP="00D840B6">
      <w:pPr>
        <w:jc w:val="both"/>
        <w:rPr>
          <w:lang w:val="en-US"/>
        </w:rPr>
      </w:pPr>
      <w:r w:rsidRPr="00D840B6">
        <w:t xml:space="preserve">Точке </w:t>
      </w:r>
      <w:r w:rsidRPr="00D840B6">
        <w:rPr>
          <w:iCs/>
        </w:rPr>
        <w:t>Q'</w:t>
      </w:r>
      <w:r w:rsidRPr="00D840B6">
        <w:t xml:space="preserve"> на кривой продуктовой трансформации соответствует выпуск блага </w:t>
      </w:r>
      <w:r w:rsidRPr="00D840B6">
        <w:rPr>
          <w:iCs/>
        </w:rPr>
        <w:t>X</w:t>
      </w:r>
      <w:r w:rsidRPr="00D840B6">
        <w:t xml:space="preserve"> в объеме </w:t>
      </w:r>
      <w:r w:rsidRPr="00D840B6">
        <w:rPr>
          <w:iCs/>
        </w:rPr>
        <w:t>X'</w:t>
      </w:r>
      <w:r w:rsidRPr="00D840B6">
        <w:t xml:space="preserve"> и блага </w:t>
      </w:r>
      <w:r w:rsidRPr="00D840B6">
        <w:rPr>
          <w:iCs/>
        </w:rPr>
        <w:t>Y</w:t>
      </w:r>
      <w:r w:rsidRPr="00D840B6">
        <w:t xml:space="preserve"> в объеме </w:t>
      </w:r>
      <w:r>
        <w:rPr>
          <w:iCs/>
        </w:rPr>
        <w:t>Y</w:t>
      </w:r>
      <w:r w:rsidRPr="00D840B6">
        <w:rPr>
          <w:iCs/>
        </w:rPr>
        <w:t>’</w:t>
      </w:r>
      <w:r w:rsidRPr="00D840B6">
        <w:t xml:space="preserve">. На контрактной кривой </w:t>
      </w:r>
      <w:r w:rsidRPr="00D840B6">
        <w:rPr>
          <w:iCs/>
        </w:rPr>
        <w:t>СС</w:t>
      </w:r>
      <w:r w:rsidRPr="00D840B6">
        <w:t xml:space="preserve"> в коробке Эджуорта </w:t>
      </w:r>
      <w:r w:rsidRPr="00D840B6">
        <w:rPr>
          <w:iCs/>
        </w:rPr>
        <w:t>OY'Q'X'</w:t>
      </w:r>
      <w:r w:rsidRPr="00D840B6">
        <w:t xml:space="preserve"> показаны точки, в которых выполняется условие Парето-эффективности в обмене или в распределении благ. </w:t>
      </w:r>
    </w:p>
    <w:p w:rsidR="00D840B6" w:rsidRPr="00D840B6" w:rsidRDefault="00A835E6" w:rsidP="00D840B6">
      <w:pPr>
        <w:jc w:val="center"/>
        <w:rPr>
          <w:lang w:val="en-US"/>
        </w:rPr>
      </w:pPr>
      <w:r>
        <w:rPr>
          <w:lang w:val="en-US"/>
        </w:rPr>
        <w:pict>
          <v:shape id="_x0000_i1304" type="#_x0000_t75" style="width:300pt;height:158.25pt">
            <v:imagedata r:id="rId261" o:title="galperin_w16_6"/>
          </v:shape>
        </w:pict>
      </w:r>
    </w:p>
    <w:p w:rsidR="00D840B6" w:rsidRPr="00D840B6" w:rsidRDefault="00D840B6" w:rsidP="00D840B6">
      <w:pPr>
        <w:jc w:val="both"/>
      </w:pPr>
    </w:p>
    <w:p w:rsidR="00D840B6" w:rsidRDefault="00D840B6" w:rsidP="00D840B6">
      <w:pPr>
        <w:jc w:val="both"/>
        <w:rPr>
          <w:lang w:val="en-US"/>
        </w:rPr>
      </w:pPr>
      <w:r w:rsidRPr="00D840B6">
        <w:t xml:space="preserve">Если выпуск блага </w:t>
      </w:r>
      <w:r w:rsidRPr="00D840B6">
        <w:rPr>
          <w:iCs/>
        </w:rPr>
        <w:t>X</w:t>
      </w:r>
      <w:r w:rsidRPr="00D840B6">
        <w:t xml:space="preserve"> равен </w:t>
      </w:r>
      <w:r w:rsidRPr="00D840B6">
        <w:rPr>
          <w:iCs/>
        </w:rPr>
        <w:t>ОХ'</w:t>
      </w:r>
      <w:r w:rsidRPr="00D840B6">
        <w:t xml:space="preserve">, а блага </w:t>
      </w:r>
      <w:r w:rsidRPr="00D840B6">
        <w:rPr>
          <w:iCs/>
        </w:rPr>
        <w:t>Y</w:t>
      </w:r>
      <w:r w:rsidRPr="00D840B6">
        <w:t xml:space="preserve"> ≈ </w:t>
      </w:r>
      <w:r w:rsidRPr="00D840B6">
        <w:rPr>
          <w:iCs/>
        </w:rPr>
        <w:t>ОY’</w:t>
      </w:r>
      <w:r w:rsidRPr="00D840B6">
        <w:t xml:space="preserve">, их количества должны распределяться между субъектами </w:t>
      </w:r>
      <w:r w:rsidRPr="00D840B6">
        <w:rPr>
          <w:iCs/>
        </w:rPr>
        <w:t>А</w:t>
      </w:r>
      <w:r w:rsidRPr="00D840B6">
        <w:t xml:space="preserve"> и </w:t>
      </w:r>
      <w:r w:rsidRPr="00D840B6">
        <w:rPr>
          <w:iCs/>
        </w:rPr>
        <w:t>В</w:t>
      </w:r>
      <w:r w:rsidRPr="00D840B6">
        <w:t xml:space="preserve"> так, чтобы это распределение соответствовало координатам точки </w:t>
      </w:r>
      <w:r w:rsidRPr="00D840B6">
        <w:rPr>
          <w:iCs/>
        </w:rPr>
        <w:t>Е</w:t>
      </w:r>
      <w:r w:rsidRPr="00D840B6">
        <w:t xml:space="preserve">, так как именно в этой точке наклон касающихся одна другой кривых безразличия обоих субъектов равен наклону кривой продуктовой трансформации в точке </w:t>
      </w:r>
      <w:r w:rsidRPr="00D840B6">
        <w:rPr>
          <w:iCs/>
        </w:rPr>
        <w:t>Q'</w:t>
      </w:r>
      <w:r w:rsidRPr="00D840B6">
        <w:t xml:space="preserve">. Такое распределение благ </w:t>
      </w:r>
      <w:r w:rsidRPr="00D840B6">
        <w:rPr>
          <w:iCs/>
        </w:rPr>
        <w:t>X</w:t>
      </w:r>
      <w:r w:rsidRPr="00D840B6">
        <w:t xml:space="preserve"> и </w:t>
      </w:r>
      <w:r w:rsidRPr="00D840B6">
        <w:rPr>
          <w:iCs/>
        </w:rPr>
        <w:t>Y</w:t>
      </w:r>
      <w:r w:rsidRPr="00D840B6">
        <w:t xml:space="preserve"> между двумя субъектами означает, что в точке </w:t>
      </w:r>
      <w:r w:rsidRPr="00D840B6">
        <w:rPr>
          <w:iCs/>
        </w:rPr>
        <w:t>Е</w:t>
      </w:r>
      <w:r w:rsidRPr="00D840B6">
        <w:t xml:space="preserve"> каждый субъект достигает оптимального уровня удовлетворения, или полезности. Допустим, что этой паре уровней полезности на рис. 16.6, б соответствует точка </w:t>
      </w:r>
      <w:r w:rsidRPr="00D840B6">
        <w:rPr>
          <w:iCs/>
        </w:rPr>
        <w:t>R'</w:t>
      </w:r>
      <w:r w:rsidRPr="00D840B6">
        <w:t xml:space="preserve">. </w:t>
      </w:r>
    </w:p>
    <w:p w:rsidR="00D840B6" w:rsidRPr="00D840B6" w:rsidRDefault="00D840B6" w:rsidP="00D840B6">
      <w:pPr>
        <w:jc w:val="both"/>
        <w:rPr>
          <w:lang w:val="en-US"/>
        </w:rPr>
      </w:pPr>
    </w:p>
    <w:p w:rsidR="00D840B6" w:rsidRDefault="00D840B6" w:rsidP="00D840B6">
      <w:pPr>
        <w:jc w:val="both"/>
        <w:rPr>
          <w:lang w:val="en-US"/>
        </w:rPr>
      </w:pPr>
      <w:r w:rsidRPr="00D840B6">
        <w:t xml:space="preserve">Рассмотрим теперь точку </w:t>
      </w:r>
      <w:r w:rsidRPr="00D840B6">
        <w:rPr>
          <w:iCs/>
        </w:rPr>
        <w:t>Q"</w:t>
      </w:r>
      <w:r w:rsidRPr="00D840B6">
        <w:t xml:space="preserve"> на кривой продуктовой трансформации, </w:t>
      </w:r>
      <w:r w:rsidRPr="00D840B6">
        <w:rPr>
          <w:iCs/>
        </w:rPr>
        <w:t>ТТ</w:t>
      </w:r>
      <w:r w:rsidRPr="00D840B6">
        <w:t xml:space="preserve"> (рис. 16.6, а). </w:t>
      </w:r>
    </w:p>
    <w:p w:rsidR="00D840B6" w:rsidRDefault="00D840B6" w:rsidP="00D840B6">
      <w:pPr>
        <w:jc w:val="both"/>
        <w:rPr>
          <w:lang w:val="en-US"/>
        </w:rPr>
      </w:pPr>
    </w:p>
    <w:p w:rsidR="00D840B6" w:rsidRDefault="00D840B6" w:rsidP="00D840B6">
      <w:pPr>
        <w:jc w:val="both"/>
        <w:rPr>
          <w:iCs/>
          <w:lang w:val="en-US"/>
        </w:rPr>
      </w:pPr>
      <w:r w:rsidRPr="00D840B6">
        <w:t xml:space="preserve">При соответствующем этой точке выпуске благ </w:t>
      </w:r>
      <w:r w:rsidRPr="00D840B6">
        <w:rPr>
          <w:iCs/>
        </w:rPr>
        <w:t>X</w:t>
      </w:r>
      <w:r w:rsidRPr="00D840B6">
        <w:t xml:space="preserve"> в объеме </w:t>
      </w:r>
      <w:r w:rsidRPr="00D840B6">
        <w:rPr>
          <w:iCs/>
        </w:rPr>
        <w:t>ОХ"</w:t>
      </w:r>
      <w:r w:rsidRPr="00D840B6">
        <w:t xml:space="preserve"> и блага </w:t>
      </w:r>
      <w:r w:rsidRPr="00D840B6">
        <w:rPr>
          <w:iCs/>
        </w:rPr>
        <w:t>Y</w:t>
      </w:r>
      <w:r w:rsidRPr="00D840B6">
        <w:t xml:space="preserve"> в объеме </w:t>
      </w:r>
      <w:r w:rsidRPr="00D840B6">
        <w:rPr>
          <w:iCs/>
        </w:rPr>
        <w:t>Y"</w:t>
      </w:r>
      <w:r w:rsidRPr="00D840B6">
        <w:t xml:space="preserve"> мы должны построить в новой коробке Эджуорта, </w:t>
      </w:r>
      <w:r w:rsidRPr="00D840B6">
        <w:rPr>
          <w:iCs/>
        </w:rPr>
        <w:t>OY"Q"X"</w:t>
      </w:r>
      <w:r w:rsidRPr="00D840B6">
        <w:t xml:space="preserve">, </w:t>
      </w:r>
      <w:r w:rsidRPr="00D840B6">
        <w:rPr>
          <w:iCs/>
        </w:rPr>
        <w:t>новую контрактную кривую</w:t>
      </w:r>
      <w:r w:rsidRPr="00D840B6">
        <w:t xml:space="preserve"> и найти на ней точку, в которой наклон кривых безразличия субъектов </w:t>
      </w:r>
      <w:r w:rsidRPr="00D840B6">
        <w:rPr>
          <w:iCs/>
        </w:rPr>
        <w:t xml:space="preserve">А и В будет равен наклону кривой продуктовой трансформации в точке Q". Пара уровней полезностей, достигаемых при таком распределении благ X и Y, может быть также отображена на рис. 16.6, б. Допустим, этим отображением будет точка R". </w:t>
      </w:r>
    </w:p>
    <w:p w:rsidR="00D840B6" w:rsidRPr="00D840B6" w:rsidRDefault="00D840B6" w:rsidP="00D840B6">
      <w:pPr>
        <w:jc w:val="both"/>
        <w:rPr>
          <w:iCs/>
          <w:lang w:val="en-US"/>
        </w:rPr>
      </w:pPr>
    </w:p>
    <w:p w:rsidR="00D840B6" w:rsidRDefault="00D840B6" w:rsidP="00D840B6">
      <w:pPr>
        <w:jc w:val="both"/>
        <w:rPr>
          <w:iCs/>
          <w:lang w:val="en-US"/>
        </w:rPr>
      </w:pPr>
      <w:r w:rsidRPr="00D840B6">
        <w:rPr>
          <w:iCs/>
        </w:rPr>
        <w:t xml:space="preserve">Если мы поступим так же в отношении всех точек кривой продуктовой трансформации, ТТ, мы получим множество точек, образующих кривую возможных полезностей, UU, на рис. 16.6, б. Она, очевидно, имеет отрицательный наклон на всем протяжении ≈ чем выше полезность, получаемая одним субъектом, тем ниже полезность, получаемая другим. </w:t>
      </w:r>
    </w:p>
    <w:p w:rsidR="00D840B6" w:rsidRDefault="00D840B6" w:rsidP="00D840B6">
      <w:pPr>
        <w:jc w:val="both"/>
        <w:rPr>
          <w:iCs/>
          <w:lang w:val="en-US"/>
        </w:rPr>
      </w:pPr>
    </w:p>
    <w:p w:rsidR="00D840B6" w:rsidRDefault="00D840B6" w:rsidP="00D840B6">
      <w:pPr>
        <w:jc w:val="both"/>
        <w:rPr>
          <w:iCs/>
          <w:lang w:val="en-US"/>
        </w:rPr>
      </w:pPr>
      <w:r w:rsidRPr="00D840B6">
        <w:rPr>
          <w:iCs/>
        </w:rPr>
        <w:t>Общественное благосостояние достигает максимума в точке касания кривой возможных полезностей, UU, и наивысшей из доступных кривой общественного благосостояния, W</w:t>
      </w:r>
      <w:r w:rsidRPr="00D840B6">
        <w:rPr>
          <w:iCs/>
          <w:vertAlign w:val="subscript"/>
        </w:rPr>
        <w:t>3</w:t>
      </w:r>
      <w:r w:rsidRPr="00D840B6">
        <w:rPr>
          <w:iCs/>
        </w:rPr>
        <w:t xml:space="preserve">, т. е. в точке R*(W*) на рис. 16.6, б. </w:t>
      </w:r>
    </w:p>
    <w:p w:rsidR="00D840B6" w:rsidRDefault="00D840B6" w:rsidP="00D840B6">
      <w:pPr>
        <w:jc w:val="both"/>
        <w:rPr>
          <w:iCs/>
          <w:lang w:val="en-US"/>
        </w:rPr>
      </w:pPr>
    </w:p>
    <w:p w:rsidR="00D840B6" w:rsidRPr="00D840B6" w:rsidRDefault="00D840B6" w:rsidP="00D840B6">
      <w:pPr>
        <w:jc w:val="both"/>
        <w:rPr>
          <w:iCs/>
        </w:rPr>
      </w:pPr>
      <w:r w:rsidRPr="00D840B6">
        <w:rPr>
          <w:iCs/>
        </w:rPr>
        <w:t>В этом случае распределение доходов окажется таким, что уровни полезности субъектов А и В составят соответственно OU*</w:t>
      </w:r>
      <w:r w:rsidRPr="00D840B6">
        <w:rPr>
          <w:iCs/>
          <w:vertAlign w:val="subscript"/>
        </w:rPr>
        <w:t>A</w:t>
      </w:r>
      <w:r w:rsidRPr="00D840B6">
        <w:rPr>
          <w:iCs/>
        </w:rPr>
        <w:t xml:space="preserve"> и OU*</w:t>
      </w:r>
      <w:r w:rsidRPr="00D840B6">
        <w:rPr>
          <w:iCs/>
          <w:vertAlign w:val="subscript"/>
        </w:rPr>
        <w:t>B</w:t>
      </w:r>
      <w:r w:rsidRPr="00D840B6">
        <w:rPr>
          <w:iCs/>
        </w:rPr>
        <w:t xml:space="preserve">. </w:t>
      </w:r>
    </w:p>
    <w:p w:rsidR="00D840B6" w:rsidRPr="00D840B6" w:rsidRDefault="00D840B6" w:rsidP="00D840B6">
      <w:pPr>
        <w:jc w:val="both"/>
        <w:rPr>
          <w:iCs/>
        </w:rPr>
      </w:pPr>
    </w:p>
    <w:p w:rsidR="00D840B6" w:rsidRDefault="00D840B6" w:rsidP="00D840B6">
      <w:pPr>
        <w:jc w:val="both"/>
        <w:rPr>
          <w:iCs/>
          <w:lang w:val="en-US"/>
        </w:rPr>
      </w:pPr>
      <w:r w:rsidRPr="00D840B6">
        <w:rPr>
          <w:iCs/>
        </w:rPr>
        <w:t xml:space="preserve">Однако невозможно представить столь же прозрачно понятного способа построения кривой общественного благосостояния, агрегирующей определенным образом индивидуальные функции полезности. </w:t>
      </w:r>
    </w:p>
    <w:p w:rsidR="00D840B6" w:rsidRDefault="00D840B6" w:rsidP="00D840B6">
      <w:pPr>
        <w:jc w:val="both"/>
        <w:rPr>
          <w:iCs/>
          <w:lang w:val="en-US"/>
        </w:rPr>
      </w:pPr>
    </w:p>
    <w:p w:rsidR="00D840B6" w:rsidRDefault="00D840B6" w:rsidP="00D840B6">
      <w:pPr>
        <w:jc w:val="both"/>
        <w:rPr>
          <w:iCs/>
          <w:lang w:val="en-US"/>
        </w:rPr>
      </w:pPr>
      <w:r w:rsidRPr="00D840B6">
        <w:rPr>
          <w:iCs/>
        </w:rPr>
        <w:t xml:space="preserve">В тоталитарных странах она совпадает с индивидуальной функцией полезности властителя, в демократических приблизительная ее конфигурация может быть выявлена посредством процедуры, подобной или совершенно аналогичной голосованию (выборам, референдуму, опросам общественного мнения). </w:t>
      </w:r>
    </w:p>
    <w:p w:rsidR="00D840B6" w:rsidRDefault="00D840B6" w:rsidP="00D840B6">
      <w:pPr>
        <w:jc w:val="both"/>
        <w:rPr>
          <w:iCs/>
          <w:lang w:val="en-US"/>
        </w:rPr>
      </w:pPr>
    </w:p>
    <w:p w:rsidR="00D840B6" w:rsidRPr="00D840B6" w:rsidRDefault="00D840B6" w:rsidP="00D840B6">
      <w:pPr>
        <w:jc w:val="both"/>
        <w:rPr>
          <w:iCs/>
        </w:rPr>
      </w:pPr>
      <w:r w:rsidRPr="00D840B6">
        <w:rPr>
          <w:iCs/>
        </w:rPr>
        <w:t xml:space="preserve">Но и на этом пути существуют немалые, порой непреодолимые трудности, которые мы рассмотрим в следующем разделе. </w:t>
      </w:r>
    </w:p>
    <w:p w:rsidR="00D840B6" w:rsidRPr="00D840B6" w:rsidRDefault="00A835E6" w:rsidP="00D840B6">
      <w:pPr>
        <w:jc w:val="center"/>
        <w:rPr>
          <w:iCs/>
          <w:lang w:val="en-US"/>
        </w:rPr>
      </w:pPr>
      <w:r>
        <w:rPr>
          <w:iCs/>
          <w:lang w:val="en-US"/>
        </w:rPr>
        <w:pict>
          <v:shape id="_x0000_i1305" type="#_x0000_t75" style="width:135pt;height:126pt">
            <v:imagedata r:id="rId262" o:title="galperin_w16_7"/>
          </v:shape>
        </w:pict>
      </w:r>
    </w:p>
    <w:p w:rsidR="00D840B6" w:rsidRDefault="00D840B6" w:rsidP="00D840B6">
      <w:pPr>
        <w:jc w:val="both"/>
        <w:rPr>
          <w:iCs/>
          <w:lang w:val="en-US"/>
        </w:rPr>
      </w:pPr>
    </w:p>
    <w:p w:rsidR="00D840B6" w:rsidRDefault="00D840B6" w:rsidP="00D840B6">
      <w:pPr>
        <w:jc w:val="both"/>
        <w:rPr>
          <w:iCs/>
          <w:lang w:val="en-US"/>
        </w:rPr>
      </w:pPr>
      <w:r w:rsidRPr="00D840B6">
        <w:rPr>
          <w:iCs/>
        </w:rPr>
        <w:t xml:space="preserve">Сейчас же используем кривую возможных полезностей для того, чтобы обнажить конфликт между эффективностью и справедливостью. На рис. 16.7 кривая UU представляет кривую возможных полезностей, точка Н, находящаяся ниже ее, ≈ неэффективное распределение, поскольку любая сделка в зоне HEF улучшает благосостояние хотя бы одного субъекта без снижения благосостояния другого. Однако, если выбор ограничен альтернативами Н и G, он может быть сделан в пользу неэффективного распределения Н, поскольку эффективное распределение G означало бы снижение благосостояния субъекта В. Поэтому последний, скорее всего, выскажется за неэффективное, но более предпочтительное для него распределение ресурсов. </w:t>
      </w:r>
    </w:p>
    <w:p w:rsidR="00D840B6" w:rsidRDefault="00D840B6" w:rsidP="00D840B6">
      <w:pPr>
        <w:jc w:val="both"/>
        <w:rPr>
          <w:iCs/>
          <w:lang w:val="en-US"/>
        </w:rPr>
      </w:pPr>
    </w:p>
    <w:p w:rsidR="00D840B6" w:rsidRDefault="00D840B6" w:rsidP="00D840B6">
      <w:pPr>
        <w:jc w:val="both"/>
        <w:rPr>
          <w:iCs/>
          <w:lang w:val="en-US"/>
        </w:rPr>
      </w:pPr>
      <w:r w:rsidRPr="00D840B6">
        <w:rPr>
          <w:iCs/>
        </w:rPr>
        <w:t xml:space="preserve">Естественно, что это предпочтительное распределение он будет отстаивать, ссылаясь на его "справедливость". С либеральной точки зрения, ориентированной на рынок, именно рыночное распределение и является самым справедливым, ибо оно "воздает каждому по делам его". </w:t>
      </w:r>
    </w:p>
    <w:p w:rsidR="00D840B6" w:rsidRPr="00D840B6" w:rsidRDefault="00D840B6" w:rsidP="00D840B6">
      <w:pPr>
        <w:jc w:val="both"/>
        <w:rPr>
          <w:iCs/>
          <w:lang w:val="en-US"/>
        </w:rPr>
      </w:pPr>
    </w:p>
    <w:p w:rsidR="00D840B6" w:rsidRDefault="00D840B6" w:rsidP="00D840B6">
      <w:pPr>
        <w:jc w:val="both"/>
        <w:rPr>
          <w:iCs/>
          <w:lang w:val="en-US"/>
        </w:rPr>
      </w:pPr>
      <w:r w:rsidRPr="00D840B6">
        <w:rPr>
          <w:iCs/>
        </w:rPr>
        <w:t xml:space="preserve">В общем же можно выделить три основных взгляда на соотношение эффективности и справедливости при конструировании функции общественного благосостояния. </w:t>
      </w:r>
    </w:p>
    <w:p w:rsidR="00D840B6" w:rsidRDefault="00D840B6" w:rsidP="00D840B6">
      <w:pPr>
        <w:jc w:val="both"/>
        <w:rPr>
          <w:iCs/>
          <w:lang w:val="en-US"/>
        </w:rPr>
      </w:pPr>
    </w:p>
    <w:p w:rsidR="00D840B6" w:rsidRDefault="00D840B6" w:rsidP="00D840B6">
      <w:pPr>
        <w:jc w:val="both"/>
        <w:rPr>
          <w:iCs/>
          <w:lang w:val="en-US"/>
        </w:rPr>
      </w:pPr>
      <w:r w:rsidRPr="00D840B6">
        <w:rPr>
          <w:iCs/>
        </w:rPr>
        <w:t xml:space="preserve">Утилитаристы исходят из представления об общественном благосостоянии как сумме благосостоянии отдельных членов общества. Эголитаристы исходят при оценке общественного благосостояния из принципа равенства или по крайней мере недопущения значительной дифференциации в уровне индивидуального благосостояния. Наконец, либертаристы полагают, что распределение, являющееся результатом действия сил конкурентного рынка, есть в то же время и наиболее справедливое. Выбор той или иной позиции зависит от ценностных суждений людей и не является предметом экономической теории. </w:t>
      </w:r>
    </w:p>
    <w:p w:rsidR="00D840B6" w:rsidRPr="00D840B6" w:rsidRDefault="00D840B6" w:rsidP="00D840B6">
      <w:pPr>
        <w:jc w:val="both"/>
        <w:rPr>
          <w:iCs/>
          <w:lang w:val="en-US"/>
        </w:rPr>
      </w:pPr>
    </w:p>
    <w:p w:rsidR="00D840B6" w:rsidRDefault="00D840B6" w:rsidP="00D840B6">
      <w:pPr>
        <w:jc w:val="both"/>
        <w:rPr>
          <w:iCs/>
          <w:lang w:val="en-US"/>
        </w:rPr>
      </w:pPr>
      <w:r w:rsidRPr="00D840B6">
        <w:rPr>
          <w:iCs/>
        </w:rPr>
        <w:t>ПРИМЕЧАНИЕ</w:t>
      </w:r>
    </w:p>
    <w:p w:rsidR="00D840B6" w:rsidRPr="00D840B6" w:rsidRDefault="00D840B6" w:rsidP="00D840B6">
      <w:pPr>
        <w:jc w:val="both"/>
        <w:rPr>
          <w:iCs/>
          <w:lang w:val="en-US"/>
        </w:rPr>
      </w:pPr>
    </w:p>
    <w:p w:rsidR="00D840B6" w:rsidRPr="008C5FD5" w:rsidRDefault="00D840B6" w:rsidP="00D840B6">
      <w:pPr>
        <w:jc w:val="both"/>
        <w:rPr>
          <w:iCs/>
          <w:lang w:val="en-US"/>
        </w:rPr>
      </w:pPr>
      <w:r>
        <w:rPr>
          <w:iCs/>
          <w:vertAlign w:val="superscript"/>
          <w:lang w:val="en-US"/>
        </w:rPr>
        <w:t>[</w:t>
      </w:r>
      <w:r w:rsidRPr="00D840B6">
        <w:rPr>
          <w:iCs/>
          <w:vertAlign w:val="superscript"/>
          <w:lang w:val="en-US"/>
        </w:rPr>
        <w:t>1</w:t>
      </w:r>
      <w:r>
        <w:rPr>
          <w:iCs/>
          <w:vertAlign w:val="superscript"/>
          <w:lang w:val="en-US"/>
        </w:rPr>
        <w:t>]</w:t>
      </w:r>
      <w:r w:rsidRPr="00D840B6">
        <w:rPr>
          <w:iCs/>
          <w:lang w:val="en-US"/>
        </w:rPr>
        <w:t xml:space="preserve"> Bergson A. A Reformulation of Certain Aspects of Welfare Economics // Quart. </w:t>
      </w:r>
      <w:r w:rsidRPr="008C5FD5">
        <w:rPr>
          <w:iCs/>
          <w:lang w:val="en-US"/>
        </w:rPr>
        <w:t xml:space="preserve">Journ. Econ. 1938. Vol. 52. Febr. </w:t>
      </w:r>
    </w:p>
    <w:p w:rsidR="001D2549" w:rsidRPr="001D2549" w:rsidRDefault="001D2549" w:rsidP="00797613">
      <w:pPr>
        <w:rPr>
          <w:lang w:val="en-US"/>
        </w:rPr>
      </w:pPr>
    </w:p>
    <w:p w:rsidR="00797613" w:rsidRPr="008C5FD5" w:rsidRDefault="00797613" w:rsidP="00797613">
      <w:pPr>
        <w:rPr>
          <w:lang w:val="en-US"/>
        </w:rPr>
      </w:pPr>
      <w:r w:rsidRPr="008C5FD5">
        <w:rPr>
          <w:lang w:val="en-US"/>
        </w:rPr>
        <w:t xml:space="preserve">16.4. </w:t>
      </w:r>
      <w:r w:rsidRPr="008627EB">
        <w:t>Выявление</w:t>
      </w:r>
      <w:r w:rsidRPr="008C5FD5">
        <w:rPr>
          <w:lang w:val="en-US"/>
        </w:rPr>
        <w:t xml:space="preserve"> </w:t>
      </w:r>
      <w:r w:rsidRPr="008627EB">
        <w:t>и</w:t>
      </w:r>
      <w:r w:rsidRPr="008C5FD5">
        <w:rPr>
          <w:lang w:val="en-US"/>
        </w:rPr>
        <w:t xml:space="preserve"> </w:t>
      </w:r>
      <w:r w:rsidRPr="008627EB">
        <w:t>согласование</w:t>
      </w:r>
      <w:r w:rsidRPr="008C5FD5">
        <w:rPr>
          <w:lang w:val="en-US"/>
        </w:rPr>
        <w:t xml:space="preserve"> </w:t>
      </w:r>
      <w:r w:rsidRPr="008627EB">
        <w:t>индивидуальных</w:t>
      </w:r>
      <w:r w:rsidRPr="008C5FD5">
        <w:rPr>
          <w:lang w:val="en-US"/>
        </w:rPr>
        <w:t xml:space="preserve"> </w:t>
      </w:r>
      <w:r w:rsidRPr="008627EB">
        <w:t>предпочтений</w:t>
      </w:r>
      <w:r w:rsidRPr="008C5FD5">
        <w:rPr>
          <w:lang w:val="en-US"/>
        </w:rPr>
        <w:t xml:space="preserve"> </w:t>
      </w:r>
    </w:p>
    <w:p w:rsidR="00797613" w:rsidRDefault="00797613" w:rsidP="00A97BE7">
      <w:pPr>
        <w:jc w:val="both"/>
        <w:rPr>
          <w:lang w:val="en-US"/>
        </w:rPr>
      </w:pPr>
    </w:p>
    <w:p w:rsidR="008C5FD5" w:rsidRDefault="008C5FD5" w:rsidP="008C5FD5">
      <w:pPr>
        <w:jc w:val="both"/>
        <w:rPr>
          <w:lang w:val="en-US"/>
        </w:rPr>
      </w:pPr>
      <w:r w:rsidRPr="008C5FD5">
        <w:t xml:space="preserve">Для выявления функции общественного благосостояния необходимо так или иначе выявить и согласовать индивидуальные предпочтения. Одним из простейших и само собой разумеющихся способов сделать это является процедура </w:t>
      </w:r>
      <w:r w:rsidRPr="008C5FD5">
        <w:rPr>
          <w:iCs/>
        </w:rPr>
        <w:t>голосования</w:t>
      </w:r>
      <w:r w:rsidRPr="008C5FD5">
        <w:t xml:space="preserve">, в ходе которой происходит подсчет предпочитающих одну ситуацию другой, скажем, ситуацию </w:t>
      </w:r>
      <w:r w:rsidRPr="008C5FD5">
        <w:rPr>
          <w:iCs/>
        </w:rPr>
        <w:t xml:space="preserve">X </w:t>
      </w:r>
      <w:r w:rsidRPr="008C5FD5">
        <w:t xml:space="preserve">ситуации </w:t>
      </w:r>
      <w:r w:rsidRPr="008C5FD5">
        <w:rPr>
          <w:iCs/>
        </w:rPr>
        <w:t>Y</w:t>
      </w:r>
      <w:r w:rsidRPr="008C5FD5">
        <w:t xml:space="preserve"> и, наоборот, ситуацию </w:t>
      </w:r>
      <w:r w:rsidRPr="008C5FD5">
        <w:rPr>
          <w:iCs/>
        </w:rPr>
        <w:t>Y</w:t>
      </w:r>
      <w:r w:rsidRPr="008C5FD5">
        <w:t xml:space="preserve"> ситуации </w:t>
      </w:r>
      <w:r w:rsidRPr="008C5FD5">
        <w:rPr>
          <w:iCs/>
        </w:rPr>
        <w:t>X</w:t>
      </w:r>
      <w:r w:rsidRPr="008C5FD5">
        <w:t xml:space="preserve">, с последующим признанием </w:t>
      </w:r>
      <w:r w:rsidRPr="008C5FD5">
        <w:rPr>
          <w:iCs/>
        </w:rPr>
        <w:t>воли большинства</w:t>
      </w:r>
      <w:r w:rsidRPr="008C5FD5">
        <w:t xml:space="preserve"> (простого или квалифицированного) выбором всего общества. Этот </w:t>
      </w:r>
      <w:r w:rsidRPr="008C5FD5">
        <w:rPr>
          <w:iCs/>
        </w:rPr>
        <w:t>принцип большинства</w:t>
      </w:r>
      <w:r w:rsidRPr="008C5FD5">
        <w:t xml:space="preserve"> характерен для принятия важнейших политических решений в демократическом обществе. Он базируется на по существу эгалитаристском принципе "один человек ≈ один голос", отражающем определенную этическую норму. </w:t>
      </w:r>
    </w:p>
    <w:p w:rsidR="008C5FD5" w:rsidRPr="008C5FD5" w:rsidRDefault="008C5FD5" w:rsidP="008C5FD5">
      <w:pPr>
        <w:jc w:val="both"/>
        <w:rPr>
          <w:lang w:val="en-US"/>
        </w:rPr>
      </w:pPr>
    </w:p>
    <w:p w:rsidR="008C5FD5" w:rsidRDefault="008C5FD5" w:rsidP="008C5FD5">
      <w:pPr>
        <w:jc w:val="both"/>
        <w:rPr>
          <w:lang w:val="en-US"/>
        </w:rPr>
      </w:pPr>
      <w:r w:rsidRPr="008C5FD5">
        <w:t xml:space="preserve">Очевидно, что ни сам принцип "один голос ≈ один человек", ни основанный на нем способ принятия социально значимых решений большинством голосов не учитывают </w:t>
      </w:r>
      <w:r w:rsidRPr="008C5FD5">
        <w:rPr>
          <w:iCs/>
        </w:rPr>
        <w:t>различий в интенсивности</w:t>
      </w:r>
      <w:r w:rsidRPr="008C5FD5">
        <w:t xml:space="preserve"> индивидуальных предпочтений. Так, если один индивид слабо предпочитает ситуацию </w:t>
      </w:r>
      <w:r w:rsidRPr="008C5FD5">
        <w:rPr>
          <w:iCs/>
        </w:rPr>
        <w:t>X</w:t>
      </w:r>
      <w:r w:rsidRPr="008C5FD5">
        <w:t xml:space="preserve"> ситуации </w:t>
      </w:r>
      <w:r w:rsidRPr="008C5FD5">
        <w:rPr>
          <w:iCs/>
        </w:rPr>
        <w:t>Y</w:t>
      </w:r>
      <w:r w:rsidRPr="008C5FD5">
        <w:t xml:space="preserve">, а другой </w:t>
      </w:r>
      <w:r w:rsidRPr="008C5FD5">
        <w:rPr>
          <w:iCs/>
        </w:rPr>
        <w:t>сильно</w:t>
      </w:r>
      <w:r w:rsidRPr="008C5FD5">
        <w:t xml:space="preserve"> предпочитает ситуацию </w:t>
      </w:r>
      <w:r w:rsidRPr="008C5FD5">
        <w:rPr>
          <w:iCs/>
        </w:rPr>
        <w:t>Y</w:t>
      </w:r>
      <w:r w:rsidRPr="008C5FD5">
        <w:t xml:space="preserve"> ситуации </w:t>
      </w:r>
      <w:r w:rsidRPr="008C5FD5">
        <w:rPr>
          <w:iCs/>
        </w:rPr>
        <w:t>X</w:t>
      </w:r>
      <w:r w:rsidRPr="008C5FD5">
        <w:t xml:space="preserve">, то различия в интенсивности их предпочтений никак не отразятся в итогах голосования. Взаимное погашение одного и того же числа голосов "за" и "против", независимо от скрытой за ними интенсивности предпочтений, способствует </w:t>
      </w:r>
      <w:r w:rsidRPr="008C5FD5">
        <w:rPr>
          <w:iCs/>
        </w:rPr>
        <w:t>радикализации</w:t>
      </w:r>
      <w:r w:rsidRPr="008C5FD5">
        <w:t xml:space="preserve"> тех, чьи предпочтения </w:t>
      </w:r>
      <w:r w:rsidRPr="008C5FD5">
        <w:rPr>
          <w:iCs/>
        </w:rPr>
        <w:t>интенсивно противоположны</w:t>
      </w:r>
      <w:r w:rsidRPr="008C5FD5">
        <w:t xml:space="preserve"> воле большинства, может побудить их к переходу на экстремистские позиции. А это в свою очередь может привести к трагическим для людей и всего общества последствиям. Этим политический процесс принятия решений большинством голосов отличается от экономического процесса принятия решений конкурентным рынком, на котором интенсивность индивидуальных предпочтений отражается в относительной высоте индивидуальных цен спроса и предложения. Но этим проблема рациональности общественного выбора, осуществляемого посредством голосования, не исчерпывается. </w:t>
      </w:r>
    </w:p>
    <w:p w:rsidR="008C5FD5" w:rsidRPr="008C5FD5" w:rsidRDefault="008C5FD5" w:rsidP="008C5FD5">
      <w:pPr>
        <w:jc w:val="both"/>
        <w:rPr>
          <w:lang w:val="en-US"/>
        </w:rPr>
      </w:pPr>
    </w:p>
    <w:p w:rsidR="008C5FD5" w:rsidRDefault="008C5FD5" w:rsidP="008C5FD5">
      <w:pPr>
        <w:jc w:val="both"/>
        <w:rPr>
          <w:lang w:val="en-US"/>
        </w:rPr>
      </w:pPr>
      <w:r w:rsidRPr="008C5FD5">
        <w:rPr>
          <w:iCs/>
        </w:rPr>
        <w:t>Парадокс голосования</w:t>
      </w:r>
      <w:r w:rsidRPr="008C5FD5">
        <w:t>, на который обратили внимание в 80-х гг. XVIII в. Бурда и Кондерсе, заключается в следующем. Представим себе семью, состоящую из супружеской четы и сына-подростка (</w:t>
      </w:r>
      <w:r w:rsidRPr="008C5FD5">
        <w:rPr>
          <w:iCs/>
        </w:rPr>
        <w:t>А, В, С</w:t>
      </w:r>
      <w:r w:rsidRPr="008C5FD5">
        <w:t xml:space="preserve">), стоящую перед выбором, какую из трех телепередач (ТВ-1, ТВ-2, ТВ-3) посмотреть им сегодня вечером вместе. Предположим, что их предпочтения не одинаковы (и это естественно), они представлены табл. 16.2. </w:t>
      </w:r>
    </w:p>
    <w:p w:rsidR="008C5FD5" w:rsidRPr="008C5FD5" w:rsidRDefault="008C5FD5" w:rsidP="008C5FD5">
      <w:pPr>
        <w:jc w:val="both"/>
        <w:rPr>
          <w:lang w:val="en-US"/>
        </w:rPr>
      </w:pPr>
    </w:p>
    <w:p w:rsidR="008C5FD5" w:rsidRPr="008C5FD5" w:rsidRDefault="008C5FD5" w:rsidP="008C5FD5">
      <w:pPr>
        <w:spacing w:after="240"/>
        <w:jc w:val="center"/>
      </w:pPr>
      <w:r w:rsidRPr="008C5FD5">
        <w:t>Таблица</w:t>
      </w:r>
      <w:r>
        <w:t xml:space="preserve"> 16.2</w:t>
      </w:r>
      <w:r w:rsidRPr="008C5FD5">
        <w:t xml:space="preserve"> Предпочтения членов семьи относительно трех телепередач (ТВ-1, ТВ-2, ТВ-3)</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344"/>
        <w:gridCol w:w="1961"/>
      </w:tblGrid>
      <w:tr w:rsidR="008C5FD5" w:rsidRPr="008C5FD5">
        <w:trPr>
          <w:tblCellSpacing w:w="0" w:type="dxa"/>
          <w:jc w:val="center"/>
        </w:trPr>
        <w:tc>
          <w:tcPr>
            <w:tcW w:w="0" w:type="auto"/>
            <w:shd w:val="clear" w:color="auto" w:fill="FFFFFF"/>
            <w:vAlign w:val="center"/>
          </w:tcPr>
          <w:p w:rsidR="008C5FD5" w:rsidRPr="008C5FD5" w:rsidRDefault="008C5FD5" w:rsidP="008C5FD5">
            <w:pPr>
              <w:jc w:val="center"/>
            </w:pPr>
            <w:r w:rsidRPr="008C5FD5">
              <w:t>Член семьи</w:t>
            </w:r>
          </w:p>
        </w:tc>
        <w:tc>
          <w:tcPr>
            <w:tcW w:w="0" w:type="auto"/>
            <w:shd w:val="clear" w:color="auto" w:fill="FFFFFF"/>
            <w:vAlign w:val="center"/>
          </w:tcPr>
          <w:p w:rsidR="008C5FD5" w:rsidRPr="008C5FD5" w:rsidRDefault="008C5FD5" w:rsidP="008C5FD5">
            <w:pPr>
              <w:jc w:val="center"/>
            </w:pPr>
            <w:r w:rsidRPr="008C5FD5">
              <w:t>Предпочтения</w:t>
            </w:r>
          </w:p>
        </w:tc>
      </w:tr>
      <w:tr w:rsidR="008C5FD5" w:rsidRPr="008C5FD5">
        <w:trPr>
          <w:tblCellSpacing w:w="0" w:type="dxa"/>
          <w:jc w:val="center"/>
        </w:trPr>
        <w:tc>
          <w:tcPr>
            <w:tcW w:w="0" w:type="auto"/>
            <w:shd w:val="clear" w:color="auto" w:fill="FFFFFF"/>
            <w:vAlign w:val="center"/>
          </w:tcPr>
          <w:p w:rsidR="008C5FD5" w:rsidRPr="008C5FD5" w:rsidRDefault="008C5FD5" w:rsidP="008C5FD5">
            <w:pPr>
              <w:jc w:val="center"/>
            </w:pPr>
            <w:r w:rsidRPr="008C5FD5">
              <w:rPr>
                <w:iCs/>
              </w:rPr>
              <w:t>A</w:t>
            </w:r>
            <w:r w:rsidRPr="008C5FD5">
              <w:br/>
            </w:r>
            <w:r w:rsidRPr="008C5FD5">
              <w:br/>
            </w:r>
            <w:r w:rsidRPr="008C5FD5">
              <w:rPr>
                <w:iCs/>
              </w:rPr>
              <w:t>B</w:t>
            </w:r>
            <w:r w:rsidRPr="008C5FD5">
              <w:br/>
            </w:r>
            <w:r w:rsidRPr="008C5FD5">
              <w:br/>
            </w:r>
            <w:r w:rsidRPr="008C5FD5">
              <w:rPr>
                <w:iCs/>
              </w:rPr>
              <w:t>C</w:t>
            </w:r>
          </w:p>
        </w:tc>
        <w:tc>
          <w:tcPr>
            <w:tcW w:w="0" w:type="auto"/>
            <w:shd w:val="clear" w:color="auto" w:fill="FFFFFF"/>
            <w:vAlign w:val="center"/>
          </w:tcPr>
          <w:p w:rsidR="008C5FD5" w:rsidRPr="008C5FD5" w:rsidRDefault="008C5FD5" w:rsidP="008C5FD5">
            <w:pPr>
              <w:jc w:val="center"/>
              <w:rPr>
                <w:lang w:val="en-US"/>
              </w:rPr>
            </w:pPr>
            <w:r w:rsidRPr="008C5FD5">
              <w:rPr>
                <w:lang w:val="en-US"/>
              </w:rPr>
              <w:t>TB-1&gt;TB-2&gt;TB-3</w:t>
            </w:r>
            <w:r w:rsidRPr="008C5FD5">
              <w:rPr>
                <w:lang w:val="en-US"/>
              </w:rPr>
              <w:br/>
            </w:r>
            <w:r w:rsidRPr="008C5FD5">
              <w:rPr>
                <w:lang w:val="en-US"/>
              </w:rPr>
              <w:br/>
              <w:t>TB-2&gt;TB-3&gt;TB-1</w:t>
            </w:r>
            <w:r w:rsidRPr="008C5FD5">
              <w:rPr>
                <w:lang w:val="en-US"/>
              </w:rPr>
              <w:br/>
            </w:r>
            <w:r w:rsidRPr="008C5FD5">
              <w:rPr>
                <w:lang w:val="en-US"/>
              </w:rPr>
              <w:br/>
              <w:t>TB-3&gt;TB-1&gt;TB-2</w:t>
            </w:r>
          </w:p>
        </w:tc>
      </w:tr>
    </w:tbl>
    <w:p w:rsidR="008C5FD5" w:rsidRDefault="008C5FD5" w:rsidP="008C5FD5">
      <w:pPr>
        <w:jc w:val="both"/>
        <w:rPr>
          <w:lang w:val="en-US"/>
        </w:rPr>
      </w:pPr>
    </w:p>
    <w:p w:rsidR="008C5FD5" w:rsidRDefault="008C5FD5" w:rsidP="008C5FD5">
      <w:pPr>
        <w:jc w:val="both"/>
        <w:rPr>
          <w:lang w:val="en-US"/>
        </w:rPr>
      </w:pPr>
      <w:r w:rsidRPr="008C5FD5">
        <w:t>Представим теперь, что все трое попытаются исходя из своих индивидуальных предпочтений построить функцию семейной (что в этом примере тождественно общественной) полезности. При выборе между ТВ-1 и ТВ-2 большинство (</w:t>
      </w:r>
      <w:r w:rsidRPr="008C5FD5">
        <w:rPr>
          <w:iCs/>
        </w:rPr>
        <w:t>А</w:t>
      </w:r>
      <w:r w:rsidRPr="008C5FD5">
        <w:t xml:space="preserve"> и </w:t>
      </w:r>
      <w:r w:rsidRPr="008C5FD5">
        <w:rPr>
          <w:iCs/>
        </w:rPr>
        <w:t>С</w:t>
      </w:r>
      <w:r w:rsidRPr="008C5FD5">
        <w:t>) выскажется в пользу ТВ-1. При выборе между ТВ-2 и ТВ-3 большинство (</w:t>
      </w:r>
      <w:r w:rsidRPr="008C5FD5">
        <w:rPr>
          <w:iCs/>
        </w:rPr>
        <w:t>А</w:t>
      </w:r>
      <w:r w:rsidRPr="008C5FD5">
        <w:t xml:space="preserve"> и </w:t>
      </w:r>
      <w:r w:rsidRPr="008C5FD5">
        <w:rPr>
          <w:iCs/>
        </w:rPr>
        <w:t>В</w:t>
      </w:r>
      <w:r w:rsidRPr="008C5FD5">
        <w:t xml:space="preserve">) выскажется в пользу ТВ-2. Значит, исходя из аксиомы </w:t>
      </w:r>
      <w:r w:rsidRPr="008C5FD5">
        <w:rPr>
          <w:iCs/>
        </w:rPr>
        <w:t>транзитивности</w:t>
      </w:r>
      <w:r w:rsidRPr="008C5FD5">
        <w:t xml:space="preserve"> индивидуальных предпочтений (раздел 3.2), мы вправе предположить, что если ТВ-1 &gt; ТВ-2, а ТВ-2 &gt; ТВ-3, то и ТВ-1 &gt; TB-З. Но в нашем примере дело обстоит явно наоборот. При выборе между ТВ-1 и ТВ-3 большинство (В и С) выскажется в пользу ТВ-3. Таким образом, хотя ТВ-1 &gt;-&gt; ТВ-2, а ТВ-2 х ТВ-3, ТВ-3 &gt; ТВ-1! Таким образом, аксиома транзитивности здесь не выполняется. В результате голосование носит </w:t>
      </w:r>
      <w:r w:rsidRPr="008C5FD5">
        <w:rPr>
          <w:iCs/>
        </w:rPr>
        <w:t>циклический характер</w:t>
      </w:r>
      <w:r w:rsidRPr="008C5FD5">
        <w:t xml:space="preserve">, что и составляет содержание парадокса. </w:t>
      </w:r>
    </w:p>
    <w:p w:rsidR="008C5FD5" w:rsidRPr="008C5FD5" w:rsidRDefault="008C5FD5" w:rsidP="008C5FD5">
      <w:pPr>
        <w:jc w:val="both"/>
        <w:rPr>
          <w:lang w:val="en-US"/>
        </w:rPr>
      </w:pPr>
    </w:p>
    <w:p w:rsidR="008C5FD5" w:rsidRDefault="008C5FD5" w:rsidP="008C5FD5">
      <w:pPr>
        <w:jc w:val="both"/>
        <w:rPr>
          <w:lang w:val="en-US"/>
        </w:rPr>
      </w:pPr>
      <w:r w:rsidRPr="008C5FD5">
        <w:t xml:space="preserve">Из-за нетранзитивности коллективных предпочтений общественный выбор будет зависеть от </w:t>
      </w:r>
      <w:r w:rsidRPr="008C5FD5">
        <w:rPr>
          <w:iCs/>
        </w:rPr>
        <w:t xml:space="preserve">очередности </w:t>
      </w:r>
      <w:r w:rsidRPr="008C5FD5">
        <w:t xml:space="preserve">постановки альтернатив на голосование. Если сначала выбирать между ТВ-1 и ТВ-2, а затем сравнивать выбранную альтернативу с ТВ-3, то наша семья выберет ТВ-3. Если же сначала выбирать между ТВ-3 и ТВ-1, а затем сравнивать выбранную альтернативу с ТВ-2, то предпочтение будет отдано ТВ-2. Зависимость коллективных решений от очередности постановки альтернатив на голосование открывает возможности для </w:t>
      </w:r>
      <w:r w:rsidRPr="008C5FD5">
        <w:rPr>
          <w:iCs/>
        </w:rPr>
        <w:t>манипулирования</w:t>
      </w:r>
      <w:r w:rsidRPr="008C5FD5">
        <w:t xml:space="preserve"> "повесткой дня". Результат голосования зависит в этой ситуации от предусмотренного числа циклов (туров) голосования. </w:t>
      </w:r>
    </w:p>
    <w:p w:rsidR="008C5FD5" w:rsidRPr="008C5FD5" w:rsidRDefault="008C5FD5" w:rsidP="008C5FD5">
      <w:pPr>
        <w:jc w:val="both"/>
        <w:rPr>
          <w:lang w:val="en-US"/>
        </w:rPr>
      </w:pPr>
    </w:p>
    <w:p w:rsidR="008C5FD5" w:rsidRPr="008C5FD5" w:rsidRDefault="00A835E6" w:rsidP="008C5FD5">
      <w:pPr>
        <w:jc w:val="center"/>
        <w:rPr>
          <w:lang w:val="en-US"/>
        </w:rPr>
      </w:pPr>
      <w:r>
        <w:rPr>
          <w:lang w:val="en-US"/>
        </w:rPr>
        <w:pict>
          <v:shape id="_x0000_i1306" type="#_x0000_t75" style="width:300pt;height:137.25pt">
            <v:imagedata r:id="rId263" o:title="galperin_w16_8"/>
          </v:shape>
        </w:pict>
      </w:r>
    </w:p>
    <w:p w:rsidR="008C5FD5" w:rsidRPr="008C5FD5" w:rsidRDefault="008C5FD5" w:rsidP="008C5FD5">
      <w:pPr>
        <w:jc w:val="both"/>
        <w:rPr>
          <w:lang w:val="en-US"/>
        </w:rPr>
      </w:pPr>
    </w:p>
    <w:p w:rsidR="008C5FD5" w:rsidRDefault="008C5FD5" w:rsidP="008C5FD5">
      <w:pPr>
        <w:jc w:val="both"/>
        <w:rPr>
          <w:lang w:val="en-US"/>
        </w:rPr>
      </w:pPr>
      <w:r w:rsidRPr="008C5FD5">
        <w:t xml:space="preserve">Причиной нерационального исхода голосования в нашем примере явился так называемый </w:t>
      </w:r>
      <w:r w:rsidRPr="008C5FD5">
        <w:rPr>
          <w:iCs/>
        </w:rPr>
        <w:t>двухвершинный профиль предпочтений</w:t>
      </w:r>
      <w:r w:rsidRPr="008C5FD5">
        <w:t xml:space="preserve"> субъекта </w:t>
      </w:r>
      <w:r w:rsidRPr="008C5FD5">
        <w:rPr>
          <w:iCs/>
        </w:rPr>
        <w:t>С</w:t>
      </w:r>
      <w:r w:rsidRPr="008C5FD5">
        <w:t xml:space="preserve">, что очевидно из рис. 16.8, а. Если бы этот профиль имел одну вершину (рис. 16.8, б), т. е. если бы предпочтения </w:t>
      </w:r>
      <w:r w:rsidRPr="008C5FD5">
        <w:rPr>
          <w:iCs/>
        </w:rPr>
        <w:t>С</w:t>
      </w:r>
      <w:r w:rsidRPr="008C5FD5">
        <w:t xml:space="preserve"> были бы такими, как в табл. 16.3, то выбор семьи был бы определен и рационален. В каком бы порядке ни ставились в этом случае на голосование альтернативы, его результатом будет выбор ТВ-2. Так, если сначала выбор будет осуществляться между ТВ-1 и ТВ-2, то голосами </w:t>
      </w:r>
      <w:r w:rsidRPr="008C5FD5">
        <w:rPr>
          <w:iCs/>
        </w:rPr>
        <w:t>В</w:t>
      </w:r>
      <w:r w:rsidRPr="008C5FD5">
        <w:t xml:space="preserve"> и </w:t>
      </w:r>
      <w:r w:rsidRPr="008C5FD5">
        <w:rPr>
          <w:iCs/>
        </w:rPr>
        <w:t>С</w:t>
      </w:r>
      <w:r w:rsidRPr="008C5FD5">
        <w:t xml:space="preserve"> поддержку получит ТВ-2, а затем при сравнении ТВ-2 и ТВ-3 голосами </w:t>
      </w:r>
      <w:r w:rsidRPr="008C5FD5">
        <w:rPr>
          <w:iCs/>
        </w:rPr>
        <w:t>А</w:t>
      </w:r>
      <w:r w:rsidRPr="008C5FD5">
        <w:t xml:space="preserve"> и </w:t>
      </w:r>
      <w:r w:rsidRPr="008C5FD5">
        <w:rPr>
          <w:iCs/>
        </w:rPr>
        <w:t>В</w:t>
      </w:r>
      <w:r w:rsidRPr="008C5FD5">
        <w:t xml:space="preserve"> будет выбрано ТВ-2. </w:t>
      </w:r>
    </w:p>
    <w:p w:rsidR="008C5FD5" w:rsidRDefault="008C5FD5" w:rsidP="008C5FD5">
      <w:pPr>
        <w:jc w:val="both"/>
        <w:rPr>
          <w:lang w:val="en-US"/>
        </w:rPr>
      </w:pPr>
    </w:p>
    <w:p w:rsidR="008C5FD5" w:rsidRDefault="008C5FD5" w:rsidP="008C5FD5">
      <w:pPr>
        <w:jc w:val="both"/>
        <w:rPr>
          <w:lang w:val="en-US"/>
        </w:rPr>
      </w:pPr>
      <w:r w:rsidRPr="008C5FD5">
        <w:t xml:space="preserve">Если же сначала будут сравниваться ТВ-2 и ТВ-3, а затем выигравшая альтернатива будет сопоставляться с ТВ-1, то голосами </w:t>
      </w:r>
      <w:r w:rsidRPr="008C5FD5">
        <w:rPr>
          <w:iCs/>
        </w:rPr>
        <w:t>В</w:t>
      </w:r>
      <w:r w:rsidRPr="008C5FD5">
        <w:t xml:space="preserve"> и </w:t>
      </w:r>
      <w:r w:rsidRPr="008C5FD5">
        <w:rPr>
          <w:iCs/>
        </w:rPr>
        <w:t>С</w:t>
      </w:r>
      <w:r w:rsidRPr="008C5FD5">
        <w:t xml:space="preserve"> также будет выбрано ТВ-2. Результат не изменится и в том случае, если, отбросив самую непопулярную альтернативу ТВ-1, сравнить ТВ-2 и ТВ-3. Здесь независимо от очередности голосования его исход определится предпочтениями </w:t>
      </w:r>
      <w:r w:rsidRPr="008C5FD5">
        <w:rPr>
          <w:iCs/>
        </w:rPr>
        <w:t>медианного</w:t>
      </w:r>
      <w:r w:rsidRPr="008C5FD5">
        <w:t xml:space="preserve"> субъекта </w:t>
      </w:r>
      <w:r w:rsidRPr="008C5FD5">
        <w:rPr>
          <w:iCs/>
        </w:rPr>
        <w:t>В</w:t>
      </w:r>
      <w:r w:rsidRPr="008C5FD5">
        <w:t xml:space="preserve">. </w:t>
      </w:r>
    </w:p>
    <w:p w:rsidR="008C5FD5" w:rsidRDefault="008C5FD5" w:rsidP="008C5FD5">
      <w:pPr>
        <w:jc w:val="both"/>
        <w:rPr>
          <w:lang w:val="en-US"/>
        </w:rPr>
      </w:pPr>
    </w:p>
    <w:p w:rsidR="008C5FD5" w:rsidRDefault="008C5FD5" w:rsidP="008C5FD5">
      <w:pPr>
        <w:jc w:val="both"/>
        <w:rPr>
          <w:lang w:val="en-US"/>
        </w:rPr>
      </w:pPr>
      <w:r w:rsidRPr="008C5FD5">
        <w:t xml:space="preserve">Как видно на рис. 16.8, б, именно они находятся посередине между предпочтениями </w:t>
      </w:r>
      <w:r w:rsidRPr="008C5FD5">
        <w:rPr>
          <w:iCs/>
        </w:rPr>
        <w:t>А</w:t>
      </w:r>
      <w:r w:rsidRPr="008C5FD5">
        <w:t xml:space="preserve"> и </w:t>
      </w:r>
      <w:r w:rsidRPr="008C5FD5">
        <w:rPr>
          <w:iCs/>
        </w:rPr>
        <w:t>С</w:t>
      </w:r>
      <w:r w:rsidRPr="008C5FD5">
        <w:t xml:space="preserve">. </w:t>
      </w:r>
    </w:p>
    <w:p w:rsidR="008C5FD5" w:rsidRPr="008C5FD5" w:rsidRDefault="008C5FD5" w:rsidP="008C5FD5">
      <w:pPr>
        <w:jc w:val="both"/>
        <w:rPr>
          <w:lang w:val="en-US"/>
        </w:rPr>
      </w:pPr>
    </w:p>
    <w:p w:rsidR="008C5FD5" w:rsidRPr="008C5FD5" w:rsidRDefault="008C5FD5" w:rsidP="008C5FD5">
      <w:pPr>
        <w:spacing w:after="240"/>
        <w:jc w:val="center"/>
      </w:pPr>
      <w:r>
        <w:t>Таблица 16.3</w:t>
      </w:r>
      <w:r w:rsidRPr="008C5FD5">
        <w:t xml:space="preserve"> Предпочтения членов семьи относительно трех телепередач (второй вариант)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1344"/>
        <w:gridCol w:w="1961"/>
      </w:tblGrid>
      <w:tr w:rsidR="008C5FD5" w:rsidRPr="008C5FD5">
        <w:trPr>
          <w:tblCellSpacing w:w="0" w:type="dxa"/>
          <w:jc w:val="center"/>
        </w:trPr>
        <w:tc>
          <w:tcPr>
            <w:tcW w:w="0" w:type="auto"/>
            <w:shd w:val="clear" w:color="auto" w:fill="FFFFFF"/>
            <w:vAlign w:val="center"/>
          </w:tcPr>
          <w:p w:rsidR="008C5FD5" w:rsidRPr="008C5FD5" w:rsidRDefault="008C5FD5" w:rsidP="008C5FD5">
            <w:pPr>
              <w:jc w:val="center"/>
            </w:pPr>
            <w:r w:rsidRPr="008C5FD5">
              <w:t>Член семьи</w:t>
            </w:r>
          </w:p>
        </w:tc>
        <w:tc>
          <w:tcPr>
            <w:tcW w:w="0" w:type="auto"/>
            <w:shd w:val="clear" w:color="auto" w:fill="FFFFFF"/>
            <w:vAlign w:val="center"/>
          </w:tcPr>
          <w:p w:rsidR="008C5FD5" w:rsidRPr="008C5FD5" w:rsidRDefault="008C5FD5" w:rsidP="008C5FD5">
            <w:pPr>
              <w:jc w:val="center"/>
            </w:pPr>
            <w:r w:rsidRPr="008C5FD5">
              <w:t>Предпочтения</w:t>
            </w:r>
          </w:p>
        </w:tc>
      </w:tr>
      <w:tr w:rsidR="008C5FD5" w:rsidRPr="008C5FD5">
        <w:trPr>
          <w:tblCellSpacing w:w="0" w:type="dxa"/>
          <w:jc w:val="center"/>
        </w:trPr>
        <w:tc>
          <w:tcPr>
            <w:tcW w:w="0" w:type="auto"/>
            <w:shd w:val="clear" w:color="auto" w:fill="FFFFFF"/>
            <w:vAlign w:val="center"/>
          </w:tcPr>
          <w:p w:rsidR="008C5FD5" w:rsidRPr="008C5FD5" w:rsidRDefault="008C5FD5" w:rsidP="008C5FD5">
            <w:pPr>
              <w:jc w:val="center"/>
            </w:pPr>
            <w:r w:rsidRPr="008C5FD5">
              <w:rPr>
                <w:iCs/>
              </w:rPr>
              <w:t>A</w:t>
            </w:r>
            <w:r w:rsidRPr="008C5FD5">
              <w:br/>
            </w:r>
            <w:r w:rsidRPr="008C5FD5">
              <w:br/>
            </w:r>
            <w:r w:rsidRPr="008C5FD5">
              <w:rPr>
                <w:iCs/>
              </w:rPr>
              <w:t>B</w:t>
            </w:r>
            <w:r w:rsidRPr="008C5FD5">
              <w:br/>
            </w:r>
            <w:r w:rsidRPr="008C5FD5">
              <w:br/>
            </w:r>
            <w:r w:rsidRPr="008C5FD5">
              <w:rPr>
                <w:iCs/>
              </w:rPr>
              <w:t>C</w:t>
            </w:r>
          </w:p>
        </w:tc>
        <w:tc>
          <w:tcPr>
            <w:tcW w:w="0" w:type="auto"/>
            <w:shd w:val="clear" w:color="auto" w:fill="FFFFFF"/>
            <w:vAlign w:val="center"/>
          </w:tcPr>
          <w:p w:rsidR="008C5FD5" w:rsidRPr="008C5FD5" w:rsidRDefault="008C5FD5" w:rsidP="008C5FD5">
            <w:pPr>
              <w:jc w:val="center"/>
              <w:rPr>
                <w:lang w:val="en-US"/>
              </w:rPr>
            </w:pPr>
            <w:r w:rsidRPr="008C5FD5">
              <w:rPr>
                <w:lang w:val="en-US"/>
              </w:rPr>
              <w:t>TB-1&gt;TB-2&gt;TB-3</w:t>
            </w:r>
            <w:r w:rsidRPr="008C5FD5">
              <w:rPr>
                <w:lang w:val="en-US"/>
              </w:rPr>
              <w:br/>
            </w:r>
            <w:r w:rsidRPr="008C5FD5">
              <w:rPr>
                <w:lang w:val="en-US"/>
              </w:rPr>
              <w:br/>
              <w:t>TB-2&gt;TB-3&gt;TB-1</w:t>
            </w:r>
            <w:r w:rsidRPr="008C5FD5">
              <w:rPr>
                <w:lang w:val="en-US"/>
              </w:rPr>
              <w:br/>
            </w:r>
            <w:r w:rsidRPr="008C5FD5">
              <w:rPr>
                <w:lang w:val="en-US"/>
              </w:rPr>
              <w:br/>
              <w:t>TB-3&gt;TB-2&gt;TB-1</w:t>
            </w:r>
          </w:p>
        </w:tc>
      </w:tr>
    </w:tbl>
    <w:p w:rsidR="008C5FD5" w:rsidRDefault="008C5FD5" w:rsidP="008C5FD5">
      <w:pPr>
        <w:jc w:val="both"/>
        <w:rPr>
          <w:lang w:val="en-US"/>
        </w:rPr>
      </w:pPr>
    </w:p>
    <w:p w:rsidR="008C5FD5" w:rsidRPr="008C5FD5" w:rsidRDefault="008C5FD5" w:rsidP="008C5FD5">
      <w:pPr>
        <w:jc w:val="both"/>
      </w:pPr>
      <w:r w:rsidRPr="008C5FD5">
        <w:t xml:space="preserve">При обсуждении модели линейного города Хотеллинга в разделе 12.7.1 мы уже говорили об основных особенностях политической конкуренции, которые были позднее использованы Д. Блэком в так называемой </w:t>
      </w:r>
      <w:r w:rsidRPr="008C5FD5">
        <w:rPr>
          <w:iCs/>
        </w:rPr>
        <w:t>теореме о медианном избирателе</w:t>
      </w:r>
      <w:r w:rsidRPr="008C5FD5">
        <w:t>.[1]</w:t>
      </w:r>
    </w:p>
    <w:p w:rsidR="008C5FD5" w:rsidRPr="008C5FD5" w:rsidRDefault="008C5FD5" w:rsidP="008C5FD5">
      <w:pPr>
        <w:jc w:val="both"/>
      </w:pPr>
      <w:r w:rsidRPr="008C5FD5">
        <w:t xml:space="preserve"> </w:t>
      </w:r>
    </w:p>
    <w:p w:rsidR="008C5FD5" w:rsidRDefault="008C5FD5" w:rsidP="008C5FD5">
      <w:pPr>
        <w:jc w:val="both"/>
        <w:rPr>
          <w:lang w:val="en-US"/>
        </w:rPr>
      </w:pPr>
      <w:r w:rsidRPr="008C5FD5">
        <w:t xml:space="preserve">Эта теорема утверждает, что если </w:t>
      </w:r>
      <w:r w:rsidRPr="008C5FD5">
        <w:rPr>
          <w:iCs/>
        </w:rPr>
        <w:t>предпочтения избирателей одновершинны</w:t>
      </w:r>
      <w:r w:rsidRPr="008C5FD5">
        <w:t xml:space="preserve">, то в политических программах кандидатов преобладает тенденция к сближению, а не к конфронтации. </w:t>
      </w:r>
    </w:p>
    <w:p w:rsidR="008C5FD5" w:rsidRPr="008C5FD5" w:rsidRDefault="00A835E6" w:rsidP="008C5FD5">
      <w:pPr>
        <w:jc w:val="center"/>
        <w:rPr>
          <w:lang w:val="en-US"/>
        </w:rPr>
      </w:pPr>
      <w:r>
        <w:rPr>
          <w:lang w:val="en-US"/>
        </w:rPr>
        <w:pict>
          <v:shape id="_x0000_i1307" type="#_x0000_t75" style="width:187.5pt;height:95.25pt">
            <v:imagedata r:id="rId264" o:title="galperin_w16_9"/>
          </v:shape>
        </w:pict>
      </w:r>
    </w:p>
    <w:p w:rsidR="008C5FD5" w:rsidRDefault="008C5FD5" w:rsidP="008C5FD5">
      <w:pPr>
        <w:jc w:val="both"/>
        <w:rPr>
          <w:lang w:val="en-US"/>
        </w:rPr>
      </w:pPr>
    </w:p>
    <w:p w:rsidR="008C5FD5" w:rsidRDefault="008C5FD5" w:rsidP="008C5FD5">
      <w:pPr>
        <w:jc w:val="both"/>
        <w:rPr>
          <w:iCs/>
          <w:lang w:val="en-US"/>
        </w:rPr>
      </w:pPr>
      <w:r w:rsidRPr="008C5FD5">
        <w:t xml:space="preserve">Допустим, что политические предпочтения от крайне левых до крайне правых непрерывно распределены на множестве избирателей, как показано на рис. 16.9. Первоначальные политические убеждения двух кандидатов показаны точками </w:t>
      </w:r>
      <w:r w:rsidRPr="008C5FD5">
        <w:rPr>
          <w:iCs/>
        </w:rPr>
        <w:t>N</w:t>
      </w:r>
      <w:r w:rsidRPr="008C5FD5">
        <w:rPr>
          <w:iCs/>
          <w:vertAlign w:val="subscript"/>
        </w:rPr>
        <w:t>1</w:t>
      </w:r>
      <w:r w:rsidRPr="008C5FD5">
        <w:rPr>
          <w:iCs/>
        </w:rPr>
        <w:t xml:space="preserve"> и N</w:t>
      </w:r>
      <w:r w:rsidRPr="008C5FD5">
        <w:rPr>
          <w:iCs/>
          <w:vertAlign w:val="subscript"/>
        </w:rPr>
        <w:t>2</w:t>
      </w:r>
      <w:r w:rsidRPr="008C5FD5">
        <w:rPr>
          <w:iCs/>
        </w:rPr>
        <w:t>, лежащими слева и справа от медианы спектра политических убеждений, Me. Для того чтобы в соответствии с принципом большинства получить Me +1 голос, кандидатам необходимо привлечь на свою сторону как минимум голоса избирателей, чьи политические убеждения лежат в интервале [N</w:t>
      </w:r>
      <w:r w:rsidRPr="008C5FD5">
        <w:rPr>
          <w:iCs/>
          <w:vertAlign w:val="subscript"/>
        </w:rPr>
        <w:t>1</w:t>
      </w:r>
      <w:r w:rsidRPr="008C5FD5">
        <w:rPr>
          <w:iCs/>
        </w:rPr>
        <w:t>, Me] для левого и соответственно [N</w:t>
      </w:r>
      <w:r w:rsidRPr="008C5FD5">
        <w:rPr>
          <w:iCs/>
          <w:vertAlign w:val="subscript"/>
        </w:rPr>
        <w:t>2</w:t>
      </w:r>
      <w:r w:rsidRPr="008C5FD5">
        <w:rPr>
          <w:iCs/>
        </w:rPr>
        <w:t>, Ме] для правого кандидата, не потеряв при этом голосов избирателей левее N</w:t>
      </w:r>
      <w:r w:rsidRPr="008C5FD5">
        <w:rPr>
          <w:iCs/>
          <w:vertAlign w:val="subscript"/>
        </w:rPr>
        <w:t>1</w:t>
      </w:r>
      <w:r w:rsidRPr="008C5FD5">
        <w:rPr>
          <w:iCs/>
        </w:rPr>
        <w:t xml:space="preserve"> и соответственно правее N</w:t>
      </w:r>
      <w:r w:rsidRPr="008C5FD5">
        <w:rPr>
          <w:iCs/>
          <w:vertAlign w:val="subscript"/>
        </w:rPr>
        <w:t>2</w:t>
      </w:r>
      <w:r w:rsidRPr="008C5FD5">
        <w:rPr>
          <w:iCs/>
        </w:rPr>
        <w:t xml:space="preserve">. Для этого левый кандидат должен представить свою предвыборную программу не столь левой, как она ему видится, а правый не столь правой, как его собственные убеждения. В результате программы обоих кандидатов приобретают центристский характер, отвечающий политическим убеждениям медианного избирателя. В наибольшей мере теорема о медианном избирателе отвечает практике политической конкуренции в странах с двухпартийной системой, например в США. </w:t>
      </w:r>
    </w:p>
    <w:p w:rsidR="008C5FD5" w:rsidRPr="008C5FD5" w:rsidRDefault="008C5FD5" w:rsidP="008C5FD5">
      <w:pPr>
        <w:jc w:val="both"/>
        <w:rPr>
          <w:iCs/>
          <w:lang w:val="en-US"/>
        </w:rPr>
      </w:pPr>
    </w:p>
    <w:p w:rsidR="008C5FD5" w:rsidRPr="008C5FD5" w:rsidRDefault="008C5FD5" w:rsidP="008C5FD5">
      <w:pPr>
        <w:jc w:val="both"/>
        <w:rPr>
          <w:iCs/>
        </w:rPr>
      </w:pPr>
      <w:r w:rsidRPr="008C5FD5">
        <w:rPr>
          <w:iCs/>
        </w:rPr>
        <w:t xml:space="preserve">Важным следствием этой теоремы является так называемый закон Директора,[2] заключающийся в том, что правительства демократических стран проводят политику перераспределения доходов в пользу средних слоев населения. </w:t>
      </w:r>
    </w:p>
    <w:p w:rsidR="008C5FD5" w:rsidRPr="008C5FD5" w:rsidRDefault="008C5FD5" w:rsidP="008C5FD5">
      <w:pPr>
        <w:jc w:val="both"/>
        <w:rPr>
          <w:iCs/>
        </w:rPr>
      </w:pPr>
    </w:p>
    <w:p w:rsidR="008C5FD5" w:rsidRPr="008C5FD5" w:rsidRDefault="008C5FD5" w:rsidP="008C5FD5">
      <w:pPr>
        <w:jc w:val="both"/>
        <w:rPr>
          <w:iCs/>
        </w:rPr>
      </w:pPr>
      <w:r w:rsidRPr="008C5FD5">
        <w:rPr>
          <w:iCs/>
        </w:rPr>
        <w:t xml:space="preserve">В конце 40-х гг. американский экономист, будущий нобелевский лауреат (1972) Кеннет Эрроу попытался исследовать проблему общественного выбора в более общем смысле, а именно ≈ существует ли вообще какой-либо этически приемлемый способ трансформации индивидуальных предпочтений в коллективные.[3] Эрроу предположил, что в демократическом обществе принятие коллективных решений должно отвечать нескольким самоочевидным требованиям. Два из них повторяют аксиомы полной упорядоченности и транзитивности (раздел 3.2), необходимые для принятия рациональных индивидуальных решений. Следующие четыре требования обусловлены необходимостью согласования последних и получения коллективных решений. </w:t>
      </w:r>
    </w:p>
    <w:p w:rsidR="008C5FD5" w:rsidRPr="008C5FD5" w:rsidRDefault="008C5FD5" w:rsidP="008C5FD5">
      <w:pPr>
        <w:jc w:val="both"/>
        <w:rPr>
          <w:iCs/>
          <w:lang w:val="en-US"/>
        </w:rPr>
      </w:pPr>
    </w:p>
    <w:p w:rsidR="008C5FD5" w:rsidRDefault="008C5FD5" w:rsidP="008C5FD5">
      <w:pPr>
        <w:jc w:val="both"/>
        <w:rPr>
          <w:iCs/>
          <w:lang w:val="en-US"/>
        </w:rPr>
      </w:pPr>
      <w:r w:rsidRPr="008C5FD5">
        <w:rPr>
          <w:bCs/>
          <w:iCs/>
        </w:rPr>
        <w:t>1. Универсальность.</w:t>
      </w:r>
      <w:r w:rsidRPr="008C5FD5">
        <w:rPr>
          <w:iCs/>
        </w:rPr>
        <w:t xml:space="preserve"> Результативный выбор осуществим при любой конфигурации индивидуальных предпочтений. Это значит, что правило принятия коллективных решений должно работать при любом профиле индивидуальных предпочтений, которые могут быть как одновершинными, так и многовершинными. </w:t>
      </w:r>
    </w:p>
    <w:p w:rsidR="008C5FD5" w:rsidRPr="008C5FD5" w:rsidRDefault="008C5FD5" w:rsidP="008C5FD5">
      <w:pPr>
        <w:jc w:val="both"/>
        <w:rPr>
          <w:iCs/>
          <w:lang w:val="en-US"/>
        </w:rPr>
      </w:pPr>
    </w:p>
    <w:p w:rsidR="008C5FD5" w:rsidRDefault="008C5FD5" w:rsidP="008C5FD5">
      <w:pPr>
        <w:jc w:val="both"/>
        <w:rPr>
          <w:iCs/>
          <w:lang w:val="en-US"/>
        </w:rPr>
      </w:pPr>
      <w:r w:rsidRPr="008C5FD5">
        <w:rPr>
          <w:bCs/>
          <w:iCs/>
        </w:rPr>
        <w:t>2. Парето-совместимость.</w:t>
      </w:r>
      <w:r w:rsidRPr="008C5FD5">
        <w:rPr>
          <w:iCs/>
        </w:rPr>
        <w:t xml:space="preserve"> Правило принятия коллективных решений должно быть совместимо с критерием Парето. Если каждый член общества предпочитает решение X решению Y, то первое социально предпочтительнее второго. </w:t>
      </w:r>
    </w:p>
    <w:p w:rsidR="008C5FD5" w:rsidRPr="008C5FD5" w:rsidRDefault="008C5FD5" w:rsidP="008C5FD5">
      <w:pPr>
        <w:jc w:val="both"/>
        <w:rPr>
          <w:iCs/>
          <w:lang w:val="en-US"/>
        </w:rPr>
      </w:pPr>
    </w:p>
    <w:p w:rsidR="008C5FD5" w:rsidRDefault="008C5FD5" w:rsidP="008C5FD5">
      <w:pPr>
        <w:jc w:val="both"/>
        <w:rPr>
          <w:iCs/>
          <w:lang w:val="en-US"/>
        </w:rPr>
      </w:pPr>
      <w:r w:rsidRPr="008C5FD5">
        <w:rPr>
          <w:bCs/>
          <w:iCs/>
        </w:rPr>
        <w:t>3. Отсутствие диктатуры.</w:t>
      </w:r>
      <w:r w:rsidRPr="008C5FD5">
        <w:rPr>
          <w:iCs/>
        </w:rPr>
        <w:t xml:space="preserve"> Не существует такого индивида (диктатора), предпочтения которого автоматически влекут аналогичные общественные предпочтения, независимо от индивидуальных предпочтений других членов общества. </w:t>
      </w:r>
    </w:p>
    <w:p w:rsidR="008C5FD5" w:rsidRPr="008C5FD5" w:rsidRDefault="008C5FD5" w:rsidP="008C5FD5">
      <w:pPr>
        <w:jc w:val="both"/>
        <w:rPr>
          <w:iCs/>
          <w:lang w:val="en-US"/>
        </w:rPr>
      </w:pPr>
    </w:p>
    <w:p w:rsidR="008C5FD5" w:rsidRDefault="008C5FD5" w:rsidP="008C5FD5">
      <w:pPr>
        <w:jc w:val="both"/>
        <w:rPr>
          <w:iCs/>
          <w:lang w:val="en-US"/>
        </w:rPr>
      </w:pPr>
      <w:r w:rsidRPr="008C5FD5">
        <w:rPr>
          <w:bCs/>
          <w:iCs/>
        </w:rPr>
        <w:t>4. Независимость от других альтернатив.</w:t>
      </w:r>
      <w:r w:rsidRPr="008C5FD5">
        <w:rPr>
          <w:iCs/>
        </w:rPr>
        <w:t xml:space="preserve"> Отношение индивидов к альтернативам X и Y не должно зависеть от их отношения к альтернативе Z, по поводу которой решение не принимается. Например, выбор Иванова или Петрова в депутаты Думы не зависит от отношения избирателей к не баллотирующемуся на этих выборах Сидорову. </w:t>
      </w:r>
    </w:p>
    <w:p w:rsidR="008C5FD5" w:rsidRPr="008C5FD5" w:rsidRDefault="008C5FD5" w:rsidP="008C5FD5">
      <w:pPr>
        <w:jc w:val="both"/>
        <w:rPr>
          <w:iCs/>
          <w:lang w:val="en-US"/>
        </w:rPr>
      </w:pPr>
    </w:p>
    <w:p w:rsidR="008C5FD5" w:rsidRPr="008C5FD5" w:rsidRDefault="008C5FD5" w:rsidP="008C5FD5">
      <w:pPr>
        <w:jc w:val="both"/>
        <w:rPr>
          <w:iCs/>
        </w:rPr>
      </w:pPr>
      <w:r w:rsidRPr="008C5FD5">
        <w:rPr>
          <w:iCs/>
        </w:rPr>
        <w:t>Хотя каждое из перечисленных требований представляется разумным и умеренным, Эрроу показал, что невозможно создать алгоритм принятия коллективных решений, удовлетворяющий всем перечисленным требованиям. Этот вывод получил название теоремы Эрроу о невозможности. Она утверждает, что любой коллективный выбор, удовлетворяющий требованиям полной упорядоченности и транзитивности, универсальности, Парето-совместимости и независимости от посторонних альтернатив, превращает одного индивида в диктатора. Или, иначе говоря, общественный выбор не может быть одновременно и рациональным и не диктаторским.[4]</w:t>
      </w:r>
    </w:p>
    <w:p w:rsidR="008C5FD5" w:rsidRPr="008C5FD5" w:rsidRDefault="008C5FD5" w:rsidP="008C5FD5">
      <w:pPr>
        <w:jc w:val="both"/>
        <w:rPr>
          <w:iCs/>
        </w:rPr>
      </w:pPr>
      <w:r w:rsidRPr="008C5FD5">
        <w:rPr>
          <w:iCs/>
        </w:rPr>
        <w:t xml:space="preserve"> </w:t>
      </w:r>
    </w:p>
    <w:p w:rsidR="008C5FD5" w:rsidRDefault="008C5FD5" w:rsidP="008C5FD5">
      <w:pPr>
        <w:jc w:val="both"/>
        <w:rPr>
          <w:iCs/>
          <w:lang w:val="en-US"/>
        </w:rPr>
      </w:pPr>
      <w:r w:rsidRPr="008C5FD5">
        <w:rPr>
          <w:iCs/>
        </w:rPr>
        <w:t xml:space="preserve">Теорема о невозможности, естественно, породила сомнения о самой возможности принятия рациональных решений на основе демократических принципов и жизнеспособности демократий и вызвала серьезные дискуссии среди экономистов. </w:t>
      </w:r>
    </w:p>
    <w:p w:rsidR="008C5FD5" w:rsidRDefault="008C5FD5" w:rsidP="008C5FD5">
      <w:pPr>
        <w:jc w:val="both"/>
        <w:rPr>
          <w:iCs/>
          <w:lang w:val="en-US"/>
        </w:rPr>
      </w:pPr>
    </w:p>
    <w:p w:rsidR="008C5FD5" w:rsidRDefault="008C5FD5" w:rsidP="008C5FD5">
      <w:pPr>
        <w:jc w:val="both"/>
        <w:rPr>
          <w:iCs/>
          <w:lang w:val="en-US"/>
        </w:rPr>
      </w:pPr>
      <w:r w:rsidRPr="008C5FD5">
        <w:rPr>
          <w:iCs/>
        </w:rPr>
        <w:t xml:space="preserve">Следует заметить, что теорема Эрроу не утверждает, что принятие рациональных общественных решений в принципе невозможно. Она говорит лишь о негарантированности этой рациональности. Очевидно, что при идентичности индивидуальных предпочтений решение об общественном предпочтении не вызывает особых трудностей. Поэтому некоторые теоретики говорят о необходимости "единообразия" индивидуальных предпочтений для нормального функционирования демократических обществ. Такое "единообразие" может быть достигнуто посредством манипулирования общественным сознанием. Одним из институтов, преследующих подобную цель, они считают, в частности, систему обязательного образования, контролируемую правительством. </w:t>
      </w:r>
    </w:p>
    <w:p w:rsidR="008C5FD5" w:rsidRPr="008C5FD5" w:rsidRDefault="008C5FD5" w:rsidP="008C5FD5">
      <w:pPr>
        <w:jc w:val="both"/>
        <w:rPr>
          <w:iCs/>
          <w:lang w:val="en-US"/>
        </w:rPr>
      </w:pPr>
    </w:p>
    <w:p w:rsidR="008C5FD5" w:rsidRDefault="008C5FD5" w:rsidP="008C5FD5">
      <w:pPr>
        <w:jc w:val="both"/>
        <w:rPr>
          <w:iCs/>
          <w:lang w:val="en-US"/>
        </w:rPr>
      </w:pPr>
      <w:r w:rsidRPr="008C5FD5">
        <w:rPr>
          <w:iCs/>
        </w:rPr>
        <w:t xml:space="preserve">Критики теоремы о невозможности обратили внимание на неразумность предъявления к общественным предпочтениям тех же требований, которым должны удовлетворять индивидуальные предпочтения, а именно требований полной упорядоченности и транзитивности. Предположение, что множество самых разных людей должно иметь коллективные предпочтения, удовлетворяющие тем же требованиям, что и предпочтения каждого из них, представляет, по мнению критиков, пример ошибочного умозаключения по аналогии. Не имеет смысла говорить об общественных предпочтениях, поскольку общество есть не что иное, как совокупность индивидов, каждый из которых имеет собственные интересы и предпочтения. Приписывать обществу характеристики индивида ≈ значит персонифицировать его, а это является логической ошибкой. </w:t>
      </w:r>
    </w:p>
    <w:p w:rsidR="008C5FD5" w:rsidRPr="008C5FD5" w:rsidRDefault="008C5FD5" w:rsidP="008C5FD5">
      <w:pPr>
        <w:jc w:val="both"/>
        <w:rPr>
          <w:iCs/>
          <w:lang w:val="en-US"/>
        </w:rPr>
      </w:pPr>
    </w:p>
    <w:p w:rsidR="008C5FD5" w:rsidRDefault="008C5FD5" w:rsidP="008C5FD5">
      <w:pPr>
        <w:jc w:val="both"/>
        <w:rPr>
          <w:iCs/>
          <w:lang w:val="en-US"/>
        </w:rPr>
      </w:pPr>
      <w:r w:rsidRPr="008C5FD5">
        <w:rPr>
          <w:iCs/>
        </w:rPr>
        <w:t xml:space="preserve">Другие, признавая правомерность самой идеи об общественных предпочтениях, критикуют то или иное из сформулированных Эрроу требований. Можно, считают они, отбросить требование полной упорядоченности. Многих членов общества удовлетворил бы критерий Парето-эффективности сам по себе, а выбор между двумя Парето-несравнимыми состояниями может осуществить лишь высшая воля (судьба, положение звезд). Это значит, что Парето-оптимальное состояние, достигаемое в результате действия механизма совершенно конкурентного рынка, не должно подвергаться вмешательству (регулированию) правительственных органов. В любом случае, чтобы трансформировать индивидуальные предпочтения в общественные, нужно отказаться от одного из перечисленных требований или ослабить его. Теорема Эрроу, таким образом, предупреждает экономистов о тех трудностях и возможных ошибках, которые подстерегают их при построении функции общественного благосостояния. Хотя прошло уже полвека после пионерной работы К. Эрроу, но предположение М. Блауга о том, что "в ближайшем будущем возможно появление междисциплинарной науки на стыке политологии и экономической теории, которая избавит теорию благосостояния от ее недугов",[5] не оправдалось. Быть может, XXI век окажется более благосклонным к теории общественного благосостояния. </w:t>
      </w:r>
    </w:p>
    <w:p w:rsidR="008C5FD5" w:rsidRPr="008C5FD5" w:rsidRDefault="008C5FD5" w:rsidP="008C5FD5">
      <w:pPr>
        <w:jc w:val="both"/>
        <w:rPr>
          <w:iCs/>
          <w:lang w:val="en-US"/>
        </w:rPr>
      </w:pPr>
    </w:p>
    <w:p w:rsidR="008C5FD5" w:rsidRDefault="008C5FD5" w:rsidP="008C5FD5">
      <w:pPr>
        <w:jc w:val="both"/>
        <w:rPr>
          <w:iCs/>
          <w:lang w:val="en-US"/>
        </w:rPr>
      </w:pPr>
      <w:r w:rsidRPr="008C5FD5">
        <w:rPr>
          <w:iCs/>
        </w:rPr>
        <w:t>ПРИМЕЧАНИЯ</w:t>
      </w:r>
    </w:p>
    <w:p w:rsidR="008C5FD5" w:rsidRPr="008C5FD5" w:rsidRDefault="008C5FD5" w:rsidP="008C5FD5">
      <w:pPr>
        <w:jc w:val="both"/>
        <w:rPr>
          <w:iCs/>
          <w:lang w:val="en-US"/>
        </w:rPr>
      </w:pPr>
    </w:p>
    <w:p w:rsidR="008C5FD5" w:rsidRPr="008C5FD5" w:rsidRDefault="008C5FD5" w:rsidP="008C5FD5">
      <w:pPr>
        <w:jc w:val="both"/>
        <w:rPr>
          <w:iCs/>
        </w:rPr>
      </w:pPr>
      <w:r>
        <w:rPr>
          <w:iCs/>
          <w:vertAlign w:val="superscript"/>
          <w:lang w:val="en-US"/>
        </w:rPr>
        <w:t>[</w:t>
      </w:r>
      <w:r w:rsidRPr="008C5FD5">
        <w:rPr>
          <w:iCs/>
          <w:vertAlign w:val="superscript"/>
          <w:lang w:val="en-US"/>
        </w:rPr>
        <w:t>1</w:t>
      </w:r>
      <w:r>
        <w:rPr>
          <w:iCs/>
          <w:vertAlign w:val="superscript"/>
          <w:lang w:val="en-US"/>
        </w:rPr>
        <w:t>]</w:t>
      </w:r>
      <w:r w:rsidRPr="008C5FD5">
        <w:rPr>
          <w:iCs/>
          <w:lang w:val="en-US"/>
        </w:rPr>
        <w:t xml:space="preserve"> Black D. On the Rationale of Group Decision Making // Journ. </w:t>
      </w:r>
      <w:r w:rsidRPr="008C5FD5">
        <w:rPr>
          <w:iCs/>
        </w:rPr>
        <w:t xml:space="preserve">Polit. Econ. 1948. Vol. 56, </w:t>
      </w:r>
      <w:r>
        <w:rPr>
          <w:iCs/>
        </w:rPr>
        <w:t>№</w:t>
      </w:r>
      <w:r w:rsidRPr="008C5FD5">
        <w:rPr>
          <w:iCs/>
        </w:rPr>
        <w:t xml:space="preserve"> 1. </w:t>
      </w:r>
    </w:p>
    <w:p w:rsidR="008C5FD5" w:rsidRPr="008C5FD5" w:rsidRDefault="008C5FD5" w:rsidP="008C5FD5">
      <w:pPr>
        <w:jc w:val="both"/>
        <w:rPr>
          <w:iCs/>
        </w:rPr>
      </w:pPr>
      <w:r w:rsidRPr="008C5FD5">
        <w:rPr>
          <w:iCs/>
          <w:vertAlign w:val="superscript"/>
        </w:rPr>
        <w:t>[2]</w:t>
      </w:r>
      <w:r w:rsidRPr="008C5FD5">
        <w:rPr>
          <w:iCs/>
        </w:rPr>
        <w:t xml:space="preserve"> Назван так по имени профессора университета в Чикаго А. Директора. </w:t>
      </w:r>
    </w:p>
    <w:p w:rsidR="008C5FD5" w:rsidRPr="008C5FD5" w:rsidRDefault="008C5FD5" w:rsidP="008C5FD5">
      <w:pPr>
        <w:jc w:val="both"/>
        <w:rPr>
          <w:iCs/>
          <w:lang w:val="en-US"/>
        </w:rPr>
      </w:pPr>
      <w:r>
        <w:rPr>
          <w:iCs/>
          <w:vertAlign w:val="superscript"/>
          <w:lang w:val="en-US"/>
        </w:rPr>
        <w:t>[</w:t>
      </w:r>
      <w:r w:rsidRPr="008C5FD5">
        <w:rPr>
          <w:iCs/>
          <w:vertAlign w:val="superscript"/>
          <w:lang w:val="en-US"/>
        </w:rPr>
        <w:t>3</w:t>
      </w:r>
      <w:r>
        <w:rPr>
          <w:iCs/>
          <w:vertAlign w:val="superscript"/>
          <w:lang w:val="en-US"/>
        </w:rPr>
        <w:t>]</w:t>
      </w:r>
      <w:r w:rsidRPr="008C5FD5">
        <w:rPr>
          <w:iCs/>
          <w:lang w:val="en-US"/>
        </w:rPr>
        <w:t xml:space="preserve"> Arrow </w:t>
      </w:r>
      <w:r w:rsidRPr="008C5FD5">
        <w:rPr>
          <w:iCs/>
        </w:rPr>
        <w:t>К</w:t>
      </w:r>
      <w:r w:rsidRPr="008C5FD5">
        <w:rPr>
          <w:iCs/>
          <w:lang w:val="en-US"/>
        </w:rPr>
        <w:t xml:space="preserve">. A Difficultly in the Concept of Social Welfare // Journ. Polit. Econ. 1950. Vol. 58, </w:t>
      </w:r>
      <w:r>
        <w:rPr>
          <w:iCs/>
          <w:lang w:val="en-US"/>
        </w:rPr>
        <w:t>№</w:t>
      </w:r>
      <w:r w:rsidRPr="008C5FD5">
        <w:rPr>
          <w:iCs/>
          <w:lang w:val="en-US"/>
        </w:rPr>
        <w:t xml:space="preserve"> 3. </w:t>
      </w:r>
    </w:p>
    <w:p w:rsidR="008C5FD5" w:rsidRPr="008C5FD5" w:rsidRDefault="008C5FD5" w:rsidP="008C5FD5">
      <w:pPr>
        <w:jc w:val="both"/>
        <w:rPr>
          <w:iCs/>
        </w:rPr>
      </w:pPr>
      <w:r>
        <w:rPr>
          <w:iCs/>
          <w:vertAlign w:val="superscript"/>
          <w:lang w:val="en-US"/>
        </w:rPr>
        <w:t>[</w:t>
      </w:r>
      <w:r w:rsidRPr="008C5FD5">
        <w:rPr>
          <w:iCs/>
          <w:vertAlign w:val="superscript"/>
          <w:lang w:val="en-US"/>
        </w:rPr>
        <w:t>4</w:t>
      </w:r>
      <w:r>
        <w:rPr>
          <w:iCs/>
          <w:vertAlign w:val="superscript"/>
          <w:lang w:val="en-US"/>
        </w:rPr>
        <w:t>]</w:t>
      </w:r>
      <w:r w:rsidRPr="008C5FD5">
        <w:rPr>
          <w:iCs/>
          <w:lang w:val="en-US"/>
        </w:rPr>
        <w:t xml:space="preserve"> </w:t>
      </w:r>
      <w:r w:rsidRPr="008C5FD5">
        <w:rPr>
          <w:iCs/>
        </w:rPr>
        <w:t>Компактное</w:t>
      </w:r>
      <w:r w:rsidRPr="008C5FD5">
        <w:rPr>
          <w:iCs/>
          <w:lang w:val="en-US"/>
        </w:rPr>
        <w:t xml:space="preserve"> </w:t>
      </w:r>
      <w:r w:rsidRPr="008C5FD5">
        <w:rPr>
          <w:iCs/>
        </w:rPr>
        <w:t>доказательство</w:t>
      </w:r>
      <w:r w:rsidRPr="008C5FD5">
        <w:rPr>
          <w:iCs/>
          <w:lang w:val="en-US"/>
        </w:rPr>
        <w:t xml:space="preserve"> </w:t>
      </w:r>
      <w:r w:rsidRPr="008C5FD5">
        <w:rPr>
          <w:iCs/>
        </w:rPr>
        <w:t>теоремы</w:t>
      </w:r>
      <w:r w:rsidRPr="008C5FD5">
        <w:rPr>
          <w:iCs/>
          <w:lang w:val="en-US"/>
        </w:rPr>
        <w:t xml:space="preserve"> </w:t>
      </w:r>
      <w:r w:rsidRPr="008C5FD5">
        <w:rPr>
          <w:iCs/>
        </w:rPr>
        <w:t>Эрроу</w:t>
      </w:r>
      <w:r w:rsidRPr="008C5FD5">
        <w:rPr>
          <w:iCs/>
          <w:lang w:val="en-US"/>
        </w:rPr>
        <w:t xml:space="preserve"> </w:t>
      </w:r>
      <w:r w:rsidRPr="008C5FD5">
        <w:rPr>
          <w:iCs/>
        </w:rPr>
        <w:t>приведено</w:t>
      </w:r>
      <w:r w:rsidRPr="008C5FD5">
        <w:rPr>
          <w:iCs/>
          <w:lang w:val="en-US"/>
        </w:rPr>
        <w:t xml:space="preserve"> </w:t>
      </w:r>
      <w:r w:rsidRPr="008C5FD5">
        <w:rPr>
          <w:iCs/>
        </w:rPr>
        <w:t>в</w:t>
      </w:r>
      <w:r w:rsidRPr="008C5FD5">
        <w:rPr>
          <w:iCs/>
          <w:lang w:val="en-US"/>
        </w:rPr>
        <w:t xml:space="preserve"> </w:t>
      </w:r>
      <w:r w:rsidRPr="008C5FD5">
        <w:rPr>
          <w:iCs/>
        </w:rPr>
        <w:t>кн</w:t>
      </w:r>
      <w:r w:rsidRPr="008C5FD5">
        <w:rPr>
          <w:iCs/>
          <w:lang w:val="en-US"/>
        </w:rPr>
        <w:t xml:space="preserve">.: Feldman A. Welfare Economics and Social Choice Theory. </w:t>
      </w:r>
      <w:r w:rsidRPr="008C5FD5">
        <w:rPr>
          <w:iCs/>
        </w:rPr>
        <w:t xml:space="preserve">Boston, 1980. P. 179-190. Схема доказательства представлена в кн.: Якобсон Л. И. Экономика общественного сектора : Основы теории государственных финансов. М., 1996. С. 114-117. </w:t>
      </w:r>
    </w:p>
    <w:p w:rsidR="008C5FD5" w:rsidRDefault="00770E1D" w:rsidP="008C5FD5">
      <w:pPr>
        <w:jc w:val="both"/>
        <w:rPr>
          <w:iCs/>
        </w:rPr>
      </w:pPr>
      <w:r w:rsidRPr="00770E1D">
        <w:rPr>
          <w:iCs/>
          <w:vertAlign w:val="superscript"/>
        </w:rPr>
        <w:t>[</w:t>
      </w:r>
      <w:r w:rsidR="008C5FD5" w:rsidRPr="008C5FD5">
        <w:rPr>
          <w:iCs/>
          <w:vertAlign w:val="superscript"/>
        </w:rPr>
        <w:t>5</w:t>
      </w:r>
      <w:r w:rsidRPr="00770E1D">
        <w:rPr>
          <w:iCs/>
          <w:vertAlign w:val="superscript"/>
        </w:rPr>
        <w:t>]</w:t>
      </w:r>
      <w:r w:rsidR="008C5FD5" w:rsidRPr="008C5FD5">
        <w:rPr>
          <w:iCs/>
        </w:rPr>
        <w:t xml:space="preserve"> Блауг М. Экономическая мысль в ретроспективе. М.. 1994. С. 545. </w:t>
      </w:r>
    </w:p>
    <w:p w:rsidR="00DF69D4" w:rsidRDefault="00DF69D4" w:rsidP="008C5FD5">
      <w:pPr>
        <w:jc w:val="both"/>
        <w:rPr>
          <w:iCs/>
        </w:rPr>
      </w:pPr>
    </w:p>
    <w:p w:rsidR="00825BFC" w:rsidRDefault="00825BFC" w:rsidP="00825BFC">
      <w:pPr>
        <w:rPr>
          <w:caps/>
        </w:rPr>
      </w:pPr>
      <w:r w:rsidRPr="008627EB">
        <w:rPr>
          <w:caps/>
        </w:rPr>
        <w:t xml:space="preserve">Глава 17 ОТКАЗЫ РЫНКА </w:t>
      </w:r>
    </w:p>
    <w:p w:rsidR="00825BFC" w:rsidRDefault="00825BFC" w:rsidP="00825BFC">
      <w:pPr>
        <w:rPr>
          <w:caps/>
          <w:lang w:val="en-US"/>
        </w:rPr>
      </w:pPr>
    </w:p>
    <w:p w:rsidR="00770E1D" w:rsidRPr="00770E1D" w:rsidRDefault="00770E1D" w:rsidP="00770E1D">
      <w:pPr>
        <w:jc w:val="both"/>
        <w:rPr>
          <w:caps/>
        </w:rPr>
      </w:pPr>
      <w:r w:rsidRPr="00770E1D">
        <w:t>В предыдущей главе было показано, что в условиях общего конкурентного равновесия выполняются все условия Парето-эффективности. В действительности, однако, существует несколько факторов, препятствующих достижению Парето-оптимального состояния экономики. К числу их относятся проявления монопольной власти на товарных и факторных рынках, внешние (по отношению к рынку) эффекты, наличие общедоступных, или, иначе, общественных, благ. В данной главе мы рассмотрим влияние этих факторов на эффективность рыночной экономики, порождаемые ими отказы рынка и возможности их нейтрализации.</w:t>
      </w:r>
    </w:p>
    <w:p w:rsidR="00770E1D" w:rsidRPr="00770E1D" w:rsidRDefault="00770E1D" w:rsidP="00825BFC">
      <w:pPr>
        <w:rPr>
          <w:caps/>
        </w:rPr>
      </w:pPr>
    </w:p>
    <w:p w:rsidR="00825BFC" w:rsidRDefault="00825BFC" w:rsidP="00825BFC">
      <w:pPr>
        <w:rPr>
          <w:lang w:val="en-US"/>
        </w:rPr>
      </w:pPr>
      <w:r w:rsidRPr="008627EB">
        <w:t xml:space="preserve">17.1. Монопольная власть и Парето-эффективность </w:t>
      </w:r>
    </w:p>
    <w:p w:rsidR="00770E1D" w:rsidRDefault="00770E1D" w:rsidP="00825BFC">
      <w:pPr>
        <w:rPr>
          <w:lang w:val="en-US"/>
        </w:rPr>
      </w:pPr>
    </w:p>
    <w:p w:rsidR="00770E1D" w:rsidRDefault="00770E1D" w:rsidP="00770E1D">
      <w:pPr>
        <w:jc w:val="both"/>
        <w:rPr>
          <w:lang w:val="en-US"/>
        </w:rPr>
      </w:pPr>
      <w:r w:rsidRPr="00770E1D">
        <w:t xml:space="preserve">Проявления монопольной власти ≈ одно из главных препятствий достижения Парето-оптимального состояния экономики. В этом разделе мы рассмотрим лишь влияние монопольного производителя на Парето-эффективность структуры выпуска. </w:t>
      </w:r>
    </w:p>
    <w:p w:rsidR="00770E1D" w:rsidRPr="00770E1D" w:rsidRDefault="00770E1D" w:rsidP="00770E1D">
      <w:pPr>
        <w:jc w:val="both"/>
        <w:rPr>
          <w:lang w:val="en-US"/>
        </w:rPr>
      </w:pPr>
    </w:p>
    <w:p w:rsidR="00770E1D" w:rsidRDefault="00770E1D" w:rsidP="00770E1D">
      <w:pPr>
        <w:jc w:val="both"/>
        <w:rPr>
          <w:lang w:val="en-US"/>
        </w:rPr>
      </w:pPr>
      <w:r w:rsidRPr="00770E1D">
        <w:t xml:space="preserve">Предположим, что в двухпродуктовой экономике производство блага </w:t>
      </w:r>
      <w:r w:rsidRPr="00770E1D">
        <w:rPr>
          <w:iCs/>
        </w:rPr>
        <w:t>X</w:t>
      </w:r>
      <w:r w:rsidRPr="00770E1D">
        <w:t xml:space="preserve"> монополизировано, тогда как благо </w:t>
      </w:r>
      <w:r w:rsidRPr="00770E1D">
        <w:rPr>
          <w:iCs/>
        </w:rPr>
        <w:t>Y</w:t>
      </w:r>
      <w:r w:rsidRPr="00770E1D">
        <w:t xml:space="preserve"> производится совершенно конкурентной отраслью. </w:t>
      </w:r>
    </w:p>
    <w:p w:rsidR="00770E1D" w:rsidRDefault="00770E1D" w:rsidP="00770E1D">
      <w:pPr>
        <w:jc w:val="both"/>
        <w:rPr>
          <w:lang w:val="en-US"/>
        </w:rPr>
      </w:pPr>
    </w:p>
    <w:p w:rsidR="00770E1D" w:rsidRPr="00770E1D" w:rsidRDefault="00770E1D" w:rsidP="00770E1D">
      <w:pPr>
        <w:jc w:val="both"/>
      </w:pPr>
      <w:r w:rsidRPr="00770E1D">
        <w:t>В этом случае одновременно в</w:t>
      </w:r>
      <w:r>
        <w:t>ыполняются условия</w:t>
      </w:r>
      <w:r w:rsidRPr="00770E1D">
        <w:t>:</w:t>
      </w:r>
    </w:p>
    <w:p w:rsidR="00770E1D" w:rsidRPr="00770E1D" w:rsidRDefault="00770E1D" w:rsidP="00770E1D">
      <w:pPr>
        <w:jc w:val="both"/>
      </w:pPr>
    </w:p>
    <w:p w:rsidR="00770E1D" w:rsidRDefault="00770E1D" w:rsidP="00770E1D">
      <w:pPr>
        <w:jc w:val="both"/>
        <w:rPr>
          <w:lang w:val="en-US"/>
        </w:rPr>
      </w:pPr>
      <w:r w:rsidRPr="00770E1D">
        <w:rPr>
          <w:iCs/>
        </w:rPr>
        <w:t>P</w:t>
      </w:r>
      <w:r w:rsidRPr="00770E1D">
        <w:rPr>
          <w:iCs/>
          <w:vertAlign w:val="subscript"/>
        </w:rPr>
        <w:t>X</w:t>
      </w:r>
      <w:r w:rsidRPr="00770E1D">
        <w:t xml:space="preserve"> &gt; MC</w:t>
      </w:r>
      <w:r w:rsidRPr="00770E1D">
        <w:rPr>
          <w:iCs/>
          <w:vertAlign w:val="subscript"/>
        </w:rPr>
        <w:t>X</w:t>
      </w:r>
      <w:r w:rsidRPr="00770E1D">
        <w:t xml:space="preserve">, </w:t>
      </w:r>
      <w:r w:rsidRPr="00770E1D">
        <w:rPr>
          <w:iCs/>
        </w:rPr>
        <w:t>P</w:t>
      </w:r>
      <w:r w:rsidRPr="00770E1D">
        <w:rPr>
          <w:iCs/>
          <w:vertAlign w:val="subscript"/>
        </w:rPr>
        <w:t>Y</w:t>
      </w:r>
      <w:r w:rsidRPr="00770E1D">
        <w:t xml:space="preserve"> = MC</w:t>
      </w:r>
      <w:r w:rsidRPr="00770E1D">
        <w:rPr>
          <w:iCs/>
          <w:vertAlign w:val="subscript"/>
        </w:rPr>
        <w:t>Y</w:t>
      </w:r>
      <w:r w:rsidRPr="00770E1D">
        <w:t xml:space="preserve"> </w:t>
      </w:r>
    </w:p>
    <w:p w:rsidR="00770E1D" w:rsidRPr="00770E1D" w:rsidRDefault="00770E1D" w:rsidP="00770E1D">
      <w:pPr>
        <w:jc w:val="both"/>
        <w:rPr>
          <w:lang w:val="en-US"/>
        </w:rPr>
      </w:pPr>
    </w:p>
    <w:p w:rsidR="00770E1D" w:rsidRDefault="00770E1D" w:rsidP="00770E1D">
      <w:pPr>
        <w:jc w:val="both"/>
        <w:rPr>
          <w:lang w:val="en-US"/>
        </w:rPr>
      </w:pPr>
      <w:r>
        <w:t>и, следовательно</w:t>
      </w:r>
      <w:r>
        <w:rPr>
          <w:lang w:val="en-US"/>
        </w:rPr>
        <w:t>:</w:t>
      </w:r>
    </w:p>
    <w:p w:rsidR="00770E1D" w:rsidRPr="00770E1D" w:rsidRDefault="00770E1D" w:rsidP="00770E1D">
      <w:pPr>
        <w:jc w:val="both"/>
        <w:rPr>
          <w:lang w:val="en-US"/>
        </w:rPr>
      </w:pPr>
    </w:p>
    <w:p w:rsidR="00770E1D" w:rsidRDefault="00770E1D" w:rsidP="00770E1D">
      <w:pPr>
        <w:jc w:val="both"/>
        <w:rPr>
          <w:lang w:val="en-US"/>
        </w:rPr>
      </w:pPr>
      <w:r w:rsidRPr="00770E1D">
        <w:rPr>
          <w:iCs/>
        </w:rPr>
        <w:t>P</w:t>
      </w:r>
      <w:r w:rsidRPr="00770E1D">
        <w:rPr>
          <w:iCs/>
          <w:vertAlign w:val="subscript"/>
        </w:rPr>
        <w:t>X</w:t>
      </w:r>
      <w:r w:rsidRPr="00770E1D">
        <w:t>/</w:t>
      </w:r>
      <w:r w:rsidRPr="00770E1D">
        <w:rPr>
          <w:iCs/>
        </w:rPr>
        <w:t>P</w:t>
      </w:r>
      <w:r w:rsidRPr="00770E1D">
        <w:rPr>
          <w:iCs/>
          <w:vertAlign w:val="subscript"/>
        </w:rPr>
        <w:t>Y</w:t>
      </w:r>
      <w:r w:rsidRPr="00770E1D">
        <w:t xml:space="preserve"> &gt; MC</w:t>
      </w:r>
      <w:r w:rsidRPr="00770E1D">
        <w:rPr>
          <w:iCs/>
          <w:vertAlign w:val="subscript"/>
        </w:rPr>
        <w:t>X</w:t>
      </w:r>
      <w:r w:rsidRPr="00770E1D">
        <w:t>/MC</w:t>
      </w:r>
      <w:r w:rsidRPr="00770E1D">
        <w:rPr>
          <w:iCs/>
          <w:vertAlign w:val="subscript"/>
        </w:rPr>
        <w:t>Y</w:t>
      </w:r>
      <w:r w:rsidRPr="00770E1D">
        <w:t xml:space="preserve">.         (17.1) </w:t>
      </w:r>
    </w:p>
    <w:p w:rsidR="00770E1D" w:rsidRPr="00770E1D" w:rsidRDefault="00770E1D" w:rsidP="00770E1D">
      <w:pPr>
        <w:jc w:val="both"/>
        <w:rPr>
          <w:lang w:val="en-US"/>
        </w:rPr>
      </w:pPr>
    </w:p>
    <w:p w:rsidR="00770E1D" w:rsidRDefault="00770E1D" w:rsidP="00770E1D">
      <w:pPr>
        <w:jc w:val="both"/>
        <w:rPr>
          <w:lang w:val="en-US"/>
        </w:rPr>
      </w:pPr>
      <w:r w:rsidRPr="00770E1D">
        <w:t xml:space="preserve">Хотя производство блага </w:t>
      </w:r>
      <w:r w:rsidRPr="00770E1D">
        <w:rPr>
          <w:iCs/>
        </w:rPr>
        <w:t>X</w:t>
      </w:r>
      <w:r w:rsidRPr="00770E1D">
        <w:t xml:space="preserve"> монополизировано, его производитель остается совершенно конкурентным покупателем на рынках факторов производства </w:t>
      </w:r>
      <w:r w:rsidRPr="00770E1D">
        <w:rPr>
          <w:iCs/>
        </w:rPr>
        <w:t>К</w:t>
      </w:r>
      <w:r w:rsidRPr="00770E1D">
        <w:t xml:space="preserve"> и </w:t>
      </w:r>
      <w:r w:rsidRPr="00770E1D">
        <w:rPr>
          <w:iCs/>
        </w:rPr>
        <w:t>L</w:t>
      </w:r>
      <w:r w:rsidRPr="00770E1D">
        <w:t xml:space="preserve">. Значит, оба предприятия, и то, которое выпускает </w:t>
      </w:r>
      <w:r w:rsidRPr="00770E1D">
        <w:rPr>
          <w:iCs/>
        </w:rPr>
        <w:t>X</w:t>
      </w:r>
      <w:r w:rsidRPr="00770E1D">
        <w:t xml:space="preserve">, и то, которое производит </w:t>
      </w:r>
      <w:r w:rsidRPr="00770E1D">
        <w:rPr>
          <w:iCs/>
        </w:rPr>
        <w:t>Y</w:t>
      </w:r>
      <w:r w:rsidRPr="00770E1D">
        <w:t xml:space="preserve">, приобретают (нанимают) производственные ресурсы по совершенно конкурентным ценам, и, следовательно, предельные нормы технического замещения в производстве благ </w:t>
      </w:r>
      <w:r w:rsidRPr="00770E1D">
        <w:rPr>
          <w:iCs/>
        </w:rPr>
        <w:t>X</w:t>
      </w:r>
      <w:r w:rsidRPr="00770E1D">
        <w:t xml:space="preserve"> и </w:t>
      </w:r>
      <w:r w:rsidRPr="00770E1D">
        <w:rPr>
          <w:iCs/>
        </w:rPr>
        <w:t>Y</w:t>
      </w:r>
      <w:r w:rsidRPr="00770E1D">
        <w:t xml:space="preserve"> одинаков</w:t>
      </w:r>
      <w:r>
        <w:t>ы, т. е.</w:t>
      </w:r>
      <w:r w:rsidRPr="00770E1D">
        <w:t>:</w:t>
      </w:r>
    </w:p>
    <w:p w:rsidR="00770E1D" w:rsidRPr="00770E1D" w:rsidRDefault="00770E1D" w:rsidP="00770E1D">
      <w:pPr>
        <w:jc w:val="both"/>
        <w:rPr>
          <w:lang w:val="en-US"/>
        </w:rPr>
      </w:pPr>
    </w:p>
    <w:p w:rsidR="00770E1D" w:rsidRDefault="00770E1D" w:rsidP="00770E1D">
      <w:pPr>
        <w:jc w:val="both"/>
        <w:rPr>
          <w:lang w:val="en-US"/>
        </w:rPr>
      </w:pPr>
      <w:r w:rsidRPr="00770E1D">
        <w:t>MRTS</w:t>
      </w:r>
      <w:r w:rsidRPr="00770E1D">
        <w:rPr>
          <w:iCs/>
        </w:rPr>
        <w:t>KL</w:t>
      </w:r>
      <w:r w:rsidRPr="00770E1D">
        <w:rPr>
          <w:iCs/>
          <w:vertAlign w:val="subscript"/>
        </w:rPr>
        <w:t>X</w:t>
      </w:r>
      <w:r w:rsidRPr="00770E1D">
        <w:t xml:space="preserve"> = MRTS</w:t>
      </w:r>
      <w:r w:rsidRPr="00770E1D">
        <w:rPr>
          <w:iCs/>
        </w:rPr>
        <w:t>KL</w:t>
      </w:r>
      <w:r w:rsidRPr="00770E1D">
        <w:rPr>
          <w:iCs/>
          <w:vertAlign w:val="subscript"/>
        </w:rPr>
        <w:t>Y</w:t>
      </w:r>
      <w:r w:rsidRPr="00770E1D">
        <w:t xml:space="preserve"> = </w:t>
      </w:r>
      <w:r w:rsidRPr="00770E1D">
        <w:rPr>
          <w:iCs/>
        </w:rPr>
        <w:t>w</w:t>
      </w:r>
      <w:r w:rsidRPr="00770E1D">
        <w:t>/</w:t>
      </w:r>
      <w:r w:rsidRPr="00770E1D">
        <w:rPr>
          <w:iCs/>
        </w:rPr>
        <w:t>r</w:t>
      </w:r>
      <w:r w:rsidRPr="00770E1D">
        <w:t xml:space="preserve"> </w:t>
      </w:r>
    </w:p>
    <w:p w:rsidR="00770E1D" w:rsidRPr="00770E1D" w:rsidRDefault="00770E1D" w:rsidP="00770E1D">
      <w:pPr>
        <w:jc w:val="both"/>
        <w:rPr>
          <w:lang w:val="en-US"/>
        </w:rPr>
      </w:pPr>
    </w:p>
    <w:p w:rsidR="00770E1D" w:rsidRDefault="00770E1D" w:rsidP="00770E1D">
      <w:pPr>
        <w:jc w:val="both"/>
        <w:rPr>
          <w:lang w:val="en-US"/>
        </w:rPr>
      </w:pPr>
      <w:r w:rsidRPr="00770E1D">
        <w:t xml:space="preserve">Таким образом, условие Парето-эффективности в производстве выполняется, несмотря на монополизацию производства блага </w:t>
      </w:r>
      <w:r w:rsidRPr="00770E1D">
        <w:rPr>
          <w:iCs/>
        </w:rPr>
        <w:t>X</w:t>
      </w:r>
      <w:r w:rsidRPr="00770E1D">
        <w:t xml:space="preserve">. А вот условие Парето-эффективности </w:t>
      </w:r>
      <w:r w:rsidRPr="00770E1D">
        <w:rPr>
          <w:iCs/>
        </w:rPr>
        <w:t>структуры выпуска</w:t>
      </w:r>
      <w:r w:rsidRPr="00770E1D">
        <w:t xml:space="preserve"> оказалось нарушенным. В силу (17.1) блага </w:t>
      </w:r>
      <w:r w:rsidRPr="00770E1D">
        <w:rPr>
          <w:iCs/>
        </w:rPr>
        <w:t>X</w:t>
      </w:r>
      <w:r w:rsidRPr="00770E1D">
        <w:t xml:space="preserve"> будет производиться </w:t>
      </w:r>
      <w:r w:rsidRPr="00770E1D">
        <w:rPr>
          <w:iCs/>
        </w:rPr>
        <w:t>слишком мало</w:t>
      </w:r>
      <w:r w:rsidRPr="00770E1D">
        <w:t xml:space="preserve">, а блага </w:t>
      </w:r>
      <w:r w:rsidRPr="00770E1D">
        <w:rPr>
          <w:iCs/>
        </w:rPr>
        <w:t>Y</w:t>
      </w:r>
      <w:r w:rsidRPr="00770E1D">
        <w:t xml:space="preserve"> ≈ </w:t>
      </w:r>
      <w:r w:rsidRPr="00770E1D">
        <w:rPr>
          <w:iCs/>
        </w:rPr>
        <w:t>слишком много</w:t>
      </w:r>
      <w:r w:rsidRPr="00770E1D">
        <w:t xml:space="preserve">: </w:t>
      </w:r>
    </w:p>
    <w:p w:rsidR="00770E1D" w:rsidRPr="00770E1D" w:rsidRDefault="00770E1D" w:rsidP="00770E1D">
      <w:pPr>
        <w:jc w:val="both"/>
        <w:rPr>
          <w:lang w:val="en-US"/>
        </w:rPr>
      </w:pPr>
    </w:p>
    <w:p w:rsidR="00770E1D" w:rsidRDefault="00770E1D" w:rsidP="00770E1D">
      <w:pPr>
        <w:jc w:val="both"/>
        <w:rPr>
          <w:lang w:val="en-US"/>
        </w:rPr>
      </w:pPr>
      <w:r w:rsidRPr="00770E1D">
        <w:rPr>
          <w:lang w:val="en-US"/>
        </w:rPr>
        <w:t>MRPT</w:t>
      </w:r>
      <w:r w:rsidRPr="00770E1D">
        <w:rPr>
          <w:iCs/>
          <w:vertAlign w:val="subscript"/>
          <w:lang w:val="en-US"/>
        </w:rPr>
        <w:t>XY</w:t>
      </w:r>
      <w:r w:rsidRPr="00770E1D">
        <w:rPr>
          <w:lang w:val="en-US"/>
        </w:rPr>
        <w:t xml:space="preserve"> = MC</w:t>
      </w:r>
      <w:r w:rsidRPr="00770E1D">
        <w:rPr>
          <w:iCs/>
          <w:vertAlign w:val="subscript"/>
          <w:lang w:val="en-US"/>
        </w:rPr>
        <w:t>X</w:t>
      </w:r>
      <w:r w:rsidRPr="00770E1D">
        <w:rPr>
          <w:lang w:val="en-US"/>
        </w:rPr>
        <w:t>/MC</w:t>
      </w:r>
      <w:r w:rsidRPr="00770E1D">
        <w:rPr>
          <w:iCs/>
          <w:vertAlign w:val="subscript"/>
          <w:lang w:val="en-US"/>
        </w:rPr>
        <w:t>Y</w:t>
      </w:r>
      <w:r w:rsidRPr="00770E1D">
        <w:rPr>
          <w:lang w:val="en-US"/>
        </w:rPr>
        <w:t xml:space="preserve"> &gt; </w:t>
      </w:r>
      <w:r w:rsidRPr="00770E1D">
        <w:rPr>
          <w:iCs/>
          <w:lang w:val="en-US"/>
        </w:rPr>
        <w:t>P</w:t>
      </w:r>
      <w:r w:rsidRPr="00770E1D">
        <w:rPr>
          <w:iCs/>
          <w:vertAlign w:val="subscript"/>
          <w:lang w:val="en-US"/>
        </w:rPr>
        <w:t>X</w:t>
      </w:r>
      <w:r w:rsidRPr="00770E1D">
        <w:rPr>
          <w:lang w:val="en-US"/>
        </w:rPr>
        <w:t>/</w:t>
      </w:r>
      <w:r w:rsidRPr="00770E1D">
        <w:rPr>
          <w:iCs/>
          <w:lang w:val="en-US"/>
        </w:rPr>
        <w:t>P</w:t>
      </w:r>
      <w:r w:rsidRPr="00770E1D">
        <w:rPr>
          <w:iCs/>
          <w:vertAlign w:val="subscript"/>
          <w:lang w:val="en-US"/>
        </w:rPr>
        <w:t>Y</w:t>
      </w:r>
      <w:r w:rsidRPr="00770E1D">
        <w:rPr>
          <w:lang w:val="en-US"/>
        </w:rPr>
        <w:t>.        </w:t>
      </w:r>
      <w:r w:rsidRPr="00770E1D">
        <w:t xml:space="preserve">(17.2) </w:t>
      </w:r>
    </w:p>
    <w:p w:rsidR="00770E1D" w:rsidRPr="00770E1D" w:rsidRDefault="00770E1D" w:rsidP="00770E1D">
      <w:pPr>
        <w:jc w:val="both"/>
        <w:rPr>
          <w:lang w:val="en-US"/>
        </w:rPr>
      </w:pPr>
    </w:p>
    <w:p w:rsidR="00770E1D" w:rsidRDefault="00770E1D" w:rsidP="00770E1D">
      <w:pPr>
        <w:jc w:val="both"/>
        <w:rPr>
          <w:lang w:val="en-US"/>
        </w:rPr>
      </w:pPr>
      <w:r w:rsidRPr="00770E1D">
        <w:t xml:space="preserve">Следовательно, предельные нормы замещения благ X и У для потребителей АТЛ В окажутся меньшими, чем предельная норма их продуктовой трансформации: </w:t>
      </w:r>
    </w:p>
    <w:p w:rsidR="00770E1D" w:rsidRPr="00770E1D" w:rsidRDefault="00770E1D" w:rsidP="00770E1D">
      <w:pPr>
        <w:jc w:val="both"/>
        <w:rPr>
          <w:lang w:val="en-US"/>
        </w:rPr>
      </w:pPr>
    </w:p>
    <w:p w:rsidR="00770E1D" w:rsidRDefault="00770E1D" w:rsidP="00770E1D">
      <w:pPr>
        <w:jc w:val="both"/>
        <w:rPr>
          <w:lang w:val="en-US"/>
        </w:rPr>
      </w:pPr>
      <w:r w:rsidRPr="00770E1D">
        <w:t>MRS</w:t>
      </w:r>
      <w:r w:rsidRPr="00770E1D">
        <w:rPr>
          <w:iCs/>
          <w:vertAlign w:val="superscript"/>
        </w:rPr>
        <w:t>A</w:t>
      </w:r>
      <w:r w:rsidRPr="00770E1D">
        <w:rPr>
          <w:iCs/>
          <w:vertAlign w:val="subscript"/>
        </w:rPr>
        <w:t>XY</w:t>
      </w:r>
      <w:r w:rsidRPr="00770E1D">
        <w:t xml:space="preserve"> = MRS</w:t>
      </w:r>
      <w:r w:rsidRPr="00770E1D">
        <w:rPr>
          <w:iCs/>
          <w:vertAlign w:val="superscript"/>
        </w:rPr>
        <w:t>A</w:t>
      </w:r>
      <w:r w:rsidRPr="00770E1D">
        <w:rPr>
          <w:iCs/>
          <w:vertAlign w:val="subscript"/>
        </w:rPr>
        <w:t>XY</w:t>
      </w:r>
      <w:r w:rsidRPr="00770E1D">
        <w:t xml:space="preserve"> &lt; MRPT</w:t>
      </w:r>
      <w:r w:rsidRPr="00770E1D">
        <w:rPr>
          <w:iCs/>
          <w:vertAlign w:val="subscript"/>
        </w:rPr>
        <w:t>XY</w:t>
      </w:r>
      <w:r w:rsidRPr="00770E1D">
        <w:t xml:space="preserve">,        (17.3) </w:t>
      </w:r>
    </w:p>
    <w:p w:rsidR="00770E1D" w:rsidRPr="00770E1D" w:rsidRDefault="00770E1D" w:rsidP="00770E1D">
      <w:pPr>
        <w:jc w:val="both"/>
        <w:rPr>
          <w:lang w:val="en-US"/>
        </w:rPr>
      </w:pPr>
    </w:p>
    <w:p w:rsidR="00770E1D" w:rsidRDefault="00770E1D" w:rsidP="00770E1D">
      <w:pPr>
        <w:jc w:val="both"/>
        <w:rPr>
          <w:lang w:val="en-US"/>
        </w:rPr>
      </w:pPr>
      <w:r w:rsidRPr="00770E1D">
        <w:t xml:space="preserve">что, очевидно, противоречит условию Парето-эффективности структуры выпуска (15.30), (16.3). Ситуация, когда выполняется неравенство (17.3), представлена на рис. 17.1. </w:t>
      </w:r>
    </w:p>
    <w:p w:rsidR="00770E1D" w:rsidRDefault="00770E1D" w:rsidP="00770E1D">
      <w:pPr>
        <w:jc w:val="both"/>
        <w:rPr>
          <w:lang w:val="en-US"/>
        </w:rPr>
      </w:pPr>
    </w:p>
    <w:p w:rsidR="00770E1D" w:rsidRDefault="00770E1D" w:rsidP="00770E1D">
      <w:pPr>
        <w:jc w:val="both"/>
        <w:rPr>
          <w:lang w:val="en-US"/>
        </w:rPr>
      </w:pPr>
      <w:r w:rsidRPr="00770E1D">
        <w:t>Проходящая через точку касания (</w:t>
      </w:r>
      <w:r w:rsidRPr="00770E1D">
        <w:rPr>
          <w:iCs/>
        </w:rPr>
        <w:t>е</w:t>
      </w:r>
      <w:r w:rsidRPr="00770E1D">
        <w:t xml:space="preserve">) кривых безразличия двух субъектов прямая </w:t>
      </w:r>
      <w:r w:rsidRPr="00770E1D">
        <w:rPr>
          <w:iCs/>
        </w:rPr>
        <w:t>а</w:t>
      </w:r>
      <w:r w:rsidRPr="00770E1D">
        <w:t xml:space="preserve"> имеет больший наклон, чем кривая производственной трансформации </w:t>
      </w:r>
      <w:r w:rsidRPr="00770E1D">
        <w:rPr>
          <w:iCs/>
        </w:rPr>
        <w:t>ТТ</w:t>
      </w:r>
      <w:r w:rsidRPr="00770E1D">
        <w:t xml:space="preserve"> в точке </w:t>
      </w:r>
      <w:r w:rsidRPr="00770E1D">
        <w:rPr>
          <w:iCs/>
        </w:rPr>
        <w:t>Е</w:t>
      </w:r>
      <w:r w:rsidRPr="00770E1D">
        <w:t>, характеризующей структуру выпуска (</w:t>
      </w:r>
      <w:r w:rsidRPr="00770E1D">
        <w:rPr>
          <w:iCs/>
        </w:rPr>
        <w:t>X*, Y*</w:t>
      </w:r>
      <w:r w:rsidRPr="00770E1D">
        <w:t xml:space="preserve">) и совмещенной с ней вершиной </w:t>
      </w:r>
      <w:r w:rsidRPr="00770E1D">
        <w:rPr>
          <w:iCs/>
        </w:rPr>
        <w:t>O</w:t>
      </w:r>
      <w:r w:rsidRPr="00770E1D">
        <w:rPr>
          <w:iCs/>
          <w:vertAlign w:val="subscript"/>
        </w:rPr>
        <w:t>B</w:t>
      </w:r>
      <w:r w:rsidRPr="00770E1D">
        <w:t xml:space="preserve"> коробки Эджуорта </w:t>
      </w:r>
      <w:r w:rsidRPr="00770E1D">
        <w:rPr>
          <w:iCs/>
        </w:rPr>
        <w:t>O</w:t>
      </w:r>
      <w:r w:rsidRPr="00770E1D">
        <w:rPr>
          <w:iCs/>
          <w:vertAlign w:val="subscript"/>
        </w:rPr>
        <w:t>A</w:t>
      </w:r>
      <w:r w:rsidRPr="00770E1D">
        <w:rPr>
          <w:iCs/>
        </w:rPr>
        <w:t>Y*O</w:t>
      </w:r>
      <w:r w:rsidRPr="00770E1D">
        <w:rPr>
          <w:iCs/>
          <w:vertAlign w:val="subscript"/>
        </w:rPr>
        <w:t>B</w:t>
      </w:r>
      <w:r w:rsidRPr="00770E1D">
        <w:rPr>
          <w:iCs/>
        </w:rPr>
        <w:t>X*</w:t>
      </w:r>
      <w:r w:rsidRPr="00770E1D">
        <w:t xml:space="preserve">. </w:t>
      </w:r>
    </w:p>
    <w:p w:rsidR="00770E1D" w:rsidRPr="00770E1D" w:rsidRDefault="00770E1D" w:rsidP="00770E1D">
      <w:pPr>
        <w:jc w:val="both"/>
        <w:rPr>
          <w:lang w:val="en-US"/>
        </w:rPr>
      </w:pPr>
    </w:p>
    <w:p w:rsidR="00770E1D" w:rsidRPr="00770E1D" w:rsidRDefault="00770E1D" w:rsidP="00770E1D">
      <w:pPr>
        <w:jc w:val="both"/>
        <w:rPr>
          <w:b/>
        </w:rPr>
      </w:pPr>
    </w:p>
    <w:p w:rsidR="00770E1D" w:rsidRPr="00770E1D" w:rsidRDefault="00770E1D" w:rsidP="00770E1D">
      <w:pPr>
        <w:jc w:val="both"/>
        <w:rPr>
          <w:b/>
        </w:rPr>
      </w:pPr>
    </w:p>
    <w:p w:rsidR="00770E1D" w:rsidRDefault="00770E1D" w:rsidP="00770E1D">
      <w:pPr>
        <w:jc w:val="both"/>
        <w:rPr>
          <w:lang w:val="en-US"/>
        </w:rPr>
      </w:pPr>
      <w:r w:rsidRPr="00770E1D">
        <w:t xml:space="preserve">Основная претензия к монополистам заключается не в том, что они получают монопольную прибыль, а в том, что монополия разрушает соответствие между предельной нормой замещения в потреблении и предельной нормой производственной трансформации. Монополия порождает Парето-неэффективность структуры выпуска даже в том случае, когда прибыль монополиста ничтожно мала из-за равенства монопольной цены и средних затрат. Смысл и цель антимонопольного законодательства в том, чтобы сократить или ликвидировать расхождение между предельной нормой замещения благ в потреблении и предельной нормой продуктовой трансформации. </w:t>
      </w:r>
    </w:p>
    <w:p w:rsidR="00770E1D" w:rsidRPr="00770E1D" w:rsidRDefault="00770E1D" w:rsidP="00770E1D">
      <w:pPr>
        <w:jc w:val="both"/>
        <w:rPr>
          <w:lang w:val="en-US"/>
        </w:rPr>
      </w:pPr>
    </w:p>
    <w:p w:rsidR="00770E1D" w:rsidRDefault="00770E1D" w:rsidP="00770E1D">
      <w:pPr>
        <w:jc w:val="both"/>
        <w:rPr>
          <w:lang w:val="en-US"/>
        </w:rPr>
      </w:pPr>
      <w:r w:rsidRPr="00770E1D">
        <w:t xml:space="preserve">Искажение структуры выпуска может иметь место и в условиях совершенной конкуренции, если правительство вводит нетоварные налоги и/или субсидии. Допустим, что оба блага, </w:t>
      </w:r>
      <w:r w:rsidRPr="00770E1D">
        <w:rPr>
          <w:iCs/>
        </w:rPr>
        <w:t>X</w:t>
      </w:r>
      <w:r w:rsidRPr="00770E1D">
        <w:t xml:space="preserve"> и </w:t>
      </w:r>
      <w:r w:rsidRPr="00770E1D">
        <w:rPr>
          <w:iCs/>
        </w:rPr>
        <w:t>Y</w:t>
      </w:r>
      <w:r w:rsidRPr="00770E1D">
        <w:t xml:space="preserve">, производятся в условиях совершенной конкуренции, однако на благо </w:t>
      </w:r>
      <w:r w:rsidRPr="00770E1D">
        <w:rPr>
          <w:iCs/>
        </w:rPr>
        <w:t>X</w:t>
      </w:r>
      <w:r w:rsidRPr="00770E1D">
        <w:t xml:space="preserve"> установлен потоварный налог (акциз), а на благо </w:t>
      </w:r>
      <w:r w:rsidRPr="00770E1D">
        <w:rPr>
          <w:iCs/>
        </w:rPr>
        <w:t>Y</w:t>
      </w:r>
      <w:r w:rsidRPr="00770E1D">
        <w:t xml:space="preserve"> ≈ потоварная суб</w:t>
      </w:r>
      <w:r>
        <w:t>сидия. В этом случае, очевидно</w:t>
      </w:r>
      <w:r>
        <w:rPr>
          <w:lang w:val="en-US"/>
        </w:rPr>
        <w:t>:</w:t>
      </w:r>
    </w:p>
    <w:p w:rsidR="00770E1D" w:rsidRPr="00770E1D" w:rsidRDefault="00770E1D" w:rsidP="00770E1D">
      <w:pPr>
        <w:jc w:val="both"/>
        <w:rPr>
          <w:lang w:val="en-US"/>
        </w:rPr>
      </w:pPr>
    </w:p>
    <w:p w:rsidR="00770E1D" w:rsidRDefault="00770E1D" w:rsidP="00770E1D">
      <w:pPr>
        <w:jc w:val="both"/>
        <w:rPr>
          <w:lang w:val="en-US"/>
        </w:rPr>
      </w:pPr>
      <w:r w:rsidRPr="00770E1D">
        <w:t>MC</w:t>
      </w:r>
      <w:r w:rsidRPr="00770E1D">
        <w:rPr>
          <w:iCs/>
          <w:vertAlign w:val="subscript"/>
        </w:rPr>
        <w:t>X</w:t>
      </w:r>
      <w:r w:rsidRPr="00770E1D">
        <w:t xml:space="preserve"> = </w:t>
      </w:r>
      <w:r w:rsidRPr="00770E1D">
        <w:rPr>
          <w:iCs/>
        </w:rPr>
        <w:t>P</w:t>
      </w:r>
      <w:r w:rsidRPr="00770E1D">
        <w:rPr>
          <w:iCs/>
          <w:vertAlign w:val="subscript"/>
        </w:rPr>
        <w:t>X</w:t>
      </w:r>
      <w:r w:rsidRPr="00770E1D">
        <w:t xml:space="preserve"> &lt; </w:t>
      </w:r>
      <w:r w:rsidRPr="00770E1D">
        <w:rPr>
          <w:iCs/>
        </w:rPr>
        <w:t>P*</w:t>
      </w:r>
      <w:r w:rsidRPr="00770E1D">
        <w:rPr>
          <w:iCs/>
          <w:vertAlign w:val="subscript"/>
        </w:rPr>
        <w:t>X</w:t>
      </w:r>
      <w:r w:rsidRPr="00770E1D">
        <w:t>,</w:t>
      </w:r>
    </w:p>
    <w:p w:rsidR="00770E1D" w:rsidRDefault="00770E1D" w:rsidP="00770E1D">
      <w:pPr>
        <w:jc w:val="both"/>
        <w:rPr>
          <w:lang w:val="en-US"/>
        </w:rPr>
      </w:pPr>
      <w:r w:rsidRPr="00770E1D">
        <w:br/>
        <w:t>MC</w:t>
      </w:r>
      <w:r w:rsidRPr="00770E1D">
        <w:rPr>
          <w:iCs/>
          <w:vertAlign w:val="subscript"/>
        </w:rPr>
        <w:t>Y</w:t>
      </w:r>
      <w:r w:rsidRPr="00770E1D">
        <w:t xml:space="preserve"> = </w:t>
      </w:r>
      <w:r w:rsidRPr="00770E1D">
        <w:rPr>
          <w:iCs/>
        </w:rPr>
        <w:t>P</w:t>
      </w:r>
      <w:r w:rsidRPr="00770E1D">
        <w:rPr>
          <w:iCs/>
          <w:vertAlign w:val="subscript"/>
        </w:rPr>
        <w:t>Y</w:t>
      </w:r>
      <w:r w:rsidRPr="00770E1D">
        <w:t xml:space="preserve"> &gt; </w:t>
      </w:r>
      <w:r w:rsidRPr="00770E1D">
        <w:rPr>
          <w:iCs/>
        </w:rPr>
        <w:t>P*</w:t>
      </w:r>
      <w:r w:rsidRPr="00770E1D">
        <w:rPr>
          <w:iCs/>
          <w:vertAlign w:val="subscript"/>
        </w:rPr>
        <w:t>Y</w:t>
      </w:r>
      <w:r w:rsidRPr="00770E1D">
        <w:t xml:space="preserve"> </w:t>
      </w:r>
    </w:p>
    <w:p w:rsidR="00770E1D" w:rsidRPr="00770E1D" w:rsidRDefault="00770E1D" w:rsidP="00770E1D">
      <w:pPr>
        <w:jc w:val="both"/>
        <w:rPr>
          <w:lang w:val="en-US"/>
        </w:rPr>
      </w:pPr>
    </w:p>
    <w:p w:rsidR="00770E1D" w:rsidRDefault="00770E1D" w:rsidP="00770E1D">
      <w:pPr>
        <w:jc w:val="both"/>
        <w:rPr>
          <w:lang w:val="en-US"/>
        </w:rPr>
      </w:pPr>
      <w:r w:rsidRPr="00770E1D">
        <w:t xml:space="preserve">где </w:t>
      </w:r>
      <w:r w:rsidRPr="00770E1D">
        <w:rPr>
          <w:iCs/>
        </w:rPr>
        <w:t>P</w:t>
      </w:r>
      <w:r w:rsidRPr="00770E1D">
        <w:rPr>
          <w:iCs/>
          <w:vertAlign w:val="subscript"/>
        </w:rPr>
        <w:t>X</w:t>
      </w:r>
      <w:r w:rsidRPr="00770E1D">
        <w:t xml:space="preserve">, </w:t>
      </w:r>
      <w:r w:rsidRPr="00770E1D">
        <w:rPr>
          <w:iCs/>
        </w:rPr>
        <w:t>P</w:t>
      </w:r>
      <w:r w:rsidRPr="00770E1D">
        <w:rPr>
          <w:iCs/>
          <w:vertAlign w:val="subscript"/>
        </w:rPr>
        <w:t>Y</w:t>
      </w:r>
      <w:r w:rsidRPr="00770E1D">
        <w:t xml:space="preserve"> ≈ цены, получаемые продавцами товаров </w:t>
      </w:r>
      <w:r w:rsidRPr="00770E1D">
        <w:rPr>
          <w:iCs/>
        </w:rPr>
        <w:t>X</w:t>
      </w:r>
      <w:r w:rsidRPr="00770E1D">
        <w:t xml:space="preserve"> и </w:t>
      </w:r>
      <w:r w:rsidRPr="00770E1D">
        <w:rPr>
          <w:iCs/>
        </w:rPr>
        <w:t>Y</w:t>
      </w:r>
      <w:r w:rsidRPr="00770E1D">
        <w:t xml:space="preserve">; </w:t>
      </w:r>
      <w:r w:rsidRPr="00770E1D">
        <w:rPr>
          <w:iCs/>
        </w:rPr>
        <w:t>P*</w:t>
      </w:r>
      <w:r w:rsidRPr="00770E1D">
        <w:rPr>
          <w:iCs/>
          <w:vertAlign w:val="subscript"/>
        </w:rPr>
        <w:t>X</w:t>
      </w:r>
      <w:r w:rsidRPr="00770E1D">
        <w:t xml:space="preserve">, </w:t>
      </w:r>
      <w:r w:rsidRPr="00770E1D">
        <w:rPr>
          <w:iCs/>
        </w:rPr>
        <w:t>P*</w:t>
      </w:r>
      <w:r w:rsidRPr="00770E1D">
        <w:rPr>
          <w:iCs/>
          <w:vertAlign w:val="subscript"/>
        </w:rPr>
        <w:t>Y</w:t>
      </w:r>
      <w:r w:rsidRPr="00770E1D">
        <w:t xml:space="preserve"> ≈ цены, по которым товары </w:t>
      </w:r>
      <w:r w:rsidRPr="00770E1D">
        <w:rPr>
          <w:iCs/>
        </w:rPr>
        <w:t>X</w:t>
      </w:r>
      <w:r w:rsidRPr="00770E1D">
        <w:t xml:space="preserve"> и </w:t>
      </w:r>
      <w:r w:rsidRPr="00770E1D">
        <w:rPr>
          <w:iCs/>
        </w:rPr>
        <w:t>Y</w:t>
      </w:r>
      <w:r w:rsidRPr="00770E1D">
        <w:t xml:space="preserve"> покупаются потребителя</w:t>
      </w:r>
      <w:r>
        <w:t>ми. Очевидно, что в этом случае</w:t>
      </w:r>
      <w:r>
        <w:rPr>
          <w:lang w:val="en-US"/>
        </w:rPr>
        <w:t>:</w:t>
      </w:r>
    </w:p>
    <w:p w:rsidR="00770E1D" w:rsidRPr="00770E1D" w:rsidRDefault="00770E1D" w:rsidP="00770E1D">
      <w:pPr>
        <w:jc w:val="both"/>
        <w:rPr>
          <w:lang w:val="en-US"/>
        </w:rPr>
      </w:pPr>
    </w:p>
    <w:p w:rsidR="00770E1D" w:rsidRDefault="00770E1D" w:rsidP="00770E1D">
      <w:pPr>
        <w:jc w:val="both"/>
        <w:rPr>
          <w:lang w:val="en-US"/>
        </w:rPr>
      </w:pPr>
      <w:r w:rsidRPr="00770E1D">
        <w:rPr>
          <w:lang w:val="en-US"/>
        </w:rPr>
        <w:t>MC</w:t>
      </w:r>
      <w:r w:rsidRPr="00770E1D">
        <w:rPr>
          <w:iCs/>
          <w:vertAlign w:val="subscript"/>
          <w:lang w:val="en-US"/>
        </w:rPr>
        <w:t>X</w:t>
      </w:r>
      <w:r w:rsidRPr="00770E1D">
        <w:rPr>
          <w:lang w:val="en-US"/>
        </w:rPr>
        <w:t>/MC</w:t>
      </w:r>
      <w:r w:rsidRPr="00770E1D">
        <w:rPr>
          <w:iCs/>
          <w:vertAlign w:val="subscript"/>
          <w:lang w:val="en-US"/>
        </w:rPr>
        <w:t>Y</w:t>
      </w:r>
      <w:r w:rsidRPr="00770E1D">
        <w:rPr>
          <w:lang w:val="en-US"/>
        </w:rPr>
        <w:t xml:space="preserve"> = </w:t>
      </w:r>
      <w:r w:rsidRPr="00770E1D">
        <w:rPr>
          <w:iCs/>
          <w:lang w:val="en-US"/>
        </w:rPr>
        <w:t>P</w:t>
      </w:r>
      <w:r w:rsidRPr="00770E1D">
        <w:rPr>
          <w:iCs/>
          <w:vertAlign w:val="subscript"/>
          <w:lang w:val="en-US"/>
        </w:rPr>
        <w:t>X</w:t>
      </w:r>
      <w:r w:rsidRPr="00770E1D">
        <w:rPr>
          <w:lang w:val="en-US"/>
        </w:rPr>
        <w:t>/</w:t>
      </w:r>
      <w:r w:rsidRPr="00770E1D">
        <w:rPr>
          <w:iCs/>
          <w:lang w:val="en-US"/>
        </w:rPr>
        <w:t>P</w:t>
      </w:r>
      <w:r w:rsidRPr="00770E1D">
        <w:rPr>
          <w:iCs/>
          <w:vertAlign w:val="subscript"/>
          <w:lang w:val="en-US"/>
        </w:rPr>
        <w:t>Y</w:t>
      </w:r>
      <w:r w:rsidRPr="00770E1D">
        <w:rPr>
          <w:lang w:val="en-US"/>
        </w:rPr>
        <w:t xml:space="preserve"> &lt; </w:t>
      </w:r>
      <w:r w:rsidRPr="00770E1D">
        <w:rPr>
          <w:iCs/>
          <w:lang w:val="en-US"/>
        </w:rPr>
        <w:t>P*</w:t>
      </w:r>
      <w:r w:rsidRPr="00770E1D">
        <w:rPr>
          <w:iCs/>
          <w:vertAlign w:val="subscript"/>
          <w:lang w:val="en-US"/>
        </w:rPr>
        <w:t>X</w:t>
      </w:r>
      <w:r w:rsidRPr="00770E1D">
        <w:rPr>
          <w:lang w:val="en-US"/>
        </w:rPr>
        <w:t>/</w:t>
      </w:r>
      <w:r w:rsidRPr="00770E1D">
        <w:rPr>
          <w:iCs/>
          <w:lang w:val="en-US"/>
        </w:rPr>
        <w:t>P*</w:t>
      </w:r>
      <w:r w:rsidRPr="00770E1D">
        <w:rPr>
          <w:iCs/>
          <w:vertAlign w:val="subscript"/>
          <w:lang w:val="en-US"/>
        </w:rPr>
        <w:t>Y</w:t>
      </w:r>
      <w:r w:rsidRPr="00770E1D">
        <w:rPr>
          <w:lang w:val="en-US"/>
        </w:rPr>
        <w:t xml:space="preserve">        (17.4) </w:t>
      </w:r>
    </w:p>
    <w:p w:rsidR="00770E1D" w:rsidRPr="00770E1D" w:rsidRDefault="00770E1D" w:rsidP="00770E1D">
      <w:pPr>
        <w:jc w:val="both"/>
        <w:rPr>
          <w:lang w:val="en-US"/>
        </w:rPr>
      </w:pPr>
    </w:p>
    <w:p w:rsidR="00770E1D" w:rsidRDefault="00770E1D" w:rsidP="00770E1D">
      <w:pPr>
        <w:jc w:val="both"/>
        <w:rPr>
          <w:lang w:val="en-US"/>
        </w:rPr>
      </w:pPr>
      <w:r>
        <w:t>и, следовательно</w:t>
      </w:r>
      <w:r>
        <w:rPr>
          <w:lang w:val="en-US"/>
        </w:rPr>
        <w:t>:</w:t>
      </w:r>
    </w:p>
    <w:p w:rsidR="00770E1D" w:rsidRPr="00770E1D" w:rsidRDefault="00770E1D" w:rsidP="00770E1D">
      <w:pPr>
        <w:jc w:val="both"/>
        <w:rPr>
          <w:lang w:val="en-US"/>
        </w:rPr>
      </w:pPr>
    </w:p>
    <w:p w:rsidR="00770E1D" w:rsidRDefault="00770E1D" w:rsidP="00770E1D">
      <w:pPr>
        <w:jc w:val="both"/>
        <w:rPr>
          <w:lang w:val="en-US"/>
        </w:rPr>
      </w:pPr>
      <w:r w:rsidRPr="00770E1D">
        <w:rPr>
          <w:lang w:val="en-US"/>
        </w:rPr>
        <w:t>MRPT</w:t>
      </w:r>
      <w:r w:rsidRPr="00770E1D">
        <w:rPr>
          <w:iCs/>
          <w:vertAlign w:val="subscript"/>
          <w:lang w:val="en-US"/>
        </w:rPr>
        <w:t>XY</w:t>
      </w:r>
      <w:r w:rsidRPr="00770E1D">
        <w:rPr>
          <w:lang w:val="en-US"/>
        </w:rPr>
        <w:t xml:space="preserve"> = MC</w:t>
      </w:r>
      <w:r w:rsidRPr="00770E1D">
        <w:rPr>
          <w:iCs/>
          <w:vertAlign w:val="subscript"/>
          <w:lang w:val="en-US"/>
        </w:rPr>
        <w:t>X</w:t>
      </w:r>
      <w:r w:rsidRPr="00770E1D">
        <w:rPr>
          <w:lang w:val="en-US"/>
        </w:rPr>
        <w:t>/MC</w:t>
      </w:r>
      <w:r w:rsidRPr="00770E1D">
        <w:rPr>
          <w:iCs/>
          <w:vertAlign w:val="subscript"/>
          <w:lang w:val="en-US"/>
        </w:rPr>
        <w:t>Y</w:t>
      </w:r>
      <w:r w:rsidRPr="00770E1D">
        <w:rPr>
          <w:lang w:val="en-US"/>
        </w:rPr>
        <w:t xml:space="preserve"> = </w:t>
      </w:r>
      <w:r w:rsidRPr="00770E1D">
        <w:rPr>
          <w:iCs/>
          <w:lang w:val="en-US"/>
        </w:rPr>
        <w:t>P</w:t>
      </w:r>
      <w:r w:rsidRPr="00770E1D">
        <w:rPr>
          <w:iCs/>
          <w:vertAlign w:val="subscript"/>
          <w:lang w:val="en-US"/>
        </w:rPr>
        <w:t>X</w:t>
      </w:r>
      <w:r w:rsidRPr="00770E1D">
        <w:rPr>
          <w:lang w:val="en-US"/>
        </w:rPr>
        <w:t>/</w:t>
      </w:r>
      <w:r w:rsidRPr="00770E1D">
        <w:rPr>
          <w:iCs/>
          <w:lang w:val="en-US"/>
        </w:rPr>
        <w:t>P</w:t>
      </w:r>
      <w:r w:rsidRPr="00770E1D">
        <w:rPr>
          <w:iCs/>
          <w:vertAlign w:val="subscript"/>
          <w:lang w:val="en-US"/>
        </w:rPr>
        <w:t>Y</w:t>
      </w:r>
      <w:r w:rsidRPr="00770E1D">
        <w:rPr>
          <w:lang w:val="en-US"/>
        </w:rPr>
        <w:t xml:space="preserve"> &lt; </w:t>
      </w:r>
      <w:r w:rsidRPr="00770E1D">
        <w:rPr>
          <w:iCs/>
          <w:lang w:val="en-US"/>
        </w:rPr>
        <w:t>P*</w:t>
      </w:r>
      <w:r w:rsidRPr="00770E1D">
        <w:rPr>
          <w:iCs/>
          <w:vertAlign w:val="subscript"/>
          <w:lang w:val="en-US"/>
        </w:rPr>
        <w:t>X</w:t>
      </w:r>
      <w:r w:rsidRPr="00770E1D">
        <w:rPr>
          <w:lang w:val="en-US"/>
        </w:rPr>
        <w:t>/</w:t>
      </w:r>
      <w:r w:rsidRPr="00770E1D">
        <w:rPr>
          <w:iCs/>
          <w:lang w:val="en-US"/>
        </w:rPr>
        <w:t>P*</w:t>
      </w:r>
      <w:r w:rsidRPr="00770E1D">
        <w:rPr>
          <w:iCs/>
          <w:vertAlign w:val="subscript"/>
          <w:lang w:val="en-US"/>
        </w:rPr>
        <w:t>Y</w:t>
      </w:r>
      <w:r w:rsidRPr="00770E1D">
        <w:rPr>
          <w:lang w:val="en-US"/>
        </w:rPr>
        <w:t>.        </w:t>
      </w:r>
      <w:r w:rsidRPr="00770E1D">
        <w:t xml:space="preserve">(17.5) </w:t>
      </w:r>
    </w:p>
    <w:p w:rsidR="00770E1D" w:rsidRPr="00770E1D" w:rsidRDefault="00770E1D" w:rsidP="00770E1D">
      <w:pPr>
        <w:jc w:val="both"/>
        <w:rPr>
          <w:lang w:val="en-US"/>
        </w:rPr>
      </w:pPr>
    </w:p>
    <w:p w:rsidR="00770E1D" w:rsidRPr="00770E1D" w:rsidRDefault="00770E1D" w:rsidP="00770E1D">
      <w:pPr>
        <w:jc w:val="both"/>
      </w:pPr>
      <w:r w:rsidRPr="00770E1D">
        <w:t>Таким образом, и здесь условие Парето-эффективности структуры выпуска (16.30), (16.3) не выполняется, если потребитель (</w:t>
      </w:r>
      <w:r w:rsidRPr="00770E1D">
        <w:rPr>
          <w:iCs/>
        </w:rPr>
        <w:t>А</w:t>
      </w:r>
      <w:r w:rsidRPr="00770E1D">
        <w:t xml:space="preserve"> или </w:t>
      </w:r>
      <w:r w:rsidRPr="00770E1D">
        <w:rPr>
          <w:iCs/>
        </w:rPr>
        <w:t>В</w:t>
      </w:r>
      <w:r w:rsidRPr="00770E1D">
        <w:t xml:space="preserve">) является покупателем и подакцизного и субсидируемого товара. Правда, в этом случае искажение структуры выпуска является следствием не отказов рынка, а отказов пытающегося его регулировать правительства. </w:t>
      </w:r>
    </w:p>
    <w:p w:rsidR="00770E1D" w:rsidRPr="00770E1D" w:rsidRDefault="00770E1D" w:rsidP="00825BFC"/>
    <w:p w:rsidR="00825BFC" w:rsidRDefault="00825BFC" w:rsidP="00825BFC">
      <w:pPr>
        <w:rPr>
          <w:lang w:val="en-US"/>
        </w:rPr>
      </w:pPr>
      <w:r w:rsidRPr="008627EB">
        <w:t xml:space="preserve">17.2. Внешние эффекты </w:t>
      </w:r>
    </w:p>
    <w:p w:rsidR="00770E1D" w:rsidRDefault="00770E1D" w:rsidP="00825BFC">
      <w:pPr>
        <w:rPr>
          <w:lang w:val="en-US"/>
        </w:rPr>
      </w:pPr>
    </w:p>
    <w:p w:rsidR="003F189B" w:rsidRDefault="003F189B" w:rsidP="003F189B">
      <w:pPr>
        <w:jc w:val="both"/>
        <w:rPr>
          <w:lang w:val="en-US"/>
        </w:rPr>
      </w:pPr>
      <w:r w:rsidRPr="003F189B">
        <w:t>Внешними эффектами (</w:t>
      </w:r>
      <w:r w:rsidRPr="003F189B">
        <w:rPr>
          <w:iCs/>
        </w:rPr>
        <w:t>англ</w:t>
      </w:r>
      <w:r w:rsidRPr="003F189B">
        <w:t xml:space="preserve">, externalities) называют </w:t>
      </w:r>
      <w:r w:rsidRPr="003F189B">
        <w:rPr>
          <w:iCs/>
        </w:rPr>
        <w:t>прямые, неопосредованные рынком</w:t>
      </w:r>
      <w:r w:rsidRPr="003F189B">
        <w:t xml:space="preserve"> воздействия одного экономического агента на результаты деятельности другого. Эти воздействия могут быть </w:t>
      </w:r>
      <w:r w:rsidRPr="003F189B">
        <w:rPr>
          <w:iCs/>
        </w:rPr>
        <w:t>благоприятными</w:t>
      </w:r>
      <w:r w:rsidRPr="003F189B">
        <w:t xml:space="preserve">, в этом случае их называют </w:t>
      </w:r>
      <w:r w:rsidRPr="003F189B">
        <w:rPr>
          <w:iCs/>
        </w:rPr>
        <w:t>положительными</w:t>
      </w:r>
      <w:r w:rsidRPr="003F189B">
        <w:t xml:space="preserve"> внешними эффектами, или </w:t>
      </w:r>
      <w:r w:rsidRPr="003F189B">
        <w:rPr>
          <w:iCs/>
        </w:rPr>
        <w:t>внешними выгодами</w:t>
      </w:r>
      <w:r w:rsidRPr="003F189B">
        <w:t xml:space="preserve">, и </w:t>
      </w:r>
      <w:r w:rsidRPr="003F189B">
        <w:rPr>
          <w:iCs/>
        </w:rPr>
        <w:t>неблагоприятными</w:t>
      </w:r>
      <w:r w:rsidRPr="003F189B">
        <w:t xml:space="preserve">, тогда их называют отрицательными внешними эффектами, или </w:t>
      </w:r>
      <w:r w:rsidRPr="003F189B">
        <w:rPr>
          <w:iCs/>
        </w:rPr>
        <w:t>внешними затратами</w:t>
      </w:r>
      <w:r w:rsidRPr="003F189B">
        <w:t xml:space="preserve">. </w:t>
      </w:r>
    </w:p>
    <w:p w:rsidR="003F189B" w:rsidRPr="003F189B" w:rsidRDefault="003F189B" w:rsidP="003F189B">
      <w:pPr>
        <w:jc w:val="both"/>
        <w:rPr>
          <w:lang w:val="en-US"/>
        </w:rPr>
      </w:pPr>
    </w:p>
    <w:p w:rsidR="003F189B" w:rsidRDefault="003F189B" w:rsidP="003F189B">
      <w:pPr>
        <w:jc w:val="both"/>
        <w:rPr>
          <w:lang w:val="en-US"/>
        </w:rPr>
      </w:pPr>
      <w:r w:rsidRPr="003F189B">
        <w:t xml:space="preserve">Внешние эффекты могут возникать между потребителями, между производителями, а также между теми и другими. Примером отрицательного внешнего эффекта может быть сброс отходов производства в реку, используемую для водозабора и/или для рыбной ловли и купания. Примером положительного внешнего эффекта может служить отделка здания, благоприятно сказывающаяся на полезности, извлекаемой из окружающей среды окрестными жителями и прохожими. </w:t>
      </w:r>
    </w:p>
    <w:p w:rsidR="003F189B" w:rsidRPr="003F189B" w:rsidRDefault="003F189B" w:rsidP="003F189B">
      <w:pPr>
        <w:jc w:val="both"/>
        <w:rPr>
          <w:lang w:val="en-US"/>
        </w:rPr>
      </w:pPr>
    </w:p>
    <w:p w:rsidR="003F189B" w:rsidRDefault="003F189B" w:rsidP="003F189B">
      <w:pPr>
        <w:jc w:val="both"/>
        <w:rPr>
          <w:lang w:val="en-US"/>
        </w:rPr>
      </w:pPr>
      <w:r w:rsidRPr="003F189B">
        <w:t xml:space="preserve">До сих пор мы игнорировали наличие внешних эффектов и в потреблении, и в производстве. Так, при анализе поведения потребителя мы руководствовались аксиомой его независимости (раздел 3.2), согласно которой удовлетворение потребителя, или получаемая им полезность, зависит лишь от размеров потребления </w:t>
      </w:r>
      <w:r w:rsidRPr="003F189B">
        <w:rPr>
          <w:iCs/>
        </w:rPr>
        <w:t>покупаемых им</w:t>
      </w:r>
      <w:r w:rsidRPr="003F189B">
        <w:t xml:space="preserve"> благ и </w:t>
      </w:r>
      <w:r w:rsidRPr="003F189B">
        <w:rPr>
          <w:iCs/>
        </w:rPr>
        <w:t>не зависит</w:t>
      </w:r>
      <w:r w:rsidRPr="003F189B">
        <w:t xml:space="preserve"> от размеров потребления их другими. Это, в частности, означало, что потребителю неведомы чувства зависти и сострадания, что не курящий не испытывает дискомфорта от пассивного курения, на которое его обрекают курящие, и т. п. Точно так же в теории производства и затрат мы полагали, что объем выпуска зависит только от величины используемых в производстве ресурсов (раздел 7.1), а частные и общественные затраты совпадают (раздел 8.1). </w:t>
      </w:r>
    </w:p>
    <w:p w:rsidR="003F189B" w:rsidRPr="003F189B" w:rsidRDefault="003F189B" w:rsidP="003F189B">
      <w:pPr>
        <w:jc w:val="both"/>
        <w:rPr>
          <w:lang w:val="en-US"/>
        </w:rPr>
      </w:pPr>
    </w:p>
    <w:p w:rsidR="003F189B" w:rsidRPr="003F189B" w:rsidRDefault="003F189B" w:rsidP="003F189B">
      <w:pPr>
        <w:jc w:val="both"/>
      </w:pPr>
      <w:r w:rsidRPr="003F189B">
        <w:t xml:space="preserve">Откажемся теперь от этих предположений. Предположим, что выпуск блага </w:t>
      </w:r>
      <w:r w:rsidRPr="003F189B">
        <w:rPr>
          <w:iCs/>
        </w:rPr>
        <w:t>Y</w:t>
      </w:r>
      <w:r w:rsidRPr="003F189B">
        <w:t xml:space="preserve">зависит не только от объемов ресурсов </w:t>
      </w:r>
      <w:r w:rsidRPr="003F189B">
        <w:rPr>
          <w:iCs/>
        </w:rPr>
        <w:t>К</w:t>
      </w:r>
      <w:r w:rsidRPr="003F189B">
        <w:t xml:space="preserve"> и </w:t>
      </w:r>
      <w:r w:rsidRPr="003F189B">
        <w:rPr>
          <w:iCs/>
        </w:rPr>
        <w:t>L</w:t>
      </w:r>
      <w:r w:rsidRPr="003F189B">
        <w:t xml:space="preserve">, используемых для его производства, но и от выпуска блага </w:t>
      </w:r>
      <w:r w:rsidRPr="003F189B">
        <w:rPr>
          <w:iCs/>
        </w:rPr>
        <w:t>X</w:t>
      </w:r>
      <w:r w:rsidRPr="003F189B">
        <w:t xml:space="preserve">, производство которого оказывает ощутимое воздействие на выпуск </w:t>
      </w:r>
      <w:r w:rsidRPr="003F189B">
        <w:rPr>
          <w:iCs/>
        </w:rPr>
        <w:t>Y</w:t>
      </w:r>
      <w:r w:rsidRPr="003F189B">
        <w:t xml:space="preserve">, не контролируемое производителем последнего. Тогда производственные функции производителей </w:t>
      </w:r>
      <w:r w:rsidRPr="003F189B">
        <w:rPr>
          <w:iCs/>
        </w:rPr>
        <w:t>X</w:t>
      </w:r>
      <w:r w:rsidRPr="003F189B">
        <w:t xml:space="preserve"> и </w:t>
      </w:r>
      <w:r w:rsidRPr="003F189B">
        <w:rPr>
          <w:iCs/>
        </w:rPr>
        <w:t>Y</w:t>
      </w:r>
      <w:r>
        <w:t xml:space="preserve"> можно представить как</w:t>
      </w:r>
      <w:r w:rsidRPr="003F189B">
        <w:t>:</w:t>
      </w:r>
    </w:p>
    <w:p w:rsidR="003F189B" w:rsidRPr="003F189B" w:rsidRDefault="003F189B" w:rsidP="003F189B">
      <w:pPr>
        <w:jc w:val="both"/>
      </w:pPr>
    </w:p>
    <w:p w:rsidR="003F189B" w:rsidRDefault="003F189B" w:rsidP="003F189B">
      <w:pPr>
        <w:jc w:val="both"/>
        <w:rPr>
          <w:lang w:val="en-US"/>
        </w:rPr>
      </w:pPr>
      <w:r w:rsidRPr="003F189B">
        <w:rPr>
          <w:iCs/>
        </w:rPr>
        <w:t>q</w:t>
      </w:r>
      <w:r w:rsidRPr="003F189B">
        <w:rPr>
          <w:iCs/>
          <w:vertAlign w:val="subscript"/>
        </w:rPr>
        <w:t>X</w:t>
      </w:r>
      <w:r w:rsidRPr="003F189B">
        <w:t xml:space="preserve"> = </w:t>
      </w:r>
      <w:r w:rsidRPr="003F189B">
        <w:rPr>
          <w:iCs/>
        </w:rPr>
        <w:t>f</w:t>
      </w:r>
      <w:r w:rsidRPr="003F189B">
        <w:t>(</w:t>
      </w:r>
      <w:r w:rsidRPr="003F189B">
        <w:rPr>
          <w:iCs/>
        </w:rPr>
        <w:t>K</w:t>
      </w:r>
      <w:r w:rsidRPr="003F189B">
        <w:rPr>
          <w:iCs/>
          <w:vertAlign w:val="subscript"/>
        </w:rPr>
        <w:t>X</w:t>
      </w:r>
      <w:r w:rsidRPr="003F189B">
        <w:t>,</w:t>
      </w:r>
      <w:r w:rsidRPr="003F189B">
        <w:rPr>
          <w:iCs/>
        </w:rPr>
        <w:t>L</w:t>
      </w:r>
      <w:r w:rsidRPr="003F189B">
        <w:rPr>
          <w:iCs/>
          <w:vertAlign w:val="subscript"/>
        </w:rPr>
        <w:t>X</w:t>
      </w:r>
      <w:r w:rsidRPr="003F189B">
        <w:t>),        (17.6)</w:t>
      </w:r>
    </w:p>
    <w:p w:rsidR="003F189B" w:rsidRDefault="003F189B" w:rsidP="003F189B">
      <w:pPr>
        <w:jc w:val="both"/>
        <w:rPr>
          <w:lang w:val="en-US"/>
        </w:rPr>
      </w:pPr>
      <w:r w:rsidRPr="003F189B">
        <w:br/>
      </w:r>
      <w:r w:rsidRPr="003F189B">
        <w:rPr>
          <w:iCs/>
        </w:rPr>
        <w:t>q</w:t>
      </w:r>
      <w:r w:rsidRPr="003F189B">
        <w:rPr>
          <w:iCs/>
          <w:vertAlign w:val="subscript"/>
        </w:rPr>
        <w:t>Y</w:t>
      </w:r>
      <w:r w:rsidRPr="003F189B">
        <w:t xml:space="preserve"> = </w:t>
      </w:r>
      <w:r w:rsidRPr="003F189B">
        <w:rPr>
          <w:iCs/>
        </w:rPr>
        <w:t>f</w:t>
      </w:r>
      <w:r w:rsidRPr="003F189B">
        <w:t>(</w:t>
      </w:r>
      <w:r w:rsidRPr="003F189B">
        <w:rPr>
          <w:iCs/>
        </w:rPr>
        <w:t>K</w:t>
      </w:r>
      <w:r w:rsidRPr="003F189B">
        <w:rPr>
          <w:iCs/>
          <w:vertAlign w:val="subscript"/>
        </w:rPr>
        <w:t>Y</w:t>
      </w:r>
      <w:r w:rsidRPr="003F189B">
        <w:t>,</w:t>
      </w:r>
      <w:r w:rsidRPr="003F189B">
        <w:rPr>
          <w:iCs/>
        </w:rPr>
        <w:t>L</w:t>
      </w:r>
      <w:r w:rsidRPr="003F189B">
        <w:rPr>
          <w:iCs/>
          <w:vertAlign w:val="subscript"/>
        </w:rPr>
        <w:t>Y</w:t>
      </w:r>
      <w:r w:rsidRPr="003F189B">
        <w:t>,</w:t>
      </w:r>
      <w:r w:rsidRPr="003F189B">
        <w:rPr>
          <w:iCs/>
        </w:rPr>
        <w:t>q</w:t>
      </w:r>
      <w:r w:rsidRPr="003F189B">
        <w:rPr>
          <w:iCs/>
          <w:vertAlign w:val="subscript"/>
        </w:rPr>
        <w:t>X</w:t>
      </w:r>
      <w:r w:rsidRPr="003F189B">
        <w:t xml:space="preserve">). </w:t>
      </w:r>
    </w:p>
    <w:p w:rsidR="003F189B" w:rsidRPr="003F189B" w:rsidRDefault="003F189B" w:rsidP="003F189B">
      <w:pPr>
        <w:jc w:val="both"/>
        <w:rPr>
          <w:lang w:val="en-US"/>
        </w:rPr>
      </w:pPr>
    </w:p>
    <w:p w:rsidR="003F189B" w:rsidRDefault="003F189B" w:rsidP="003F189B">
      <w:pPr>
        <w:jc w:val="both"/>
        <w:rPr>
          <w:lang w:val="en-US"/>
        </w:rPr>
      </w:pPr>
      <w:r w:rsidRPr="003F189B">
        <w:t xml:space="preserve">Если </w:t>
      </w:r>
      <w:r w:rsidRPr="003F189B">
        <w:rPr>
          <w:iCs/>
        </w:rPr>
        <w:t>dq</w:t>
      </w:r>
      <w:r w:rsidRPr="003F189B">
        <w:rPr>
          <w:iCs/>
          <w:vertAlign w:val="subscript"/>
        </w:rPr>
        <w:t>Y</w:t>
      </w:r>
      <w:r w:rsidRPr="003F189B">
        <w:t>/</w:t>
      </w:r>
      <w:r w:rsidRPr="003F189B">
        <w:rPr>
          <w:iCs/>
        </w:rPr>
        <w:t>dq</w:t>
      </w:r>
      <w:r w:rsidRPr="003F189B">
        <w:rPr>
          <w:iCs/>
          <w:vertAlign w:val="subscript"/>
        </w:rPr>
        <w:t>X</w:t>
      </w:r>
      <w:r w:rsidRPr="003F189B">
        <w:t xml:space="preserve"> &lt; 0, выпуск </w:t>
      </w:r>
      <w:r w:rsidRPr="003F189B">
        <w:rPr>
          <w:iCs/>
        </w:rPr>
        <w:t>X</w:t>
      </w:r>
      <w:r w:rsidRPr="003F189B">
        <w:t xml:space="preserve"> оказывает отрицательный внешний эффект на результаты работы предприятия, выпускающего благо </w:t>
      </w:r>
      <w:r w:rsidRPr="003F189B">
        <w:rPr>
          <w:iCs/>
        </w:rPr>
        <w:t>Y</w:t>
      </w:r>
      <w:r w:rsidRPr="003F189B">
        <w:t xml:space="preserve">. Если </w:t>
      </w:r>
      <w:r w:rsidRPr="003F189B">
        <w:rPr>
          <w:iCs/>
        </w:rPr>
        <w:t>dq</w:t>
      </w:r>
      <w:r w:rsidRPr="003F189B">
        <w:rPr>
          <w:iCs/>
          <w:vertAlign w:val="subscript"/>
        </w:rPr>
        <w:t>Y</w:t>
      </w:r>
      <w:r w:rsidRPr="003F189B">
        <w:t>/</w:t>
      </w:r>
      <w:r w:rsidRPr="003F189B">
        <w:rPr>
          <w:iCs/>
        </w:rPr>
        <w:t>dq</w:t>
      </w:r>
      <w:r w:rsidRPr="003F189B">
        <w:rPr>
          <w:iCs/>
          <w:vertAlign w:val="subscript"/>
        </w:rPr>
        <w:t>X</w:t>
      </w:r>
      <w:r w:rsidRPr="003F189B">
        <w:t xml:space="preserve"> &gt; 0, этот эффект положителен. </w:t>
      </w:r>
    </w:p>
    <w:p w:rsidR="003F189B" w:rsidRDefault="003F189B" w:rsidP="003F189B">
      <w:pPr>
        <w:jc w:val="both"/>
        <w:rPr>
          <w:lang w:val="en-US"/>
        </w:rPr>
      </w:pPr>
    </w:p>
    <w:p w:rsidR="003F189B" w:rsidRDefault="003F189B" w:rsidP="003F189B">
      <w:pPr>
        <w:jc w:val="both"/>
        <w:rPr>
          <w:lang w:val="en-US"/>
        </w:rPr>
      </w:pPr>
      <w:r w:rsidRPr="003F189B">
        <w:t xml:space="preserve">И только если </w:t>
      </w:r>
      <w:r w:rsidRPr="003F189B">
        <w:rPr>
          <w:iCs/>
        </w:rPr>
        <w:t>dq</w:t>
      </w:r>
      <w:r w:rsidRPr="003F189B">
        <w:rPr>
          <w:iCs/>
          <w:vertAlign w:val="subscript"/>
        </w:rPr>
        <w:t>Y</w:t>
      </w:r>
      <w:r w:rsidRPr="003F189B">
        <w:t>/</w:t>
      </w:r>
      <w:r w:rsidRPr="003F189B">
        <w:rPr>
          <w:iCs/>
        </w:rPr>
        <w:t>dq</w:t>
      </w:r>
      <w:r w:rsidRPr="003F189B">
        <w:rPr>
          <w:iCs/>
          <w:vertAlign w:val="subscript"/>
        </w:rPr>
        <w:t>X</w:t>
      </w:r>
      <w:r w:rsidRPr="003F189B">
        <w:t xml:space="preserve"> = 0, производитель блага </w:t>
      </w:r>
      <w:r w:rsidRPr="003F189B">
        <w:rPr>
          <w:iCs/>
        </w:rPr>
        <w:t>Y</w:t>
      </w:r>
      <w:r w:rsidRPr="003F189B">
        <w:t xml:space="preserve"> не оказывает никакого прямого воздействия на производство блага </w:t>
      </w:r>
      <w:r w:rsidRPr="003F189B">
        <w:rPr>
          <w:iCs/>
        </w:rPr>
        <w:t>X</w:t>
      </w:r>
      <w:r w:rsidRPr="003F189B">
        <w:t xml:space="preserve">. </w:t>
      </w:r>
    </w:p>
    <w:p w:rsidR="003F189B" w:rsidRDefault="003F189B" w:rsidP="003F189B">
      <w:pPr>
        <w:jc w:val="both"/>
        <w:rPr>
          <w:lang w:val="en-US"/>
        </w:rPr>
      </w:pPr>
    </w:p>
    <w:p w:rsidR="003F189B" w:rsidRDefault="003F189B" w:rsidP="003F189B">
      <w:pPr>
        <w:jc w:val="both"/>
        <w:rPr>
          <w:lang w:val="en-US"/>
        </w:rPr>
      </w:pPr>
      <w:r w:rsidRPr="003F189B">
        <w:t xml:space="preserve">При определении объемов производства, потребления, продаж или покупок участники рыночных сделок ориентируются лишь на свои частные интересы и не принимают во внимание внешние эффекты, как отрицательные, так и положительные. Поэтому товаров, производство которых сопровождается </w:t>
      </w:r>
      <w:r w:rsidRPr="003F189B">
        <w:rPr>
          <w:iCs/>
        </w:rPr>
        <w:t>отрицательными</w:t>
      </w:r>
      <w:r w:rsidRPr="003F189B">
        <w:t xml:space="preserve"> внешними эффектами, выпускается </w:t>
      </w:r>
      <w:r w:rsidRPr="003F189B">
        <w:rPr>
          <w:iCs/>
        </w:rPr>
        <w:t>слишком много</w:t>
      </w:r>
      <w:r w:rsidRPr="003F189B">
        <w:t xml:space="preserve">, а товаров, производство которых сопровождается </w:t>
      </w:r>
      <w:r w:rsidRPr="003F189B">
        <w:rPr>
          <w:iCs/>
        </w:rPr>
        <w:t>положительными</w:t>
      </w:r>
      <w:r w:rsidRPr="003F189B">
        <w:t xml:space="preserve"> внешними эффектами, наоборот, </w:t>
      </w:r>
      <w:r w:rsidRPr="003F189B">
        <w:rPr>
          <w:iCs/>
        </w:rPr>
        <w:t>слишком мало</w:t>
      </w:r>
      <w:r w:rsidRPr="003F189B">
        <w:t xml:space="preserve">. В результате не обеспечивается Парето-эффективность структуры выпуска. </w:t>
      </w:r>
    </w:p>
    <w:p w:rsidR="003F189B" w:rsidRPr="003F189B" w:rsidRDefault="003F189B" w:rsidP="003F189B">
      <w:pPr>
        <w:jc w:val="both"/>
        <w:rPr>
          <w:lang w:val="en-US"/>
        </w:rPr>
      </w:pPr>
    </w:p>
    <w:p w:rsidR="003F189B" w:rsidRDefault="003F189B" w:rsidP="003F189B">
      <w:pPr>
        <w:jc w:val="both"/>
        <w:rPr>
          <w:lang w:val="en-US"/>
        </w:rPr>
      </w:pPr>
      <w:r w:rsidRPr="003F189B">
        <w:t xml:space="preserve">Рассмотрим следующий пример. </w:t>
      </w:r>
    </w:p>
    <w:p w:rsidR="003F189B" w:rsidRDefault="003F189B" w:rsidP="003F189B">
      <w:pPr>
        <w:jc w:val="both"/>
        <w:rPr>
          <w:lang w:val="en-US"/>
        </w:rPr>
      </w:pPr>
    </w:p>
    <w:p w:rsidR="003F189B" w:rsidRPr="003F189B" w:rsidRDefault="003F189B" w:rsidP="003F189B">
      <w:pPr>
        <w:jc w:val="both"/>
      </w:pPr>
      <w:r w:rsidRPr="003F189B">
        <w:t xml:space="preserve">Пусть благо </w:t>
      </w:r>
      <w:r w:rsidRPr="003F189B">
        <w:rPr>
          <w:iCs/>
        </w:rPr>
        <w:t>X</w:t>
      </w:r>
      <w:r w:rsidRPr="003F189B">
        <w:t xml:space="preserve"> производится в условиях совершенной конкуренции. Каждое выпускающее его предприятие находится в равновес</w:t>
      </w:r>
      <w:r>
        <w:t>ии, когда</w:t>
      </w:r>
      <w:r w:rsidRPr="003F189B">
        <w:t>:</w:t>
      </w:r>
    </w:p>
    <w:p w:rsidR="003F189B" w:rsidRPr="003F189B" w:rsidRDefault="003F189B" w:rsidP="003F189B">
      <w:pPr>
        <w:jc w:val="both"/>
      </w:pPr>
    </w:p>
    <w:p w:rsidR="003F189B" w:rsidRDefault="003F189B" w:rsidP="003F189B">
      <w:pPr>
        <w:jc w:val="both"/>
        <w:rPr>
          <w:lang w:val="en-US"/>
        </w:rPr>
      </w:pPr>
      <w:r w:rsidRPr="003F189B">
        <w:t>MC</w:t>
      </w:r>
      <w:r w:rsidRPr="003F189B">
        <w:rPr>
          <w:iCs/>
          <w:vertAlign w:val="subscript"/>
        </w:rPr>
        <w:t>X</w:t>
      </w:r>
      <w:r w:rsidRPr="003F189B">
        <w:t xml:space="preserve"> = </w:t>
      </w:r>
      <w:r w:rsidRPr="003F189B">
        <w:rPr>
          <w:iCs/>
        </w:rPr>
        <w:t>P</w:t>
      </w:r>
      <w:r w:rsidRPr="003F189B">
        <w:rPr>
          <w:iCs/>
          <w:vertAlign w:val="subscript"/>
        </w:rPr>
        <w:t>X</w:t>
      </w:r>
      <w:r w:rsidRPr="003F189B">
        <w:t xml:space="preserve">.        (17.7) </w:t>
      </w:r>
    </w:p>
    <w:p w:rsidR="003F189B" w:rsidRPr="003F189B" w:rsidRDefault="003F189B" w:rsidP="003F189B">
      <w:pPr>
        <w:jc w:val="both"/>
        <w:rPr>
          <w:lang w:val="en-US"/>
        </w:rPr>
      </w:pPr>
    </w:p>
    <w:p w:rsidR="003F189B" w:rsidRDefault="003F189B" w:rsidP="003F189B">
      <w:pPr>
        <w:jc w:val="both"/>
        <w:rPr>
          <w:lang w:val="en-US"/>
        </w:rPr>
      </w:pPr>
      <w:r w:rsidRPr="003F189B">
        <w:t>Здесь MC</w:t>
      </w:r>
      <w:r w:rsidRPr="003F189B">
        <w:rPr>
          <w:iCs/>
          <w:vertAlign w:val="subscript"/>
        </w:rPr>
        <w:t>X</w:t>
      </w:r>
      <w:r w:rsidRPr="003F189B">
        <w:t xml:space="preserve"> ≈ </w:t>
      </w:r>
      <w:r w:rsidRPr="003F189B">
        <w:rPr>
          <w:iCs/>
        </w:rPr>
        <w:t>частные</w:t>
      </w:r>
      <w:r w:rsidRPr="003F189B">
        <w:t xml:space="preserve"> предельные затраты производства блага </w:t>
      </w:r>
      <w:r w:rsidRPr="003F189B">
        <w:rPr>
          <w:iCs/>
        </w:rPr>
        <w:t>X</w:t>
      </w:r>
      <w:r w:rsidRPr="003F189B">
        <w:t xml:space="preserve">, не включающие затрат на нейтрализацию отрицательного внешнего эффекта, связанного с производством или потреблением данного товара. </w:t>
      </w:r>
    </w:p>
    <w:p w:rsidR="003F189B" w:rsidRDefault="003F189B" w:rsidP="003F189B">
      <w:pPr>
        <w:jc w:val="both"/>
        <w:rPr>
          <w:lang w:val="en-US"/>
        </w:rPr>
      </w:pPr>
    </w:p>
    <w:p w:rsidR="003F189B" w:rsidRPr="003F189B" w:rsidRDefault="003F189B" w:rsidP="003F189B">
      <w:pPr>
        <w:jc w:val="both"/>
      </w:pPr>
      <w:r w:rsidRPr="003F189B">
        <w:t xml:space="preserve">Эти затраты несет не производитель товара </w:t>
      </w:r>
      <w:r w:rsidRPr="003F189B">
        <w:rPr>
          <w:iCs/>
        </w:rPr>
        <w:t>X</w:t>
      </w:r>
      <w:r w:rsidRPr="003F189B">
        <w:t xml:space="preserve">, а его потребители (промежуточные или конечные), поэтому для него это </w:t>
      </w:r>
      <w:r w:rsidRPr="003F189B">
        <w:rPr>
          <w:iCs/>
        </w:rPr>
        <w:t>внешние затраты</w:t>
      </w:r>
      <w:r w:rsidRPr="003F189B">
        <w:t xml:space="preserve">. </w:t>
      </w:r>
    </w:p>
    <w:p w:rsidR="003F189B" w:rsidRPr="003F189B" w:rsidRDefault="003F189B" w:rsidP="003F189B">
      <w:pPr>
        <w:jc w:val="both"/>
      </w:pPr>
    </w:p>
    <w:p w:rsidR="003F189B" w:rsidRDefault="003F189B" w:rsidP="003F189B">
      <w:pPr>
        <w:jc w:val="both"/>
        <w:rPr>
          <w:lang w:val="en-US"/>
        </w:rPr>
      </w:pPr>
      <w:r w:rsidRPr="003F189B">
        <w:t xml:space="preserve">Сумма частных и внешних предельных затрат представляет </w:t>
      </w:r>
      <w:r w:rsidRPr="003F189B">
        <w:rPr>
          <w:iCs/>
        </w:rPr>
        <w:t>предельные общественные затраты</w:t>
      </w:r>
      <w:r w:rsidRPr="003F189B">
        <w:t>, MSC</w:t>
      </w:r>
      <w:r w:rsidRPr="003F189B">
        <w:rPr>
          <w:iCs/>
          <w:vertAlign w:val="subscript"/>
        </w:rPr>
        <w:t>X</w:t>
      </w:r>
      <w:r w:rsidRPr="003F189B">
        <w:t xml:space="preserve">, которые приходится нести обществу в связи с выпуском товара </w:t>
      </w:r>
      <w:r w:rsidRPr="003F189B">
        <w:rPr>
          <w:iCs/>
        </w:rPr>
        <w:t>X</w:t>
      </w:r>
      <w:r w:rsidRPr="003F189B">
        <w:t xml:space="preserve">: </w:t>
      </w:r>
    </w:p>
    <w:p w:rsidR="003F189B" w:rsidRPr="003F189B" w:rsidRDefault="003F189B" w:rsidP="003F189B">
      <w:pPr>
        <w:jc w:val="both"/>
        <w:rPr>
          <w:lang w:val="en-US"/>
        </w:rPr>
      </w:pPr>
    </w:p>
    <w:p w:rsidR="003F189B" w:rsidRDefault="003F189B" w:rsidP="003F189B">
      <w:pPr>
        <w:jc w:val="both"/>
        <w:rPr>
          <w:lang w:val="en-US"/>
        </w:rPr>
      </w:pPr>
      <w:r w:rsidRPr="003F189B">
        <w:t>MSC</w:t>
      </w:r>
      <w:r w:rsidRPr="003F189B">
        <w:rPr>
          <w:iCs/>
          <w:vertAlign w:val="subscript"/>
        </w:rPr>
        <w:t>X</w:t>
      </w:r>
      <w:r w:rsidRPr="003F189B">
        <w:t xml:space="preserve"> = MC</w:t>
      </w:r>
      <w:r w:rsidRPr="003F189B">
        <w:rPr>
          <w:iCs/>
          <w:vertAlign w:val="subscript"/>
        </w:rPr>
        <w:t>X</w:t>
      </w:r>
      <w:r w:rsidRPr="003F189B">
        <w:t xml:space="preserve"> + MEC</w:t>
      </w:r>
      <w:r w:rsidRPr="003F189B">
        <w:rPr>
          <w:iCs/>
          <w:vertAlign w:val="subscript"/>
        </w:rPr>
        <w:t>X</w:t>
      </w:r>
      <w:r w:rsidRPr="003F189B">
        <w:t xml:space="preserve">. </w:t>
      </w:r>
    </w:p>
    <w:p w:rsidR="003F189B" w:rsidRPr="003F189B" w:rsidRDefault="003F189B" w:rsidP="003F189B">
      <w:pPr>
        <w:jc w:val="both"/>
        <w:rPr>
          <w:lang w:val="en-US"/>
        </w:rPr>
      </w:pPr>
    </w:p>
    <w:p w:rsidR="003F189B" w:rsidRDefault="003F189B" w:rsidP="003F189B">
      <w:pPr>
        <w:jc w:val="both"/>
        <w:rPr>
          <w:lang w:val="en-US"/>
        </w:rPr>
      </w:pPr>
      <w:r w:rsidRPr="003F189B">
        <w:t xml:space="preserve">Очевидно, что при выполнении прибылемаксимизирующего условия (17.7) </w:t>
      </w:r>
    </w:p>
    <w:p w:rsidR="003F189B" w:rsidRPr="003F189B" w:rsidRDefault="003F189B" w:rsidP="003F189B">
      <w:pPr>
        <w:jc w:val="both"/>
        <w:rPr>
          <w:lang w:val="en-US"/>
        </w:rPr>
      </w:pPr>
    </w:p>
    <w:p w:rsidR="003F189B" w:rsidRDefault="003F189B" w:rsidP="003F189B">
      <w:pPr>
        <w:jc w:val="both"/>
        <w:rPr>
          <w:lang w:val="en-US"/>
        </w:rPr>
      </w:pPr>
      <w:r w:rsidRPr="003F189B">
        <w:rPr>
          <w:iCs/>
        </w:rPr>
        <w:t>P</w:t>
      </w:r>
      <w:r w:rsidRPr="003F189B">
        <w:rPr>
          <w:iCs/>
          <w:vertAlign w:val="subscript"/>
        </w:rPr>
        <w:t>X</w:t>
      </w:r>
      <w:r w:rsidRPr="003F189B">
        <w:t xml:space="preserve"> &lt; MSC</w:t>
      </w:r>
      <w:r w:rsidRPr="003F189B">
        <w:rPr>
          <w:iCs/>
          <w:vertAlign w:val="subscript"/>
        </w:rPr>
        <w:t>X</w:t>
      </w:r>
      <w:r w:rsidRPr="003F189B">
        <w:t xml:space="preserve">.        (17.8) </w:t>
      </w:r>
    </w:p>
    <w:p w:rsidR="003F189B" w:rsidRPr="003F189B" w:rsidRDefault="003F189B" w:rsidP="003F189B">
      <w:pPr>
        <w:jc w:val="both"/>
        <w:rPr>
          <w:lang w:val="en-US"/>
        </w:rPr>
      </w:pPr>
    </w:p>
    <w:p w:rsidR="003F189B" w:rsidRPr="003F189B" w:rsidRDefault="003F189B" w:rsidP="003F189B">
      <w:pPr>
        <w:jc w:val="both"/>
      </w:pPr>
      <w:r w:rsidRPr="003F189B">
        <w:t xml:space="preserve">Если производство какого-либо другого товара </w:t>
      </w:r>
      <w:r w:rsidRPr="003F189B">
        <w:rPr>
          <w:iCs/>
        </w:rPr>
        <w:t>Y</w:t>
      </w:r>
      <w:r w:rsidRPr="003F189B">
        <w:t xml:space="preserve"> не сопровождается внешними затратами (или выгодами), то для него прибыл</w:t>
      </w:r>
      <w:r>
        <w:t>емаксимизирующим условием будет</w:t>
      </w:r>
      <w:r w:rsidRPr="003F189B">
        <w:t>:</w:t>
      </w:r>
    </w:p>
    <w:p w:rsidR="003F189B" w:rsidRPr="003F189B" w:rsidRDefault="003F189B" w:rsidP="003F189B">
      <w:pPr>
        <w:jc w:val="both"/>
      </w:pPr>
    </w:p>
    <w:p w:rsidR="003F189B" w:rsidRDefault="003F189B" w:rsidP="003F189B">
      <w:pPr>
        <w:jc w:val="both"/>
        <w:rPr>
          <w:lang w:val="en-US"/>
        </w:rPr>
      </w:pPr>
      <w:r w:rsidRPr="003F189B">
        <w:rPr>
          <w:iCs/>
        </w:rPr>
        <w:t>P</w:t>
      </w:r>
      <w:r w:rsidRPr="003F189B">
        <w:rPr>
          <w:iCs/>
          <w:vertAlign w:val="subscript"/>
        </w:rPr>
        <w:t>Y</w:t>
      </w:r>
      <w:r w:rsidRPr="003F189B">
        <w:t xml:space="preserve"> = MC</w:t>
      </w:r>
      <w:r w:rsidRPr="003F189B">
        <w:rPr>
          <w:iCs/>
          <w:vertAlign w:val="subscript"/>
        </w:rPr>
        <w:t>Y</w:t>
      </w:r>
      <w:r w:rsidRPr="003F189B">
        <w:t xml:space="preserve"> = MSC</w:t>
      </w:r>
      <w:r w:rsidRPr="003F189B">
        <w:rPr>
          <w:iCs/>
          <w:vertAlign w:val="subscript"/>
        </w:rPr>
        <w:t>Y</w:t>
      </w:r>
      <w:r w:rsidRPr="003F189B">
        <w:t xml:space="preserve">.        (17.9) </w:t>
      </w:r>
    </w:p>
    <w:p w:rsidR="003F189B" w:rsidRPr="003F189B" w:rsidRDefault="003F189B" w:rsidP="003F189B">
      <w:pPr>
        <w:jc w:val="both"/>
        <w:rPr>
          <w:lang w:val="en-US"/>
        </w:rPr>
      </w:pPr>
    </w:p>
    <w:p w:rsidR="003F189B" w:rsidRPr="003F189B" w:rsidRDefault="003F189B" w:rsidP="003F189B">
      <w:pPr>
        <w:jc w:val="both"/>
      </w:pPr>
      <w:r w:rsidRPr="003F189B">
        <w:t xml:space="preserve">Сопоставив (17.8) и (17.9), легко видеть, что если производство </w:t>
      </w:r>
      <w:r w:rsidRPr="003F189B">
        <w:rPr>
          <w:iCs/>
        </w:rPr>
        <w:t>X</w:t>
      </w:r>
      <w:r w:rsidRPr="003F189B">
        <w:t xml:space="preserve"> сопровождается внешними затратами, а производство </w:t>
      </w:r>
      <w:r w:rsidRPr="003F189B">
        <w:rPr>
          <w:iCs/>
        </w:rPr>
        <w:t>Y</w:t>
      </w:r>
      <w:r w:rsidRPr="003F189B">
        <w:t xml:space="preserve"> ≈ нет, то в условиях конку</w:t>
      </w:r>
      <w:r>
        <w:t>рентного равновесия имеет место</w:t>
      </w:r>
      <w:r w:rsidRPr="003F189B">
        <w:t>:</w:t>
      </w:r>
    </w:p>
    <w:p w:rsidR="003F189B" w:rsidRPr="003F189B" w:rsidRDefault="003F189B" w:rsidP="003F189B">
      <w:pPr>
        <w:jc w:val="both"/>
      </w:pPr>
    </w:p>
    <w:p w:rsidR="003F189B" w:rsidRDefault="003F189B" w:rsidP="003F189B">
      <w:pPr>
        <w:jc w:val="both"/>
        <w:rPr>
          <w:lang w:val="en-US"/>
        </w:rPr>
      </w:pPr>
      <w:r w:rsidRPr="003F189B">
        <w:rPr>
          <w:lang w:val="en-US"/>
        </w:rPr>
        <w:t>MRS</w:t>
      </w:r>
      <w:r w:rsidRPr="003F189B">
        <w:rPr>
          <w:iCs/>
          <w:vertAlign w:val="subscript"/>
          <w:lang w:val="en-US"/>
        </w:rPr>
        <w:t>XY</w:t>
      </w:r>
      <w:r w:rsidRPr="003F189B">
        <w:rPr>
          <w:lang w:val="en-US"/>
        </w:rPr>
        <w:t xml:space="preserve"> = </w:t>
      </w:r>
      <w:r w:rsidRPr="003F189B">
        <w:rPr>
          <w:iCs/>
          <w:lang w:val="en-US"/>
        </w:rPr>
        <w:t>P</w:t>
      </w:r>
      <w:r w:rsidRPr="003F189B">
        <w:rPr>
          <w:iCs/>
          <w:vertAlign w:val="subscript"/>
          <w:lang w:val="en-US"/>
        </w:rPr>
        <w:t>X</w:t>
      </w:r>
      <w:r w:rsidRPr="003F189B">
        <w:rPr>
          <w:lang w:val="en-US"/>
        </w:rPr>
        <w:t>/</w:t>
      </w:r>
      <w:r w:rsidRPr="003F189B">
        <w:rPr>
          <w:iCs/>
          <w:lang w:val="en-US"/>
        </w:rPr>
        <w:t>P</w:t>
      </w:r>
      <w:r w:rsidRPr="003F189B">
        <w:rPr>
          <w:iCs/>
          <w:vertAlign w:val="subscript"/>
          <w:lang w:val="en-US"/>
        </w:rPr>
        <w:t>Y</w:t>
      </w:r>
      <w:r w:rsidRPr="003F189B">
        <w:rPr>
          <w:lang w:val="en-US"/>
        </w:rPr>
        <w:t xml:space="preserve"> = (MC</w:t>
      </w:r>
      <w:r w:rsidRPr="003F189B">
        <w:rPr>
          <w:iCs/>
          <w:vertAlign w:val="subscript"/>
          <w:lang w:val="en-US"/>
        </w:rPr>
        <w:t>X</w:t>
      </w:r>
      <w:r w:rsidRPr="003F189B">
        <w:rPr>
          <w:lang w:val="en-US"/>
        </w:rPr>
        <w:t xml:space="preserve"> + MEC</w:t>
      </w:r>
      <w:r w:rsidRPr="003F189B">
        <w:rPr>
          <w:iCs/>
          <w:vertAlign w:val="subscript"/>
          <w:lang w:val="en-US"/>
        </w:rPr>
        <w:t>X</w:t>
      </w:r>
      <w:r w:rsidRPr="003F189B">
        <w:rPr>
          <w:lang w:val="en-US"/>
        </w:rPr>
        <w:t>)/MC</w:t>
      </w:r>
      <w:r w:rsidRPr="003F189B">
        <w:rPr>
          <w:iCs/>
          <w:vertAlign w:val="subscript"/>
          <w:lang w:val="en-US"/>
        </w:rPr>
        <w:t>Y</w:t>
      </w:r>
      <w:r w:rsidRPr="003F189B">
        <w:rPr>
          <w:lang w:val="en-US"/>
        </w:rPr>
        <w:t xml:space="preserve"> = MRPT</w:t>
      </w:r>
      <w:r w:rsidRPr="003F189B">
        <w:rPr>
          <w:iCs/>
          <w:vertAlign w:val="subscript"/>
          <w:lang w:val="en-US"/>
        </w:rPr>
        <w:t>XY</w:t>
      </w:r>
      <w:r w:rsidRPr="003F189B">
        <w:rPr>
          <w:lang w:val="en-US"/>
        </w:rPr>
        <w:t xml:space="preserve"> </w:t>
      </w:r>
    </w:p>
    <w:p w:rsidR="003F189B" w:rsidRPr="003F189B" w:rsidRDefault="003F189B" w:rsidP="003F189B">
      <w:pPr>
        <w:jc w:val="both"/>
        <w:rPr>
          <w:lang w:val="en-US"/>
        </w:rPr>
      </w:pPr>
    </w:p>
    <w:p w:rsidR="003F189B" w:rsidRDefault="003F189B" w:rsidP="003F189B">
      <w:pPr>
        <w:jc w:val="both"/>
        <w:rPr>
          <w:lang w:val="en-US"/>
        </w:rPr>
      </w:pPr>
      <w:r>
        <w:rPr>
          <w:lang w:val="en-US"/>
        </w:rPr>
        <w:t>и</w:t>
      </w:r>
      <w:r>
        <w:t>ли</w:t>
      </w:r>
      <w:r>
        <w:rPr>
          <w:lang w:val="en-US"/>
        </w:rPr>
        <w:t>:</w:t>
      </w:r>
    </w:p>
    <w:p w:rsidR="003F189B" w:rsidRPr="003F189B" w:rsidRDefault="003F189B" w:rsidP="003F189B">
      <w:pPr>
        <w:jc w:val="both"/>
        <w:rPr>
          <w:lang w:val="en-US"/>
        </w:rPr>
      </w:pPr>
    </w:p>
    <w:p w:rsidR="003F189B" w:rsidRDefault="003F189B" w:rsidP="003F189B">
      <w:pPr>
        <w:jc w:val="both"/>
        <w:rPr>
          <w:lang w:val="en-US"/>
        </w:rPr>
      </w:pPr>
      <w:r w:rsidRPr="003F189B">
        <w:t>MRPT</w:t>
      </w:r>
      <w:r w:rsidRPr="003F189B">
        <w:rPr>
          <w:iCs/>
          <w:vertAlign w:val="subscript"/>
        </w:rPr>
        <w:t>XY</w:t>
      </w:r>
      <w:r w:rsidRPr="003F189B">
        <w:t xml:space="preserve"> &gt; MRS</w:t>
      </w:r>
      <w:r w:rsidRPr="003F189B">
        <w:rPr>
          <w:iCs/>
          <w:vertAlign w:val="subscript"/>
        </w:rPr>
        <w:t>XY</w:t>
      </w:r>
      <w:r w:rsidRPr="003F189B">
        <w:t xml:space="preserve">,        (17.10) </w:t>
      </w:r>
    </w:p>
    <w:p w:rsidR="003F189B" w:rsidRPr="003F189B" w:rsidRDefault="003F189B" w:rsidP="003F189B">
      <w:pPr>
        <w:jc w:val="both"/>
        <w:rPr>
          <w:lang w:val="en-US"/>
        </w:rPr>
      </w:pPr>
    </w:p>
    <w:p w:rsidR="003F189B" w:rsidRDefault="003F189B" w:rsidP="003F189B">
      <w:pPr>
        <w:jc w:val="both"/>
        <w:rPr>
          <w:lang w:val="en-US"/>
        </w:rPr>
      </w:pPr>
      <w:r w:rsidRPr="003F189B">
        <w:t xml:space="preserve">что противоречит условию Парето-эффективности структуры выпуска (16.3). </w:t>
      </w:r>
    </w:p>
    <w:p w:rsidR="003F189B" w:rsidRPr="003F189B" w:rsidRDefault="003F189B" w:rsidP="003F189B">
      <w:pPr>
        <w:jc w:val="both"/>
        <w:rPr>
          <w:lang w:val="en-US"/>
        </w:rPr>
      </w:pPr>
    </w:p>
    <w:p w:rsidR="003F189B" w:rsidRDefault="003F189B" w:rsidP="003F189B">
      <w:pPr>
        <w:jc w:val="both"/>
        <w:rPr>
          <w:lang w:val="en-US"/>
        </w:rPr>
      </w:pPr>
      <w:r w:rsidRPr="003F189B">
        <w:t xml:space="preserve">Как видно на рис. 17.2, блага </w:t>
      </w:r>
      <w:r w:rsidRPr="003F189B">
        <w:rPr>
          <w:iCs/>
        </w:rPr>
        <w:t>X</w:t>
      </w:r>
      <w:r w:rsidRPr="003F189B">
        <w:t xml:space="preserve"> производится в этом случае слишком много, его прибылемаксимизирующий выпуск составит </w:t>
      </w:r>
      <w:r w:rsidRPr="003F189B">
        <w:rPr>
          <w:iCs/>
        </w:rPr>
        <w:t>q'</w:t>
      </w:r>
      <w:r w:rsidRPr="003F189B">
        <w:rPr>
          <w:iCs/>
          <w:vertAlign w:val="subscript"/>
        </w:rPr>
        <w:t>X</w:t>
      </w:r>
      <w:r w:rsidRPr="003F189B">
        <w:t xml:space="preserve">. </w:t>
      </w:r>
    </w:p>
    <w:p w:rsidR="003F189B" w:rsidRDefault="003F189B" w:rsidP="003F189B">
      <w:pPr>
        <w:jc w:val="both"/>
        <w:rPr>
          <w:lang w:val="en-US"/>
        </w:rPr>
      </w:pPr>
    </w:p>
    <w:p w:rsidR="003F189B" w:rsidRDefault="003F189B" w:rsidP="003F189B">
      <w:pPr>
        <w:jc w:val="both"/>
        <w:rPr>
          <w:lang w:val="en-US"/>
        </w:rPr>
      </w:pPr>
      <w:r w:rsidRPr="003F189B">
        <w:t xml:space="preserve">С учетом же внешних затрат он должен бы быть много меньше ≈ </w:t>
      </w:r>
      <w:r w:rsidRPr="003F189B">
        <w:rPr>
          <w:iCs/>
        </w:rPr>
        <w:t>q*</w:t>
      </w:r>
      <w:r w:rsidRPr="003F189B">
        <w:rPr>
          <w:iCs/>
          <w:vertAlign w:val="subscript"/>
        </w:rPr>
        <w:t>X</w:t>
      </w:r>
      <w:r w:rsidRPr="003F189B">
        <w:t xml:space="preserve">. </w:t>
      </w:r>
    </w:p>
    <w:p w:rsidR="003F189B" w:rsidRDefault="003F189B" w:rsidP="003F189B">
      <w:pPr>
        <w:jc w:val="both"/>
        <w:rPr>
          <w:lang w:val="en-US"/>
        </w:rPr>
      </w:pPr>
    </w:p>
    <w:p w:rsidR="003F189B" w:rsidRPr="003F189B" w:rsidRDefault="003F189B" w:rsidP="003F189B">
      <w:pPr>
        <w:jc w:val="both"/>
      </w:pPr>
      <w:r w:rsidRPr="003F189B">
        <w:t xml:space="preserve">Использовав аналогичные рассуждения, вы можете убедиться в том, что выпуск блага </w:t>
      </w:r>
      <w:r w:rsidRPr="003F189B">
        <w:rPr>
          <w:iCs/>
        </w:rPr>
        <w:t>X</w:t>
      </w:r>
      <w:r w:rsidRPr="003F189B">
        <w:t xml:space="preserve"> будет </w:t>
      </w:r>
      <w:r w:rsidRPr="003F189B">
        <w:rPr>
          <w:iCs/>
        </w:rPr>
        <w:t>меньше</w:t>
      </w:r>
      <w:r w:rsidRPr="003F189B">
        <w:t xml:space="preserve"> общественно оптимального уровня, если MC</w:t>
      </w:r>
      <w:r w:rsidRPr="003F189B">
        <w:rPr>
          <w:iCs/>
          <w:vertAlign w:val="subscript"/>
        </w:rPr>
        <w:t>X</w:t>
      </w:r>
      <w:r w:rsidRPr="003F189B">
        <w:t xml:space="preserve"> &gt; MSC</w:t>
      </w:r>
      <w:r w:rsidRPr="003F189B">
        <w:rPr>
          <w:iCs/>
          <w:vertAlign w:val="subscript"/>
        </w:rPr>
        <w:t>X</w:t>
      </w:r>
      <w:r w:rsidRPr="003F189B">
        <w:t xml:space="preserve">. </w:t>
      </w:r>
    </w:p>
    <w:p w:rsidR="003F189B" w:rsidRPr="003F189B" w:rsidRDefault="00A835E6" w:rsidP="003F189B">
      <w:pPr>
        <w:jc w:val="center"/>
        <w:rPr>
          <w:lang w:val="en-US"/>
        </w:rPr>
      </w:pPr>
      <w:r>
        <w:rPr>
          <w:lang w:val="en-US"/>
        </w:rPr>
        <w:pict>
          <v:shape id="_x0000_i1308" type="#_x0000_t75" style="width:150pt;height:138.75pt">
            <v:imagedata r:id="rId265" o:title="galperin_w17_2"/>
          </v:shape>
        </w:pict>
      </w:r>
    </w:p>
    <w:p w:rsidR="003F189B" w:rsidRDefault="003F189B" w:rsidP="003F189B">
      <w:pPr>
        <w:jc w:val="both"/>
        <w:rPr>
          <w:lang w:val="en-US"/>
        </w:rPr>
      </w:pPr>
    </w:p>
    <w:p w:rsidR="003F189B" w:rsidRPr="003F189B" w:rsidRDefault="003F189B" w:rsidP="003F189B">
      <w:pPr>
        <w:jc w:val="both"/>
      </w:pPr>
      <w:r w:rsidRPr="003F189B">
        <w:t xml:space="preserve">Как следует из рис. 17.2, излишек производителя блага </w:t>
      </w:r>
      <w:r w:rsidRPr="003F189B">
        <w:rPr>
          <w:iCs/>
        </w:rPr>
        <w:t>X</w:t>
      </w:r>
      <w:r w:rsidRPr="003F189B">
        <w:t xml:space="preserve"> при выпуске его в объеме </w:t>
      </w:r>
      <w:r w:rsidRPr="003F189B">
        <w:rPr>
          <w:iCs/>
        </w:rPr>
        <w:t>q'</w:t>
      </w:r>
      <w:r w:rsidRPr="003F189B">
        <w:rPr>
          <w:iCs/>
          <w:vertAlign w:val="subscript"/>
        </w:rPr>
        <w:t>X</w:t>
      </w:r>
      <w:r w:rsidRPr="003F189B">
        <w:t xml:space="preserve"> равен сумме площадей </w:t>
      </w:r>
      <w:r w:rsidRPr="003F189B">
        <w:rPr>
          <w:iCs/>
        </w:rPr>
        <w:t>А, В, С</w:t>
      </w:r>
      <w:r w:rsidRPr="003F189B">
        <w:t xml:space="preserve">. Однако с точки зрения общества он должен быть меньше на величину внешних затрат. Последнюю можно представить как сумму площадей </w:t>
      </w:r>
      <w:r w:rsidRPr="003F189B">
        <w:rPr>
          <w:iCs/>
        </w:rPr>
        <w:t>Е</w:t>
      </w:r>
      <w:r w:rsidRPr="003F189B">
        <w:t xml:space="preserve"> и </w:t>
      </w:r>
      <w:r w:rsidRPr="003F189B">
        <w:rPr>
          <w:iCs/>
        </w:rPr>
        <w:t>F</w:t>
      </w:r>
      <w:r w:rsidRPr="003F189B">
        <w:t xml:space="preserve"> либо, что то же самое, как сумму площадей </w:t>
      </w:r>
      <w:r w:rsidRPr="003F189B">
        <w:rPr>
          <w:iCs/>
        </w:rPr>
        <w:t>В, С, D</w:t>
      </w:r>
      <w:r w:rsidRPr="003F189B">
        <w:t>. Таким образом</w:t>
      </w:r>
      <w:r>
        <w:t>, общественный излишек составит</w:t>
      </w:r>
      <w:r w:rsidRPr="003F189B">
        <w:t>:</w:t>
      </w:r>
    </w:p>
    <w:p w:rsidR="003F189B" w:rsidRPr="003F189B" w:rsidRDefault="003F189B" w:rsidP="003F189B">
      <w:pPr>
        <w:jc w:val="both"/>
      </w:pPr>
    </w:p>
    <w:p w:rsidR="003F189B" w:rsidRDefault="003F189B" w:rsidP="003F189B">
      <w:pPr>
        <w:jc w:val="both"/>
        <w:rPr>
          <w:lang w:val="en-US"/>
        </w:rPr>
      </w:pPr>
      <w:r w:rsidRPr="003F189B">
        <w:rPr>
          <w:iCs/>
          <w:lang w:val="en-US"/>
        </w:rPr>
        <w:t>S</w:t>
      </w:r>
      <w:r w:rsidRPr="003F189B">
        <w:rPr>
          <w:iCs/>
          <w:vertAlign w:val="subscript"/>
          <w:lang w:val="en-US"/>
        </w:rPr>
        <w:t>S</w:t>
      </w:r>
      <w:r w:rsidRPr="003F189B">
        <w:rPr>
          <w:lang w:val="en-US"/>
        </w:rPr>
        <w:t xml:space="preserve"> = (</w:t>
      </w:r>
      <w:r w:rsidRPr="003F189B">
        <w:rPr>
          <w:iCs/>
          <w:lang w:val="en-US"/>
        </w:rPr>
        <w:t>A + B + C</w:t>
      </w:r>
      <w:r w:rsidRPr="003F189B">
        <w:rPr>
          <w:lang w:val="en-US"/>
        </w:rPr>
        <w:t>) √ (</w:t>
      </w:r>
      <w:r w:rsidRPr="003F189B">
        <w:rPr>
          <w:iCs/>
          <w:lang w:val="en-US"/>
        </w:rPr>
        <w:t>B + C + D</w:t>
      </w:r>
      <w:r w:rsidRPr="003F189B">
        <w:rPr>
          <w:lang w:val="en-US"/>
        </w:rPr>
        <w:t xml:space="preserve">) = </w:t>
      </w:r>
      <w:r w:rsidRPr="003F189B">
        <w:rPr>
          <w:iCs/>
          <w:lang w:val="en-US"/>
        </w:rPr>
        <w:t>A √ D,</w:t>
      </w:r>
      <w:r w:rsidRPr="003F189B">
        <w:rPr>
          <w:lang w:val="en-US"/>
        </w:rPr>
        <w:t xml:space="preserve"> </w:t>
      </w:r>
    </w:p>
    <w:p w:rsidR="003F189B" w:rsidRPr="003F189B" w:rsidRDefault="003F189B" w:rsidP="003F189B">
      <w:pPr>
        <w:jc w:val="both"/>
        <w:rPr>
          <w:lang w:val="en-US"/>
        </w:rPr>
      </w:pPr>
    </w:p>
    <w:p w:rsidR="003F189B" w:rsidRDefault="003F189B" w:rsidP="003F189B">
      <w:pPr>
        <w:jc w:val="both"/>
        <w:rPr>
          <w:lang w:val="en-US"/>
        </w:rPr>
      </w:pPr>
      <w:r w:rsidRPr="003F189B">
        <w:t xml:space="preserve">что меньше частного излишка производителя блага </w:t>
      </w:r>
      <w:r w:rsidRPr="003F189B">
        <w:rPr>
          <w:iCs/>
        </w:rPr>
        <w:t>X</w:t>
      </w:r>
      <w:r w:rsidRPr="003F189B">
        <w:t xml:space="preserve"> (</w:t>
      </w:r>
      <w:r w:rsidRPr="003F189B">
        <w:rPr>
          <w:iCs/>
        </w:rPr>
        <w:t>А + В + С</w:t>
      </w:r>
      <w:r w:rsidRPr="003F189B">
        <w:t xml:space="preserve">). </w:t>
      </w:r>
    </w:p>
    <w:p w:rsidR="003F189B" w:rsidRPr="003F189B" w:rsidRDefault="003F189B" w:rsidP="003F189B">
      <w:pPr>
        <w:jc w:val="both"/>
        <w:rPr>
          <w:lang w:val="en-US"/>
        </w:rPr>
      </w:pPr>
    </w:p>
    <w:p w:rsidR="003F189B" w:rsidRDefault="003F189B" w:rsidP="003F189B">
      <w:pPr>
        <w:jc w:val="both"/>
        <w:rPr>
          <w:lang w:val="en-US"/>
        </w:rPr>
      </w:pPr>
      <w:r w:rsidRPr="003F189B">
        <w:t xml:space="preserve">Если бы выпуск блага </w:t>
      </w:r>
      <w:r w:rsidRPr="003F189B">
        <w:rPr>
          <w:iCs/>
        </w:rPr>
        <w:t>X</w:t>
      </w:r>
      <w:r w:rsidRPr="003F189B">
        <w:t xml:space="preserve"> удалось ограничить объемом </w:t>
      </w:r>
      <w:r w:rsidRPr="003F189B">
        <w:rPr>
          <w:iCs/>
        </w:rPr>
        <w:t>q*</w:t>
      </w:r>
      <w:r w:rsidRPr="003F189B">
        <w:rPr>
          <w:iCs/>
          <w:vertAlign w:val="subscript"/>
        </w:rPr>
        <w:t>X</w:t>
      </w:r>
      <w:r w:rsidRPr="003F189B">
        <w:t xml:space="preserve">, частный и общественный излишек был бы одинаков и равнялся площади </w:t>
      </w:r>
      <w:r w:rsidRPr="003F189B">
        <w:rPr>
          <w:iCs/>
        </w:rPr>
        <w:t>А</w:t>
      </w:r>
      <w:r w:rsidRPr="003F189B">
        <w:t xml:space="preserve">. </w:t>
      </w:r>
    </w:p>
    <w:p w:rsidR="003F189B" w:rsidRPr="003F189B" w:rsidRDefault="003F189B" w:rsidP="003F189B">
      <w:pPr>
        <w:jc w:val="both"/>
        <w:rPr>
          <w:lang w:val="en-US"/>
        </w:rPr>
      </w:pPr>
    </w:p>
    <w:p w:rsidR="003F189B" w:rsidRDefault="003F189B" w:rsidP="003F189B">
      <w:pPr>
        <w:jc w:val="both"/>
        <w:rPr>
          <w:lang w:val="en-US"/>
        </w:rPr>
      </w:pPr>
      <w:r w:rsidRPr="003F189B">
        <w:t xml:space="preserve">Вплоть до середины XX в. наиболее известными и популярными способами решения проблемы внешних эффектов были: </w:t>
      </w:r>
    </w:p>
    <w:p w:rsidR="003F189B" w:rsidRPr="003F189B" w:rsidRDefault="003F189B" w:rsidP="003F189B">
      <w:pPr>
        <w:jc w:val="both"/>
        <w:rPr>
          <w:lang w:val="en-US"/>
        </w:rPr>
      </w:pPr>
    </w:p>
    <w:p w:rsidR="003F189B" w:rsidRPr="003F189B" w:rsidRDefault="003F189B" w:rsidP="003F189B">
      <w:pPr>
        <w:jc w:val="both"/>
      </w:pPr>
      <w:r w:rsidRPr="003F189B">
        <w:t>1) их интернализация (</w:t>
      </w:r>
      <w:r w:rsidRPr="003F189B">
        <w:rPr>
          <w:iCs/>
        </w:rPr>
        <w:t>англ</w:t>
      </w:r>
      <w:r w:rsidRPr="003F189B">
        <w:t xml:space="preserve">, </w:t>
      </w:r>
      <w:r w:rsidRPr="003F189B">
        <w:rPr>
          <w:lang w:val="en-US"/>
        </w:rPr>
        <w:t>internalization</w:t>
      </w:r>
      <w:r w:rsidRPr="003F189B">
        <w:t xml:space="preserve"> </w:t>
      </w:r>
      <w:r w:rsidRPr="003F189B">
        <w:rPr>
          <w:lang w:val="en-US"/>
        </w:rPr>
        <w:t>of</w:t>
      </w:r>
      <w:r w:rsidRPr="003F189B">
        <w:t xml:space="preserve"> </w:t>
      </w:r>
      <w:r w:rsidRPr="003F189B">
        <w:rPr>
          <w:lang w:val="en-US"/>
        </w:rPr>
        <w:t>externalities</w:t>
      </w:r>
      <w:r w:rsidRPr="003F189B">
        <w:t xml:space="preserve">) и  2) установление налогов. </w:t>
      </w:r>
    </w:p>
    <w:p w:rsidR="003F189B" w:rsidRPr="003F189B" w:rsidRDefault="003F189B" w:rsidP="003F189B">
      <w:pPr>
        <w:jc w:val="both"/>
      </w:pPr>
    </w:p>
    <w:p w:rsidR="003F189B" w:rsidRDefault="003F189B" w:rsidP="003F189B">
      <w:pPr>
        <w:jc w:val="both"/>
        <w:rPr>
          <w:lang w:val="en-US"/>
        </w:rPr>
      </w:pPr>
      <w:r w:rsidRPr="003F189B">
        <w:t xml:space="preserve">Интернализация внешнего эффекта достигается объединением предприятий, производящих блага </w:t>
      </w:r>
      <w:r w:rsidRPr="003F189B">
        <w:rPr>
          <w:iCs/>
        </w:rPr>
        <w:t>X</w:t>
      </w:r>
      <w:r w:rsidRPr="003F189B">
        <w:t xml:space="preserve"> и </w:t>
      </w:r>
      <w:r w:rsidRPr="003F189B">
        <w:rPr>
          <w:iCs/>
        </w:rPr>
        <w:t>Y</w:t>
      </w:r>
      <w:r w:rsidRPr="003F189B">
        <w:t>. В этом случае частные предельные затраты (MC</w:t>
      </w:r>
      <w:r w:rsidRPr="003F189B">
        <w:rPr>
          <w:iCs/>
          <w:vertAlign w:val="subscript"/>
        </w:rPr>
        <w:t>X</w:t>
      </w:r>
      <w:r w:rsidRPr="003F189B">
        <w:t xml:space="preserve"> на рис. 17.2) становятся тождественны общественным предельным затратам, MSC</w:t>
      </w:r>
      <w:r w:rsidRPr="003F189B">
        <w:rPr>
          <w:iCs/>
          <w:vertAlign w:val="subscript"/>
        </w:rPr>
        <w:t>X</w:t>
      </w:r>
      <w:r w:rsidRPr="003F189B">
        <w:t xml:space="preserve">, в подразделении, производящем X. Сократив его выпуск с </w:t>
      </w:r>
      <w:r w:rsidRPr="003F189B">
        <w:rPr>
          <w:iCs/>
        </w:rPr>
        <w:t>q'</w:t>
      </w:r>
      <w:r w:rsidRPr="003F189B">
        <w:rPr>
          <w:iCs/>
          <w:vertAlign w:val="subscript"/>
        </w:rPr>
        <w:t>X</w:t>
      </w:r>
      <w:r w:rsidRPr="003F189B">
        <w:t xml:space="preserve"> до </w:t>
      </w:r>
      <w:r w:rsidRPr="003F189B">
        <w:rPr>
          <w:iCs/>
        </w:rPr>
        <w:t>q*</w:t>
      </w:r>
      <w:r w:rsidRPr="003F189B">
        <w:rPr>
          <w:iCs/>
          <w:vertAlign w:val="subscript"/>
        </w:rPr>
        <w:t>X</w:t>
      </w:r>
      <w:r w:rsidRPr="003F189B">
        <w:t xml:space="preserve">, объединенное предприятие уменьшит внешние затраты на величину, равную сумме площадей </w:t>
      </w:r>
      <w:r w:rsidRPr="003F189B">
        <w:rPr>
          <w:iCs/>
        </w:rPr>
        <w:t>С</w:t>
      </w:r>
      <w:r w:rsidRPr="003F189B">
        <w:t xml:space="preserve"> и </w:t>
      </w:r>
      <w:r w:rsidRPr="003F189B">
        <w:rPr>
          <w:iCs/>
        </w:rPr>
        <w:t>D</w:t>
      </w:r>
      <w:r w:rsidRPr="003F189B">
        <w:t xml:space="preserve">, а часть их, равную площади </w:t>
      </w:r>
      <w:r w:rsidRPr="003F189B">
        <w:rPr>
          <w:iCs/>
        </w:rPr>
        <w:t>В</w:t>
      </w:r>
      <w:r w:rsidRPr="003F189B">
        <w:t>,</w:t>
      </w:r>
      <w:r w:rsidRPr="003F189B">
        <w:rPr>
          <w:iCs/>
        </w:rPr>
        <w:t xml:space="preserve"> интернализует</w:t>
      </w:r>
      <w:r w:rsidRPr="003F189B">
        <w:t xml:space="preserve">, включив ее в свои частные затраты. Это вполне приемлемое решение проблемы внешних эффектов, если, конечно, объединение двух предприятий не вызовет снижения эффективности управления ими. Возможная неэффективность от масштаба ставит известные пределы такому способу решения проблемы. </w:t>
      </w:r>
    </w:p>
    <w:p w:rsidR="003F189B" w:rsidRPr="003F189B" w:rsidRDefault="003F189B" w:rsidP="003F189B">
      <w:pPr>
        <w:jc w:val="both"/>
        <w:rPr>
          <w:lang w:val="en-US"/>
        </w:rPr>
      </w:pPr>
    </w:p>
    <w:p w:rsidR="003F189B" w:rsidRPr="003F189B" w:rsidRDefault="003F189B" w:rsidP="003F189B">
      <w:pPr>
        <w:jc w:val="both"/>
      </w:pPr>
      <w:r w:rsidRPr="003F189B">
        <w:t xml:space="preserve">Другой способ решения проблемы внешних эффектов заключается в установлении налога на каждую единицу продукции, выпускаемой предприятием, генерирующим отрицательные внешние эффекты. Налог такого типа получил название налога Пигу, по имени предложившего его английского экономиста А. Пигу. "Правительство, ≈ считал Пигу, ≈ в состоянии сократить разрыв между соответствующими (частным и общественным. ≈ </w:t>
      </w:r>
      <w:r w:rsidRPr="003F189B">
        <w:rPr>
          <w:iCs/>
        </w:rPr>
        <w:t>В. Г</w:t>
      </w:r>
      <w:r w:rsidRPr="003F189B">
        <w:t>.) продуктами в той или иной сфере, оказывая инвестированию средств в этой сфере └особую поддержку" или накладывая на него └особые ограничения". Самыми важными формами оказания этой поддержки и наложения ограничений служат, разумеется, субсидии и соответственно налоги".[1]</w:t>
      </w:r>
    </w:p>
    <w:p w:rsidR="003F189B" w:rsidRPr="003F189B" w:rsidRDefault="003F189B" w:rsidP="003F189B">
      <w:pPr>
        <w:jc w:val="both"/>
      </w:pPr>
      <w:r w:rsidRPr="003F189B">
        <w:t xml:space="preserve"> </w:t>
      </w:r>
    </w:p>
    <w:p w:rsidR="003F189B" w:rsidRPr="003F189B" w:rsidRDefault="003F189B" w:rsidP="003F189B">
      <w:pPr>
        <w:jc w:val="both"/>
      </w:pPr>
      <w:r w:rsidRPr="003F189B">
        <w:t>Ставка налога Пигу устанавливается в сумме, равной внешним затратам при общественно оптимальном объеме выпуска, т. е.:</w:t>
      </w:r>
    </w:p>
    <w:p w:rsidR="003F189B" w:rsidRPr="003F189B" w:rsidRDefault="003F189B" w:rsidP="003F189B">
      <w:pPr>
        <w:jc w:val="both"/>
      </w:pPr>
      <w:r w:rsidRPr="003F189B">
        <w:t xml:space="preserve"> </w:t>
      </w:r>
    </w:p>
    <w:p w:rsidR="003F189B" w:rsidRDefault="003F189B" w:rsidP="003F189B">
      <w:pPr>
        <w:jc w:val="both"/>
        <w:rPr>
          <w:lang w:val="en-US"/>
        </w:rPr>
      </w:pPr>
      <w:r w:rsidRPr="003F189B">
        <w:rPr>
          <w:iCs/>
        </w:rPr>
        <w:t>t</w:t>
      </w:r>
      <w:r w:rsidRPr="003F189B">
        <w:rPr>
          <w:iCs/>
          <w:vertAlign w:val="subscript"/>
        </w:rPr>
        <w:t>X</w:t>
      </w:r>
      <w:r w:rsidRPr="003F189B">
        <w:t xml:space="preserve"> = MEC</w:t>
      </w:r>
      <w:r w:rsidRPr="003F189B">
        <w:rPr>
          <w:iCs/>
          <w:vertAlign w:val="subscript"/>
        </w:rPr>
        <w:t>X</w:t>
      </w:r>
      <w:r w:rsidRPr="003F189B">
        <w:t xml:space="preserve"> (</w:t>
      </w:r>
      <w:r w:rsidRPr="003F189B">
        <w:rPr>
          <w:iCs/>
        </w:rPr>
        <w:t>q*</w:t>
      </w:r>
      <w:r w:rsidRPr="003F189B">
        <w:rPr>
          <w:iCs/>
          <w:vertAlign w:val="subscript"/>
        </w:rPr>
        <w:t>X</w:t>
      </w:r>
      <w:r w:rsidRPr="003F189B">
        <w:t xml:space="preserve">).        &gt;(17.11) </w:t>
      </w:r>
    </w:p>
    <w:p w:rsidR="003F189B" w:rsidRPr="003F189B" w:rsidRDefault="003F189B" w:rsidP="003F189B">
      <w:pPr>
        <w:jc w:val="both"/>
        <w:rPr>
          <w:lang w:val="en-US"/>
        </w:rPr>
      </w:pPr>
    </w:p>
    <w:p w:rsidR="003F189B" w:rsidRPr="003F189B" w:rsidRDefault="00A835E6" w:rsidP="003F189B">
      <w:pPr>
        <w:jc w:val="center"/>
        <w:rPr>
          <w:lang w:val="en-US"/>
        </w:rPr>
      </w:pPr>
      <w:r>
        <w:rPr>
          <w:lang w:val="en-US"/>
        </w:rPr>
        <w:pict>
          <v:shape id="_x0000_i1309" type="#_x0000_t75" style="width:150pt;height:117.75pt">
            <v:imagedata r:id="rId266" o:title="galperin_w17_3"/>
          </v:shape>
        </w:pict>
      </w:r>
    </w:p>
    <w:p w:rsidR="003F189B" w:rsidRDefault="003F189B" w:rsidP="003F189B">
      <w:pPr>
        <w:jc w:val="both"/>
        <w:rPr>
          <w:lang w:val="en-US"/>
        </w:rPr>
      </w:pPr>
    </w:p>
    <w:p w:rsidR="003F189B" w:rsidRDefault="003F189B" w:rsidP="003F189B">
      <w:pPr>
        <w:jc w:val="both"/>
        <w:rPr>
          <w:lang w:val="en-US"/>
        </w:rPr>
      </w:pPr>
      <w:r w:rsidRPr="003F189B">
        <w:t xml:space="preserve">Введение такого налога, как показано на рис. 17.3, ведет к сдвигу вверх на величину </w:t>
      </w:r>
      <w:r w:rsidRPr="003F189B">
        <w:rPr>
          <w:iCs/>
        </w:rPr>
        <w:t>t</w:t>
      </w:r>
      <w:r w:rsidRPr="003F189B">
        <w:rPr>
          <w:iCs/>
          <w:vertAlign w:val="subscript"/>
        </w:rPr>
        <w:t>X</w:t>
      </w:r>
      <w:r w:rsidRPr="003F189B">
        <w:t xml:space="preserve"> кривой предельных частных затрат MC</w:t>
      </w:r>
      <w:r w:rsidRPr="003F189B">
        <w:rPr>
          <w:iCs/>
          <w:vertAlign w:val="subscript"/>
        </w:rPr>
        <w:t>X</w:t>
      </w:r>
      <w:r w:rsidRPr="003F189B">
        <w:t>, так что теперь им будет соответствовать прерывистая линия (MC</w:t>
      </w:r>
      <w:r w:rsidRPr="003F189B">
        <w:rPr>
          <w:iCs/>
          <w:vertAlign w:val="subscript"/>
        </w:rPr>
        <w:t>X</w:t>
      </w:r>
      <w:r w:rsidRPr="003F189B">
        <w:t xml:space="preserve"> + </w:t>
      </w:r>
      <w:r w:rsidRPr="003F189B">
        <w:rPr>
          <w:iCs/>
        </w:rPr>
        <w:t>t</w:t>
      </w:r>
      <w:r w:rsidRPr="003F189B">
        <w:rPr>
          <w:iCs/>
          <w:vertAlign w:val="subscript"/>
        </w:rPr>
        <w:t>X</w:t>
      </w:r>
      <w:r w:rsidRPr="003F189B">
        <w:t xml:space="preserve">). Она пересечет линию конкурентной цены </w:t>
      </w:r>
      <w:r w:rsidRPr="003F189B">
        <w:rPr>
          <w:iCs/>
        </w:rPr>
        <w:t>P</w:t>
      </w:r>
      <w:r w:rsidRPr="003F189B">
        <w:rPr>
          <w:iCs/>
          <w:vertAlign w:val="subscript"/>
        </w:rPr>
        <w:t>X</w:t>
      </w:r>
      <w:r w:rsidRPr="003F189B">
        <w:t xml:space="preserve"> в точке </w:t>
      </w:r>
      <w:r w:rsidRPr="003F189B">
        <w:rPr>
          <w:iCs/>
        </w:rPr>
        <w:t>Е</w:t>
      </w:r>
      <w:r w:rsidRPr="003F189B">
        <w:t xml:space="preserve">*, т. е. там же, где цена уравнивается с предельными общественными затратами. Теперь затраты предприятия, генерирующего отрицательный внешний эффект, будут складываться из затрат на оплату применяемых факторов производства и налоговых выплат. Налог Пигу побудит эти предприятия учитывать внешние затраты и ограничить прибылемаксими-зирующий выпуск общественно оптимальным уровнем. </w:t>
      </w:r>
    </w:p>
    <w:p w:rsidR="003F189B" w:rsidRPr="003F189B" w:rsidRDefault="003F189B" w:rsidP="003F189B">
      <w:pPr>
        <w:jc w:val="both"/>
        <w:rPr>
          <w:lang w:val="en-US"/>
        </w:rPr>
      </w:pPr>
    </w:p>
    <w:p w:rsidR="003F189B" w:rsidRPr="003F189B" w:rsidRDefault="003F189B" w:rsidP="003F189B">
      <w:pPr>
        <w:spacing w:after="240"/>
        <w:jc w:val="both"/>
      </w:pPr>
      <w:r w:rsidRPr="003F189B">
        <w:t xml:space="preserve">На практике определить внешние затраты с тем, чтобы установить ставку налога Пигу, довольно сложно, тем более что на разных предприятиях они могут существенно различаться. Кроме того, внешний эффект будет по-разному ощущаться в плотно заселенном и слабозаселенном районе. </w:t>
      </w:r>
    </w:p>
    <w:p w:rsidR="003F189B" w:rsidRPr="003F189B" w:rsidRDefault="003F189B" w:rsidP="003F189B">
      <w:pPr>
        <w:jc w:val="both"/>
      </w:pPr>
      <w:r w:rsidRPr="003F189B">
        <w:t>17.2.1. Теорема Коуза</w:t>
      </w:r>
    </w:p>
    <w:p w:rsidR="003F189B" w:rsidRPr="003F189B" w:rsidRDefault="003F189B" w:rsidP="003F189B">
      <w:pPr>
        <w:jc w:val="both"/>
      </w:pPr>
    </w:p>
    <w:p w:rsidR="003F189B" w:rsidRDefault="003F189B" w:rsidP="003F189B">
      <w:pPr>
        <w:jc w:val="both"/>
        <w:rPr>
          <w:lang w:val="en-US"/>
        </w:rPr>
      </w:pPr>
      <w:r w:rsidRPr="003F189B">
        <w:t xml:space="preserve">Традиционный подход к решению проблемы внешних эффектов (их интернализация и налог Пигу) оставался преобладающим вплоть до I960 г., когда американский экономист Рональд Коуз, ставший в </w:t>
      </w:r>
      <w:smartTag w:uri="urn:schemas-microsoft-com:office:smarttags" w:element="metricconverter">
        <w:smartTagPr>
          <w:attr w:name="ProductID" w:val="1991 г"/>
        </w:smartTagPr>
        <w:r w:rsidRPr="003F189B">
          <w:t>1991 г</w:t>
        </w:r>
      </w:smartTag>
      <w:r w:rsidRPr="003F189B">
        <w:t xml:space="preserve">. нобелевским лауреатом, выступил со статьей "Проблема социальных издержек". Он показал, что проблема внешних эффектов имеет </w:t>
      </w:r>
      <w:r w:rsidRPr="003F189B">
        <w:rPr>
          <w:iCs/>
        </w:rPr>
        <w:t>обоюдосторонний</w:t>
      </w:r>
      <w:r w:rsidRPr="003F189B">
        <w:t xml:space="preserve"> (</w:t>
      </w:r>
      <w:r w:rsidRPr="003F189B">
        <w:rPr>
          <w:iCs/>
        </w:rPr>
        <w:t>англ</w:t>
      </w:r>
      <w:r w:rsidRPr="003F189B">
        <w:t xml:space="preserve">, reciprocal) характер. "Вопрос обычно понимался так, ≈ писал Р. Коуз, ≈ что вот </w:t>
      </w:r>
      <w:r w:rsidRPr="003F189B">
        <w:rPr>
          <w:iCs/>
        </w:rPr>
        <w:t>А</w:t>
      </w:r>
      <w:r w:rsidRPr="003F189B">
        <w:t xml:space="preserve"> наносит ущерб </w:t>
      </w:r>
      <w:r w:rsidRPr="003F189B">
        <w:rPr>
          <w:iCs/>
        </w:rPr>
        <w:t>В</w:t>
      </w:r>
      <w:r w:rsidRPr="003F189B">
        <w:t xml:space="preserve">, и следует решить, как мы ограничим действия </w:t>
      </w:r>
      <w:r w:rsidRPr="003F189B">
        <w:rPr>
          <w:iCs/>
        </w:rPr>
        <w:t>А</w:t>
      </w:r>
      <w:r w:rsidRPr="003F189B">
        <w:t xml:space="preserve">? Но это неверно. Перед нами проблема взаимообязывающего характера. При избегании ущерба для </w:t>
      </w:r>
      <w:r w:rsidRPr="003F189B">
        <w:rPr>
          <w:iCs/>
        </w:rPr>
        <w:t>В</w:t>
      </w:r>
      <w:r w:rsidRPr="003F189B">
        <w:t xml:space="preserve"> мы навлекаем ущерб на </w:t>
      </w:r>
      <w:r w:rsidRPr="003F189B">
        <w:rPr>
          <w:iCs/>
        </w:rPr>
        <w:t>А</w:t>
      </w:r>
      <w:r w:rsidRPr="003F189B">
        <w:t xml:space="preserve">. Действительный вопрос, который нужно решить, это следует ли позволить </w:t>
      </w:r>
      <w:r w:rsidRPr="003F189B">
        <w:rPr>
          <w:iCs/>
        </w:rPr>
        <w:t>А</w:t>
      </w:r>
      <w:r w:rsidRPr="003F189B">
        <w:t xml:space="preserve"> наносить ущерб </w:t>
      </w:r>
      <w:r w:rsidRPr="003F189B">
        <w:rPr>
          <w:iCs/>
        </w:rPr>
        <w:t>В</w:t>
      </w:r>
      <w:r w:rsidRPr="003F189B">
        <w:t xml:space="preserve"> или нужно разрешить </w:t>
      </w:r>
      <w:r w:rsidRPr="003F189B">
        <w:rPr>
          <w:iCs/>
        </w:rPr>
        <w:t>В</w:t>
      </w:r>
      <w:r w:rsidRPr="003F189B">
        <w:t xml:space="preserve"> наносить ущерб </w:t>
      </w:r>
      <w:r w:rsidRPr="003F189B">
        <w:rPr>
          <w:iCs/>
        </w:rPr>
        <w:t>А</w:t>
      </w:r>
      <w:r w:rsidRPr="003F189B">
        <w:t xml:space="preserve">? </w:t>
      </w:r>
    </w:p>
    <w:p w:rsidR="003F189B" w:rsidRDefault="003F189B" w:rsidP="003F189B">
      <w:pPr>
        <w:jc w:val="both"/>
        <w:rPr>
          <w:lang w:val="en-US"/>
        </w:rPr>
      </w:pPr>
    </w:p>
    <w:p w:rsidR="003F189B" w:rsidRPr="003F189B" w:rsidRDefault="003F189B" w:rsidP="003F189B">
      <w:pPr>
        <w:jc w:val="both"/>
      </w:pPr>
      <w:r w:rsidRPr="003F189B">
        <w:t>Проблема в том, чтобы избежать более серьезного ущерба".[2]</w:t>
      </w:r>
    </w:p>
    <w:p w:rsidR="003F189B" w:rsidRPr="003F189B" w:rsidRDefault="003F189B" w:rsidP="003F189B">
      <w:pPr>
        <w:jc w:val="both"/>
      </w:pPr>
      <w:r w:rsidRPr="003F189B">
        <w:t xml:space="preserve"> </w:t>
      </w:r>
    </w:p>
    <w:p w:rsidR="003F189B" w:rsidRDefault="003F189B" w:rsidP="003F189B">
      <w:pPr>
        <w:jc w:val="both"/>
        <w:rPr>
          <w:lang w:val="en-US"/>
        </w:rPr>
      </w:pPr>
      <w:r w:rsidRPr="003F189B">
        <w:t xml:space="preserve">Отрицательные внешние эффекты возникают при конкуренции между различными вариантами использования ресурсов в том случае, если права собственности на каждый из этих вариантов не закреплены. Вывод Коуза, получивший впоследствии название </w:t>
      </w:r>
      <w:r w:rsidRPr="003F189B">
        <w:rPr>
          <w:iCs/>
        </w:rPr>
        <w:t>теоремы Коуза</w:t>
      </w:r>
      <w:r w:rsidRPr="003F189B">
        <w:t>, заключается в следующем. Внешние эффекты можно интернализовать посредством закрепления прав собственности на объекты, их порождающие, и обмена этими правами, если это не связано с большими трансакционными затратами. Если эти права вполне определены и могут обращаться на рынке (</w:t>
      </w:r>
      <w:r w:rsidRPr="003F189B">
        <w:rPr>
          <w:iCs/>
        </w:rPr>
        <w:t>англ</w:t>
      </w:r>
      <w:r w:rsidRPr="003F189B">
        <w:t xml:space="preserve">, marketable), рыночный механизм может привести стороны к эффективному соглашению. </w:t>
      </w:r>
    </w:p>
    <w:p w:rsidR="003F189B" w:rsidRDefault="003F189B" w:rsidP="003F189B">
      <w:pPr>
        <w:jc w:val="both"/>
        <w:rPr>
          <w:lang w:val="en-US"/>
        </w:rPr>
      </w:pPr>
    </w:p>
    <w:p w:rsidR="003F189B" w:rsidRDefault="003F189B" w:rsidP="003F189B">
      <w:pPr>
        <w:jc w:val="both"/>
        <w:rPr>
          <w:lang w:val="en-US"/>
        </w:rPr>
      </w:pPr>
      <w:r w:rsidRPr="003F189B">
        <w:t xml:space="preserve">Если фирма имеет легальное право загрязнять окружающую среду, те, кто несет ущерб от загрязнения, могут </w:t>
      </w:r>
      <w:r w:rsidRPr="003F189B">
        <w:rPr>
          <w:iCs/>
        </w:rPr>
        <w:t>купить</w:t>
      </w:r>
      <w:r w:rsidRPr="003F189B">
        <w:t xml:space="preserve"> у фирмы право на минимум загрязнений. Если жители окрестных районов имеют право на чистую окружающую среду, фирма может купить у них разрешение на ее загрязнение. </w:t>
      </w:r>
    </w:p>
    <w:p w:rsidR="003F189B" w:rsidRPr="003F189B" w:rsidRDefault="00A835E6" w:rsidP="003F189B">
      <w:pPr>
        <w:jc w:val="center"/>
        <w:rPr>
          <w:lang w:val="en-US"/>
        </w:rPr>
      </w:pPr>
      <w:r>
        <w:rPr>
          <w:lang w:val="en-US"/>
        </w:rPr>
        <w:pict>
          <v:shape id="_x0000_i1310" type="#_x0000_t75" style="width:135pt;height:124.5pt">
            <v:imagedata r:id="rId267" o:title="galperin_w17_4"/>
          </v:shape>
        </w:pict>
      </w:r>
    </w:p>
    <w:p w:rsidR="003F189B" w:rsidRDefault="003F189B" w:rsidP="003F189B">
      <w:pPr>
        <w:jc w:val="both"/>
        <w:rPr>
          <w:lang w:val="en-US"/>
        </w:rPr>
      </w:pPr>
    </w:p>
    <w:p w:rsidR="003F189B" w:rsidRDefault="003F189B" w:rsidP="003F189B">
      <w:pPr>
        <w:jc w:val="both"/>
        <w:rPr>
          <w:lang w:val="en-US"/>
        </w:rPr>
      </w:pPr>
      <w:r w:rsidRPr="003F189B">
        <w:t xml:space="preserve">Рассмотрим отрицательные внешние эффекты, возникающие между металлургическим заводом, являющимся источником загрязнения окрестных водоемов, и рыбохозяйством, ведущим в них рыбный промысел. Допустим, что право собственности на чистую воду принадлежит металлургическому заводу. Преследующий цель максимизации прибыли завод согласится отказаться от выпуска определенного объема продукции, если ему будут возмещены потери в его чистом выигрыше, обусловленные сокращением выпуска. Его чистый дополнительный выигрыш представляет разность между его предельной выручкой и частными предельными затратами. На рис. 17.4 (подобном рис. 17.2 и 17.3) чистый дополнительный выигрыш от производства </w:t>
      </w:r>
      <w:r w:rsidRPr="003F189B">
        <w:rPr>
          <w:iCs/>
        </w:rPr>
        <w:t>q'</w:t>
      </w:r>
      <w:r w:rsidRPr="003F189B">
        <w:rPr>
          <w:iCs/>
          <w:vertAlign w:val="subscript"/>
        </w:rPr>
        <w:t>X</w:t>
      </w:r>
      <w:r w:rsidRPr="003F189B">
        <w:t xml:space="preserve">-й и тонны металла будет равен </w:t>
      </w:r>
      <w:r w:rsidRPr="003F189B">
        <w:rPr>
          <w:iCs/>
        </w:rPr>
        <w:t>P</w:t>
      </w:r>
      <w:r w:rsidRPr="003F189B">
        <w:rPr>
          <w:iCs/>
          <w:vertAlign w:val="subscript"/>
        </w:rPr>
        <w:t>X</w:t>
      </w:r>
      <w:r w:rsidRPr="003F189B">
        <w:t xml:space="preserve"> - MC</w:t>
      </w:r>
      <w:r w:rsidRPr="003F189B">
        <w:rPr>
          <w:iCs/>
          <w:vertAlign w:val="subscript"/>
        </w:rPr>
        <w:t>X</w:t>
      </w:r>
      <w:r w:rsidRPr="003F189B">
        <w:t>(</w:t>
      </w:r>
      <w:r w:rsidRPr="003F189B">
        <w:rPr>
          <w:iCs/>
        </w:rPr>
        <w:t>q'</w:t>
      </w:r>
      <w:r w:rsidRPr="003F189B">
        <w:rPr>
          <w:iCs/>
          <w:vertAlign w:val="subscript"/>
        </w:rPr>
        <w:t>X</w:t>
      </w:r>
      <w:r w:rsidRPr="003F189B">
        <w:t xml:space="preserve">). С другой стороны, рыбохозяйство согласится "доплачивать" металлургическому заводу за отказ от выпуска той же </w:t>
      </w:r>
      <w:r w:rsidRPr="003F189B">
        <w:rPr>
          <w:iCs/>
        </w:rPr>
        <w:t>q'</w:t>
      </w:r>
      <w:r w:rsidRPr="003F189B">
        <w:rPr>
          <w:iCs/>
          <w:vertAlign w:val="subscript"/>
        </w:rPr>
        <w:t>X</w:t>
      </w:r>
      <w:r w:rsidRPr="003F189B">
        <w:t>-й тонны металла сумму меньшую, чем предельные внешние затраты, т. е. равную MSC</w:t>
      </w:r>
      <w:r w:rsidRPr="003F189B">
        <w:rPr>
          <w:iCs/>
          <w:vertAlign w:val="subscript"/>
        </w:rPr>
        <w:t>X</w:t>
      </w:r>
      <w:r w:rsidRPr="003F189B">
        <w:t>(</w:t>
      </w:r>
      <w:r w:rsidRPr="003F189B">
        <w:rPr>
          <w:iCs/>
        </w:rPr>
        <w:t>q'</w:t>
      </w:r>
      <w:r w:rsidRPr="003F189B">
        <w:rPr>
          <w:iCs/>
          <w:vertAlign w:val="subscript"/>
        </w:rPr>
        <w:t>X</w:t>
      </w:r>
      <w:r w:rsidRPr="003F189B">
        <w:t>) - MC</w:t>
      </w:r>
      <w:r w:rsidRPr="003F189B">
        <w:rPr>
          <w:iCs/>
          <w:vertAlign w:val="subscript"/>
        </w:rPr>
        <w:t>X</w:t>
      </w:r>
      <w:r w:rsidRPr="003F189B">
        <w:t>(</w:t>
      </w:r>
      <w:r w:rsidRPr="003F189B">
        <w:rPr>
          <w:iCs/>
        </w:rPr>
        <w:t>q'</w:t>
      </w:r>
      <w:r w:rsidRPr="003F189B">
        <w:rPr>
          <w:iCs/>
          <w:vertAlign w:val="subscript"/>
        </w:rPr>
        <w:t>X</w:t>
      </w:r>
      <w:r w:rsidRPr="003F189B">
        <w:t xml:space="preserve">). Таким образом, расстояние по вертикали между MRX и МСХ характеризует минимальные суммы, которые потребует металлургический завод за отказ от производства каждой последующей тонны металла, ей соответствуют точки на оси выпуска (рис. 17.4). С другой стороны, расстояние </w:t>
      </w:r>
      <w:r w:rsidRPr="003F189B">
        <w:rPr>
          <w:iCs/>
        </w:rPr>
        <w:t>по вертикали</w:t>
      </w:r>
      <w:r w:rsidRPr="003F189B">
        <w:t xml:space="preserve"> между MSC</w:t>
      </w:r>
      <w:r w:rsidRPr="003F189B">
        <w:rPr>
          <w:iCs/>
          <w:vertAlign w:val="subscript"/>
        </w:rPr>
        <w:t>X</w:t>
      </w:r>
      <w:r w:rsidRPr="003F189B">
        <w:t xml:space="preserve"> и MC</w:t>
      </w:r>
      <w:r w:rsidRPr="003F189B">
        <w:rPr>
          <w:iCs/>
          <w:vertAlign w:val="subscript"/>
        </w:rPr>
        <w:t>X</w:t>
      </w:r>
      <w:r w:rsidRPr="003F189B">
        <w:t xml:space="preserve"> характеризует максимальный размер выплат рыбохозяйства металлургическому заводу в обмен за отказ его от производства соответствующей единицы продукции. </w:t>
      </w:r>
    </w:p>
    <w:p w:rsidR="003F189B" w:rsidRPr="003F189B" w:rsidRDefault="003F189B" w:rsidP="003F189B">
      <w:pPr>
        <w:jc w:val="both"/>
        <w:rPr>
          <w:lang w:val="en-US"/>
        </w:rPr>
      </w:pPr>
    </w:p>
    <w:p w:rsidR="003F189B" w:rsidRDefault="003F189B" w:rsidP="003F189B">
      <w:pPr>
        <w:jc w:val="both"/>
        <w:rPr>
          <w:lang w:val="en-US"/>
        </w:rPr>
      </w:pPr>
      <w:r w:rsidRPr="003F189B">
        <w:t xml:space="preserve">Как явствует из рис. 17.4, при любом уровне выпуска ниже </w:t>
      </w:r>
      <w:r w:rsidRPr="003F189B">
        <w:rPr>
          <w:iCs/>
        </w:rPr>
        <w:t>q*</w:t>
      </w:r>
      <w:r w:rsidRPr="003F189B">
        <w:rPr>
          <w:iCs/>
          <w:vertAlign w:val="subscript"/>
        </w:rPr>
        <w:t>X</w:t>
      </w:r>
      <w:r w:rsidRPr="003F189B">
        <w:t xml:space="preserve"> платежи металлургическому заводу, на которые готово пойти рыбохозяйство, будут меньше тех, которые будут достаточны для того, чтобы завод согласился сократить выпуск металла. </w:t>
      </w:r>
    </w:p>
    <w:p w:rsidR="003F189B" w:rsidRDefault="003F189B" w:rsidP="003F189B">
      <w:pPr>
        <w:jc w:val="both"/>
        <w:rPr>
          <w:lang w:val="en-US"/>
        </w:rPr>
      </w:pPr>
    </w:p>
    <w:p w:rsidR="003F189B" w:rsidRPr="003F189B" w:rsidRDefault="003F189B" w:rsidP="003F189B">
      <w:pPr>
        <w:jc w:val="both"/>
      </w:pPr>
      <w:r w:rsidRPr="003F189B">
        <w:t xml:space="preserve">Напротив, при любом уровне выпуска большем </w:t>
      </w:r>
      <w:r w:rsidRPr="003F189B">
        <w:rPr>
          <w:iCs/>
        </w:rPr>
        <w:t>q*</w:t>
      </w:r>
      <w:r w:rsidRPr="003F189B">
        <w:rPr>
          <w:iCs/>
          <w:vertAlign w:val="subscript"/>
        </w:rPr>
        <w:t>X</w:t>
      </w:r>
      <w:r w:rsidRPr="003F189B">
        <w:t xml:space="preserve"> платежи, на которые будет согласно рыбохозяйство, превысят суммы, на которые может претендовать завод в обмен на сокращение выпуска своей продукции. Таким образом, партнеры </w:t>
      </w:r>
      <w:r w:rsidRPr="003F189B">
        <w:rPr>
          <w:iCs/>
        </w:rPr>
        <w:t>могут достичь соглашения</w:t>
      </w:r>
      <w:r w:rsidRPr="003F189B">
        <w:t xml:space="preserve"> о том, что металлургический завод ограничит выпуск уровнем </w:t>
      </w:r>
      <w:r w:rsidRPr="003F189B">
        <w:rPr>
          <w:iCs/>
        </w:rPr>
        <w:t>q*</w:t>
      </w:r>
      <w:r w:rsidRPr="003F189B">
        <w:rPr>
          <w:iCs/>
          <w:vertAlign w:val="subscript"/>
        </w:rPr>
        <w:t>X</w:t>
      </w:r>
      <w:r w:rsidRPr="003F189B">
        <w:t xml:space="preserve"> в обмен на определенную денежную компенсацию со стороны рыбохозяйства. </w:t>
      </w:r>
    </w:p>
    <w:p w:rsidR="003F189B" w:rsidRDefault="003F189B" w:rsidP="003F189B">
      <w:pPr>
        <w:jc w:val="both"/>
        <w:rPr>
          <w:lang w:val="en-US"/>
        </w:rPr>
      </w:pPr>
    </w:p>
    <w:p w:rsidR="003F189B" w:rsidRPr="003F189B" w:rsidRDefault="003F189B" w:rsidP="003F189B">
      <w:pPr>
        <w:jc w:val="both"/>
      </w:pPr>
      <w:r w:rsidRPr="003F189B">
        <w:t>Изменится ли результат, если правом собственности на чистую воду будет изначально наделен не металлургический завод, а рыбохозяйство? Нет, не изменится, хотя характер их взаимоотношений окажется иным. В этом случае предметом соглашения станет размер платежей металлургического завода рыбохозяйству за разрешение ему загрязнять окружающую среду. Рыбохозяйство согласится разрешить такое загрязнение, если платежи металлургического завода будут выше предельного (для рыбохозяйства) уровня загрязнения. С другой стороны, завод согласится платить за право увеличить выпуск металла на одну тонну, если этот платеж будет ниже, чем избыток предельной выручки, приносимой этой тонной продукции, над связанными с ее производством предельными затратами (MR</w:t>
      </w:r>
      <w:r w:rsidRPr="003F189B">
        <w:rPr>
          <w:iCs/>
          <w:vertAlign w:val="subscript"/>
        </w:rPr>
        <w:t>X</w:t>
      </w:r>
      <w:r w:rsidRPr="003F189B">
        <w:t xml:space="preserve"> - MC</w:t>
      </w:r>
      <w:r w:rsidRPr="003F189B">
        <w:rPr>
          <w:iCs/>
          <w:vertAlign w:val="subscript"/>
        </w:rPr>
        <w:t>X</w:t>
      </w:r>
      <w:r w:rsidRPr="003F189B">
        <w:t xml:space="preserve">). И в этом случае партнеры достигнут соглашения, рыбохозяйство продаст металлургическому заводу право производить металл в объеме </w:t>
      </w:r>
      <w:r w:rsidRPr="003F189B">
        <w:rPr>
          <w:iCs/>
        </w:rPr>
        <w:t>q*</w:t>
      </w:r>
      <w:r w:rsidRPr="003F189B">
        <w:rPr>
          <w:iCs/>
          <w:vertAlign w:val="subscript"/>
        </w:rPr>
        <w:t>X</w:t>
      </w:r>
      <w:r w:rsidRPr="003F189B">
        <w:t xml:space="preserve">. Таким образом, эффективный с общественной точки зрения результат может быть достигнут без </w:t>
      </w:r>
      <w:r w:rsidRPr="003F189B">
        <w:rPr>
          <w:iCs/>
        </w:rPr>
        <w:t>вмешательства правительства</w:t>
      </w:r>
      <w:r w:rsidRPr="003F189B">
        <w:t xml:space="preserve"> и независимо от того, кто будет изначально наделен правом собственности. </w:t>
      </w:r>
    </w:p>
    <w:p w:rsidR="003F189B" w:rsidRDefault="003F189B" w:rsidP="003F189B">
      <w:pPr>
        <w:jc w:val="both"/>
        <w:rPr>
          <w:lang w:val="en-US"/>
        </w:rPr>
      </w:pPr>
    </w:p>
    <w:p w:rsidR="003F189B" w:rsidRPr="003F189B" w:rsidRDefault="003F189B" w:rsidP="003F189B">
      <w:pPr>
        <w:jc w:val="both"/>
      </w:pPr>
      <w:r w:rsidRPr="003F189B">
        <w:t xml:space="preserve">Решение Коуза особенно привлекательно для тех экономистов, которые склонны преуменьшать значение правительственного вмешательства в экономику вообще и в решение проблем, порождаемых наличием внешних эффектов, в частности. Но в силу ряда причин общество не может полагаться на предлагаемое теоремой Коуза решение во всех случаях. </w:t>
      </w:r>
    </w:p>
    <w:p w:rsidR="003F189B" w:rsidRDefault="003F189B" w:rsidP="003F189B">
      <w:pPr>
        <w:jc w:val="both"/>
        <w:rPr>
          <w:lang w:val="en-US"/>
        </w:rPr>
      </w:pPr>
    </w:p>
    <w:p w:rsidR="003F189B" w:rsidRDefault="003F189B" w:rsidP="003F189B">
      <w:pPr>
        <w:jc w:val="both"/>
        <w:rPr>
          <w:lang w:val="en-US"/>
        </w:rPr>
      </w:pPr>
      <w:r w:rsidRPr="003F189B">
        <w:t xml:space="preserve">Во-первых, теорема Коуза требует, чтобы </w:t>
      </w:r>
      <w:r w:rsidRPr="003F189B">
        <w:rPr>
          <w:iCs/>
        </w:rPr>
        <w:t>стоимость переговоров</w:t>
      </w:r>
      <w:r w:rsidRPr="003F189B">
        <w:t xml:space="preserve"> не была столь высокой, чтобы стать практически непреодолимым препятствием для достижения эффективного соглашения. Однако такие отрицательные внешние эффекты, как загрязнение атмосферы, затрагивают благополучие миллионов людей, как генерирующих отрицательные внешние эффекты (например, водителей личного автотранспорта), так и страдающих от них (например, жителей больших городов и крупных центров тяжелой промышленности). </w:t>
      </w:r>
    </w:p>
    <w:p w:rsidR="003F189B" w:rsidRDefault="003F189B" w:rsidP="003F189B">
      <w:pPr>
        <w:jc w:val="both"/>
        <w:rPr>
          <w:lang w:val="en-US"/>
        </w:rPr>
      </w:pPr>
    </w:p>
    <w:p w:rsidR="003F189B" w:rsidRPr="003F189B" w:rsidRDefault="003F189B" w:rsidP="003F189B">
      <w:pPr>
        <w:jc w:val="both"/>
      </w:pPr>
      <w:r w:rsidRPr="003F189B">
        <w:t xml:space="preserve">Труд, но, если не невозможно, представить себе иной, кроме политического процесса, способ согласования интересов сторон в ходе переговоров, имеющих высокую стоимость. </w:t>
      </w:r>
    </w:p>
    <w:p w:rsidR="003F189B" w:rsidRDefault="003F189B" w:rsidP="003F189B">
      <w:pPr>
        <w:jc w:val="both"/>
        <w:rPr>
          <w:lang w:val="en-US"/>
        </w:rPr>
      </w:pPr>
    </w:p>
    <w:p w:rsidR="003F189B" w:rsidRPr="003F189B" w:rsidRDefault="003F189B" w:rsidP="003F189B">
      <w:pPr>
        <w:jc w:val="both"/>
      </w:pPr>
      <w:r w:rsidRPr="003F189B">
        <w:t xml:space="preserve">Во-вторых, решение Коуза может быть реализовано, если владельцы ресурсов могут идентифицировать источники наносимого им ущерба и легально предотвратить этот ущерб. Даже если право на чистый воздух будет легально закреплено, неясно, как можно будет идентифицировать тех, чья деятельность вызывает появление озоновых дыр и кислотных дождей, и в какой пропорции эти отрицательные внешние эффекты должны быть "вменены" разным субъектам экономики. </w:t>
      </w:r>
    </w:p>
    <w:p w:rsidR="003F189B" w:rsidRDefault="003F189B" w:rsidP="003F189B">
      <w:pPr>
        <w:jc w:val="both"/>
        <w:rPr>
          <w:lang w:val="en-US"/>
        </w:rPr>
      </w:pPr>
    </w:p>
    <w:p w:rsidR="003F189B" w:rsidRPr="003F189B" w:rsidRDefault="003F189B" w:rsidP="003F189B">
      <w:pPr>
        <w:jc w:val="both"/>
      </w:pPr>
      <w:r w:rsidRPr="003F189B">
        <w:t xml:space="preserve">Решение Коуза в большей мере применимо к ситуациям, в которые вовлечено ограниченное число участников и источники отрицательных внешних эффектов легко определяются. Но и в этом случае распределение прав собственности на ресурсы, как мы видели, не влияет на эффективный исход переговоров, хотя оно и влияет на распределение доходов. Право собственности "дорогого стоит". Если таким правом в приведенном выше примере будет наделен металлургический завод, его доход будет выше дохода рыбохозяйства, если же им будет наделено рыбохозяйство, доход последнего окажется выше. Возможно, поэтому наиболее эффективное решение окажется не самым желательным. </w:t>
      </w:r>
    </w:p>
    <w:p w:rsidR="003F189B" w:rsidRDefault="003F189B" w:rsidP="003F189B">
      <w:pPr>
        <w:jc w:val="both"/>
        <w:rPr>
          <w:lang w:val="en-US"/>
        </w:rPr>
      </w:pPr>
    </w:p>
    <w:p w:rsidR="003F189B" w:rsidRDefault="003F189B" w:rsidP="003F189B">
      <w:pPr>
        <w:jc w:val="both"/>
        <w:rPr>
          <w:lang w:val="en-US"/>
        </w:rPr>
      </w:pPr>
      <w:r w:rsidRPr="003F189B">
        <w:t>ПРИМЕЧАНИЯ</w:t>
      </w:r>
    </w:p>
    <w:p w:rsidR="003F189B" w:rsidRPr="003F189B" w:rsidRDefault="003F189B" w:rsidP="003F189B">
      <w:pPr>
        <w:jc w:val="both"/>
        <w:rPr>
          <w:lang w:val="en-US"/>
        </w:rPr>
      </w:pPr>
    </w:p>
    <w:p w:rsidR="003F189B" w:rsidRPr="003F189B" w:rsidRDefault="003F189B" w:rsidP="003F189B">
      <w:pPr>
        <w:jc w:val="both"/>
      </w:pPr>
      <w:r w:rsidRPr="003F189B">
        <w:rPr>
          <w:vertAlign w:val="superscript"/>
        </w:rPr>
        <w:t>[1]</w:t>
      </w:r>
      <w:r w:rsidRPr="003F189B">
        <w:t xml:space="preserve"> </w:t>
      </w:r>
      <w:r w:rsidRPr="003F189B">
        <w:rPr>
          <w:iCs/>
        </w:rPr>
        <w:t>Пигу А</w:t>
      </w:r>
      <w:r w:rsidRPr="003F189B">
        <w:t xml:space="preserve">. Экономическая теория благосостояния. М., 1985. Т. </w:t>
      </w:r>
      <w:smartTag w:uri="urn:schemas-microsoft-com:office:smarttags" w:element="metricconverter">
        <w:smartTagPr>
          <w:attr w:name="ProductID" w:val="1. C"/>
        </w:smartTagPr>
        <w:r w:rsidRPr="003F189B">
          <w:t>1. C</w:t>
        </w:r>
      </w:smartTag>
      <w:r w:rsidRPr="003F189B">
        <w:t xml:space="preserve">. 259 </w:t>
      </w:r>
    </w:p>
    <w:p w:rsidR="003F189B" w:rsidRPr="003F189B" w:rsidRDefault="003F189B" w:rsidP="003F189B">
      <w:pPr>
        <w:jc w:val="both"/>
      </w:pPr>
      <w:r w:rsidRPr="003F189B">
        <w:rPr>
          <w:vertAlign w:val="superscript"/>
        </w:rPr>
        <w:t>[2]</w:t>
      </w:r>
      <w:r w:rsidRPr="003F189B">
        <w:t xml:space="preserve"> </w:t>
      </w:r>
      <w:r w:rsidRPr="003F189B">
        <w:rPr>
          <w:iCs/>
        </w:rPr>
        <w:t>Коуз Р</w:t>
      </w:r>
      <w:r w:rsidRPr="003F189B">
        <w:t xml:space="preserve">. Проблема социальных издержек // Коуз Р. Фирма, рынок и право. М., 1993. С. 85-86. </w:t>
      </w:r>
    </w:p>
    <w:p w:rsidR="00770E1D" w:rsidRPr="003F189B" w:rsidRDefault="00770E1D" w:rsidP="00825BFC"/>
    <w:p w:rsidR="00825BFC" w:rsidRDefault="00825BFC" w:rsidP="00825BFC">
      <w:r w:rsidRPr="008627EB">
        <w:t>17.3. Общественные блага</w:t>
      </w:r>
    </w:p>
    <w:p w:rsidR="00DF69D4" w:rsidRPr="008C5FD5" w:rsidRDefault="00DF69D4" w:rsidP="008C5FD5">
      <w:pPr>
        <w:jc w:val="both"/>
        <w:rPr>
          <w:iCs/>
        </w:rPr>
      </w:pPr>
    </w:p>
    <w:p w:rsidR="003F189B" w:rsidRDefault="003F189B" w:rsidP="003F189B">
      <w:pPr>
        <w:jc w:val="both"/>
        <w:rPr>
          <w:lang w:val="en-US"/>
        </w:rPr>
      </w:pPr>
      <w:r w:rsidRPr="003F189B">
        <w:t>Еще одна ситуация, при которой рыночный механизм оказывается несостоятельным (</w:t>
      </w:r>
      <w:r w:rsidRPr="003F189B">
        <w:rPr>
          <w:iCs/>
        </w:rPr>
        <w:t>англ</w:t>
      </w:r>
      <w:r w:rsidRPr="003F189B">
        <w:t>, market failure), связана с так называемыми общественными (</w:t>
      </w:r>
      <w:r w:rsidRPr="003F189B">
        <w:rPr>
          <w:iCs/>
        </w:rPr>
        <w:t>англ</w:t>
      </w:r>
      <w:r w:rsidRPr="003F189B">
        <w:t xml:space="preserve">, public) благами. </w:t>
      </w:r>
    </w:p>
    <w:p w:rsidR="003F189B" w:rsidRDefault="003F189B" w:rsidP="003F189B">
      <w:pPr>
        <w:jc w:val="both"/>
        <w:rPr>
          <w:lang w:val="en-US"/>
        </w:rPr>
      </w:pPr>
    </w:p>
    <w:p w:rsidR="003F189B" w:rsidRPr="003F189B" w:rsidRDefault="003F189B" w:rsidP="003F189B">
      <w:pPr>
        <w:jc w:val="both"/>
      </w:pPr>
      <w:r w:rsidRPr="003F189B">
        <w:t xml:space="preserve">Общественные блага отличаются от частных, благ следующими двумя характеристиками. </w:t>
      </w:r>
    </w:p>
    <w:p w:rsidR="003F189B" w:rsidRDefault="003F189B" w:rsidP="003F189B">
      <w:pPr>
        <w:jc w:val="both"/>
        <w:rPr>
          <w:lang w:val="en-US"/>
        </w:rPr>
      </w:pPr>
    </w:p>
    <w:p w:rsidR="003F189B" w:rsidRDefault="003F189B" w:rsidP="003F189B">
      <w:pPr>
        <w:jc w:val="both"/>
        <w:rPr>
          <w:lang w:val="en-US"/>
        </w:rPr>
      </w:pPr>
      <w:r w:rsidRPr="003F189B">
        <w:t xml:space="preserve">Прежде всего, в потреблении общественных благ </w:t>
      </w:r>
      <w:r w:rsidRPr="003F189B">
        <w:rPr>
          <w:iCs/>
        </w:rPr>
        <w:t>отсутствует соперничество</w:t>
      </w:r>
      <w:r w:rsidRPr="003F189B">
        <w:t xml:space="preserve">. </w:t>
      </w:r>
    </w:p>
    <w:p w:rsidR="003F189B" w:rsidRDefault="003F189B" w:rsidP="003F189B">
      <w:pPr>
        <w:jc w:val="both"/>
        <w:rPr>
          <w:lang w:val="en-US"/>
        </w:rPr>
      </w:pPr>
    </w:p>
    <w:p w:rsidR="003F189B" w:rsidRDefault="003F189B" w:rsidP="003F189B">
      <w:pPr>
        <w:jc w:val="both"/>
        <w:rPr>
          <w:lang w:val="en-US"/>
        </w:rPr>
      </w:pPr>
      <w:r w:rsidRPr="003F189B">
        <w:t xml:space="preserve">Потребление такого блага каким-либо одним потребителем не уменьшает его количества, доступного для потребления другими. Например, прослушивание радиопередачи одним радиослушателем не лишает такой же возможности других и не снижает его качества. </w:t>
      </w:r>
    </w:p>
    <w:p w:rsidR="003F189B" w:rsidRDefault="003F189B" w:rsidP="003F189B">
      <w:pPr>
        <w:jc w:val="both"/>
        <w:rPr>
          <w:lang w:val="en-US"/>
        </w:rPr>
      </w:pPr>
    </w:p>
    <w:p w:rsidR="003F189B" w:rsidRPr="003F189B" w:rsidRDefault="003F189B" w:rsidP="003F189B">
      <w:pPr>
        <w:jc w:val="both"/>
      </w:pPr>
      <w:r w:rsidRPr="003F189B">
        <w:t xml:space="preserve">Или, скажем, использование света маяка в качестве ориентира одним судном не ограничивает возможностей такого же его использования другими кораблями. </w:t>
      </w:r>
    </w:p>
    <w:p w:rsidR="003F189B" w:rsidRPr="003F189B" w:rsidRDefault="003F189B" w:rsidP="003F189B">
      <w:pPr>
        <w:jc w:val="both"/>
      </w:pPr>
    </w:p>
    <w:p w:rsidR="003F189B" w:rsidRDefault="003F189B" w:rsidP="003F189B">
      <w:pPr>
        <w:jc w:val="both"/>
        <w:rPr>
          <w:lang w:val="en-US"/>
        </w:rPr>
      </w:pPr>
      <w:r w:rsidRPr="003F189B">
        <w:t xml:space="preserve">Вторая особенность общественных благ, получившая название </w:t>
      </w:r>
      <w:r w:rsidRPr="003F189B">
        <w:rPr>
          <w:iCs/>
        </w:rPr>
        <w:t>неисключаемости</w:t>
      </w:r>
      <w:r w:rsidRPr="003F189B">
        <w:t xml:space="preserve">, состоит в невозможности воспрепятствовать их потреблению. Например, не существует технических средств, которые могли бы не допустить использование света маяка в качестве ориентира одними судами в то время, как его могут использовать в этом качестве другие. Невозможно (или, во всяком случае, очень дорого) воспрепятствовать приему радиопередач одним слушателем тогда, когда их может принимать его сосед. </w:t>
      </w:r>
    </w:p>
    <w:p w:rsidR="003F189B" w:rsidRPr="003F189B" w:rsidRDefault="003F189B" w:rsidP="003F189B">
      <w:pPr>
        <w:jc w:val="both"/>
        <w:rPr>
          <w:lang w:val="en-US"/>
        </w:rPr>
      </w:pPr>
    </w:p>
    <w:p w:rsidR="003F189B" w:rsidRDefault="003F189B" w:rsidP="003F189B">
      <w:pPr>
        <w:jc w:val="both"/>
        <w:rPr>
          <w:lang w:val="en-US"/>
        </w:rPr>
      </w:pPr>
      <w:r w:rsidRPr="003F189B">
        <w:t xml:space="preserve">Заметим, однако, что возможность приема радиопередач обусловлена наличием радиоприемного аппарата, а в случае проводной радиосети еще и наличием кабеля. </w:t>
      </w:r>
    </w:p>
    <w:p w:rsidR="003F189B" w:rsidRDefault="003F189B" w:rsidP="003F189B">
      <w:pPr>
        <w:jc w:val="both"/>
        <w:rPr>
          <w:lang w:val="en-US"/>
        </w:rPr>
      </w:pPr>
    </w:p>
    <w:p w:rsidR="003F189B" w:rsidRDefault="003F189B" w:rsidP="003F189B">
      <w:pPr>
        <w:jc w:val="both"/>
        <w:rPr>
          <w:lang w:val="en-US"/>
        </w:rPr>
      </w:pPr>
      <w:r w:rsidRPr="003F189B">
        <w:t xml:space="preserve">Поэтому радиосигналы в общем не являются </w:t>
      </w:r>
      <w:r w:rsidRPr="003F189B">
        <w:rPr>
          <w:iCs/>
        </w:rPr>
        <w:t>чистым</w:t>
      </w:r>
      <w:r w:rsidRPr="003F189B">
        <w:t xml:space="preserve"> общественным благом. Примерами чистых общественных благ являются национальная оборона, охрана общественного порядка, прогнозы погоды, уличное освещение, правосудие. </w:t>
      </w:r>
    </w:p>
    <w:p w:rsidR="003F189B" w:rsidRPr="003F189B" w:rsidRDefault="003F189B" w:rsidP="003F189B">
      <w:pPr>
        <w:jc w:val="both"/>
        <w:rPr>
          <w:lang w:val="en-US"/>
        </w:rPr>
      </w:pPr>
    </w:p>
    <w:p w:rsidR="003F189B" w:rsidRDefault="003F189B" w:rsidP="003F189B">
      <w:pPr>
        <w:jc w:val="both"/>
        <w:rPr>
          <w:lang w:val="en-US"/>
        </w:rPr>
      </w:pPr>
      <w:r w:rsidRPr="003F189B">
        <w:t xml:space="preserve">Вопросы организации производства и финансирования общественных благ изучаются в курсах общественных финансов и экономики общественного сектора.[1] В этом разделе мы лишь представим проблему определения оптимального объема производства чистого общественного блага. </w:t>
      </w:r>
    </w:p>
    <w:p w:rsidR="003F189B" w:rsidRPr="003F189B" w:rsidRDefault="003F189B" w:rsidP="003F189B">
      <w:pPr>
        <w:jc w:val="both"/>
        <w:rPr>
          <w:lang w:val="en-US"/>
        </w:rPr>
      </w:pPr>
    </w:p>
    <w:p w:rsidR="003F189B" w:rsidRPr="003F189B" w:rsidRDefault="00A835E6" w:rsidP="003F189B">
      <w:pPr>
        <w:jc w:val="center"/>
        <w:rPr>
          <w:lang w:val="en-US"/>
        </w:rPr>
      </w:pPr>
      <w:r>
        <w:rPr>
          <w:lang w:val="en-US"/>
        </w:rPr>
        <w:pict>
          <v:shape id="_x0000_i1311" type="#_x0000_t75" style="width:135pt;height:375.75pt">
            <v:imagedata r:id="rId268" o:title="galperin_w17_5"/>
          </v:shape>
        </w:pict>
      </w:r>
    </w:p>
    <w:p w:rsidR="003F189B" w:rsidRDefault="003F189B" w:rsidP="003F189B">
      <w:pPr>
        <w:jc w:val="both"/>
        <w:rPr>
          <w:lang w:val="en-US"/>
        </w:rPr>
      </w:pPr>
    </w:p>
    <w:p w:rsidR="003F189B" w:rsidRDefault="003F189B" w:rsidP="003F189B">
      <w:pPr>
        <w:jc w:val="both"/>
        <w:rPr>
          <w:lang w:val="en-US"/>
        </w:rPr>
      </w:pPr>
      <w:r w:rsidRPr="003F189B">
        <w:t xml:space="preserve">Рассмотрим в качестве примера уличное освещение. Оно является общественным благом, если улица освещена, использование ее освещенности одним пешеходом не лишает этой возможности других. Нельзя устроить освещение и так, чтобы для одних пешеходов свет горел, а для других ≈ нет. </w:t>
      </w:r>
    </w:p>
    <w:p w:rsidR="003F189B" w:rsidRPr="003F189B" w:rsidRDefault="003F189B" w:rsidP="003F189B">
      <w:pPr>
        <w:jc w:val="both"/>
        <w:rPr>
          <w:lang w:val="en-US"/>
        </w:rPr>
      </w:pPr>
    </w:p>
    <w:p w:rsidR="003F189B" w:rsidRDefault="003F189B" w:rsidP="003F189B">
      <w:pPr>
        <w:jc w:val="both"/>
        <w:rPr>
          <w:lang w:val="en-US"/>
        </w:rPr>
      </w:pPr>
      <w:r w:rsidRPr="003F189B">
        <w:t xml:space="preserve">Допустим для простоты, что на данной улице проживают лишь два человека, </w:t>
      </w:r>
      <w:r w:rsidRPr="003F189B">
        <w:rPr>
          <w:iCs/>
        </w:rPr>
        <w:t>А</w:t>
      </w:r>
      <w:r w:rsidRPr="003F189B">
        <w:t xml:space="preserve"> и </w:t>
      </w:r>
      <w:r w:rsidRPr="003F189B">
        <w:rPr>
          <w:iCs/>
        </w:rPr>
        <w:t>В</w:t>
      </w:r>
      <w:r w:rsidRPr="003F189B">
        <w:t xml:space="preserve">. Они же являются и единственными потребителями уличного освещения. На рис. 17.5, а представлена кривая индивидуального спроса А на уличное освещение, </w:t>
      </w:r>
      <w:r w:rsidRPr="003F189B">
        <w:rPr>
          <w:iCs/>
        </w:rPr>
        <w:t>d</w:t>
      </w:r>
      <w:r w:rsidRPr="003F189B">
        <w:rPr>
          <w:iCs/>
          <w:vertAlign w:val="superscript"/>
        </w:rPr>
        <w:t>A</w:t>
      </w:r>
      <w:r w:rsidRPr="003F189B">
        <w:t xml:space="preserve">. На горизонтальной оси показано число уличных фонарей, на вертикальной ≈ возможные расходы на оплату содержания одного фонаря. Например, если содержание одного фонаря обошлось бы </w:t>
      </w:r>
      <w:r w:rsidRPr="003F189B">
        <w:rPr>
          <w:iCs/>
        </w:rPr>
        <w:t>А</w:t>
      </w:r>
      <w:r w:rsidRPr="003F189B">
        <w:t xml:space="preserve"> в 6000руб., </w:t>
      </w:r>
      <w:r w:rsidRPr="003F189B">
        <w:rPr>
          <w:iCs/>
        </w:rPr>
        <w:t>А</w:t>
      </w:r>
      <w:r w:rsidRPr="003F189B">
        <w:t xml:space="preserve"> готов был бы финансировать содержание двух фонарей. </w:t>
      </w:r>
    </w:p>
    <w:p w:rsidR="003F189B" w:rsidRDefault="003F189B" w:rsidP="003F189B">
      <w:pPr>
        <w:jc w:val="both"/>
        <w:rPr>
          <w:lang w:val="en-US"/>
        </w:rPr>
      </w:pPr>
    </w:p>
    <w:p w:rsidR="003F189B" w:rsidRDefault="003F189B" w:rsidP="003F189B">
      <w:pPr>
        <w:jc w:val="both"/>
        <w:rPr>
          <w:lang w:val="en-US"/>
        </w:rPr>
      </w:pPr>
      <w:r w:rsidRPr="003F189B">
        <w:t xml:space="preserve">Линию индивидуального спроса субъекта </w:t>
      </w:r>
      <w:r w:rsidRPr="003F189B">
        <w:rPr>
          <w:iCs/>
        </w:rPr>
        <w:t>А</w:t>
      </w:r>
      <w:r w:rsidRPr="003F189B">
        <w:t xml:space="preserve"> удобно интерпретировать как линию его </w:t>
      </w:r>
      <w:r w:rsidRPr="003F189B">
        <w:rPr>
          <w:iCs/>
        </w:rPr>
        <w:t>предельной выгоды</w:t>
      </w:r>
      <w:r w:rsidRPr="003F189B">
        <w:t xml:space="preserve"> (MB; marginal benefit ≈ </w:t>
      </w:r>
      <w:r w:rsidRPr="003F189B">
        <w:rPr>
          <w:iCs/>
        </w:rPr>
        <w:t>англ</w:t>
      </w:r>
      <w:r w:rsidRPr="003F189B">
        <w:t>.) от уличного освещения, МВ</w:t>
      </w:r>
      <w:r w:rsidRPr="003F189B">
        <w:rPr>
          <w:iCs/>
          <w:vertAlign w:val="superscript"/>
        </w:rPr>
        <w:t>A</w:t>
      </w:r>
      <w:r w:rsidRPr="003F189B">
        <w:t xml:space="preserve">. На рис. 17.5, б показана аналогичная кривая спроса, или предельной выгоды от уличного освещения, субъекта </w:t>
      </w:r>
      <w:r w:rsidRPr="003F189B">
        <w:rPr>
          <w:iCs/>
        </w:rPr>
        <w:t>В</w:t>
      </w:r>
      <w:r w:rsidRPr="003F189B">
        <w:t xml:space="preserve"> ≈ </w:t>
      </w:r>
      <w:r w:rsidRPr="003F189B">
        <w:rPr>
          <w:iCs/>
        </w:rPr>
        <w:t>d</w:t>
      </w:r>
      <w:r w:rsidRPr="003F189B">
        <w:rPr>
          <w:iCs/>
          <w:vertAlign w:val="superscript"/>
        </w:rPr>
        <w:t>B</w:t>
      </w:r>
      <w:r w:rsidRPr="003F189B">
        <w:t xml:space="preserve"> = МВ</w:t>
      </w:r>
      <w:r w:rsidRPr="003F189B">
        <w:rPr>
          <w:iCs/>
          <w:vertAlign w:val="superscript"/>
        </w:rPr>
        <w:t>B</w:t>
      </w:r>
      <w:r w:rsidRPr="003F189B">
        <w:t xml:space="preserve">. Наконец, на рис. 17.5, в представлена кривая совокупного спроса двух субъектов на уличное освещение, или предельной общественной выгоды от его наличия, ≈ </w:t>
      </w:r>
      <w:r w:rsidRPr="003F189B">
        <w:rPr>
          <w:iCs/>
        </w:rPr>
        <w:t>d</w:t>
      </w:r>
      <w:r w:rsidRPr="003F189B">
        <w:rPr>
          <w:rFonts w:ascii="Symbol" w:hAnsi="Symbol"/>
          <w:vertAlign w:val="superscript"/>
        </w:rPr>
        <w:t></w:t>
      </w:r>
      <w:r w:rsidRPr="003F189B">
        <w:t xml:space="preserve"> = МВ</w:t>
      </w:r>
      <w:r w:rsidRPr="003F189B">
        <w:rPr>
          <w:rFonts w:ascii="Symbol" w:hAnsi="Symbol"/>
          <w:vertAlign w:val="superscript"/>
        </w:rPr>
        <w:t></w:t>
      </w:r>
      <w:r w:rsidRPr="003F189B">
        <w:t xml:space="preserve">. </w:t>
      </w:r>
    </w:p>
    <w:p w:rsidR="003F189B" w:rsidRPr="003F189B" w:rsidRDefault="003F189B" w:rsidP="003F189B">
      <w:pPr>
        <w:jc w:val="both"/>
        <w:rPr>
          <w:lang w:val="en-US"/>
        </w:rPr>
      </w:pPr>
    </w:p>
    <w:p w:rsidR="003F189B" w:rsidRPr="003F189B" w:rsidRDefault="003F189B" w:rsidP="003F189B">
      <w:pPr>
        <w:jc w:val="both"/>
      </w:pPr>
      <w:r w:rsidRPr="003F189B">
        <w:t>Обратим внимание на различие в определении совокупного спроса на частные и общественные блага. Вспомним, что величину рыночного спроса на какой-либо частный товар при определенной его цене можно представить как сумму соответствующих значений индивидуа</w:t>
      </w:r>
      <w:r>
        <w:t>льных функций спроса, т. е. как</w:t>
      </w:r>
      <w:r w:rsidRPr="003F189B">
        <w:t>:</w:t>
      </w:r>
    </w:p>
    <w:p w:rsidR="003F189B" w:rsidRPr="003F189B" w:rsidRDefault="003F189B" w:rsidP="003F189B">
      <w:pPr>
        <w:jc w:val="both"/>
      </w:pPr>
    </w:p>
    <w:p w:rsidR="003F189B" w:rsidRDefault="003F189B" w:rsidP="003F189B">
      <w:pPr>
        <w:jc w:val="both"/>
        <w:rPr>
          <w:lang w:val="en-US"/>
        </w:rPr>
      </w:pPr>
      <w:r w:rsidRPr="003F189B">
        <w:rPr>
          <w:iCs/>
        </w:rPr>
        <w:t>Q</w:t>
      </w:r>
      <w:r w:rsidRPr="003F189B">
        <w:rPr>
          <w:rFonts w:ascii="Symbol" w:hAnsi="Symbol"/>
          <w:vertAlign w:val="subscript"/>
        </w:rPr>
        <w:t></w:t>
      </w:r>
      <w:r w:rsidRPr="003F189B">
        <w:t>(</w:t>
      </w:r>
      <w:r w:rsidRPr="003F189B">
        <w:rPr>
          <w:iCs/>
        </w:rPr>
        <w:t>P</w:t>
      </w:r>
      <w:r w:rsidRPr="003F189B">
        <w:t xml:space="preserve">) = </w:t>
      </w:r>
      <w:r w:rsidRPr="003F189B">
        <w:rPr>
          <w:iCs/>
        </w:rPr>
        <w:t>q</w:t>
      </w:r>
      <w:r w:rsidRPr="003F189B">
        <w:rPr>
          <w:vertAlign w:val="subscript"/>
        </w:rPr>
        <w:t>1</w:t>
      </w:r>
      <w:r w:rsidRPr="003F189B">
        <w:t>(</w:t>
      </w:r>
      <w:r w:rsidRPr="003F189B">
        <w:rPr>
          <w:iCs/>
        </w:rPr>
        <w:t>P</w:t>
      </w:r>
      <w:r w:rsidRPr="003F189B">
        <w:t xml:space="preserve">) + </w:t>
      </w:r>
      <w:r w:rsidRPr="003F189B">
        <w:rPr>
          <w:iCs/>
        </w:rPr>
        <w:t>q</w:t>
      </w:r>
      <w:r w:rsidRPr="003F189B">
        <w:rPr>
          <w:vertAlign w:val="subscript"/>
        </w:rPr>
        <w:t>2</w:t>
      </w:r>
      <w:r w:rsidRPr="003F189B">
        <w:t>(</w:t>
      </w:r>
      <w:r w:rsidRPr="003F189B">
        <w:rPr>
          <w:iCs/>
        </w:rPr>
        <w:t>P</w:t>
      </w:r>
      <w:r w:rsidRPr="003F189B">
        <w:t xml:space="preserve">) + ┘ + </w:t>
      </w:r>
      <w:r w:rsidRPr="003F189B">
        <w:rPr>
          <w:iCs/>
        </w:rPr>
        <w:t>q</w:t>
      </w:r>
      <w:r w:rsidRPr="003F189B">
        <w:rPr>
          <w:iCs/>
          <w:vertAlign w:val="subscript"/>
        </w:rPr>
        <w:t>n</w:t>
      </w:r>
      <w:r w:rsidRPr="003F189B">
        <w:t>(</w:t>
      </w:r>
      <w:r w:rsidRPr="003F189B">
        <w:rPr>
          <w:iCs/>
        </w:rPr>
        <w:t>P</w:t>
      </w:r>
      <w:r w:rsidRPr="003F189B">
        <w:t xml:space="preserve">) </w:t>
      </w:r>
    </w:p>
    <w:p w:rsidR="003F189B" w:rsidRPr="003F189B" w:rsidRDefault="003F189B" w:rsidP="003F189B">
      <w:pPr>
        <w:jc w:val="both"/>
        <w:rPr>
          <w:lang w:val="en-US"/>
        </w:rPr>
      </w:pPr>
    </w:p>
    <w:p w:rsidR="003F189B" w:rsidRDefault="003F189B" w:rsidP="003F189B">
      <w:pPr>
        <w:jc w:val="both"/>
        <w:rPr>
          <w:lang w:val="en-US"/>
        </w:rPr>
      </w:pPr>
      <w:r w:rsidRPr="003F189B">
        <w:t xml:space="preserve">где </w:t>
      </w:r>
      <w:r w:rsidRPr="003F189B">
        <w:rPr>
          <w:iCs/>
        </w:rPr>
        <w:t>п</w:t>
      </w:r>
      <w:r w:rsidRPr="003F189B">
        <w:t xml:space="preserve"> ≈ общее число потребителей данного товара. </w:t>
      </w:r>
    </w:p>
    <w:p w:rsidR="003F189B" w:rsidRPr="003F189B" w:rsidRDefault="003F189B" w:rsidP="003F189B">
      <w:pPr>
        <w:jc w:val="both"/>
        <w:rPr>
          <w:lang w:val="en-US"/>
        </w:rPr>
      </w:pPr>
    </w:p>
    <w:p w:rsidR="003F189B" w:rsidRDefault="003F189B" w:rsidP="003F189B">
      <w:pPr>
        <w:jc w:val="both"/>
        <w:rPr>
          <w:lang w:val="en-US"/>
        </w:rPr>
      </w:pPr>
      <w:r w:rsidRPr="003F189B">
        <w:t xml:space="preserve">Для общественного же блага, скажем для национальной обороны, </w:t>
      </w:r>
      <w:r w:rsidRPr="003F189B">
        <w:rPr>
          <w:iCs/>
        </w:rPr>
        <w:t>величина совокупного спроса</w:t>
      </w:r>
      <w:r w:rsidRPr="003F189B">
        <w:t xml:space="preserve"> со стороны </w:t>
      </w:r>
      <w:r w:rsidRPr="003F189B">
        <w:rPr>
          <w:iCs/>
        </w:rPr>
        <w:t>п</w:t>
      </w:r>
      <w:r w:rsidRPr="003F189B">
        <w:t xml:space="preserve"> граждан есть в то же время и </w:t>
      </w:r>
      <w:r w:rsidRPr="003F189B">
        <w:rPr>
          <w:iCs/>
        </w:rPr>
        <w:t>величина индивидуального спроса</w:t>
      </w:r>
      <w:r w:rsidRPr="003F189B">
        <w:t>: ведь каждый гражданин потребляет или пользуется ею в одной и той же степени. Поэтому величина совокупного спроса на какое-либо общественное благо будет в то же время характеризовать и величину индиви</w:t>
      </w:r>
      <w:r>
        <w:t>дуального спроса на него, т. е.</w:t>
      </w:r>
      <w:r w:rsidRPr="003F189B">
        <w:t>:</w:t>
      </w:r>
    </w:p>
    <w:p w:rsidR="003F189B" w:rsidRPr="003F189B" w:rsidRDefault="003F189B" w:rsidP="003F189B">
      <w:pPr>
        <w:jc w:val="both"/>
        <w:rPr>
          <w:lang w:val="en-US"/>
        </w:rPr>
      </w:pPr>
    </w:p>
    <w:p w:rsidR="003F189B" w:rsidRDefault="003F189B" w:rsidP="003F189B">
      <w:pPr>
        <w:jc w:val="both"/>
        <w:rPr>
          <w:lang w:val="en-US"/>
        </w:rPr>
      </w:pPr>
      <w:r w:rsidRPr="003F189B">
        <w:rPr>
          <w:iCs/>
        </w:rPr>
        <w:t>Q</w:t>
      </w:r>
      <w:r w:rsidRPr="003F189B">
        <w:rPr>
          <w:rFonts w:ascii="Symbol" w:hAnsi="Symbol"/>
          <w:vertAlign w:val="subscript"/>
        </w:rPr>
        <w:t></w:t>
      </w:r>
      <w:r w:rsidRPr="003F189B">
        <w:t>(</w:t>
      </w:r>
      <w:r w:rsidRPr="003F189B">
        <w:rPr>
          <w:iCs/>
        </w:rPr>
        <w:t>P</w:t>
      </w:r>
      <w:r w:rsidRPr="003F189B">
        <w:t xml:space="preserve">) = </w:t>
      </w:r>
      <w:r w:rsidRPr="003F189B">
        <w:rPr>
          <w:iCs/>
        </w:rPr>
        <w:t>q</w:t>
      </w:r>
      <w:r w:rsidRPr="003F189B">
        <w:rPr>
          <w:vertAlign w:val="subscript"/>
        </w:rPr>
        <w:t>1</w:t>
      </w:r>
      <w:r w:rsidRPr="003F189B">
        <w:t xml:space="preserve"> = </w:t>
      </w:r>
      <w:r w:rsidRPr="003F189B">
        <w:rPr>
          <w:iCs/>
        </w:rPr>
        <w:t>q</w:t>
      </w:r>
      <w:r w:rsidRPr="003F189B">
        <w:rPr>
          <w:vertAlign w:val="subscript"/>
        </w:rPr>
        <w:t>2</w:t>
      </w:r>
      <w:r w:rsidRPr="003F189B">
        <w:t xml:space="preserve"> = ┘ = </w:t>
      </w:r>
      <w:r w:rsidRPr="003F189B">
        <w:rPr>
          <w:iCs/>
        </w:rPr>
        <w:t>q</w:t>
      </w:r>
      <w:r w:rsidRPr="003F189B">
        <w:rPr>
          <w:iCs/>
          <w:vertAlign w:val="subscript"/>
        </w:rPr>
        <w:t>n</w:t>
      </w:r>
      <w:r w:rsidRPr="003F189B">
        <w:t xml:space="preserve"> </w:t>
      </w:r>
    </w:p>
    <w:p w:rsidR="003F189B" w:rsidRPr="003F189B" w:rsidRDefault="003F189B" w:rsidP="003F189B">
      <w:pPr>
        <w:jc w:val="both"/>
        <w:rPr>
          <w:lang w:val="en-US"/>
        </w:rPr>
      </w:pPr>
    </w:p>
    <w:p w:rsidR="003F189B" w:rsidRDefault="003F189B" w:rsidP="003F189B">
      <w:pPr>
        <w:jc w:val="both"/>
        <w:rPr>
          <w:lang w:val="en-US"/>
        </w:rPr>
      </w:pPr>
      <w:r w:rsidRPr="003F189B">
        <w:t xml:space="preserve">Поэтому при графическом построении кривой рыночного спроса на частные блага объемы индивидуального спроса при каждом возможном уровне цены суммируются </w:t>
      </w:r>
      <w:r w:rsidRPr="003F189B">
        <w:rPr>
          <w:iCs/>
        </w:rPr>
        <w:t>по горизонтали</w:t>
      </w:r>
      <w:r w:rsidRPr="003F189B">
        <w:t xml:space="preserve">. Напротив, в ситуации с общественными благами, когда каждый индивид потребляет одно и то же их количество, но оценивает его по-разному, кривая совокупного спроса строится посредством суммирования индивидуальных кривых спроса (или предельной выгоды) </w:t>
      </w:r>
      <w:r w:rsidRPr="003F189B">
        <w:rPr>
          <w:iCs/>
        </w:rPr>
        <w:t>по вертикали</w:t>
      </w:r>
      <w:r w:rsidRPr="003F189B">
        <w:t xml:space="preserve">. Так, на рис. 17.5, в линия </w:t>
      </w:r>
      <w:r w:rsidRPr="003F189B">
        <w:rPr>
          <w:iCs/>
        </w:rPr>
        <w:t>d</w:t>
      </w:r>
      <w:r w:rsidRPr="003F189B">
        <w:rPr>
          <w:rFonts w:ascii="Symbol" w:hAnsi="Symbol"/>
          <w:vertAlign w:val="superscript"/>
        </w:rPr>
        <w:t></w:t>
      </w:r>
      <w:r w:rsidRPr="003F189B">
        <w:t xml:space="preserve"> представляет вертикальную сумму индивидуальных кривых </w:t>
      </w:r>
      <w:r w:rsidRPr="003F189B">
        <w:rPr>
          <w:iCs/>
        </w:rPr>
        <w:t>d</w:t>
      </w:r>
      <w:r w:rsidRPr="003F189B">
        <w:rPr>
          <w:iCs/>
          <w:vertAlign w:val="superscript"/>
        </w:rPr>
        <w:t>A</w:t>
      </w:r>
      <w:r w:rsidRPr="003F189B">
        <w:t xml:space="preserve"> и </w:t>
      </w:r>
      <w:r w:rsidRPr="003F189B">
        <w:rPr>
          <w:iCs/>
        </w:rPr>
        <w:t>d</w:t>
      </w:r>
      <w:r w:rsidRPr="003F189B">
        <w:rPr>
          <w:iCs/>
          <w:vertAlign w:val="superscript"/>
        </w:rPr>
        <w:t>B</w:t>
      </w:r>
      <w:r w:rsidRPr="003F189B">
        <w:t xml:space="preserve"> (рис. 17.5, а, б). Ее пересечение с кривой предельных затрат на уличное освещение, МС, указывает, что обитатели нашей улицы готовы совместно оплачивать содержание двух фонарей, это обойдется им в сумму </w:t>
      </w:r>
      <w:r w:rsidRPr="003F189B">
        <w:rPr>
          <w:iCs/>
        </w:rPr>
        <w:t>P</w:t>
      </w:r>
      <w:r w:rsidRPr="003F189B">
        <w:rPr>
          <w:iCs/>
          <w:vertAlign w:val="superscript"/>
        </w:rPr>
        <w:t>A</w:t>
      </w:r>
      <w:r w:rsidRPr="003F189B">
        <w:rPr>
          <w:iCs/>
          <w:vertAlign w:val="subscript"/>
        </w:rPr>
        <w:t>X</w:t>
      </w:r>
      <w:r w:rsidRPr="003F189B">
        <w:rPr>
          <w:vertAlign w:val="subscript"/>
        </w:rPr>
        <w:t>2</w:t>
      </w:r>
      <w:r w:rsidRPr="003F189B">
        <w:t xml:space="preserve"> + </w:t>
      </w:r>
      <w:r w:rsidRPr="003F189B">
        <w:rPr>
          <w:iCs/>
        </w:rPr>
        <w:t>P</w:t>
      </w:r>
      <w:r w:rsidRPr="003F189B">
        <w:rPr>
          <w:iCs/>
          <w:vertAlign w:val="superscript"/>
        </w:rPr>
        <w:t>B</w:t>
      </w:r>
      <w:r w:rsidRPr="003F189B">
        <w:rPr>
          <w:iCs/>
          <w:vertAlign w:val="subscript"/>
        </w:rPr>
        <w:t>X</w:t>
      </w:r>
      <w:r w:rsidRPr="003F189B">
        <w:rPr>
          <w:vertAlign w:val="subscript"/>
        </w:rPr>
        <w:t>2</w:t>
      </w:r>
      <w:r w:rsidRPr="003F189B">
        <w:t xml:space="preserve">. Мы можем интерпретировать каждое из слагаемых этой суммы как индивидуальные предельные нормы замещения общественным благом, </w:t>
      </w:r>
      <w:r w:rsidRPr="003F189B">
        <w:rPr>
          <w:iCs/>
        </w:rPr>
        <w:t>X</w:t>
      </w:r>
      <w:r w:rsidRPr="003F189B">
        <w:t xml:space="preserve">, частного, </w:t>
      </w:r>
      <w:r w:rsidRPr="003F189B">
        <w:rPr>
          <w:iCs/>
        </w:rPr>
        <w:t>Y</w:t>
      </w:r>
      <w:r w:rsidRPr="003F189B">
        <w:t xml:space="preserve">, т. е. положить </w:t>
      </w:r>
      <w:r w:rsidRPr="003F189B">
        <w:rPr>
          <w:iCs/>
        </w:rPr>
        <w:t>P</w:t>
      </w:r>
      <w:r w:rsidRPr="003F189B">
        <w:rPr>
          <w:iCs/>
          <w:vertAlign w:val="superscript"/>
        </w:rPr>
        <w:t>A</w:t>
      </w:r>
      <w:r w:rsidRPr="003F189B">
        <w:rPr>
          <w:iCs/>
          <w:vertAlign w:val="subscript"/>
        </w:rPr>
        <w:t>X</w:t>
      </w:r>
      <w:r w:rsidRPr="003F189B">
        <w:t xml:space="preserve"> = MRS</w:t>
      </w:r>
      <w:r w:rsidRPr="003F189B">
        <w:rPr>
          <w:iCs/>
          <w:vertAlign w:val="superscript"/>
        </w:rPr>
        <w:t>A</w:t>
      </w:r>
      <w:r w:rsidRPr="003F189B">
        <w:rPr>
          <w:iCs/>
          <w:vertAlign w:val="subscript"/>
        </w:rPr>
        <w:t>XY</w:t>
      </w:r>
      <w:r w:rsidRPr="003F189B">
        <w:t xml:space="preserve"> и </w:t>
      </w:r>
      <w:r w:rsidRPr="003F189B">
        <w:rPr>
          <w:iCs/>
        </w:rPr>
        <w:t>P</w:t>
      </w:r>
      <w:r w:rsidRPr="003F189B">
        <w:rPr>
          <w:iCs/>
          <w:vertAlign w:val="superscript"/>
        </w:rPr>
        <w:t>B</w:t>
      </w:r>
      <w:r w:rsidRPr="003F189B">
        <w:rPr>
          <w:iCs/>
          <w:vertAlign w:val="subscript"/>
        </w:rPr>
        <w:t>X</w:t>
      </w:r>
      <w:r w:rsidRPr="003F189B">
        <w:t xml:space="preserve"> = MRS</w:t>
      </w:r>
      <w:r w:rsidRPr="003F189B">
        <w:rPr>
          <w:iCs/>
          <w:vertAlign w:val="superscript"/>
        </w:rPr>
        <w:t>B</w:t>
      </w:r>
      <w:r w:rsidRPr="003F189B">
        <w:rPr>
          <w:iCs/>
          <w:vertAlign w:val="subscript"/>
        </w:rPr>
        <w:t>XY</w:t>
      </w:r>
      <w:r w:rsidRPr="003F189B">
        <w:t xml:space="preserve">. Тогда </w:t>
      </w:r>
      <w:r w:rsidRPr="003F189B">
        <w:rPr>
          <w:iCs/>
        </w:rPr>
        <w:t>P</w:t>
      </w:r>
      <w:r w:rsidRPr="003F189B">
        <w:rPr>
          <w:iCs/>
          <w:vertAlign w:val="superscript"/>
        </w:rPr>
        <w:t>A</w:t>
      </w:r>
      <w:r w:rsidRPr="003F189B">
        <w:rPr>
          <w:iCs/>
          <w:vertAlign w:val="subscript"/>
        </w:rPr>
        <w:t>X</w:t>
      </w:r>
      <w:r w:rsidRPr="003F189B">
        <w:rPr>
          <w:vertAlign w:val="subscript"/>
        </w:rPr>
        <w:t>2</w:t>
      </w:r>
      <w:r w:rsidRPr="003F189B">
        <w:t xml:space="preserve"> + </w:t>
      </w:r>
      <w:r w:rsidRPr="003F189B">
        <w:rPr>
          <w:iCs/>
        </w:rPr>
        <w:t>P</w:t>
      </w:r>
      <w:r w:rsidRPr="003F189B">
        <w:rPr>
          <w:iCs/>
          <w:vertAlign w:val="superscript"/>
        </w:rPr>
        <w:t>B</w:t>
      </w:r>
      <w:r w:rsidRPr="003F189B">
        <w:rPr>
          <w:iCs/>
          <w:vertAlign w:val="subscript"/>
        </w:rPr>
        <w:t>X</w:t>
      </w:r>
      <w:r w:rsidRPr="003F189B">
        <w:rPr>
          <w:vertAlign w:val="subscript"/>
        </w:rPr>
        <w:t>2</w:t>
      </w:r>
      <w:r w:rsidRPr="003F189B">
        <w:t xml:space="preserve"> можно представить как сумму MRS</w:t>
      </w:r>
      <w:r w:rsidRPr="003F189B">
        <w:rPr>
          <w:iCs/>
          <w:vertAlign w:val="superscript"/>
        </w:rPr>
        <w:t>A</w:t>
      </w:r>
      <w:r w:rsidRPr="003F189B">
        <w:rPr>
          <w:iCs/>
          <w:vertAlign w:val="subscript"/>
        </w:rPr>
        <w:t>XY</w:t>
      </w:r>
      <w:r w:rsidRPr="003F189B">
        <w:t xml:space="preserve"> + MRS</w:t>
      </w:r>
      <w:r w:rsidRPr="003F189B">
        <w:rPr>
          <w:iCs/>
          <w:vertAlign w:val="superscript"/>
        </w:rPr>
        <w:t>B</w:t>
      </w:r>
      <w:r w:rsidRPr="003F189B">
        <w:rPr>
          <w:iCs/>
          <w:vertAlign w:val="subscript"/>
        </w:rPr>
        <w:t>XY</w:t>
      </w:r>
      <w:r w:rsidRPr="003F189B">
        <w:t>. В таком случае условием равновесия, пред</w:t>
      </w:r>
      <w:r>
        <w:t>ставленного на рис. 17.5, будет</w:t>
      </w:r>
      <w:r>
        <w:rPr>
          <w:lang w:val="en-US"/>
        </w:rPr>
        <w:t>:</w:t>
      </w:r>
    </w:p>
    <w:p w:rsidR="003F189B" w:rsidRPr="003F189B" w:rsidRDefault="003F189B" w:rsidP="003F189B">
      <w:pPr>
        <w:jc w:val="both"/>
        <w:rPr>
          <w:lang w:val="en-US"/>
        </w:rPr>
      </w:pPr>
    </w:p>
    <w:p w:rsidR="003F189B" w:rsidRDefault="003F189B" w:rsidP="003F189B">
      <w:pPr>
        <w:jc w:val="both"/>
        <w:rPr>
          <w:lang w:val="en-US"/>
        </w:rPr>
      </w:pPr>
      <w:r w:rsidRPr="003F189B">
        <w:t>MRS</w:t>
      </w:r>
      <w:r w:rsidRPr="003F189B">
        <w:rPr>
          <w:iCs/>
          <w:vertAlign w:val="superscript"/>
        </w:rPr>
        <w:t>A</w:t>
      </w:r>
      <w:r w:rsidRPr="003F189B">
        <w:rPr>
          <w:iCs/>
          <w:vertAlign w:val="subscript"/>
        </w:rPr>
        <w:t>XY</w:t>
      </w:r>
      <w:r w:rsidRPr="003F189B">
        <w:t xml:space="preserve"> + MRS</w:t>
      </w:r>
      <w:r w:rsidRPr="003F189B">
        <w:rPr>
          <w:iCs/>
          <w:vertAlign w:val="superscript"/>
        </w:rPr>
        <w:t>B</w:t>
      </w:r>
      <w:r w:rsidRPr="003F189B">
        <w:rPr>
          <w:iCs/>
          <w:vertAlign w:val="subscript"/>
        </w:rPr>
        <w:t>XY</w:t>
      </w:r>
      <w:r w:rsidRPr="003F189B">
        <w:t xml:space="preserve"> = MRPT</w:t>
      </w:r>
      <w:r w:rsidRPr="003F189B">
        <w:rPr>
          <w:iCs/>
          <w:vertAlign w:val="subscript"/>
        </w:rPr>
        <w:t>XY</w:t>
      </w:r>
      <w:r w:rsidRPr="003F189B">
        <w:t xml:space="preserve">.        (17.12) </w:t>
      </w:r>
    </w:p>
    <w:p w:rsidR="003F189B" w:rsidRPr="003F189B" w:rsidRDefault="003F189B" w:rsidP="003F189B">
      <w:pPr>
        <w:jc w:val="both"/>
        <w:rPr>
          <w:lang w:val="en-US"/>
        </w:rPr>
      </w:pPr>
    </w:p>
    <w:p w:rsidR="003F189B" w:rsidRDefault="003F189B" w:rsidP="003F189B">
      <w:pPr>
        <w:jc w:val="both"/>
        <w:rPr>
          <w:lang w:val="en-US"/>
        </w:rPr>
      </w:pPr>
      <w:r w:rsidRPr="003F189B">
        <w:t xml:space="preserve">Это значит, что количество частного блага, </w:t>
      </w:r>
      <w:r w:rsidRPr="003F189B">
        <w:rPr>
          <w:iCs/>
        </w:rPr>
        <w:t>Y</w:t>
      </w:r>
      <w:r w:rsidRPr="003F189B">
        <w:t xml:space="preserve">, которым необходимо пожертвовать ради производства дополнительной единицы общественного блага, </w:t>
      </w:r>
      <w:r w:rsidRPr="003F189B">
        <w:rPr>
          <w:iCs/>
        </w:rPr>
        <w:t>X</w:t>
      </w:r>
      <w:r w:rsidRPr="003F189B">
        <w:t xml:space="preserve">, должно быть равно </w:t>
      </w:r>
      <w:r w:rsidRPr="003F189B">
        <w:rPr>
          <w:iCs/>
        </w:rPr>
        <w:t>суммарному</w:t>
      </w:r>
      <w:r w:rsidRPr="003F189B">
        <w:t xml:space="preserve"> количеству блага </w:t>
      </w:r>
      <w:r w:rsidRPr="003F189B">
        <w:rPr>
          <w:iCs/>
        </w:rPr>
        <w:t>Y</w:t>
      </w:r>
      <w:r w:rsidRPr="003F189B">
        <w:t xml:space="preserve">, от которого готовы отказаться потребители (без изменения их благосостояния или полезности) ради потребления одной дополнительной единицы общественного блага, </w:t>
      </w:r>
      <w:r w:rsidRPr="003F189B">
        <w:rPr>
          <w:iCs/>
        </w:rPr>
        <w:t>X</w:t>
      </w:r>
      <w:r w:rsidRPr="003F189B">
        <w:t xml:space="preserve">. Иначе говоря, производство общественных благ является Парето-эффективным, если сумма индивидуальных предельных норм замещения частного блага общественным равна предельной норме их продуктовой трансформации. </w:t>
      </w:r>
    </w:p>
    <w:p w:rsidR="003F189B" w:rsidRDefault="003F189B" w:rsidP="003F189B">
      <w:pPr>
        <w:jc w:val="both"/>
        <w:rPr>
          <w:lang w:val="en-US"/>
        </w:rPr>
      </w:pPr>
    </w:p>
    <w:p w:rsidR="003F189B" w:rsidRPr="003F189B" w:rsidRDefault="003F189B" w:rsidP="003F189B">
      <w:pPr>
        <w:jc w:val="both"/>
      </w:pPr>
      <w:r w:rsidRPr="003F189B">
        <w:t>Для большего, чем два, числа потр</w:t>
      </w:r>
      <w:r>
        <w:t>ебителей (17.12) обобщается как</w:t>
      </w:r>
      <w:r w:rsidRPr="003F189B">
        <w:t>:</w:t>
      </w:r>
    </w:p>
    <w:p w:rsidR="003F189B" w:rsidRPr="003F189B" w:rsidRDefault="003F189B" w:rsidP="003F189B">
      <w:pPr>
        <w:jc w:val="both"/>
      </w:pPr>
    </w:p>
    <w:p w:rsidR="003F189B" w:rsidRDefault="003F189B" w:rsidP="003F189B">
      <w:pPr>
        <w:jc w:val="both"/>
        <w:rPr>
          <w:lang w:val="en-US"/>
        </w:rPr>
      </w:pPr>
      <w:r w:rsidRPr="003F189B">
        <w:t>MRS</w:t>
      </w:r>
      <w:r w:rsidRPr="003F189B">
        <w:rPr>
          <w:iCs/>
          <w:vertAlign w:val="superscript"/>
        </w:rPr>
        <w:t>A</w:t>
      </w:r>
      <w:r w:rsidRPr="003F189B">
        <w:rPr>
          <w:iCs/>
          <w:vertAlign w:val="subscript"/>
        </w:rPr>
        <w:t>XY</w:t>
      </w:r>
      <w:r w:rsidRPr="003F189B">
        <w:t xml:space="preserve"> + MRS</w:t>
      </w:r>
      <w:r w:rsidRPr="003F189B">
        <w:rPr>
          <w:iCs/>
          <w:vertAlign w:val="superscript"/>
        </w:rPr>
        <w:t>B</w:t>
      </w:r>
      <w:r w:rsidRPr="003F189B">
        <w:rPr>
          <w:iCs/>
          <w:vertAlign w:val="subscript"/>
        </w:rPr>
        <w:t>XY</w:t>
      </w:r>
      <w:r w:rsidRPr="003F189B">
        <w:t xml:space="preserve"> + ┘ + MRS</w:t>
      </w:r>
      <w:r w:rsidRPr="003F189B">
        <w:rPr>
          <w:iCs/>
          <w:vertAlign w:val="superscript"/>
        </w:rPr>
        <w:t>Z</w:t>
      </w:r>
      <w:r w:rsidRPr="003F189B">
        <w:rPr>
          <w:iCs/>
          <w:vertAlign w:val="subscript"/>
        </w:rPr>
        <w:t>XY</w:t>
      </w:r>
      <w:r w:rsidRPr="003F189B">
        <w:t xml:space="preserve"> = MRPT</w:t>
      </w:r>
      <w:r w:rsidRPr="003F189B">
        <w:rPr>
          <w:iCs/>
          <w:vertAlign w:val="subscript"/>
        </w:rPr>
        <w:t>XY</w:t>
      </w:r>
      <w:r w:rsidRPr="003F189B">
        <w:t xml:space="preserve">.        (17.12*) </w:t>
      </w:r>
    </w:p>
    <w:p w:rsidR="003F189B" w:rsidRDefault="003F189B" w:rsidP="003F189B">
      <w:pPr>
        <w:jc w:val="both"/>
        <w:rPr>
          <w:lang w:val="en-US"/>
        </w:rPr>
      </w:pPr>
    </w:p>
    <w:p w:rsidR="003F189B" w:rsidRPr="003F189B" w:rsidRDefault="00A835E6" w:rsidP="003F189B">
      <w:pPr>
        <w:jc w:val="center"/>
        <w:rPr>
          <w:lang w:val="en-US"/>
        </w:rPr>
      </w:pPr>
      <w:r>
        <w:rPr>
          <w:lang w:val="en-US"/>
        </w:rPr>
        <w:pict>
          <v:shape id="_x0000_i1312" type="#_x0000_t75" style="width:97.5pt;height:150.75pt">
            <v:imagedata r:id="rId269" o:title="galperin_w17_6"/>
          </v:shape>
        </w:pict>
      </w:r>
    </w:p>
    <w:p w:rsidR="003F189B" w:rsidRDefault="003F189B" w:rsidP="003F189B">
      <w:pPr>
        <w:jc w:val="both"/>
        <w:rPr>
          <w:lang w:val="en-US"/>
        </w:rPr>
      </w:pPr>
      <w:r w:rsidRPr="003F189B">
        <w:t xml:space="preserve">Графически эффективная аллокация в производстве общественного, </w:t>
      </w:r>
      <w:r w:rsidRPr="003F189B">
        <w:rPr>
          <w:iCs/>
        </w:rPr>
        <w:t>X</w:t>
      </w:r>
      <w:r w:rsidRPr="003F189B">
        <w:t xml:space="preserve">, и частного, </w:t>
      </w:r>
      <w:r w:rsidRPr="003F189B">
        <w:rPr>
          <w:iCs/>
        </w:rPr>
        <w:t>Y</w:t>
      </w:r>
      <w:r w:rsidRPr="003F189B">
        <w:t xml:space="preserve">, благ представлена на рис. 17.6. На рис. 17.6,а кривая </w:t>
      </w:r>
      <w:r w:rsidRPr="003F189B">
        <w:rPr>
          <w:iCs/>
        </w:rPr>
        <w:t>ТТ</w:t>
      </w:r>
      <w:r w:rsidRPr="003F189B">
        <w:t xml:space="preserve"> представляет кривую продуктовой трансформации, или кривую возможностей производства частного и общественного блага, а кривая </w:t>
      </w:r>
      <w:r w:rsidRPr="003F189B">
        <w:rPr>
          <w:iCs/>
        </w:rPr>
        <w:t>U</w:t>
      </w:r>
      <w:r w:rsidRPr="003F189B">
        <w:rPr>
          <w:iCs/>
          <w:vertAlign w:val="superscript"/>
        </w:rPr>
        <w:t>A</w:t>
      </w:r>
      <w:r w:rsidRPr="003F189B">
        <w:t xml:space="preserve"> ≈ одну из кривых безразличия субъекта </w:t>
      </w:r>
      <w:r w:rsidRPr="003F189B">
        <w:rPr>
          <w:iCs/>
        </w:rPr>
        <w:t>А</w:t>
      </w:r>
      <w:r w:rsidRPr="003F189B">
        <w:t xml:space="preserve">. Если он выберет на этой кривой некоторую точку </w:t>
      </w:r>
      <w:r w:rsidRPr="003F189B">
        <w:rPr>
          <w:iCs/>
        </w:rPr>
        <w:t>с</w:t>
      </w:r>
      <w:r w:rsidRPr="003F189B">
        <w:t xml:space="preserve">, ее координаты будут соответствовать определенной комбинации обоих благ. Оставшееся количество частного блага be достанется субъекту В. Это его количество отображено на рис. 17.6, б сегментом </w:t>
      </w:r>
      <w:r w:rsidRPr="003F189B">
        <w:rPr>
          <w:iCs/>
        </w:rPr>
        <w:t>b'с'</w:t>
      </w:r>
      <w:r w:rsidRPr="003F189B">
        <w:t xml:space="preserve">. Выполнив подобную процедуру для всех точек кривой безразличия </w:t>
      </w:r>
      <w:r w:rsidRPr="003F189B">
        <w:rPr>
          <w:iCs/>
        </w:rPr>
        <w:t>U</w:t>
      </w:r>
      <w:r w:rsidRPr="003F189B">
        <w:rPr>
          <w:iCs/>
          <w:vertAlign w:val="superscript"/>
        </w:rPr>
        <w:t>A</w:t>
      </w:r>
      <w:r w:rsidRPr="003F189B">
        <w:t xml:space="preserve">, лежащих между </w:t>
      </w:r>
      <w:r w:rsidRPr="003F189B">
        <w:rPr>
          <w:iCs/>
        </w:rPr>
        <w:t>a</w:t>
      </w:r>
      <w:r w:rsidRPr="003F189B">
        <w:t xml:space="preserve"> и </w:t>
      </w:r>
      <w:r w:rsidRPr="003F189B">
        <w:rPr>
          <w:iCs/>
        </w:rPr>
        <w:t>d</w:t>
      </w:r>
      <w:r w:rsidRPr="003F189B">
        <w:t xml:space="preserve">, мы сможем построить кривую </w:t>
      </w:r>
      <w:r w:rsidRPr="003F189B">
        <w:rPr>
          <w:iCs/>
        </w:rPr>
        <w:t>a'c'd'</w:t>
      </w:r>
      <w:r w:rsidRPr="003F189B">
        <w:t xml:space="preserve">, которую можно рассматривать как кривую потребительских возможностей субъекта </w:t>
      </w:r>
      <w:r w:rsidRPr="003F189B">
        <w:rPr>
          <w:iCs/>
        </w:rPr>
        <w:t>В</w:t>
      </w:r>
      <w:r w:rsidRPr="003F189B">
        <w:t xml:space="preserve">. Максимизируя свою функцию полезности, последний выберет на этой кривой такую комбинацию частного и общественного блага, которая соответствует точке касания кривой его потребительских возможностей с наиболее высокой кривой безразличия, т. е. точку </w:t>
      </w:r>
      <w:r w:rsidRPr="003F189B">
        <w:rPr>
          <w:iCs/>
        </w:rPr>
        <w:t>с'</w:t>
      </w:r>
      <w:r w:rsidRPr="003F189B">
        <w:t xml:space="preserve">. </w:t>
      </w:r>
    </w:p>
    <w:p w:rsidR="003F189B" w:rsidRPr="003F189B" w:rsidRDefault="003F189B" w:rsidP="003F189B">
      <w:pPr>
        <w:jc w:val="both"/>
        <w:rPr>
          <w:lang w:val="en-US"/>
        </w:rPr>
      </w:pPr>
    </w:p>
    <w:p w:rsidR="003F189B" w:rsidRPr="003F189B" w:rsidRDefault="003F189B" w:rsidP="003F189B">
      <w:pPr>
        <w:jc w:val="both"/>
      </w:pPr>
      <w:r w:rsidRPr="003F189B">
        <w:t xml:space="preserve">Наклон кривой потребительских возможностей </w:t>
      </w:r>
      <w:r w:rsidRPr="003F189B">
        <w:rPr>
          <w:iCs/>
        </w:rPr>
        <w:t>a'c'd'</w:t>
      </w:r>
      <w:r w:rsidRPr="003F189B">
        <w:t xml:space="preserve"> должен быть равен разности наклонов двух кривых, из которой он выведен, т. е. кривых </w:t>
      </w:r>
      <w:r w:rsidRPr="003F189B">
        <w:rPr>
          <w:iCs/>
        </w:rPr>
        <w:t>ТТ</w:t>
      </w:r>
      <w:r w:rsidRPr="003F189B">
        <w:t xml:space="preserve"> и </w:t>
      </w:r>
      <w:r w:rsidRPr="003F189B">
        <w:rPr>
          <w:iCs/>
        </w:rPr>
        <w:t>U</w:t>
      </w:r>
      <w:r w:rsidRPr="003F189B">
        <w:rPr>
          <w:iCs/>
          <w:vertAlign w:val="superscript"/>
        </w:rPr>
        <w:t>A</w:t>
      </w:r>
      <w:r w:rsidRPr="003F189B">
        <w:t>. Поскольку наклоны кривых безразличия характеризуются значениями предельных норм замены, MRS, а наклон кривой продуктовой трансформации ≈ ее предельно</w:t>
      </w:r>
      <w:r>
        <w:t>й нормой, имеем</w:t>
      </w:r>
      <w:r w:rsidRPr="003F189B">
        <w:t>:</w:t>
      </w:r>
    </w:p>
    <w:p w:rsidR="003F189B" w:rsidRPr="003F189B" w:rsidRDefault="003F189B" w:rsidP="003F189B">
      <w:pPr>
        <w:jc w:val="both"/>
      </w:pPr>
    </w:p>
    <w:p w:rsidR="003F189B" w:rsidRDefault="003F189B" w:rsidP="003F189B">
      <w:pPr>
        <w:jc w:val="both"/>
        <w:rPr>
          <w:lang w:val="en-US"/>
        </w:rPr>
      </w:pPr>
      <w:r w:rsidRPr="003F189B">
        <w:t>MRS</w:t>
      </w:r>
      <w:r w:rsidRPr="003F189B">
        <w:rPr>
          <w:iCs/>
          <w:vertAlign w:val="superscript"/>
        </w:rPr>
        <w:t>A</w:t>
      </w:r>
      <w:r w:rsidRPr="003F189B">
        <w:rPr>
          <w:iCs/>
          <w:vertAlign w:val="subscript"/>
        </w:rPr>
        <w:t>XY</w:t>
      </w:r>
      <w:r w:rsidRPr="003F189B">
        <w:t xml:space="preserve"> + MRS</w:t>
      </w:r>
      <w:r w:rsidRPr="003F189B">
        <w:rPr>
          <w:iCs/>
          <w:vertAlign w:val="superscript"/>
        </w:rPr>
        <w:t>B</w:t>
      </w:r>
      <w:r w:rsidRPr="003F189B">
        <w:rPr>
          <w:iCs/>
          <w:vertAlign w:val="subscript"/>
        </w:rPr>
        <w:t>XY</w:t>
      </w:r>
      <w:r w:rsidRPr="003F189B">
        <w:t xml:space="preserve"> = MRPT</w:t>
      </w:r>
      <w:r w:rsidRPr="003F189B">
        <w:rPr>
          <w:iCs/>
          <w:vertAlign w:val="subscript"/>
        </w:rPr>
        <w:t>XY</w:t>
      </w:r>
      <w:r w:rsidRPr="003F189B">
        <w:t xml:space="preserve">,        (17.13) </w:t>
      </w:r>
    </w:p>
    <w:p w:rsidR="003F189B" w:rsidRPr="003F189B" w:rsidRDefault="003F189B" w:rsidP="003F189B">
      <w:pPr>
        <w:jc w:val="both"/>
        <w:rPr>
          <w:lang w:val="en-US"/>
        </w:rPr>
      </w:pPr>
    </w:p>
    <w:p w:rsidR="003F189B" w:rsidRDefault="003F189B" w:rsidP="003F189B">
      <w:pPr>
        <w:jc w:val="both"/>
        <w:rPr>
          <w:lang w:val="en-US"/>
        </w:rPr>
      </w:pPr>
      <w:r w:rsidRPr="003F189B">
        <w:t xml:space="preserve">что аналогично (17.12). Равенство (17.13) существенно отличается от условия Парето-эффективности структуры выпуска благ, ни одно из которых не является общественным (16.3). </w:t>
      </w:r>
    </w:p>
    <w:p w:rsidR="003F189B" w:rsidRPr="003F189B" w:rsidRDefault="003F189B" w:rsidP="003F189B">
      <w:pPr>
        <w:jc w:val="both"/>
        <w:rPr>
          <w:lang w:val="en-US"/>
        </w:rPr>
      </w:pPr>
    </w:p>
    <w:p w:rsidR="003F189B" w:rsidRDefault="003F189B" w:rsidP="003F189B">
      <w:pPr>
        <w:jc w:val="both"/>
        <w:rPr>
          <w:lang w:val="en-US"/>
        </w:rPr>
      </w:pPr>
      <w:r w:rsidRPr="003F189B">
        <w:t xml:space="preserve">Основная трудность определения оптимального объема производства общественных благ заключается в том, что предельные выгоды от их использования на рынке никак не проявляются. В отличие от спроса на частные товары спрос на общественное благо непосредственно выявить невозможно. </w:t>
      </w:r>
    </w:p>
    <w:p w:rsidR="003F189B" w:rsidRPr="003F189B" w:rsidRDefault="003F189B" w:rsidP="003F189B">
      <w:pPr>
        <w:jc w:val="both"/>
        <w:rPr>
          <w:lang w:val="en-US"/>
        </w:rPr>
      </w:pPr>
    </w:p>
    <w:p w:rsidR="003F189B" w:rsidRDefault="003F189B" w:rsidP="003F189B">
      <w:pPr>
        <w:jc w:val="both"/>
        <w:rPr>
          <w:lang w:val="en-US"/>
        </w:rPr>
      </w:pPr>
      <w:r w:rsidRPr="003F189B">
        <w:t xml:space="preserve">Более того, у потребителей общественных благ ≈ а ими являемся все мы ≈ возникают серьезные стимулы к искажению информации о своих действительных предпочтениях. </w:t>
      </w:r>
    </w:p>
    <w:p w:rsidR="003F189B" w:rsidRDefault="003F189B" w:rsidP="003F189B">
      <w:pPr>
        <w:jc w:val="both"/>
        <w:rPr>
          <w:lang w:val="en-US"/>
        </w:rPr>
      </w:pPr>
    </w:p>
    <w:p w:rsidR="003F189B" w:rsidRDefault="003F189B" w:rsidP="003F189B">
      <w:pPr>
        <w:jc w:val="both"/>
        <w:rPr>
          <w:lang w:val="en-US"/>
        </w:rPr>
      </w:pPr>
      <w:r w:rsidRPr="003F189B">
        <w:t xml:space="preserve">Особенно это характерно в тех случаях, когда потребителей общественного блага очень много. Предположим, что в нашем примере с уличным освещением им пользуются не двое, а сотни и тысячи людей. Предположим далее, что городские власти или местное самоуправление проводят опрос с целью определения индивидуальных кривых предельной выгоды. Каждый опрашиваемый может рассуждать таким образом. Если я сообщу достоверную информацию, то затем меня обяжут платить высокий налог на финансирование уличного освещения. Поскольку пользуется этим освещением очень много людей, то моя информация практически не повлияет на решение вопроса о его организации. Пользоваться же освещением я буду наравне со всеми. Не лучше ли поэтому заявить, что уличное освещение мне вообще не нужно, и таким образом избежать участия в его финансировании? Или даже сказать, что это освещение мешает мне спать, и потребовать в случае его организации денежной компенсации? Если так будут рассуждать многие, наши улицы останутся в темноте, дворы захламленными, подъезды жилых домов грязными. </w:t>
      </w:r>
    </w:p>
    <w:p w:rsidR="003F189B" w:rsidRPr="003F189B" w:rsidRDefault="003F189B" w:rsidP="003F189B">
      <w:pPr>
        <w:jc w:val="both"/>
        <w:rPr>
          <w:lang w:val="en-US"/>
        </w:rPr>
      </w:pPr>
    </w:p>
    <w:p w:rsidR="003F189B" w:rsidRDefault="003F189B" w:rsidP="003F189B">
      <w:pPr>
        <w:jc w:val="both"/>
        <w:rPr>
          <w:lang w:val="en-US"/>
        </w:rPr>
      </w:pPr>
      <w:r w:rsidRPr="003F189B">
        <w:t xml:space="preserve">Стратегия, заключающаяся в сокрытии или занижении своих истинных предпочтений в отношении общественных благ с целью переложить бремя их финансирования и производства на других, породила в микроэкономике </w:t>
      </w:r>
      <w:r w:rsidRPr="003F189B">
        <w:rPr>
          <w:iCs/>
        </w:rPr>
        <w:t>проблему неплательщика</w:t>
      </w:r>
      <w:r w:rsidRPr="003F189B">
        <w:t xml:space="preserve"> (</w:t>
      </w:r>
      <w:r w:rsidRPr="003F189B">
        <w:rPr>
          <w:iCs/>
        </w:rPr>
        <w:t>англ</w:t>
      </w:r>
      <w:r w:rsidRPr="003F189B">
        <w:t xml:space="preserve">, free rider's problem). Придерживающийся ее знает из своего опыта, что чистые общественные блага обладают свойством неисключаемости, и потому убежден в возможности пользования ими без участия в совместных действиях по их созданию. Поэтому такие блага обычно производятся при участии правительства за счет обязательного, не зависящего от индивидуальной предельной выгоды, налогообложения физических и юридических лиц. </w:t>
      </w:r>
    </w:p>
    <w:p w:rsidR="003F189B" w:rsidRPr="003F189B" w:rsidRDefault="003F189B" w:rsidP="003F189B">
      <w:pPr>
        <w:jc w:val="both"/>
        <w:rPr>
          <w:lang w:val="en-US"/>
        </w:rPr>
      </w:pPr>
    </w:p>
    <w:p w:rsidR="003F189B" w:rsidRDefault="003F189B" w:rsidP="003F189B">
      <w:pPr>
        <w:jc w:val="both"/>
        <w:rPr>
          <w:lang w:val="en-US"/>
        </w:rPr>
      </w:pPr>
      <w:r w:rsidRPr="003F189B">
        <w:t>ПРИМЕЧАНИЕ</w:t>
      </w:r>
    </w:p>
    <w:p w:rsidR="003F189B" w:rsidRPr="003F189B" w:rsidRDefault="003F189B" w:rsidP="003F189B">
      <w:pPr>
        <w:jc w:val="both"/>
        <w:rPr>
          <w:lang w:val="en-US"/>
        </w:rPr>
      </w:pPr>
    </w:p>
    <w:p w:rsidR="003F189B" w:rsidRPr="003F189B" w:rsidRDefault="003F189B" w:rsidP="003F189B">
      <w:pPr>
        <w:jc w:val="both"/>
      </w:pPr>
      <w:r w:rsidRPr="003F189B">
        <w:rPr>
          <w:vertAlign w:val="superscript"/>
        </w:rPr>
        <w:t>[1]</w:t>
      </w:r>
      <w:r w:rsidRPr="003F189B">
        <w:t xml:space="preserve"> См., например: </w:t>
      </w:r>
      <w:r w:rsidRPr="003F189B">
        <w:rPr>
          <w:iCs/>
        </w:rPr>
        <w:t>Якобсон Л. И</w:t>
      </w:r>
      <w:r w:rsidRPr="003F189B">
        <w:t xml:space="preserve">. Экономика общественного сектора : Основы теории государственных финансов. М., 1996. Гл. 2; </w:t>
      </w:r>
      <w:r w:rsidRPr="003F189B">
        <w:rPr>
          <w:iCs/>
        </w:rPr>
        <w:t>Аткинсон Э., Стиглиц Дж</w:t>
      </w:r>
      <w:r w:rsidRPr="003F189B">
        <w:t>. Лекции по экономической теории государственного сектора. М</w:t>
      </w:r>
      <w:r w:rsidRPr="003F189B">
        <w:rPr>
          <w:lang w:val="en-US"/>
        </w:rPr>
        <w:t xml:space="preserve">., 1996. </w:t>
      </w:r>
      <w:r w:rsidRPr="003F189B">
        <w:t>Лекции</w:t>
      </w:r>
      <w:r w:rsidRPr="003F189B">
        <w:rPr>
          <w:lang w:val="en-US"/>
        </w:rPr>
        <w:t xml:space="preserve"> 16, 17; </w:t>
      </w:r>
      <w:r w:rsidRPr="003F189B">
        <w:rPr>
          <w:iCs/>
          <w:lang w:val="en-US"/>
        </w:rPr>
        <w:t>Rosen H</w:t>
      </w:r>
      <w:r w:rsidRPr="003F189B">
        <w:rPr>
          <w:lang w:val="en-US"/>
        </w:rPr>
        <w:t xml:space="preserve">. Public Finance. 4th ed. Chicago et al., 1995. </w:t>
      </w:r>
      <w:r w:rsidRPr="003F189B">
        <w:t xml:space="preserve">Ch. 5. </w:t>
      </w:r>
    </w:p>
    <w:p w:rsidR="008C5FD5" w:rsidRDefault="008C5FD5" w:rsidP="00A97BE7">
      <w:pPr>
        <w:jc w:val="both"/>
        <w:rPr>
          <w:lang w:val="en-US"/>
        </w:rPr>
      </w:pPr>
    </w:p>
    <w:p w:rsidR="0079617A" w:rsidRPr="00D14190" w:rsidRDefault="0079617A" w:rsidP="0079617A">
      <w:pPr>
        <w:jc w:val="both"/>
        <w:rPr>
          <w:lang w:val="en-US"/>
        </w:rPr>
      </w:pPr>
      <w:r>
        <w:rPr>
          <w:lang w:val="en-US"/>
        </w:rPr>
        <w:t>Источник: www.economicus.ru.</w:t>
      </w:r>
    </w:p>
    <w:sectPr w:rsidR="0079617A" w:rsidRPr="00D14190">
      <w:footerReference w:type="even" r:id="rId270"/>
      <w:footerReference w:type="default" r:id="rId2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D54" w:rsidRDefault="004E1D54">
      <w:r>
        <w:separator/>
      </w:r>
    </w:p>
  </w:endnote>
  <w:endnote w:type="continuationSeparator" w:id="0">
    <w:p w:rsidR="004E1D54" w:rsidRDefault="004E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17A" w:rsidRDefault="0079617A" w:rsidP="00AC71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617A" w:rsidRDefault="0079617A" w:rsidP="00331E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17A" w:rsidRDefault="0079617A" w:rsidP="00AC71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426</w:t>
    </w:r>
    <w:r>
      <w:rPr>
        <w:rStyle w:val="PageNumber"/>
      </w:rPr>
      <w:fldChar w:fldCharType="end"/>
    </w:r>
  </w:p>
  <w:p w:rsidR="0079617A" w:rsidRDefault="0079617A" w:rsidP="00331E4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D54" w:rsidRDefault="004E1D54">
      <w:r>
        <w:separator/>
      </w:r>
    </w:p>
  </w:footnote>
  <w:footnote w:type="continuationSeparator" w:id="0">
    <w:p w:rsidR="004E1D54" w:rsidRDefault="004E1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27EB"/>
    <w:rsid w:val="000071FE"/>
    <w:rsid w:val="0001554A"/>
    <w:rsid w:val="00017DF3"/>
    <w:rsid w:val="00031EEE"/>
    <w:rsid w:val="00072328"/>
    <w:rsid w:val="00085DFE"/>
    <w:rsid w:val="00094107"/>
    <w:rsid w:val="000A1F5E"/>
    <w:rsid w:val="000A61B3"/>
    <w:rsid w:val="000A7FD3"/>
    <w:rsid w:val="000B6889"/>
    <w:rsid w:val="000E4795"/>
    <w:rsid w:val="000F367D"/>
    <w:rsid w:val="000F6059"/>
    <w:rsid w:val="001306B1"/>
    <w:rsid w:val="0014783C"/>
    <w:rsid w:val="00187053"/>
    <w:rsid w:val="001D2549"/>
    <w:rsid w:val="001F0CFE"/>
    <w:rsid w:val="001F59D2"/>
    <w:rsid w:val="00207710"/>
    <w:rsid w:val="002124DE"/>
    <w:rsid w:val="00231AB2"/>
    <w:rsid w:val="00233C3F"/>
    <w:rsid w:val="00242EB4"/>
    <w:rsid w:val="00242FB6"/>
    <w:rsid w:val="00270CCF"/>
    <w:rsid w:val="00274C58"/>
    <w:rsid w:val="00290D66"/>
    <w:rsid w:val="0029497A"/>
    <w:rsid w:val="002A7894"/>
    <w:rsid w:val="002C3581"/>
    <w:rsid w:val="002E406A"/>
    <w:rsid w:val="002E52DD"/>
    <w:rsid w:val="002F26A0"/>
    <w:rsid w:val="002F6FCA"/>
    <w:rsid w:val="003020DD"/>
    <w:rsid w:val="0031384E"/>
    <w:rsid w:val="003171EB"/>
    <w:rsid w:val="003224BB"/>
    <w:rsid w:val="0033028B"/>
    <w:rsid w:val="00331E4A"/>
    <w:rsid w:val="003359E9"/>
    <w:rsid w:val="00340A99"/>
    <w:rsid w:val="0034675E"/>
    <w:rsid w:val="0035435E"/>
    <w:rsid w:val="003708B4"/>
    <w:rsid w:val="0037402E"/>
    <w:rsid w:val="00375A42"/>
    <w:rsid w:val="00397659"/>
    <w:rsid w:val="003B0501"/>
    <w:rsid w:val="003C47F8"/>
    <w:rsid w:val="003E2422"/>
    <w:rsid w:val="003E63D1"/>
    <w:rsid w:val="003F189B"/>
    <w:rsid w:val="004119B1"/>
    <w:rsid w:val="00443A68"/>
    <w:rsid w:val="004665CB"/>
    <w:rsid w:val="004856F4"/>
    <w:rsid w:val="0049279E"/>
    <w:rsid w:val="00492CBD"/>
    <w:rsid w:val="004A0447"/>
    <w:rsid w:val="004B516C"/>
    <w:rsid w:val="004E1D54"/>
    <w:rsid w:val="00501891"/>
    <w:rsid w:val="00512EF8"/>
    <w:rsid w:val="005264AB"/>
    <w:rsid w:val="00560D76"/>
    <w:rsid w:val="00576425"/>
    <w:rsid w:val="00577962"/>
    <w:rsid w:val="00577B9C"/>
    <w:rsid w:val="005860FB"/>
    <w:rsid w:val="0058783F"/>
    <w:rsid w:val="0059377B"/>
    <w:rsid w:val="005A2277"/>
    <w:rsid w:val="005A4A59"/>
    <w:rsid w:val="005B2D2E"/>
    <w:rsid w:val="005C1F36"/>
    <w:rsid w:val="005D2C2D"/>
    <w:rsid w:val="005D2CE3"/>
    <w:rsid w:val="005D7643"/>
    <w:rsid w:val="00626A7A"/>
    <w:rsid w:val="00632965"/>
    <w:rsid w:val="00633CF7"/>
    <w:rsid w:val="006440CD"/>
    <w:rsid w:val="00644874"/>
    <w:rsid w:val="0066231B"/>
    <w:rsid w:val="00670A4B"/>
    <w:rsid w:val="00676D88"/>
    <w:rsid w:val="006B54B5"/>
    <w:rsid w:val="006E5C94"/>
    <w:rsid w:val="006F4470"/>
    <w:rsid w:val="00700A13"/>
    <w:rsid w:val="00712D41"/>
    <w:rsid w:val="00746DB4"/>
    <w:rsid w:val="00760AEE"/>
    <w:rsid w:val="0077037B"/>
    <w:rsid w:val="00770E1D"/>
    <w:rsid w:val="00776A03"/>
    <w:rsid w:val="00780C68"/>
    <w:rsid w:val="0079617A"/>
    <w:rsid w:val="00797613"/>
    <w:rsid w:val="007D3DF2"/>
    <w:rsid w:val="007D61FB"/>
    <w:rsid w:val="00807012"/>
    <w:rsid w:val="0082241B"/>
    <w:rsid w:val="00823AC9"/>
    <w:rsid w:val="00825BFC"/>
    <w:rsid w:val="008400BB"/>
    <w:rsid w:val="008434D9"/>
    <w:rsid w:val="008474FD"/>
    <w:rsid w:val="00850E19"/>
    <w:rsid w:val="008627EB"/>
    <w:rsid w:val="008B611A"/>
    <w:rsid w:val="008B711C"/>
    <w:rsid w:val="008C0FAA"/>
    <w:rsid w:val="008C5FD5"/>
    <w:rsid w:val="008D293C"/>
    <w:rsid w:val="008D2BCB"/>
    <w:rsid w:val="008D6F1E"/>
    <w:rsid w:val="008E227A"/>
    <w:rsid w:val="008E2D9D"/>
    <w:rsid w:val="008F08CC"/>
    <w:rsid w:val="0090619E"/>
    <w:rsid w:val="009137A4"/>
    <w:rsid w:val="00930511"/>
    <w:rsid w:val="00941F59"/>
    <w:rsid w:val="00945867"/>
    <w:rsid w:val="00954827"/>
    <w:rsid w:val="009569FE"/>
    <w:rsid w:val="00993865"/>
    <w:rsid w:val="009C34C3"/>
    <w:rsid w:val="009D1260"/>
    <w:rsid w:val="009E3F73"/>
    <w:rsid w:val="00A10623"/>
    <w:rsid w:val="00A125DB"/>
    <w:rsid w:val="00A139EE"/>
    <w:rsid w:val="00A14ACD"/>
    <w:rsid w:val="00A175A1"/>
    <w:rsid w:val="00A33636"/>
    <w:rsid w:val="00A536B0"/>
    <w:rsid w:val="00A707E4"/>
    <w:rsid w:val="00A74650"/>
    <w:rsid w:val="00A835E6"/>
    <w:rsid w:val="00A97BE7"/>
    <w:rsid w:val="00AB495D"/>
    <w:rsid w:val="00AC646E"/>
    <w:rsid w:val="00AC703A"/>
    <w:rsid w:val="00AC71FA"/>
    <w:rsid w:val="00AD32B9"/>
    <w:rsid w:val="00AD51C4"/>
    <w:rsid w:val="00AE041E"/>
    <w:rsid w:val="00AE3A95"/>
    <w:rsid w:val="00AF190B"/>
    <w:rsid w:val="00B06B1E"/>
    <w:rsid w:val="00B11F95"/>
    <w:rsid w:val="00B20213"/>
    <w:rsid w:val="00B408A1"/>
    <w:rsid w:val="00B615B1"/>
    <w:rsid w:val="00B65AB7"/>
    <w:rsid w:val="00B7024A"/>
    <w:rsid w:val="00BD61D8"/>
    <w:rsid w:val="00BD64C9"/>
    <w:rsid w:val="00BE3DE1"/>
    <w:rsid w:val="00C05C79"/>
    <w:rsid w:val="00C43224"/>
    <w:rsid w:val="00C45AD8"/>
    <w:rsid w:val="00C54863"/>
    <w:rsid w:val="00C556F7"/>
    <w:rsid w:val="00C601A2"/>
    <w:rsid w:val="00C77D66"/>
    <w:rsid w:val="00C92542"/>
    <w:rsid w:val="00CD0C96"/>
    <w:rsid w:val="00CE33AC"/>
    <w:rsid w:val="00CF5218"/>
    <w:rsid w:val="00CF60D5"/>
    <w:rsid w:val="00CF7790"/>
    <w:rsid w:val="00CF7C11"/>
    <w:rsid w:val="00D14190"/>
    <w:rsid w:val="00D15912"/>
    <w:rsid w:val="00D15A0D"/>
    <w:rsid w:val="00D32888"/>
    <w:rsid w:val="00D51344"/>
    <w:rsid w:val="00D543C9"/>
    <w:rsid w:val="00D552B9"/>
    <w:rsid w:val="00D63EE8"/>
    <w:rsid w:val="00D66913"/>
    <w:rsid w:val="00D70C11"/>
    <w:rsid w:val="00D743A1"/>
    <w:rsid w:val="00D83138"/>
    <w:rsid w:val="00D840B6"/>
    <w:rsid w:val="00D866DB"/>
    <w:rsid w:val="00D86A64"/>
    <w:rsid w:val="00DA6215"/>
    <w:rsid w:val="00DB1EE3"/>
    <w:rsid w:val="00DC11B8"/>
    <w:rsid w:val="00DD7BDB"/>
    <w:rsid w:val="00DE67C6"/>
    <w:rsid w:val="00DF3E7E"/>
    <w:rsid w:val="00DF69D4"/>
    <w:rsid w:val="00E00D02"/>
    <w:rsid w:val="00E03C58"/>
    <w:rsid w:val="00E03DDC"/>
    <w:rsid w:val="00E242EF"/>
    <w:rsid w:val="00E40077"/>
    <w:rsid w:val="00E80101"/>
    <w:rsid w:val="00E829D1"/>
    <w:rsid w:val="00EB2B0C"/>
    <w:rsid w:val="00EB38F4"/>
    <w:rsid w:val="00EB3E49"/>
    <w:rsid w:val="00ED5411"/>
    <w:rsid w:val="00EE7222"/>
    <w:rsid w:val="00F03242"/>
    <w:rsid w:val="00F13C06"/>
    <w:rsid w:val="00F159B8"/>
    <w:rsid w:val="00F26D99"/>
    <w:rsid w:val="00F338B5"/>
    <w:rsid w:val="00F35FE4"/>
    <w:rsid w:val="00F56625"/>
    <w:rsid w:val="00F62477"/>
    <w:rsid w:val="00F66993"/>
    <w:rsid w:val="00F71278"/>
    <w:rsid w:val="00F9684C"/>
    <w:rsid w:val="00F97B47"/>
    <w:rsid w:val="00FA0A37"/>
    <w:rsid w:val="00FB4362"/>
    <w:rsid w:val="00FC3C72"/>
    <w:rsid w:val="00FC506C"/>
    <w:rsid w:val="00FD2458"/>
    <w:rsid w:val="00FD3925"/>
    <w:rsid w:val="00FD5441"/>
    <w:rsid w:val="00FE2DFC"/>
    <w:rsid w:val="00FF4479"/>
    <w:rsid w:val="00FF50A1"/>
    <w:rsid w:val="00FF5220"/>
    <w:rsid w:val="00FF7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347"/>
    <o:shapelayout v:ext="edit">
      <o:idmap v:ext="edit" data="1"/>
    </o:shapelayout>
  </w:shapeDefaults>
  <w:decimalSymbol w:val=","/>
  <w:listSeparator w:val=";"/>
  <w15:chartTrackingRefBased/>
  <w15:docId w15:val="{F4FFCDDE-B534-48DD-AC69-D9F8169B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3636"/>
    <w:rPr>
      <w:color w:val="0000FF"/>
      <w:u w:val="single"/>
    </w:rPr>
  </w:style>
  <w:style w:type="paragraph" w:styleId="Footer">
    <w:name w:val="footer"/>
    <w:basedOn w:val="Normal"/>
    <w:rsid w:val="00331E4A"/>
    <w:pPr>
      <w:tabs>
        <w:tab w:val="center" w:pos="4677"/>
        <w:tab w:val="right" w:pos="9355"/>
      </w:tabs>
    </w:pPr>
  </w:style>
  <w:style w:type="character" w:styleId="PageNumber">
    <w:name w:val="page number"/>
    <w:basedOn w:val="DefaultParagraphFont"/>
    <w:rsid w:val="00331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5656">
      <w:bodyDiv w:val="1"/>
      <w:marLeft w:val="0"/>
      <w:marRight w:val="0"/>
      <w:marTop w:val="0"/>
      <w:marBottom w:val="0"/>
      <w:divBdr>
        <w:top w:val="none" w:sz="0" w:space="0" w:color="auto"/>
        <w:left w:val="none" w:sz="0" w:space="0" w:color="auto"/>
        <w:bottom w:val="none" w:sz="0" w:space="0" w:color="auto"/>
        <w:right w:val="none" w:sz="0" w:space="0" w:color="auto"/>
      </w:divBdr>
      <w:divsChild>
        <w:div w:id="1762601396">
          <w:marLeft w:val="0"/>
          <w:marRight w:val="0"/>
          <w:marTop w:val="0"/>
          <w:marBottom w:val="0"/>
          <w:divBdr>
            <w:top w:val="none" w:sz="0" w:space="0" w:color="auto"/>
            <w:left w:val="none" w:sz="0" w:space="0" w:color="auto"/>
            <w:bottom w:val="none" w:sz="0" w:space="0" w:color="auto"/>
            <w:right w:val="none" w:sz="0" w:space="0" w:color="auto"/>
          </w:divBdr>
          <w:divsChild>
            <w:div w:id="49422734">
              <w:marLeft w:val="0"/>
              <w:marRight w:val="0"/>
              <w:marTop w:val="0"/>
              <w:marBottom w:val="0"/>
              <w:divBdr>
                <w:top w:val="none" w:sz="0" w:space="0" w:color="auto"/>
                <w:left w:val="none" w:sz="0" w:space="0" w:color="auto"/>
                <w:bottom w:val="none" w:sz="0" w:space="0" w:color="auto"/>
                <w:right w:val="none" w:sz="0" w:space="0" w:color="auto"/>
              </w:divBdr>
              <w:divsChild>
                <w:div w:id="2071999882">
                  <w:marLeft w:val="0"/>
                  <w:marRight w:val="0"/>
                  <w:marTop w:val="0"/>
                  <w:marBottom w:val="0"/>
                  <w:divBdr>
                    <w:top w:val="none" w:sz="0" w:space="0" w:color="auto"/>
                    <w:left w:val="none" w:sz="0" w:space="0" w:color="auto"/>
                    <w:bottom w:val="none" w:sz="0" w:space="0" w:color="auto"/>
                    <w:right w:val="none" w:sz="0" w:space="0" w:color="auto"/>
                  </w:divBdr>
                  <w:divsChild>
                    <w:div w:id="712315114">
                      <w:marLeft w:val="0"/>
                      <w:marRight w:val="0"/>
                      <w:marTop w:val="0"/>
                      <w:marBottom w:val="0"/>
                      <w:divBdr>
                        <w:top w:val="none" w:sz="0" w:space="0" w:color="auto"/>
                        <w:left w:val="none" w:sz="0" w:space="0" w:color="auto"/>
                        <w:bottom w:val="none" w:sz="0" w:space="0" w:color="auto"/>
                        <w:right w:val="none" w:sz="0" w:space="0" w:color="auto"/>
                      </w:divBdr>
                      <w:divsChild>
                        <w:div w:id="1061293001">
                          <w:marLeft w:val="0"/>
                          <w:marRight w:val="0"/>
                          <w:marTop w:val="0"/>
                          <w:marBottom w:val="0"/>
                          <w:divBdr>
                            <w:top w:val="none" w:sz="0" w:space="0" w:color="auto"/>
                            <w:left w:val="none" w:sz="0" w:space="0" w:color="auto"/>
                            <w:bottom w:val="none" w:sz="0" w:space="0" w:color="auto"/>
                            <w:right w:val="none" w:sz="0" w:space="0" w:color="auto"/>
                          </w:divBdr>
                          <w:divsChild>
                            <w:div w:id="1403258922">
                              <w:marLeft w:val="0"/>
                              <w:marRight w:val="0"/>
                              <w:marTop w:val="0"/>
                              <w:marBottom w:val="0"/>
                              <w:divBdr>
                                <w:top w:val="none" w:sz="0" w:space="0" w:color="auto"/>
                                <w:left w:val="none" w:sz="0" w:space="0" w:color="auto"/>
                                <w:bottom w:val="none" w:sz="0" w:space="0" w:color="auto"/>
                                <w:right w:val="none" w:sz="0" w:space="0" w:color="auto"/>
                              </w:divBdr>
                              <w:divsChild>
                                <w:div w:id="956370690">
                                  <w:marLeft w:val="0"/>
                                  <w:marRight w:val="0"/>
                                  <w:marTop w:val="0"/>
                                  <w:marBottom w:val="0"/>
                                  <w:divBdr>
                                    <w:top w:val="none" w:sz="0" w:space="0" w:color="auto"/>
                                    <w:left w:val="none" w:sz="0" w:space="0" w:color="auto"/>
                                    <w:bottom w:val="none" w:sz="0" w:space="0" w:color="auto"/>
                                    <w:right w:val="none" w:sz="0" w:space="0" w:color="auto"/>
                                  </w:divBdr>
                                  <w:divsChild>
                                    <w:div w:id="32386286">
                                      <w:marLeft w:val="0"/>
                                      <w:marRight w:val="0"/>
                                      <w:marTop w:val="0"/>
                                      <w:marBottom w:val="0"/>
                                      <w:divBdr>
                                        <w:top w:val="none" w:sz="0" w:space="0" w:color="auto"/>
                                        <w:left w:val="none" w:sz="0" w:space="0" w:color="auto"/>
                                        <w:bottom w:val="none" w:sz="0" w:space="0" w:color="auto"/>
                                        <w:right w:val="none" w:sz="0" w:space="0" w:color="auto"/>
                                      </w:divBdr>
                                      <w:divsChild>
                                        <w:div w:id="1850557011">
                                          <w:marLeft w:val="0"/>
                                          <w:marRight w:val="0"/>
                                          <w:marTop w:val="0"/>
                                          <w:marBottom w:val="0"/>
                                          <w:divBdr>
                                            <w:top w:val="none" w:sz="0" w:space="0" w:color="auto"/>
                                            <w:left w:val="none" w:sz="0" w:space="0" w:color="auto"/>
                                            <w:bottom w:val="none" w:sz="0" w:space="0" w:color="auto"/>
                                            <w:right w:val="none" w:sz="0" w:space="0" w:color="auto"/>
                                          </w:divBdr>
                                          <w:divsChild>
                                            <w:div w:id="989601540">
                                              <w:marLeft w:val="0"/>
                                              <w:marRight w:val="0"/>
                                              <w:marTop w:val="0"/>
                                              <w:marBottom w:val="0"/>
                                              <w:divBdr>
                                                <w:top w:val="none" w:sz="0" w:space="0" w:color="auto"/>
                                                <w:left w:val="none" w:sz="0" w:space="0" w:color="auto"/>
                                                <w:bottom w:val="none" w:sz="0" w:space="0" w:color="auto"/>
                                                <w:right w:val="none" w:sz="0" w:space="0" w:color="auto"/>
                                              </w:divBdr>
                                              <w:divsChild>
                                                <w:div w:id="996108924">
                                                  <w:marLeft w:val="0"/>
                                                  <w:marRight w:val="0"/>
                                                  <w:marTop w:val="0"/>
                                                  <w:marBottom w:val="0"/>
                                                  <w:divBdr>
                                                    <w:top w:val="none" w:sz="0" w:space="0" w:color="auto"/>
                                                    <w:left w:val="none" w:sz="0" w:space="0" w:color="auto"/>
                                                    <w:bottom w:val="none" w:sz="0" w:space="0" w:color="auto"/>
                                                    <w:right w:val="none" w:sz="0" w:space="0" w:color="auto"/>
                                                  </w:divBdr>
                                                  <w:divsChild>
                                                    <w:div w:id="766072963">
                                                      <w:marLeft w:val="0"/>
                                                      <w:marRight w:val="0"/>
                                                      <w:marTop w:val="0"/>
                                                      <w:marBottom w:val="0"/>
                                                      <w:divBdr>
                                                        <w:top w:val="none" w:sz="0" w:space="0" w:color="auto"/>
                                                        <w:left w:val="none" w:sz="0" w:space="0" w:color="auto"/>
                                                        <w:bottom w:val="none" w:sz="0" w:space="0" w:color="auto"/>
                                                        <w:right w:val="none" w:sz="0" w:space="0" w:color="auto"/>
                                                      </w:divBdr>
                                                      <w:divsChild>
                                                        <w:div w:id="385569292">
                                                          <w:marLeft w:val="0"/>
                                                          <w:marRight w:val="0"/>
                                                          <w:marTop w:val="0"/>
                                                          <w:marBottom w:val="0"/>
                                                          <w:divBdr>
                                                            <w:top w:val="none" w:sz="0" w:space="0" w:color="auto"/>
                                                            <w:left w:val="none" w:sz="0" w:space="0" w:color="auto"/>
                                                            <w:bottom w:val="none" w:sz="0" w:space="0" w:color="auto"/>
                                                            <w:right w:val="none" w:sz="0" w:space="0" w:color="auto"/>
                                                          </w:divBdr>
                                                          <w:divsChild>
                                                            <w:div w:id="1201017417">
                                                              <w:marLeft w:val="0"/>
                                                              <w:marRight w:val="0"/>
                                                              <w:marTop w:val="0"/>
                                                              <w:marBottom w:val="0"/>
                                                              <w:divBdr>
                                                                <w:top w:val="none" w:sz="0" w:space="0" w:color="auto"/>
                                                                <w:left w:val="none" w:sz="0" w:space="0" w:color="auto"/>
                                                                <w:bottom w:val="none" w:sz="0" w:space="0" w:color="auto"/>
                                                                <w:right w:val="none" w:sz="0" w:space="0" w:color="auto"/>
                                                              </w:divBdr>
                                                              <w:divsChild>
                                                                <w:div w:id="115173992">
                                                                  <w:marLeft w:val="0"/>
                                                                  <w:marRight w:val="0"/>
                                                                  <w:marTop w:val="0"/>
                                                                  <w:marBottom w:val="0"/>
                                                                  <w:divBdr>
                                                                    <w:top w:val="none" w:sz="0" w:space="0" w:color="auto"/>
                                                                    <w:left w:val="none" w:sz="0" w:space="0" w:color="auto"/>
                                                                    <w:bottom w:val="none" w:sz="0" w:space="0" w:color="auto"/>
                                                                    <w:right w:val="none" w:sz="0" w:space="0" w:color="auto"/>
                                                                  </w:divBdr>
                                                                  <w:divsChild>
                                                                    <w:div w:id="123356492">
                                                                      <w:marLeft w:val="0"/>
                                                                      <w:marRight w:val="0"/>
                                                                      <w:marTop w:val="0"/>
                                                                      <w:marBottom w:val="0"/>
                                                                      <w:divBdr>
                                                                        <w:top w:val="none" w:sz="0" w:space="0" w:color="auto"/>
                                                                        <w:left w:val="none" w:sz="0" w:space="0" w:color="auto"/>
                                                                        <w:bottom w:val="none" w:sz="0" w:space="0" w:color="auto"/>
                                                                        <w:right w:val="none" w:sz="0" w:space="0" w:color="auto"/>
                                                                      </w:divBdr>
                                                                      <w:divsChild>
                                                                        <w:div w:id="917249590">
                                                                          <w:marLeft w:val="0"/>
                                                                          <w:marRight w:val="0"/>
                                                                          <w:marTop w:val="0"/>
                                                                          <w:marBottom w:val="0"/>
                                                                          <w:divBdr>
                                                                            <w:top w:val="none" w:sz="0" w:space="0" w:color="auto"/>
                                                                            <w:left w:val="none" w:sz="0" w:space="0" w:color="auto"/>
                                                                            <w:bottom w:val="none" w:sz="0" w:space="0" w:color="auto"/>
                                                                            <w:right w:val="none" w:sz="0" w:space="0" w:color="auto"/>
                                                                          </w:divBdr>
                                                                          <w:divsChild>
                                                                            <w:div w:id="65956796">
                                                                              <w:marLeft w:val="0"/>
                                                                              <w:marRight w:val="0"/>
                                                                              <w:marTop w:val="0"/>
                                                                              <w:marBottom w:val="0"/>
                                                                              <w:divBdr>
                                                                                <w:top w:val="none" w:sz="0" w:space="0" w:color="auto"/>
                                                                                <w:left w:val="none" w:sz="0" w:space="0" w:color="auto"/>
                                                                                <w:bottom w:val="none" w:sz="0" w:space="0" w:color="auto"/>
                                                                                <w:right w:val="none" w:sz="0" w:space="0" w:color="auto"/>
                                                                              </w:divBdr>
                                                                              <w:divsChild>
                                                                                <w:div w:id="546457038">
                                                                                  <w:marLeft w:val="0"/>
                                                                                  <w:marRight w:val="0"/>
                                                                                  <w:marTop w:val="0"/>
                                                                                  <w:marBottom w:val="0"/>
                                                                                  <w:divBdr>
                                                                                    <w:top w:val="none" w:sz="0" w:space="0" w:color="auto"/>
                                                                                    <w:left w:val="none" w:sz="0" w:space="0" w:color="auto"/>
                                                                                    <w:bottom w:val="none" w:sz="0" w:space="0" w:color="auto"/>
                                                                                    <w:right w:val="none" w:sz="0" w:space="0" w:color="auto"/>
                                                                                  </w:divBdr>
                                                                                  <w:divsChild>
                                                                                    <w:div w:id="209653028">
                                                                                      <w:marLeft w:val="0"/>
                                                                                      <w:marRight w:val="0"/>
                                                                                      <w:marTop w:val="0"/>
                                                                                      <w:marBottom w:val="0"/>
                                                                                      <w:divBdr>
                                                                                        <w:top w:val="none" w:sz="0" w:space="0" w:color="auto"/>
                                                                                        <w:left w:val="none" w:sz="0" w:space="0" w:color="auto"/>
                                                                                        <w:bottom w:val="none" w:sz="0" w:space="0" w:color="auto"/>
                                                                                        <w:right w:val="none" w:sz="0" w:space="0" w:color="auto"/>
                                                                                      </w:divBdr>
                                                                                      <w:divsChild>
                                                                                        <w:div w:id="835655208">
                                                                                          <w:marLeft w:val="0"/>
                                                                                          <w:marRight w:val="0"/>
                                                                                          <w:marTop w:val="0"/>
                                                                                          <w:marBottom w:val="0"/>
                                                                                          <w:divBdr>
                                                                                            <w:top w:val="none" w:sz="0" w:space="0" w:color="auto"/>
                                                                                            <w:left w:val="none" w:sz="0" w:space="0" w:color="auto"/>
                                                                                            <w:bottom w:val="none" w:sz="0" w:space="0" w:color="auto"/>
                                                                                            <w:right w:val="none" w:sz="0" w:space="0" w:color="auto"/>
                                                                                          </w:divBdr>
                                                                                          <w:divsChild>
                                                                                            <w:div w:id="724836586">
                                                                                              <w:marLeft w:val="0"/>
                                                                                              <w:marRight w:val="0"/>
                                                                                              <w:marTop w:val="0"/>
                                                                                              <w:marBottom w:val="0"/>
                                                                                              <w:divBdr>
                                                                                                <w:top w:val="none" w:sz="0" w:space="0" w:color="auto"/>
                                                                                                <w:left w:val="none" w:sz="0" w:space="0" w:color="auto"/>
                                                                                                <w:bottom w:val="none" w:sz="0" w:space="0" w:color="auto"/>
                                                                                                <w:right w:val="none" w:sz="0" w:space="0" w:color="auto"/>
                                                                                              </w:divBdr>
                                                                                              <w:divsChild>
                                                                                                <w:div w:id="1502164570">
                                                                                                  <w:marLeft w:val="0"/>
                                                                                                  <w:marRight w:val="0"/>
                                                                                                  <w:marTop w:val="0"/>
                                                                                                  <w:marBottom w:val="0"/>
                                                                                                  <w:divBdr>
                                                                                                    <w:top w:val="none" w:sz="0" w:space="0" w:color="auto"/>
                                                                                                    <w:left w:val="none" w:sz="0" w:space="0" w:color="auto"/>
                                                                                                    <w:bottom w:val="none" w:sz="0" w:space="0" w:color="auto"/>
                                                                                                    <w:right w:val="none" w:sz="0" w:space="0" w:color="auto"/>
                                                                                                  </w:divBdr>
                                                                                                  <w:divsChild>
                                                                                                    <w:div w:id="1785880268">
                                                                                                      <w:marLeft w:val="0"/>
                                                                                                      <w:marRight w:val="0"/>
                                                                                                      <w:marTop w:val="0"/>
                                                                                                      <w:marBottom w:val="0"/>
                                                                                                      <w:divBdr>
                                                                                                        <w:top w:val="none" w:sz="0" w:space="0" w:color="auto"/>
                                                                                                        <w:left w:val="none" w:sz="0" w:space="0" w:color="auto"/>
                                                                                                        <w:bottom w:val="none" w:sz="0" w:space="0" w:color="auto"/>
                                                                                                        <w:right w:val="none" w:sz="0" w:space="0" w:color="auto"/>
                                                                                                      </w:divBdr>
                                                                                                      <w:divsChild>
                                                                                                        <w:div w:id="552087031">
                                                                                                          <w:marLeft w:val="0"/>
                                                                                                          <w:marRight w:val="0"/>
                                                                                                          <w:marTop w:val="0"/>
                                                                                                          <w:marBottom w:val="0"/>
                                                                                                          <w:divBdr>
                                                                                                            <w:top w:val="none" w:sz="0" w:space="0" w:color="auto"/>
                                                                                                            <w:left w:val="none" w:sz="0" w:space="0" w:color="auto"/>
                                                                                                            <w:bottom w:val="none" w:sz="0" w:space="0" w:color="auto"/>
                                                                                                            <w:right w:val="none" w:sz="0" w:space="0" w:color="auto"/>
                                                                                                          </w:divBdr>
                                                                                                          <w:divsChild>
                                                                                                            <w:div w:id="870916693">
                                                                                                              <w:marLeft w:val="0"/>
                                                                                                              <w:marRight w:val="0"/>
                                                                                                              <w:marTop w:val="0"/>
                                                                                                              <w:marBottom w:val="0"/>
                                                                                                              <w:divBdr>
                                                                                                                <w:top w:val="none" w:sz="0" w:space="0" w:color="auto"/>
                                                                                                                <w:left w:val="none" w:sz="0" w:space="0" w:color="auto"/>
                                                                                                                <w:bottom w:val="none" w:sz="0" w:space="0" w:color="auto"/>
                                                                                                                <w:right w:val="none" w:sz="0" w:space="0" w:color="auto"/>
                                                                                                              </w:divBdr>
                                                                                                              <w:divsChild>
                                                                                                                <w:div w:id="660623320">
                                                                                                                  <w:marLeft w:val="0"/>
                                                                                                                  <w:marRight w:val="0"/>
                                                                                                                  <w:marTop w:val="0"/>
                                                                                                                  <w:marBottom w:val="0"/>
                                                                                                                  <w:divBdr>
                                                                                                                    <w:top w:val="none" w:sz="0" w:space="0" w:color="auto"/>
                                                                                                                    <w:left w:val="none" w:sz="0" w:space="0" w:color="auto"/>
                                                                                                                    <w:bottom w:val="none" w:sz="0" w:space="0" w:color="auto"/>
                                                                                                                    <w:right w:val="none" w:sz="0" w:space="0" w:color="auto"/>
                                                                                                                  </w:divBdr>
                                                                                                                  <w:divsChild>
                                                                                                                    <w:div w:id="331954755">
                                                                                                                      <w:marLeft w:val="0"/>
                                                                                                                      <w:marRight w:val="0"/>
                                                                                                                      <w:marTop w:val="0"/>
                                                                                                                      <w:marBottom w:val="0"/>
                                                                                                                      <w:divBdr>
                                                                                                                        <w:top w:val="none" w:sz="0" w:space="0" w:color="auto"/>
                                                                                                                        <w:left w:val="none" w:sz="0" w:space="0" w:color="auto"/>
                                                                                                                        <w:bottom w:val="none" w:sz="0" w:space="0" w:color="auto"/>
                                                                                                                        <w:right w:val="none" w:sz="0" w:space="0" w:color="auto"/>
                                                                                                                      </w:divBdr>
                                                                                                                      <w:divsChild>
                                                                                                                        <w:div w:id="276374">
                                                                                                                          <w:marLeft w:val="0"/>
                                                                                                                          <w:marRight w:val="0"/>
                                                                                                                          <w:marTop w:val="0"/>
                                                                                                                          <w:marBottom w:val="0"/>
                                                                                                                          <w:divBdr>
                                                                                                                            <w:top w:val="none" w:sz="0" w:space="0" w:color="auto"/>
                                                                                                                            <w:left w:val="none" w:sz="0" w:space="0" w:color="auto"/>
                                                                                                                            <w:bottom w:val="none" w:sz="0" w:space="0" w:color="auto"/>
                                                                                                                            <w:right w:val="none" w:sz="0" w:space="0" w:color="auto"/>
                                                                                                                          </w:divBdr>
                                                                                                                          <w:divsChild>
                                                                                                                            <w:div w:id="572590164">
                                                                                                                              <w:marLeft w:val="0"/>
                                                                                                                              <w:marRight w:val="0"/>
                                                                                                                              <w:marTop w:val="0"/>
                                                                                                                              <w:marBottom w:val="0"/>
                                                                                                                              <w:divBdr>
                                                                                                                                <w:top w:val="none" w:sz="0" w:space="0" w:color="auto"/>
                                                                                                                                <w:left w:val="none" w:sz="0" w:space="0" w:color="auto"/>
                                                                                                                                <w:bottom w:val="none" w:sz="0" w:space="0" w:color="auto"/>
                                                                                                                                <w:right w:val="none" w:sz="0" w:space="0" w:color="auto"/>
                                                                                                                              </w:divBdr>
                                                                                                                              <w:divsChild>
                                                                                                                                <w:div w:id="1616133065">
                                                                                                                                  <w:marLeft w:val="0"/>
                                                                                                                                  <w:marRight w:val="0"/>
                                                                                                                                  <w:marTop w:val="0"/>
                                                                                                                                  <w:marBottom w:val="0"/>
                                                                                                                                  <w:divBdr>
                                                                                                                                    <w:top w:val="none" w:sz="0" w:space="0" w:color="auto"/>
                                                                                                                                    <w:left w:val="none" w:sz="0" w:space="0" w:color="auto"/>
                                                                                                                                    <w:bottom w:val="none" w:sz="0" w:space="0" w:color="auto"/>
                                                                                                                                    <w:right w:val="none" w:sz="0" w:space="0" w:color="auto"/>
                                                                                                                                  </w:divBdr>
                                                                                                                                  <w:divsChild>
                                                                                                                                    <w:div w:id="841117920">
                                                                                                                                      <w:marLeft w:val="0"/>
                                                                                                                                      <w:marRight w:val="0"/>
                                                                                                                                      <w:marTop w:val="0"/>
                                                                                                                                      <w:marBottom w:val="0"/>
                                                                                                                                      <w:divBdr>
                                                                                                                                        <w:top w:val="none" w:sz="0" w:space="0" w:color="auto"/>
                                                                                                                                        <w:left w:val="none" w:sz="0" w:space="0" w:color="auto"/>
                                                                                                                                        <w:bottom w:val="none" w:sz="0" w:space="0" w:color="auto"/>
                                                                                                                                        <w:right w:val="none" w:sz="0" w:space="0" w:color="auto"/>
                                                                                                                                      </w:divBdr>
                                                                                                                                      <w:divsChild>
                                                                                                                                        <w:div w:id="779254060">
                                                                                                                                          <w:marLeft w:val="0"/>
                                                                                                                                          <w:marRight w:val="0"/>
                                                                                                                                          <w:marTop w:val="0"/>
                                                                                                                                          <w:marBottom w:val="0"/>
                                                                                                                                          <w:divBdr>
                                                                                                                                            <w:top w:val="none" w:sz="0" w:space="0" w:color="auto"/>
                                                                                                                                            <w:left w:val="none" w:sz="0" w:space="0" w:color="auto"/>
                                                                                                                                            <w:bottom w:val="none" w:sz="0" w:space="0" w:color="auto"/>
                                                                                                                                            <w:right w:val="none" w:sz="0" w:space="0" w:color="auto"/>
                                                                                                                                          </w:divBdr>
                                                                                                                                          <w:divsChild>
                                                                                                                                            <w:div w:id="55053431">
                                                                                                                                              <w:marLeft w:val="0"/>
                                                                                                                                              <w:marRight w:val="0"/>
                                                                                                                                              <w:marTop w:val="0"/>
                                                                                                                                              <w:marBottom w:val="0"/>
                                                                                                                                              <w:divBdr>
                                                                                                                                                <w:top w:val="none" w:sz="0" w:space="0" w:color="auto"/>
                                                                                                                                                <w:left w:val="none" w:sz="0" w:space="0" w:color="auto"/>
                                                                                                                                                <w:bottom w:val="none" w:sz="0" w:space="0" w:color="auto"/>
                                                                                                                                                <w:right w:val="none" w:sz="0" w:space="0" w:color="auto"/>
                                                                                                                                              </w:divBdr>
                                                                                                                                              <w:divsChild>
                                                                                                                                                <w:div w:id="613096780">
                                                                                                                                                  <w:marLeft w:val="0"/>
                                                                                                                                                  <w:marRight w:val="0"/>
                                                                                                                                                  <w:marTop w:val="0"/>
                                                                                                                                                  <w:marBottom w:val="0"/>
                                                                                                                                                  <w:divBdr>
                                                                                                                                                    <w:top w:val="none" w:sz="0" w:space="0" w:color="auto"/>
                                                                                                                                                    <w:left w:val="none" w:sz="0" w:space="0" w:color="auto"/>
                                                                                                                                                    <w:bottom w:val="none" w:sz="0" w:space="0" w:color="auto"/>
                                                                                                                                                    <w:right w:val="none" w:sz="0" w:space="0" w:color="auto"/>
                                                                                                                                                  </w:divBdr>
                                                                                                                                                  <w:divsChild>
                                                                                                                                                    <w:div w:id="299653284">
                                                                                                                                                      <w:marLeft w:val="0"/>
                                                                                                                                                      <w:marRight w:val="0"/>
                                                                                                                                                      <w:marTop w:val="0"/>
                                                                                                                                                      <w:marBottom w:val="0"/>
                                                                                                                                                      <w:divBdr>
                                                                                                                                                        <w:top w:val="none" w:sz="0" w:space="0" w:color="auto"/>
                                                                                                                                                        <w:left w:val="none" w:sz="0" w:space="0" w:color="auto"/>
                                                                                                                                                        <w:bottom w:val="none" w:sz="0" w:space="0" w:color="auto"/>
                                                                                                                                                        <w:right w:val="none" w:sz="0" w:space="0" w:color="auto"/>
                                                                                                                                                      </w:divBdr>
                                                                                                                                                      <w:divsChild>
                                                                                                                                                        <w:div w:id="1741251771">
                                                                                                                                                          <w:marLeft w:val="0"/>
                                                                                                                                                          <w:marRight w:val="0"/>
                                                                                                                                                          <w:marTop w:val="0"/>
                                                                                                                                                          <w:marBottom w:val="0"/>
                                                                                                                                                          <w:divBdr>
                                                                                                                                                            <w:top w:val="none" w:sz="0" w:space="0" w:color="auto"/>
                                                                                                                                                            <w:left w:val="none" w:sz="0" w:space="0" w:color="auto"/>
                                                                                                                                                            <w:bottom w:val="none" w:sz="0" w:space="0" w:color="auto"/>
                                                                                                                                                            <w:right w:val="none" w:sz="0" w:space="0" w:color="auto"/>
                                                                                                                                                          </w:divBdr>
                                                                                                                                                          <w:divsChild>
                                                                                                                                                            <w:div w:id="72359190">
                                                                                                                                                              <w:marLeft w:val="0"/>
                                                                                                                                                              <w:marRight w:val="0"/>
                                                                                                                                                              <w:marTop w:val="0"/>
                                                                                                                                                              <w:marBottom w:val="0"/>
                                                                                                                                                              <w:divBdr>
                                                                                                                                                                <w:top w:val="none" w:sz="0" w:space="0" w:color="auto"/>
                                                                                                                                                                <w:left w:val="none" w:sz="0" w:space="0" w:color="auto"/>
                                                                                                                                                                <w:bottom w:val="none" w:sz="0" w:space="0" w:color="auto"/>
                                                                                                                                                                <w:right w:val="none" w:sz="0" w:space="0" w:color="auto"/>
                                                                                                                                                              </w:divBdr>
                                                                                                                                                              <w:divsChild>
                                                                                                                                                                <w:div w:id="1905944373">
                                                                                                                                                                  <w:marLeft w:val="0"/>
                                                                                                                                                                  <w:marRight w:val="0"/>
                                                                                                                                                                  <w:marTop w:val="0"/>
                                                                                                                                                                  <w:marBottom w:val="0"/>
                                                                                                                                                                  <w:divBdr>
                                                                                                                                                                    <w:top w:val="none" w:sz="0" w:space="0" w:color="auto"/>
                                                                                                                                                                    <w:left w:val="none" w:sz="0" w:space="0" w:color="auto"/>
                                                                                                                                                                    <w:bottom w:val="none" w:sz="0" w:space="0" w:color="auto"/>
                                                                                                                                                                    <w:right w:val="none" w:sz="0" w:space="0" w:color="auto"/>
                                                                                                                                                                  </w:divBdr>
                                                                                                                                                                  <w:divsChild>
                                                                                                                                                                    <w:div w:id="825169294">
                                                                                                                                                                      <w:marLeft w:val="0"/>
                                                                                                                                                                      <w:marRight w:val="0"/>
                                                                                                                                                                      <w:marTop w:val="0"/>
                                                                                                                                                                      <w:marBottom w:val="0"/>
                                                                                                                                                                      <w:divBdr>
                                                                                                                                                                        <w:top w:val="none" w:sz="0" w:space="0" w:color="auto"/>
                                                                                                                                                                        <w:left w:val="none" w:sz="0" w:space="0" w:color="auto"/>
                                                                                                                                                                        <w:bottom w:val="none" w:sz="0" w:space="0" w:color="auto"/>
                                                                                                                                                                        <w:right w:val="none" w:sz="0" w:space="0" w:color="auto"/>
                                                                                                                                                                      </w:divBdr>
                                                                                                                                                                      <w:divsChild>
                                                                                                                                                                        <w:div w:id="2039891470">
                                                                                                                                                                          <w:marLeft w:val="0"/>
                                                                                                                                                                          <w:marRight w:val="0"/>
                                                                                                                                                                          <w:marTop w:val="0"/>
                                                                                                                                                                          <w:marBottom w:val="0"/>
                                                                                                                                                                          <w:divBdr>
                                                                                                                                                                            <w:top w:val="none" w:sz="0" w:space="0" w:color="auto"/>
                                                                                                                                                                            <w:left w:val="none" w:sz="0" w:space="0" w:color="auto"/>
                                                                                                                                                                            <w:bottom w:val="none" w:sz="0" w:space="0" w:color="auto"/>
                                                                                                                                                                            <w:right w:val="none" w:sz="0" w:space="0" w:color="auto"/>
                                                                                                                                                                          </w:divBdr>
                                                                                                                                                                          <w:divsChild>
                                                                                                                                                                            <w:div w:id="226232183">
                                                                                                                                                                              <w:marLeft w:val="0"/>
                                                                                                                                                                              <w:marRight w:val="0"/>
                                                                                                                                                                              <w:marTop w:val="0"/>
                                                                                                                                                                              <w:marBottom w:val="0"/>
                                                                                                                                                                              <w:divBdr>
                                                                                                                                                                                <w:top w:val="none" w:sz="0" w:space="0" w:color="auto"/>
                                                                                                                                                                                <w:left w:val="none" w:sz="0" w:space="0" w:color="auto"/>
                                                                                                                                                                                <w:bottom w:val="none" w:sz="0" w:space="0" w:color="auto"/>
                                                                                                                                                                                <w:right w:val="none" w:sz="0" w:space="0" w:color="auto"/>
                                                                                                                                                                              </w:divBdr>
                                                                                                                                                                              <w:divsChild>
                                                                                                                                                                                <w:div w:id="1062020002">
                                                                                                                                                                                  <w:marLeft w:val="0"/>
                                                                                                                                                                                  <w:marRight w:val="0"/>
                                                                                                                                                                                  <w:marTop w:val="0"/>
                                                                                                                                                                                  <w:marBottom w:val="0"/>
                                                                                                                                                                                  <w:divBdr>
                                                                                                                                                                                    <w:top w:val="none" w:sz="0" w:space="0" w:color="auto"/>
                                                                                                                                                                                    <w:left w:val="none" w:sz="0" w:space="0" w:color="auto"/>
                                                                                                                                                                                    <w:bottom w:val="none" w:sz="0" w:space="0" w:color="auto"/>
                                                                                                                                                                                    <w:right w:val="none" w:sz="0" w:space="0" w:color="auto"/>
                                                                                                                                                                                  </w:divBdr>
                                                                                                                                                                                  <w:divsChild>
                                                                                                                                                                                    <w:div w:id="329454048">
                                                                                                                                                                                      <w:marLeft w:val="0"/>
                                                                                                                                                                                      <w:marRight w:val="0"/>
                                                                                                                                                                                      <w:marTop w:val="0"/>
                                                                                                                                                                                      <w:marBottom w:val="0"/>
                                                                                                                                                                                      <w:divBdr>
                                                                                                                                                                                        <w:top w:val="none" w:sz="0" w:space="0" w:color="auto"/>
                                                                                                                                                                                        <w:left w:val="none" w:sz="0" w:space="0" w:color="auto"/>
                                                                                                                                                                                        <w:bottom w:val="none" w:sz="0" w:space="0" w:color="auto"/>
                                                                                                                                                                                        <w:right w:val="none" w:sz="0" w:space="0" w:color="auto"/>
                                                                                                                                                                                      </w:divBdr>
                                                                                                                                                                                      <w:divsChild>
                                                                                                                                                                                        <w:div w:id="55789373">
                                                                                                                                                                                          <w:marLeft w:val="0"/>
                                                                                                                                                                                          <w:marRight w:val="0"/>
                                                                                                                                                                                          <w:marTop w:val="0"/>
                                                                                                                                                                                          <w:marBottom w:val="0"/>
                                                                                                                                                                                          <w:divBdr>
                                                                                                                                                                                            <w:top w:val="none" w:sz="0" w:space="0" w:color="auto"/>
                                                                                                                                                                                            <w:left w:val="none" w:sz="0" w:space="0" w:color="auto"/>
                                                                                                                                                                                            <w:bottom w:val="none" w:sz="0" w:space="0" w:color="auto"/>
                                                                                                                                                                                            <w:right w:val="none" w:sz="0" w:space="0" w:color="auto"/>
                                                                                                                                                                                          </w:divBdr>
                                                                                                                                                                                          <w:divsChild>
                                                                                                                                                                                            <w:div w:id="545678023">
                                                                                                                                                                                              <w:marLeft w:val="0"/>
                                                                                                                                                                                              <w:marRight w:val="0"/>
                                                                                                                                                                                              <w:marTop w:val="0"/>
                                                                                                                                                                                              <w:marBottom w:val="0"/>
                                                                                                                                                                                              <w:divBdr>
                                                                                                                                                                                                <w:top w:val="none" w:sz="0" w:space="0" w:color="auto"/>
                                                                                                                                                                                                <w:left w:val="none" w:sz="0" w:space="0" w:color="auto"/>
                                                                                                                                                                                                <w:bottom w:val="none" w:sz="0" w:space="0" w:color="auto"/>
                                                                                                                                                                                                <w:right w:val="none" w:sz="0" w:space="0" w:color="auto"/>
                                                                                                                                                                                              </w:divBdr>
                                                                                                                                                                                              <w:divsChild>
                                                                                                                                                                                                <w:div w:id="79564345">
                                                                                                                                                                                                  <w:marLeft w:val="0"/>
                                                                                                                                                                                                  <w:marRight w:val="0"/>
                                                                                                                                                                                                  <w:marTop w:val="0"/>
                                                                                                                                                                                                  <w:marBottom w:val="0"/>
                                                                                                                                                                                                  <w:divBdr>
                                                                                                                                                                                                    <w:top w:val="none" w:sz="0" w:space="0" w:color="auto"/>
                                                                                                                                                                                                    <w:left w:val="none" w:sz="0" w:space="0" w:color="auto"/>
                                                                                                                                                                                                    <w:bottom w:val="none" w:sz="0" w:space="0" w:color="auto"/>
                                                                                                                                                                                                    <w:right w:val="none" w:sz="0" w:space="0" w:color="auto"/>
                                                                                                                                                                                                  </w:divBdr>
                                                                                                                                                                                                  <w:divsChild>
                                                                                                                                                                                                    <w:div w:id="1402023632">
                                                                                                                                                                                                      <w:marLeft w:val="0"/>
                                                                                                                                                                                                      <w:marRight w:val="0"/>
                                                                                                                                                                                                      <w:marTop w:val="0"/>
                                                                                                                                                                                                      <w:marBottom w:val="0"/>
                                                                                                                                                                                                      <w:divBdr>
                                                                                                                                                                                                        <w:top w:val="none" w:sz="0" w:space="0" w:color="auto"/>
                                                                                                                                                                                                        <w:left w:val="none" w:sz="0" w:space="0" w:color="auto"/>
                                                                                                                                                                                                        <w:bottom w:val="none" w:sz="0" w:space="0" w:color="auto"/>
                                                                                                                                                                                                        <w:right w:val="none" w:sz="0" w:space="0" w:color="auto"/>
                                                                                                                                                                                                      </w:divBdr>
                                                                                                                                                                                                    </w:div>
                                                                                                                                                                                                  </w:divsChild>
                                                                                                                                                                                                </w:div>
                                                                                                                                                                                                <w:div w:id="10280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757082">
      <w:bodyDiv w:val="1"/>
      <w:marLeft w:val="0"/>
      <w:marRight w:val="0"/>
      <w:marTop w:val="0"/>
      <w:marBottom w:val="0"/>
      <w:divBdr>
        <w:top w:val="none" w:sz="0" w:space="0" w:color="auto"/>
        <w:left w:val="none" w:sz="0" w:space="0" w:color="auto"/>
        <w:bottom w:val="none" w:sz="0" w:space="0" w:color="auto"/>
        <w:right w:val="none" w:sz="0" w:space="0" w:color="auto"/>
      </w:divBdr>
      <w:divsChild>
        <w:div w:id="1614480631">
          <w:marLeft w:val="0"/>
          <w:marRight w:val="0"/>
          <w:marTop w:val="0"/>
          <w:marBottom w:val="0"/>
          <w:divBdr>
            <w:top w:val="none" w:sz="0" w:space="0" w:color="auto"/>
            <w:left w:val="none" w:sz="0" w:space="0" w:color="auto"/>
            <w:bottom w:val="none" w:sz="0" w:space="0" w:color="auto"/>
            <w:right w:val="none" w:sz="0" w:space="0" w:color="auto"/>
          </w:divBdr>
          <w:divsChild>
            <w:div w:id="1163007433">
              <w:marLeft w:val="0"/>
              <w:marRight w:val="0"/>
              <w:marTop w:val="0"/>
              <w:marBottom w:val="0"/>
              <w:divBdr>
                <w:top w:val="none" w:sz="0" w:space="0" w:color="auto"/>
                <w:left w:val="none" w:sz="0" w:space="0" w:color="auto"/>
                <w:bottom w:val="none" w:sz="0" w:space="0" w:color="auto"/>
                <w:right w:val="none" w:sz="0" w:space="0" w:color="auto"/>
              </w:divBdr>
              <w:divsChild>
                <w:div w:id="313872298">
                  <w:marLeft w:val="0"/>
                  <w:marRight w:val="0"/>
                  <w:marTop w:val="0"/>
                  <w:marBottom w:val="0"/>
                  <w:divBdr>
                    <w:top w:val="none" w:sz="0" w:space="0" w:color="auto"/>
                    <w:left w:val="none" w:sz="0" w:space="0" w:color="auto"/>
                    <w:bottom w:val="none" w:sz="0" w:space="0" w:color="auto"/>
                    <w:right w:val="none" w:sz="0" w:space="0" w:color="auto"/>
                  </w:divBdr>
                  <w:divsChild>
                    <w:div w:id="2029790061">
                      <w:marLeft w:val="0"/>
                      <w:marRight w:val="0"/>
                      <w:marTop w:val="0"/>
                      <w:marBottom w:val="0"/>
                      <w:divBdr>
                        <w:top w:val="none" w:sz="0" w:space="0" w:color="auto"/>
                        <w:left w:val="none" w:sz="0" w:space="0" w:color="auto"/>
                        <w:bottom w:val="none" w:sz="0" w:space="0" w:color="auto"/>
                        <w:right w:val="none" w:sz="0" w:space="0" w:color="auto"/>
                      </w:divBdr>
                      <w:divsChild>
                        <w:div w:id="1452437899">
                          <w:marLeft w:val="0"/>
                          <w:marRight w:val="0"/>
                          <w:marTop w:val="0"/>
                          <w:marBottom w:val="0"/>
                          <w:divBdr>
                            <w:top w:val="none" w:sz="0" w:space="0" w:color="auto"/>
                            <w:left w:val="none" w:sz="0" w:space="0" w:color="auto"/>
                            <w:bottom w:val="none" w:sz="0" w:space="0" w:color="auto"/>
                            <w:right w:val="none" w:sz="0" w:space="0" w:color="auto"/>
                          </w:divBdr>
                          <w:divsChild>
                            <w:div w:id="1291280723">
                              <w:marLeft w:val="0"/>
                              <w:marRight w:val="0"/>
                              <w:marTop w:val="0"/>
                              <w:marBottom w:val="0"/>
                              <w:divBdr>
                                <w:top w:val="none" w:sz="0" w:space="0" w:color="auto"/>
                                <w:left w:val="none" w:sz="0" w:space="0" w:color="auto"/>
                                <w:bottom w:val="none" w:sz="0" w:space="0" w:color="auto"/>
                                <w:right w:val="none" w:sz="0" w:space="0" w:color="auto"/>
                              </w:divBdr>
                              <w:divsChild>
                                <w:div w:id="547301521">
                                  <w:marLeft w:val="0"/>
                                  <w:marRight w:val="0"/>
                                  <w:marTop w:val="0"/>
                                  <w:marBottom w:val="0"/>
                                  <w:divBdr>
                                    <w:top w:val="none" w:sz="0" w:space="0" w:color="auto"/>
                                    <w:left w:val="none" w:sz="0" w:space="0" w:color="auto"/>
                                    <w:bottom w:val="none" w:sz="0" w:space="0" w:color="auto"/>
                                    <w:right w:val="none" w:sz="0" w:space="0" w:color="auto"/>
                                  </w:divBdr>
                                  <w:divsChild>
                                    <w:div w:id="455947492">
                                      <w:marLeft w:val="0"/>
                                      <w:marRight w:val="0"/>
                                      <w:marTop w:val="0"/>
                                      <w:marBottom w:val="0"/>
                                      <w:divBdr>
                                        <w:top w:val="none" w:sz="0" w:space="0" w:color="auto"/>
                                        <w:left w:val="none" w:sz="0" w:space="0" w:color="auto"/>
                                        <w:bottom w:val="none" w:sz="0" w:space="0" w:color="auto"/>
                                        <w:right w:val="none" w:sz="0" w:space="0" w:color="auto"/>
                                      </w:divBdr>
                                      <w:divsChild>
                                        <w:div w:id="10267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50228">
      <w:bodyDiv w:val="1"/>
      <w:marLeft w:val="0"/>
      <w:marRight w:val="0"/>
      <w:marTop w:val="0"/>
      <w:marBottom w:val="0"/>
      <w:divBdr>
        <w:top w:val="none" w:sz="0" w:space="0" w:color="auto"/>
        <w:left w:val="none" w:sz="0" w:space="0" w:color="auto"/>
        <w:bottom w:val="none" w:sz="0" w:space="0" w:color="auto"/>
        <w:right w:val="none" w:sz="0" w:space="0" w:color="auto"/>
      </w:divBdr>
      <w:divsChild>
        <w:div w:id="244922315">
          <w:marLeft w:val="0"/>
          <w:marRight w:val="0"/>
          <w:marTop w:val="0"/>
          <w:marBottom w:val="0"/>
          <w:divBdr>
            <w:top w:val="none" w:sz="0" w:space="0" w:color="auto"/>
            <w:left w:val="none" w:sz="0" w:space="0" w:color="auto"/>
            <w:bottom w:val="none" w:sz="0" w:space="0" w:color="auto"/>
            <w:right w:val="none" w:sz="0" w:space="0" w:color="auto"/>
          </w:divBdr>
          <w:divsChild>
            <w:div w:id="216475724">
              <w:marLeft w:val="0"/>
              <w:marRight w:val="0"/>
              <w:marTop w:val="0"/>
              <w:marBottom w:val="0"/>
              <w:divBdr>
                <w:top w:val="none" w:sz="0" w:space="0" w:color="auto"/>
                <w:left w:val="none" w:sz="0" w:space="0" w:color="auto"/>
                <w:bottom w:val="none" w:sz="0" w:space="0" w:color="auto"/>
                <w:right w:val="none" w:sz="0" w:space="0" w:color="auto"/>
              </w:divBdr>
              <w:divsChild>
                <w:div w:id="753817558">
                  <w:marLeft w:val="0"/>
                  <w:marRight w:val="0"/>
                  <w:marTop w:val="0"/>
                  <w:marBottom w:val="0"/>
                  <w:divBdr>
                    <w:top w:val="none" w:sz="0" w:space="0" w:color="auto"/>
                    <w:left w:val="none" w:sz="0" w:space="0" w:color="auto"/>
                    <w:bottom w:val="none" w:sz="0" w:space="0" w:color="auto"/>
                    <w:right w:val="none" w:sz="0" w:space="0" w:color="auto"/>
                  </w:divBdr>
                </w:div>
                <w:div w:id="1453087881">
                  <w:marLeft w:val="0"/>
                  <w:marRight w:val="0"/>
                  <w:marTop w:val="0"/>
                  <w:marBottom w:val="0"/>
                  <w:divBdr>
                    <w:top w:val="none" w:sz="0" w:space="0" w:color="auto"/>
                    <w:left w:val="none" w:sz="0" w:space="0" w:color="auto"/>
                    <w:bottom w:val="none" w:sz="0" w:space="0" w:color="auto"/>
                    <w:right w:val="none" w:sz="0" w:space="0" w:color="auto"/>
                  </w:divBdr>
                  <w:divsChild>
                    <w:div w:id="636302605">
                      <w:marLeft w:val="0"/>
                      <w:marRight w:val="0"/>
                      <w:marTop w:val="0"/>
                      <w:marBottom w:val="0"/>
                      <w:divBdr>
                        <w:top w:val="none" w:sz="0" w:space="0" w:color="auto"/>
                        <w:left w:val="none" w:sz="0" w:space="0" w:color="auto"/>
                        <w:bottom w:val="none" w:sz="0" w:space="0" w:color="auto"/>
                        <w:right w:val="none" w:sz="0" w:space="0" w:color="auto"/>
                      </w:divBdr>
                      <w:divsChild>
                        <w:div w:id="378359154">
                          <w:marLeft w:val="0"/>
                          <w:marRight w:val="0"/>
                          <w:marTop w:val="0"/>
                          <w:marBottom w:val="0"/>
                          <w:divBdr>
                            <w:top w:val="none" w:sz="0" w:space="0" w:color="auto"/>
                            <w:left w:val="none" w:sz="0" w:space="0" w:color="auto"/>
                            <w:bottom w:val="none" w:sz="0" w:space="0" w:color="auto"/>
                            <w:right w:val="none" w:sz="0" w:space="0" w:color="auto"/>
                          </w:divBdr>
                          <w:divsChild>
                            <w:div w:id="924649203">
                              <w:marLeft w:val="0"/>
                              <w:marRight w:val="0"/>
                              <w:marTop w:val="0"/>
                              <w:marBottom w:val="0"/>
                              <w:divBdr>
                                <w:top w:val="none" w:sz="0" w:space="0" w:color="auto"/>
                                <w:left w:val="none" w:sz="0" w:space="0" w:color="auto"/>
                                <w:bottom w:val="none" w:sz="0" w:space="0" w:color="auto"/>
                                <w:right w:val="none" w:sz="0" w:space="0" w:color="auto"/>
                              </w:divBdr>
                              <w:divsChild>
                                <w:div w:id="32117669">
                                  <w:marLeft w:val="0"/>
                                  <w:marRight w:val="0"/>
                                  <w:marTop w:val="0"/>
                                  <w:marBottom w:val="0"/>
                                  <w:divBdr>
                                    <w:top w:val="none" w:sz="0" w:space="0" w:color="auto"/>
                                    <w:left w:val="none" w:sz="0" w:space="0" w:color="auto"/>
                                    <w:bottom w:val="none" w:sz="0" w:space="0" w:color="auto"/>
                                    <w:right w:val="none" w:sz="0" w:space="0" w:color="auto"/>
                                  </w:divBdr>
                                  <w:divsChild>
                                    <w:div w:id="1750036621">
                                      <w:marLeft w:val="0"/>
                                      <w:marRight w:val="0"/>
                                      <w:marTop w:val="0"/>
                                      <w:marBottom w:val="0"/>
                                      <w:divBdr>
                                        <w:top w:val="none" w:sz="0" w:space="0" w:color="auto"/>
                                        <w:left w:val="none" w:sz="0" w:space="0" w:color="auto"/>
                                        <w:bottom w:val="none" w:sz="0" w:space="0" w:color="auto"/>
                                        <w:right w:val="none" w:sz="0" w:space="0" w:color="auto"/>
                                      </w:divBdr>
                                      <w:divsChild>
                                        <w:div w:id="1500657037">
                                          <w:marLeft w:val="0"/>
                                          <w:marRight w:val="0"/>
                                          <w:marTop w:val="0"/>
                                          <w:marBottom w:val="0"/>
                                          <w:divBdr>
                                            <w:top w:val="none" w:sz="0" w:space="0" w:color="auto"/>
                                            <w:left w:val="none" w:sz="0" w:space="0" w:color="auto"/>
                                            <w:bottom w:val="none" w:sz="0" w:space="0" w:color="auto"/>
                                            <w:right w:val="none" w:sz="0" w:space="0" w:color="auto"/>
                                          </w:divBdr>
                                          <w:divsChild>
                                            <w:div w:id="174464077">
                                              <w:marLeft w:val="0"/>
                                              <w:marRight w:val="0"/>
                                              <w:marTop w:val="0"/>
                                              <w:marBottom w:val="0"/>
                                              <w:divBdr>
                                                <w:top w:val="none" w:sz="0" w:space="0" w:color="auto"/>
                                                <w:left w:val="none" w:sz="0" w:space="0" w:color="auto"/>
                                                <w:bottom w:val="none" w:sz="0" w:space="0" w:color="auto"/>
                                                <w:right w:val="none" w:sz="0" w:space="0" w:color="auto"/>
                                              </w:divBdr>
                                              <w:divsChild>
                                                <w:div w:id="553395730">
                                                  <w:marLeft w:val="0"/>
                                                  <w:marRight w:val="0"/>
                                                  <w:marTop w:val="0"/>
                                                  <w:marBottom w:val="0"/>
                                                  <w:divBdr>
                                                    <w:top w:val="none" w:sz="0" w:space="0" w:color="auto"/>
                                                    <w:left w:val="none" w:sz="0" w:space="0" w:color="auto"/>
                                                    <w:bottom w:val="none" w:sz="0" w:space="0" w:color="auto"/>
                                                    <w:right w:val="none" w:sz="0" w:space="0" w:color="auto"/>
                                                  </w:divBdr>
                                                  <w:divsChild>
                                                    <w:div w:id="1171138166">
                                                      <w:marLeft w:val="0"/>
                                                      <w:marRight w:val="0"/>
                                                      <w:marTop w:val="0"/>
                                                      <w:marBottom w:val="0"/>
                                                      <w:divBdr>
                                                        <w:top w:val="none" w:sz="0" w:space="0" w:color="auto"/>
                                                        <w:left w:val="none" w:sz="0" w:space="0" w:color="auto"/>
                                                        <w:bottom w:val="none" w:sz="0" w:space="0" w:color="auto"/>
                                                        <w:right w:val="none" w:sz="0" w:space="0" w:color="auto"/>
                                                      </w:divBdr>
                                                      <w:divsChild>
                                                        <w:div w:id="1783959161">
                                                          <w:marLeft w:val="0"/>
                                                          <w:marRight w:val="0"/>
                                                          <w:marTop w:val="0"/>
                                                          <w:marBottom w:val="0"/>
                                                          <w:divBdr>
                                                            <w:top w:val="none" w:sz="0" w:space="0" w:color="auto"/>
                                                            <w:left w:val="none" w:sz="0" w:space="0" w:color="auto"/>
                                                            <w:bottom w:val="none" w:sz="0" w:space="0" w:color="auto"/>
                                                            <w:right w:val="none" w:sz="0" w:space="0" w:color="auto"/>
                                                          </w:divBdr>
                                                          <w:divsChild>
                                                            <w:div w:id="1588349213">
                                                              <w:marLeft w:val="0"/>
                                                              <w:marRight w:val="0"/>
                                                              <w:marTop w:val="0"/>
                                                              <w:marBottom w:val="0"/>
                                                              <w:divBdr>
                                                                <w:top w:val="none" w:sz="0" w:space="0" w:color="auto"/>
                                                                <w:left w:val="none" w:sz="0" w:space="0" w:color="auto"/>
                                                                <w:bottom w:val="none" w:sz="0" w:space="0" w:color="auto"/>
                                                                <w:right w:val="none" w:sz="0" w:space="0" w:color="auto"/>
                                                              </w:divBdr>
                                                              <w:divsChild>
                                                                <w:div w:id="1030227354">
                                                                  <w:marLeft w:val="0"/>
                                                                  <w:marRight w:val="0"/>
                                                                  <w:marTop w:val="0"/>
                                                                  <w:marBottom w:val="0"/>
                                                                  <w:divBdr>
                                                                    <w:top w:val="none" w:sz="0" w:space="0" w:color="auto"/>
                                                                    <w:left w:val="none" w:sz="0" w:space="0" w:color="auto"/>
                                                                    <w:bottom w:val="none" w:sz="0" w:space="0" w:color="auto"/>
                                                                    <w:right w:val="none" w:sz="0" w:space="0" w:color="auto"/>
                                                                  </w:divBdr>
                                                                  <w:divsChild>
                                                                    <w:div w:id="1415585812">
                                                                      <w:marLeft w:val="0"/>
                                                                      <w:marRight w:val="0"/>
                                                                      <w:marTop w:val="0"/>
                                                                      <w:marBottom w:val="0"/>
                                                                      <w:divBdr>
                                                                        <w:top w:val="none" w:sz="0" w:space="0" w:color="auto"/>
                                                                        <w:left w:val="none" w:sz="0" w:space="0" w:color="auto"/>
                                                                        <w:bottom w:val="none" w:sz="0" w:space="0" w:color="auto"/>
                                                                        <w:right w:val="none" w:sz="0" w:space="0" w:color="auto"/>
                                                                      </w:divBdr>
                                                                      <w:divsChild>
                                                                        <w:div w:id="1968002650">
                                                                          <w:marLeft w:val="0"/>
                                                                          <w:marRight w:val="0"/>
                                                                          <w:marTop w:val="0"/>
                                                                          <w:marBottom w:val="0"/>
                                                                          <w:divBdr>
                                                                            <w:top w:val="none" w:sz="0" w:space="0" w:color="auto"/>
                                                                            <w:left w:val="none" w:sz="0" w:space="0" w:color="auto"/>
                                                                            <w:bottom w:val="none" w:sz="0" w:space="0" w:color="auto"/>
                                                                            <w:right w:val="none" w:sz="0" w:space="0" w:color="auto"/>
                                                                          </w:divBdr>
                                                                          <w:divsChild>
                                                                            <w:div w:id="385684551">
                                                                              <w:marLeft w:val="0"/>
                                                                              <w:marRight w:val="0"/>
                                                                              <w:marTop w:val="0"/>
                                                                              <w:marBottom w:val="0"/>
                                                                              <w:divBdr>
                                                                                <w:top w:val="none" w:sz="0" w:space="0" w:color="auto"/>
                                                                                <w:left w:val="none" w:sz="0" w:space="0" w:color="auto"/>
                                                                                <w:bottom w:val="none" w:sz="0" w:space="0" w:color="auto"/>
                                                                                <w:right w:val="none" w:sz="0" w:space="0" w:color="auto"/>
                                                                              </w:divBdr>
                                                                              <w:divsChild>
                                                                                <w:div w:id="1866946223">
                                                                                  <w:marLeft w:val="0"/>
                                                                                  <w:marRight w:val="0"/>
                                                                                  <w:marTop w:val="0"/>
                                                                                  <w:marBottom w:val="0"/>
                                                                                  <w:divBdr>
                                                                                    <w:top w:val="none" w:sz="0" w:space="0" w:color="auto"/>
                                                                                    <w:left w:val="none" w:sz="0" w:space="0" w:color="auto"/>
                                                                                    <w:bottom w:val="none" w:sz="0" w:space="0" w:color="auto"/>
                                                                                    <w:right w:val="none" w:sz="0" w:space="0" w:color="auto"/>
                                                                                  </w:divBdr>
                                                                                  <w:divsChild>
                                                                                    <w:div w:id="1279675704">
                                                                                      <w:marLeft w:val="0"/>
                                                                                      <w:marRight w:val="0"/>
                                                                                      <w:marTop w:val="0"/>
                                                                                      <w:marBottom w:val="0"/>
                                                                                      <w:divBdr>
                                                                                        <w:top w:val="none" w:sz="0" w:space="0" w:color="auto"/>
                                                                                        <w:left w:val="none" w:sz="0" w:space="0" w:color="auto"/>
                                                                                        <w:bottom w:val="none" w:sz="0" w:space="0" w:color="auto"/>
                                                                                        <w:right w:val="none" w:sz="0" w:space="0" w:color="auto"/>
                                                                                      </w:divBdr>
                                                                                      <w:divsChild>
                                                                                        <w:div w:id="201670185">
                                                                                          <w:marLeft w:val="0"/>
                                                                                          <w:marRight w:val="0"/>
                                                                                          <w:marTop w:val="0"/>
                                                                                          <w:marBottom w:val="0"/>
                                                                                          <w:divBdr>
                                                                                            <w:top w:val="none" w:sz="0" w:space="0" w:color="auto"/>
                                                                                            <w:left w:val="none" w:sz="0" w:space="0" w:color="auto"/>
                                                                                            <w:bottom w:val="none" w:sz="0" w:space="0" w:color="auto"/>
                                                                                            <w:right w:val="none" w:sz="0" w:space="0" w:color="auto"/>
                                                                                          </w:divBdr>
                                                                                          <w:divsChild>
                                                                                            <w:div w:id="1703436385">
                                                                                              <w:marLeft w:val="0"/>
                                                                                              <w:marRight w:val="0"/>
                                                                                              <w:marTop w:val="0"/>
                                                                                              <w:marBottom w:val="0"/>
                                                                                              <w:divBdr>
                                                                                                <w:top w:val="none" w:sz="0" w:space="0" w:color="auto"/>
                                                                                                <w:left w:val="none" w:sz="0" w:space="0" w:color="auto"/>
                                                                                                <w:bottom w:val="none" w:sz="0" w:space="0" w:color="auto"/>
                                                                                                <w:right w:val="none" w:sz="0" w:space="0" w:color="auto"/>
                                                                                              </w:divBdr>
                                                                                              <w:divsChild>
                                                                                                <w:div w:id="1104303579">
                                                                                                  <w:marLeft w:val="0"/>
                                                                                                  <w:marRight w:val="0"/>
                                                                                                  <w:marTop w:val="0"/>
                                                                                                  <w:marBottom w:val="0"/>
                                                                                                  <w:divBdr>
                                                                                                    <w:top w:val="none" w:sz="0" w:space="0" w:color="auto"/>
                                                                                                    <w:left w:val="none" w:sz="0" w:space="0" w:color="auto"/>
                                                                                                    <w:bottom w:val="none" w:sz="0" w:space="0" w:color="auto"/>
                                                                                                    <w:right w:val="none" w:sz="0" w:space="0" w:color="auto"/>
                                                                                                  </w:divBdr>
                                                                                                  <w:divsChild>
                                                                                                    <w:div w:id="851799553">
                                                                                                      <w:marLeft w:val="0"/>
                                                                                                      <w:marRight w:val="0"/>
                                                                                                      <w:marTop w:val="0"/>
                                                                                                      <w:marBottom w:val="0"/>
                                                                                                      <w:divBdr>
                                                                                                        <w:top w:val="none" w:sz="0" w:space="0" w:color="auto"/>
                                                                                                        <w:left w:val="none" w:sz="0" w:space="0" w:color="auto"/>
                                                                                                        <w:bottom w:val="none" w:sz="0" w:space="0" w:color="auto"/>
                                                                                                        <w:right w:val="none" w:sz="0" w:space="0" w:color="auto"/>
                                                                                                      </w:divBdr>
                                                                                                      <w:divsChild>
                                                                                                        <w:div w:id="168176247">
                                                                                                          <w:marLeft w:val="0"/>
                                                                                                          <w:marRight w:val="0"/>
                                                                                                          <w:marTop w:val="0"/>
                                                                                                          <w:marBottom w:val="0"/>
                                                                                                          <w:divBdr>
                                                                                                            <w:top w:val="none" w:sz="0" w:space="0" w:color="auto"/>
                                                                                                            <w:left w:val="none" w:sz="0" w:space="0" w:color="auto"/>
                                                                                                            <w:bottom w:val="none" w:sz="0" w:space="0" w:color="auto"/>
                                                                                                            <w:right w:val="none" w:sz="0" w:space="0" w:color="auto"/>
                                                                                                          </w:divBdr>
                                                                                                          <w:divsChild>
                                                                                                            <w:div w:id="1681352675">
                                                                                                              <w:marLeft w:val="0"/>
                                                                                                              <w:marRight w:val="0"/>
                                                                                                              <w:marTop w:val="0"/>
                                                                                                              <w:marBottom w:val="0"/>
                                                                                                              <w:divBdr>
                                                                                                                <w:top w:val="none" w:sz="0" w:space="0" w:color="auto"/>
                                                                                                                <w:left w:val="none" w:sz="0" w:space="0" w:color="auto"/>
                                                                                                                <w:bottom w:val="none" w:sz="0" w:space="0" w:color="auto"/>
                                                                                                                <w:right w:val="none" w:sz="0" w:space="0" w:color="auto"/>
                                                                                                              </w:divBdr>
                                                                                                              <w:divsChild>
                                                                                                                <w:div w:id="2129465521">
                                                                                                                  <w:marLeft w:val="0"/>
                                                                                                                  <w:marRight w:val="0"/>
                                                                                                                  <w:marTop w:val="0"/>
                                                                                                                  <w:marBottom w:val="0"/>
                                                                                                                  <w:divBdr>
                                                                                                                    <w:top w:val="none" w:sz="0" w:space="0" w:color="auto"/>
                                                                                                                    <w:left w:val="none" w:sz="0" w:space="0" w:color="auto"/>
                                                                                                                    <w:bottom w:val="none" w:sz="0" w:space="0" w:color="auto"/>
                                                                                                                    <w:right w:val="none" w:sz="0" w:space="0" w:color="auto"/>
                                                                                                                  </w:divBdr>
                                                                                                                  <w:divsChild>
                                                                                                                    <w:div w:id="1717121888">
                                                                                                                      <w:marLeft w:val="0"/>
                                                                                                                      <w:marRight w:val="0"/>
                                                                                                                      <w:marTop w:val="0"/>
                                                                                                                      <w:marBottom w:val="0"/>
                                                                                                                      <w:divBdr>
                                                                                                                        <w:top w:val="none" w:sz="0" w:space="0" w:color="auto"/>
                                                                                                                        <w:left w:val="none" w:sz="0" w:space="0" w:color="auto"/>
                                                                                                                        <w:bottom w:val="none" w:sz="0" w:space="0" w:color="auto"/>
                                                                                                                        <w:right w:val="none" w:sz="0" w:space="0" w:color="auto"/>
                                                                                                                      </w:divBdr>
                                                                                                                      <w:divsChild>
                                                                                                                        <w:div w:id="1410811965">
                                                                                                                          <w:marLeft w:val="0"/>
                                                                                                                          <w:marRight w:val="0"/>
                                                                                                                          <w:marTop w:val="0"/>
                                                                                                                          <w:marBottom w:val="0"/>
                                                                                                                          <w:divBdr>
                                                                                                                            <w:top w:val="none" w:sz="0" w:space="0" w:color="auto"/>
                                                                                                                            <w:left w:val="none" w:sz="0" w:space="0" w:color="auto"/>
                                                                                                                            <w:bottom w:val="none" w:sz="0" w:space="0" w:color="auto"/>
                                                                                                                            <w:right w:val="none" w:sz="0" w:space="0" w:color="auto"/>
                                                                                                                          </w:divBdr>
                                                                                                                          <w:divsChild>
                                                                                                                            <w:div w:id="1020931244">
                                                                                                                              <w:marLeft w:val="0"/>
                                                                                                                              <w:marRight w:val="0"/>
                                                                                                                              <w:marTop w:val="0"/>
                                                                                                                              <w:marBottom w:val="0"/>
                                                                                                                              <w:divBdr>
                                                                                                                                <w:top w:val="none" w:sz="0" w:space="0" w:color="auto"/>
                                                                                                                                <w:left w:val="none" w:sz="0" w:space="0" w:color="auto"/>
                                                                                                                                <w:bottom w:val="none" w:sz="0" w:space="0" w:color="auto"/>
                                                                                                                                <w:right w:val="none" w:sz="0" w:space="0" w:color="auto"/>
                                                                                                                              </w:divBdr>
                                                                                                                              <w:divsChild>
                                                                                                                                <w:div w:id="1246380345">
                                                                                                                                  <w:marLeft w:val="0"/>
                                                                                                                                  <w:marRight w:val="0"/>
                                                                                                                                  <w:marTop w:val="0"/>
                                                                                                                                  <w:marBottom w:val="0"/>
                                                                                                                                  <w:divBdr>
                                                                                                                                    <w:top w:val="none" w:sz="0" w:space="0" w:color="auto"/>
                                                                                                                                    <w:left w:val="none" w:sz="0" w:space="0" w:color="auto"/>
                                                                                                                                    <w:bottom w:val="none" w:sz="0" w:space="0" w:color="auto"/>
                                                                                                                                    <w:right w:val="none" w:sz="0" w:space="0" w:color="auto"/>
                                                                                                                                  </w:divBdr>
                                                                                                                                  <w:divsChild>
                                                                                                                                    <w:div w:id="624585510">
                                                                                                                                      <w:marLeft w:val="0"/>
                                                                                                                                      <w:marRight w:val="0"/>
                                                                                                                                      <w:marTop w:val="0"/>
                                                                                                                                      <w:marBottom w:val="0"/>
                                                                                                                                      <w:divBdr>
                                                                                                                                        <w:top w:val="none" w:sz="0" w:space="0" w:color="auto"/>
                                                                                                                                        <w:left w:val="none" w:sz="0" w:space="0" w:color="auto"/>
                                                                                                                                        <w:bottom w:val="none" w:sz="0" w:space="0" w:color="auto"/>
                                                                                                                                        <w:right w:val="none" w:sz="0" w:space="0" w:color="auto"/>
                                                                                                                                      </w:divBdr>
                                                                                                                                      <w:divsChild>
                                                                                                                                        <w:div w:id="1201210139">
                                                                                                                                          <w:marLeft w:val="0"/>
                                                                                                                                          <w:marRight w:val="0"/>
                                                                                                                                          <w:marTop w:val="0"/>
                                                                                                                                          <w:marBottom w:val="0"/>
                                                                                                                                          <w:divBdr>
                                                                                                                                            <w:top w:val="none" w:sz="0" w:space="0" w:color="auto"/>
                                                                                                                                            <w:left w:val="none" w:sz="0" w:space="0" w:color="auto"/>
                                                                                                                                            <w:bottom w:val="none" w:sz="0" w:space="0" w:color="auto"/>
                                                                                                                                            <w:right w:val="none" w:sz="0" w:space="0" w:color="auto"/>
                                                                                                                                          </w:divBdr>
                                                                                                                                          <w:divsChild>
                                                                                                                                            <w:div w:id="59718979">
                                                                                                                                              <w:marLeft w:val="0"/>
                                                                                                                                              <w:marRight w:val="0"/>
                                                                                                                                              <w:marTop w:val="0"/>
                                                                                                                                              <w:marBottom w:val="0"/>
                                                                                                                                              <w:divBdr>
                                                                                                                                                <w:top w:val="none" w:sz="0" w:space="0" w:color="auto"/>
                                                                                                                                                <w:left w:val="none" w:sz="0" w:space="0" w:color="auto"/>
                                                                                                                                                <w:bottom w:val="none" w:sz="0" w:space="0" w:color="auto"/>
                                                                                                                                                <w:right w:val="none" w:sz="0" w:space="0" w:color="auto"/>
                                                                                                                                              </w:divBdr>
                                                                                                                                              <w:divsChild>
                                                                                                                                                <w:div w:id="1561284357">
                                                                                                                                                  <w:marLeft w:val="0"/>
                                                                                                                                                  <w:marRight w:val="0"/>
                                                                                                                                                  <w:marTop w:val="0"/>
                                                                                                                                                  <w:marBottom w:val="0"/>
                                                                                                                                                  <w:divBdr>
                                                                                                                                                    <w:top w:val="none" w:sz="0" w:space="0" w:color="auto"/>
                                                                                                                                                    <w:left w:val="none" w:sz="0" w:space="0" w:color="auto"/>
                                                                                                                                                    <w:bottom w:val="none" w:sz="0" w:space="0" w:color="auto"/>
                                                                                                                                                    <w:right w:val="none" w:sz="0" w:space="0" w:color="auto"/>
                                                                                                                                                  </w:divBdr>
                                                                                                                                                  <w:divsChild>
                                                                                                                                                    <w:div w:id="980379297">
                                                                                                                                                      <w:marLeft w:val="0"/>
                                                                                                                                                      <w:marRight w:val="0"/>
                                                                                                                                                      <w:marTop w:val="0"/>
                                                                                                                                                      <w:marBottom w:val="0"/>
                                                                                                                                                      <w:divBdr>
                                                                                                                                                        <w:top w:val="none" w:sz="0" w:space="0" w:color="auto"/>
                                                                                                                                                        <w:left w:val="none" w:sz="0" w:space="0" w:color="auto"/>
                                                                                                                                                        <w:bottom w:val="none" w:sz="0" w:space="0" w:color="auto"/>
                                                                                                                                                        <w:right w:val="none" w:sz="0" w:space="0" w:color="auto"/>
                                                                                                                                                      </w:divBdr>
                                                                                                                                                      <w:divsChild>
                                                                                                                                                        <w:div w:id="1183475454">
                                                                                                                                                          <w:marLeft w:val="0"/>
                                                                                                                                                          <w:marRight w:val="0"/>
                                                                                                                                                          <w:marTop w:val="0"/>
                                                                                                                                                          <w:marBottom w:val="0"/>
                                                                                                                                                          <w:divBdr>
                                                                                                                                                            <w:top w:val="none" w:sz="0" w:space="0" w:color="auto"/>
                                                                                                                                                            <w:left w:val="none" w:sz="0" w:space="0" w:color="auto"/>
                                                                                                                                                            <w:bottom w:val="none" w:sz="0" w:space="0" w:color="auto"/>
                                                                                                                                                            <w:right w:val="none" w:sz="0" w:space="0" w:color="auto"/>
                                                                                                                                                          </w:divBdr>
                                                                                                                                                          <w:divsChild>
                                                                                                                                                            <w:div w:id="40715704">
                                                                                                                                                              <w:marLeft w:val="0"/>
                                                                                                                                                              <w:marRight w:val="0"/>
                                                                                                                                                              <w:marTop w:val="0"/>
                                                                                                                                                              <w:marBottom w:val="0"/>
                                                                                                                                                              <w:divBdr>
                                                                                                                                                                <w:top w:val="none" w:sz="0" w:space="0" w:color="auto"/>
                                                                                                                                                                <w:left w:val="none" w:sz="0" w:space="0" w:color="auto"/>
                                                                                                                                                                <w:bottom w:val="none" w:sz="0" w:space="0" w:color="auto"/>
                                                                                                                                                                <w:right w:val="none" w:sz="0" w:space="0" w:color="auto"/>
                                                                                                                                                              </w:divBdr>
                                                                                                                                                              <w:divsChild>
                                                                                                                                                                <w:div w:id="300958998">
                                                                                                                                                                  <w:marLeft w:val="0"/>
                                                                                                                                                                  <w:marRight w:val="0"/>
                                                                                                                                                                  <w:marTop w:val="0"/>
                                                                                                                                                                  <w:marBottom w:val="0"/>
                                                                                                                                                                  <w:divBdr>
                                                                                                                                                                    <w:top w:val="none" w:sz="0" w:space="0" w:color="auto"/>
                                                                                                                                                                    <w:left w:val="none" w:sz="0" w:space="0" w:color="auto"/>
                                                                                                                                                                    <w:bottom w:val="none" w:sz="0" w:space="0" w:color="auto"/>
                                                                                                                                                                    <w:right w:val="none" w:sz="0" w:space="0" w:color="auto"/>
                                                                                                                                                                  </w:divBdr>
                                                                                                                                                                  <w:divsChild>
                                                                                                                                                                    <w:div w:id="2058817984">
                                                                                                                                                                      <w:marLeft w:val="0"/>
                                                                                                                                                                      <w:marRight w:val="0"/>
                                                                                                                                                                      <w:marTop w:val="0"/>
                                                                                                                                                                      <w:marBottom w:val="0"/>
                                                                                                                                                                      <w:divBdr>
                                                                                                                                                                        <w:top w:val="none" w:sz="0" w:space="0" w:color="auto"/>
                                                                                                                                                                        <w:left w:val="none" w:sz="0" w:space="0" w:color="auto"/>
                                                                                                                                                                        <w:bottom w:val="none" w:sz="0" w:space="0" w:color="auto"/>
                                                                                                                                                                        <w:right w:val="none" w:sz="0" w:space="0" w:color="auto"/>
                                                                                                                                                                      </w:divBdr>
                                                                                                                                                                      <w:divsChild>
                                                                                                                                                                        <w:div w:id="236016158">
                                                                                                                                                                          <w:marLeft w:val="0"/>
                                                                                                                                                                          <w:marRight w:val="0"/>
                                                                                                                                                                          <w:marTop w:val="0"/>
                                                                                                                                                                          <w:marBottom w:val="0"/>
                                                                                                                                                                          <w:divBdr>
                                                                                                                                                                            <w:top w:val="none" w:sz="0" w:space="0" w:color="auto"/>
                                                                                                                                                                            <w:left w:val="none" w:sz="0" w:space="0" w:color="auto"/>
                                                                                                                                                                            <w:bottom w:val="none" w:sz="0" w:space="0" w:color="auto"/>
                                                                                                                                                                            <w:right w:val="none" w:sz="0" w:space="0" w:color="auto"/>
                                                                                                                                                                          </w:divBdr>
                                                                                                                                                                          <w:divsChild>
                                                                                                                                                                            <w:div w:id="1544058925">
                                                                                                                                                                              <w:marLeft w:val="0"/>
                                                                                                                                                                              <w:marRight w:val="0"/>
                                                                                                                                                                              <w:marTop w:val="0"/>
                                                                                                                                                                              <w:marBottom w:val="0"/>
                                                                                                                                                                              <w:divBdr>
                                                                                                                                                                                <w:top w:val="none" w:sz="0" w:space="0" w:color="auto"/>
                                                                                                                                                                                <w:left w:val="none" w:sz="0" w:space="0" w:color="auto"/>
                                                                                                                                                                                <w:bottom w:val="none" w:sz="0" w:space="0" w:color="auto"/>
                                                                                                                                                                                <w:right w:val="none" w:sz="0" w:space="0" w:color="auto"/>
                                                                                                                                                                              </w:divBdr>
                                                                                                                                                                              <w:divsChild>
                                                                                                                                                                                <w:div w:id="660738408">
                                                                                                                                                                                  <w:marLeft w:val="0"/>
                                                                                                                                                                                  <w:marRight w:val="0"/>
                                                                                                                                                                                  <w:marTop w:val="0"/>
                                                                                                                                                                                  <w:marBottom w:val="0"/>
                                                                                                                                                                                  <w:divBdr>
                                                                                                                                                                                    <w:top w:val="none" w:sz="0" w:space="0" w:color="auto"/>
                                                                                                                                                                                    <w:left w:val="none" w:sz="0" w:space="0" w:color="auto"/>
                                                                                                                                                                                    <w:bottom w:val="none" w:sz="0" w:space="0" w:color="auto"/>
                                                                                                                                                                                    <w:right w:val="none" w:sz="0" w:space="0" w:color="auto"/>
                                                                                                                                                                                  </w:divBdr>
                                                                                                                                                                                  <w:divsChild>
                                                                                                                                                                                    <w:div w:id="2066945820">
                                                                                                                                                                                      <w:marLeft w:val="0"/>
                                                                                                                                                                                      <w:marRight w:val="0"/>
                                                                                                                                                                                      <w:marTop w:val="0"/>
                                                                                                                                                                                      <w:marBottom w:val="0"/>
                                                                                                                                                                                      <w:divBdr>
                                                                                                                                                                                        <w:top w:val="none" w:sz="0" w:space="0" w:color="auto"/>
                                                                                                                                                                                        <w:left w:val="none" w:sz="0" w:space="0" w:color="auto"/>
                                                                                                                                                                                        <w:bottom w:val="none" w:sz="0" w:space="0" w:color="auto"/>
                                                                                                                                                                                        <w:right w:val="none" w:sz="0" w:space="0" w:color="auto"/>
                                                                                                                                                                                      </w:divBdr>
                                                                                                                                                                                      <w:divsChild>
                                                                                                                                                                                        <w:div w:id="1494762517">
                                                                                                                                                                                          <w:marLeft w:val="0"/>
                                                                                                                                                                                          <w:marRight w:val="0"/>
                                                                                                                                                                                          <w:marTop w:val="0"/>
                                                                                                                                                                                          <w:marBottom w:val="0"/>
                                                                                                                                                                                          <w:divBdr>
                                                                                                                                                                                            <w:top w:val="none" w:sz="0" w:space="0" w:color="auto"/>
                                                                                                                                                                                            <w:left w:val="none" w:sz="0" w:space="0" w:color="auto"/>
                                                                                                                                                                                            <w:bottom w:val="none" w:sz="0" w:space="0" w:color="auto"/>
                                                                                                                                                                                            <w:right w:val="none" w:sz="0" w:space="0" w:color="auto"/>
                                                                                                                                                                                          </w:divBdr>
                                                                                                                                                                                          <w:divsChild>
                                                                                                                                                                                            <w:div w:id="1645350705">
                                                                                                                                                                                              <w:marLeft w:val="0"/>
                                                                                                                                                                                              <w:marRight w:val="0"/>
                                                                                                                                                                                              <w:marTop w:val="0"/>
                                                                                                                                                                                              <w:marBottom w:val="0"/>
                                                                                                                                                                                              <w:divBdr>
                                                                                                                                                                                                <w:top w:val="none" w:sz="0" w:space="0" w:color="auto"/>
                                                                                                                                                                                                <w:left w:val="none" w:sz="0" w:space="0" w:color="auto"/>
                                                                                                                                                                                                <w:bottom w:val="none" w:sz="0" w:space="0" w:color="auto"/>
                                                                                                                                                                                                <w:right w:val="none" w:sz="0" w:space="0" w:color="auto"/>
                                                                                                                                                                                              </w:divBdr>
                                                                                                                                                                                              <w:divsChild>
                                                                                                                                                                                                <w:div w:id="2033875165">
                                                                                                                                                                                                  <w:marLeft w:val="0"/>
                                                                                                                                                                                                  <w:marRight w:val="0"/>
                                                                                                                                                                                                  <w:marTop w:val="0"/>
                                                                                                                                                                                                  <w:marBottom w:val="0"/>
                                                                                                                                                                                                  <w:divBdr>
                                                                                                                                                                                                    <w:top w:val="none" w:sz="0" w:space="0" w:color="auto"/>
                                                                                                                                                                                                    <w:left w:val="none" w:sz="0" w:space="0" w:color="auto"/>
                                                                                                                                                                                                    <w:bottom w:val="none" w:sz="0" w:space="0" w:color="auto"/>
                                                                                                                                                                                                    <w:right w:val="none" w:sz="0" w:space="0" w:color="auto"/>
                                                                                                                                                                                                  </w:divBdr>
                                                                                                                                                                                                  <w:divsChild>
                                                                                                                                                                                                    <w:div w:id="2089225674">
                                                                                                                                                                                                      <w:marLeft w:val="0"/>
                                                                                                                                                                                                      <w:marRight w:val="0"/>
                                                                                                                                                                                                      <w:marTop w:val="0"/>
                                                                                                                                                                                                      <w:marBottom w:val="0"/>
                                                                                                                                                                                                      <w:divBdr>
                                                                                                                                                                                                        <w:top w:val="none" w:sz="0" w:space="0" w:color="auto"/>
                                                                                                                                                                                                        <w:left w:val="none" w:sz="0" w:space="0" w:color="auto"/>
                                                                                                                                                                                                        <w:bottom w:val="none" w:sz="0" w:space="0" w:color="auto"/>
                                                                                                                                                                                                        <w:right w:val="none" w:sz="0" w:space="0" w:color="auto"/>
                                                                                                                                                                                                      </w:divBdr>
                                                                                                                                                                                                      <w:divsChild>
                                                                                                                                                                                                        <w:div w:id="1217282246">
                                                                                                                                                                                                          <w:marLeft w:val="0"/>
                                                                                                                                                                                                          <w:marRight w:val="0"/>
                                                                                                                                                                                                          <w:marTop w:val="0"/>
                                                                                                                                                                                                          <w:marBottom w:val="0"/>
                                                                                                                                                                                                          <w:divBdr>
                                                                                                                                                                                                            <w:top w:val="none" w:sz="0" w:space="0" w:color="auto"/>
                                                                                                                                                                                                            <w:left w:val="none" w:sz="0" w:space="0" w:color="auto"/>
                                                                                                                                                                                                            <w:bottom w:val="none" w:sz="0" w:space="0" w:color="auto"/>
                                                                                                                                                                                                            <w:right w:val="none" w:sz="0" w:space="0" w:color="auto"/>
                                                                                                                                                                                                          </w:divBdr>
                                                                                                                                                                                                          <w:divsChild>
                                                                                                                                                                                                            <w:div w:id="1196698375">
                                                                                                                                                                                                              <w:marLeft w:val="0"/>
                                                                                                                                                                                                              <w:marRight w:val="0"/>
                                                                                                                                                                                                              <w:marTop w:val="0"/>
                                                                                                                                                                                                              <w:marBottom w:val="0"/>
                                                                                                                                                                                                              <w:divBdr>
                                                                                                                                                                                                                <w:top w:val="none" w:sz="0" w:space="0" w:color="auto"/>
                                                                                                                                                                                                                <w:left w:val="none" w:sz="0" w:space="0" w:color="auto"/>
                                                                                                                                                                                                                <w:bottom w:val="none" w:sz="0" w:space="0" w:color="auto"/>
                                                                                                                                                                                                                <w:right w:val="none" w:sz="0" w:space="0" w:color="auto"/>
                                                                                                                                                                                                              </w:divBdr>
                                                                                                                                                                                                              <w:divsChild>
                                                                                                                                                                                                                <w:div w:id="1655641568">
                                                                                                                                                                                                                  <w:marLeft w:val="0"/>
                                                                                                                                                                                                                  <w:marRight w:val="0"/>
                                                                                                                                                                                                                  <w:marTop w:val="0"/>
                                                                                                                                                                                                                  <w:marBottom w:val="0"/>
                                                                                                                                                                                                                  <w:divBdr>
                                                                                                                                                                                                                    <w:top w:val="none" w:sz="0" w:space="0" w:color="auto"/>
                                                                                                                                                                                                                    <w:left w:val="none" w:sz="0" w:space="0" w:color="auto"/>
                                                                                                                                                                                                                    <w:bottom w:val="none" w:sz="0" w:space="0" w:color="auto"/>
                                                                                                                                                                                                                    <w:right w:val="none" w:sz="0" w:space="0" w:color="auto"/>
                                                                                                                                                                                                                  </w:divBdr>
                                                                                                                                                                                                                  <w:divsChild>
                                                                                                                                                                                                                    <w:div w:id="861090789">
                                                                                                                                                                                                                      <w:marLeft w:val="0"/>
                                                                                                                                                                                                                      <w:marRight w:val="0"/>
                                                                                                                                                                                                                      <w:marTop w:val="0"/>
                                                                                                                                                                                                                      <w:marBottom w:val="0"/>
                                                                                                                                                                                                                      <w:divBdr>
                                                                                                                                                                                                                        <w:top w:val="none" w:sz="0" w:space="0" w:color="auto"/>
                                                                                                                                                                                                                        <w:left w:val="none" w:sz="0" w:space="0" w:color="auto"/>
                                                                                                                                                                                                                        <w:bottom w:val="none" w:sz="0" w:space="0" w:color="auto"/>
                                                                                                                                                                                                                        <w:right w:val="none" w:sz="0" w:space="0" w:color="auto"/>
                                                                                                                                                                                                                      </w:divBdr>
                                                                                                                                                                                                                      <w:divsChild>
                                                                                                                                                                                                                        <w:div w:id="1610891495">
                                                                                                                                                                                                                          <w:marLeft w:val="0"/>
                                                                                                                                                                                                                          <w:marRight w:val="0"/>
                                                                                                                                                                                                                          <w:marTop w:val="0"/>
                                                                                                                                                                                                                          <w:marBottom w:val="0"/>
                                                                                                                                                                                                                          <w:divBdr>
                                                                                                                                                                                                                            <w:top w:val="none" w:sz="0" w:space="0" w:color="auto"/>
                                                                                                                                                                                                                            <w:left w:val="none" w:sz="0" w:space="0" w:color="auto"/>
                                                                                                                                                                                                                            <w:bottom w:val="none" w:sz="0" w:space="0" w:color="auto"/>
                                                                                                                                                                                                                            <w:right w:val="none" w:sz="0" w:space="0" w:color="auto"/>
                                                                                                                                                                                                                          </w:divBdr>
                                                                                                                                                                                                                          <w:divsChild>
                                                                                                                                                                                                                            <w:div w:id="1336693161">
                                                                                                                                                                                                                              <w:marLeft w:val="0"/>
                                                                                                                                                                                                                              <w:marRight w:val="0"/>
                                                                                                                                                                                                                              <w:marTop w:val="0"/>
                                                                                                                                                                                                                              <w:marBottom w:val="0"/>
                                                                                                                                                                                                                              <w:divBdr>
                                                                                                                                                                                                                                <w:top w:val="none" w:sz="0" w:space="0" w:color="auto"/>
                                                                                                                                                                                                                                <w:left w:val="none" w:sz="0" w:space="0" w:color="auto"/>
                                                                                                                                                                                                                                <w:bottom w:val="none" w:sz="0" w:space="0" w:color="auto"/>
                                                                                                                                                                                                                                <w:right w:val="none" w:sz="0" w:space="0" w:color="auto"/>
                                                                                                                                                                                                                              </w:divBdr>
                                                                                                                                                                                                                              <w:divsChild>
                                                                                                                                                                                                                                <w:div w:id="2005277093">
                                                                                                                                                                                                                                  <w:marLeft w:val="0"/>
                                                                                                                                                                                                                                  <w:marRight w:val="0"/>
                                                                                                                                                                                                                                  <w:marTop w:val="0"/>
                                                                                                                                                                                                                                  <w:marBottom w:val="0"/>
                                                                                                                                                                                                                                  <w:divBdr>
                                                                                                                                                                                                                                    <w:top w:val="none" w:sz="0" w:space="0" w:color="auto"/>
                                                                                                                                                                                                                                    <w:left w:val="none" w:sz="0" w:space="0" w:color="auto"/>
                                                                                                                                                                                                                                    <w:bottom w:val="none" w:sz="0" w:space="0" w:color="auto"/>
                                                                                                                                                                                                                                    <w:right w:val="none" w:sz="0" w:space="0" w:color="auto"/>
                                                                                                                                                                                                                                  </w:divBdr>
                                                                                                                                                                                                                                  <w:divsChild>
                                                                                                                                                                                                                                    <w:div w:id="807627987">
                                                                                                                                                                                                                                      <w:marLeft w:val="0"/>
                                                                                                                                                                                                                                      <w:marRight w:val="0"/>
                                                                                                                                                                                                                                      <w:marTop w:val="0"/>
                                                                                                                                                                                                                                      <w:marBottom w:val="0"/>
                                                                                                                                                                                                                                      <w:divBdr>
                                                                                                                                                                                                                                        <w:top w:val="none" w:sz="0" w:space="0" w:color="auto"/>
                                                                                                                                                                                                                                        <w:left w:val="none" w:sz="0" w:space="0" w:color="auto"/>
                                                                                                                                                                                                                                        <w:bottom w:val="none" w:sz="0" w:space="0" w:color="auto"/>
                                                                                                                                                                                                                                        <w:right w:val="none" w:sz="0" w:space="0" w:color="auto"/>
                                                                                                                                                                                                                                      </w:divBdr>
                                                                                                                                                                                                                                      <w:divsChild>
                                                                                                                                                                                                                                        <w:div w:id="1411347188">
                                                                                                                                                                                                                                          <w:marLeft w:val="0"/>
                                                                                                                                                                                                                                          <w:marRight w:val="0"/>
                                                                                                                                                                                                                                          <w:marTop w:val="0"/>
                                                                                                                                                                                                                                          <w:marBottom w:val="0"/>
                                                                                                                                                                                                                                          <w:divBdr>
                                                                                                                                                                                                                                            <w:top w:val="none" w:sz="0" w:space="0" w:color="auto"/>
                                                                                                                                                                                                                                            <w:left w:val="none" w:sz="0" w:space="0" w:color="auto"/>
                                                                                                                                                                                                                                            <w:bottom w:val="none" w:sz="0" w:space="0" w:color="auto"/>
                                                                                                                                                                                                                                            <w:right w:val="none" w:sz="0" w:space="0" w:color="auto"/>
                                                                                                                                                                                                                                          </w:divBdr>
                                                                                                                                                                                                                                          <w:divsChild>
                                                                                                                                                                                                                                            <w:div w:id="535125221">
                                                                                                                                                                                                                                              <w:marLeft w:val="0"/>
                                                                                                                                                                                                                                              <w:marRight w:val="0"/>
                                                                                                                                                                                                                                              <w:marTop w:val="0"/>
                                                                                                                                                                                                                                              <w:marBottom w:val="0"/>
                                                                                                                                                                                                                                              <w:divBdr>
                                                                                                                                                                                                                                                <w:top w:val="none" w:sz="0" w:space="0" w:color="auto"/>
                                                                                                                                                                                                                                                <w:left w:val="none" w:sz="0" w:space="0" w:color="auto"/>
                                                                                                                                                                                                                                                <w:bottom w:val="none" w:sz="0" w:space="0" w:color="auto"/>
                                                                                                                                                                                                                                                <w:right w:val="none" w:sz="0" w:space="0" w:color="auto"/>
                                                                                                                                                                                                                                              </w:divBdr>
                                                                                                                                                                                                                                              <w:divsChild>
                                                                                                                                                                                                                                                <w:div w:id="1900284552">
                                                                                                                                                                                                                                                  <w:marLeft w:val="0"/>
                                                                                                                                                                                                                                                  <w:marRight w:val="0"/>
                                                                                                                                                                                                                                                  <w:marTop w:val="0"/>
                                                                                                                                                                                                                                                  <w:marBottom w:val="0"/>
                                                                                                                                                                                                                                                  <w:divBdr>
                                                                                                                                                                                                                                                    <w:top w:val="none" w:sz="0" w:space="0" w:color="auto"/>
                                                                                                                                                                                                                                                    <w:left w:val="none" w:sz="0" w:space="0" w:color="auto"/>
                                                                                                                                                                                                                                                    <w:bottom w:val="none" w:sz="0" w:space="0" w:color="auto"/>
                                                                                                                                                                                                                                                    <w:right w:val="none" w:sz="0" w:space="0" w:color="auto"/>
                                                                                                                                                                                                                                                  </w:divBdr>
                                                                                                                                                                                                                                                  <w:divsChild>
                                                                                                                                                                                                                                                    <w:div w:id="1490752029">
                                                                                                                                                                                                                                                      <w:marLeft w:val="0"/>
                                                                                                                                                                                                                                                      <w:marRight w:val="0"/>
                                                                                                                                                                                                                                                      <w:marTop w:val="0"/>
                                                                                                                                                                                                                                                      <w:marBottom w:val="0"/>
                                                                                                                                                                                                                                                      <w:divBdr>
                                                                                                                                                                                                                                                        <w:top w:val="none" w:sz="0" w:space="0" w:color="auto"/>
                                                                                                                                                                                                                                                        <w:left w:val="none" w:sz="0" w:space="0" w:color="auto"/>
                                                                                                                                                                                                                                                        <w:bottom w:val="none" w:sz="0" w:space="0" w:color="auto"/>
                                                                                                                                                                                                                                                        <w:right w:val="none" w:sz="0" w:space="0" w:color="auto"/>
                                                                                                                                                                                                                                                      </w:divBdr>
                                                                                                                                                                                                                                                      <w:divsChild>
                                                                                                                                                                                                                                                        <w:div w:id="1551842000">
                                                                                                                                                                                                                                                          <w:marLeft w:val="0"/>
                                                                                                                                                                                                                                                          <w:marRight w:val="0"/>
                                                                                                                                                                                                                                                          <w:marTop w:val="0"/>
                                                                                                                                                                                                                                                          <w:marBottom w:val="0"/>
                                                                                                                                                                                                                                                          <w:divBdr>
                                                                                                                                                                                                                                                            <w:top w:val="none" w:sz="0" w:space="0" w:color="auto"/>
                                                                                                                                                                                                                                                            <w:left w:val="none" w:sz="0" w:space="0" w:color="auto"/>
                                                                                                                                                                                                                                                            <w:bottom w:val="none" w:sz="0" w:space="0" w:color="auto"/>
                                                                                                                                                                                                                                                            <w:right w:val="none" w:sz="0" w:space="0" w:color="auto"/>
                                                                                                                                                                                                                                                          </w:divBdr>
                                                                                                                                                                                                                                                          <w:divsChild>
                                                                                                                                                                                                                                                            <w:div w:id="621886477">
                                                                                                                                                                                                                                                              <w:marLeft w:val="0"/>
                                                                                                                                                                                                                                                              <w:marRight w:val="0"/>
                                                                                                                                                                                                                                                              <w:marTop w:val="0"/>
                                                                                                                                                                                                                                                              <w:marBottom w:val="0"/>
                                                                                                                                                                                                                                                              <w:divBdr>
                                                                                                                                                                                                                                                                <w:top w:val="none" w:sz="0" w:space="0" w:color="auto"/>
                                                                                                                                                                                                                                                                <w:left w:val="none" w:sz="0" w:space="0" w:color="auto"/>
                                                                                                                                                                                                                                                                <w:bottom w:val="none" w:sz="0" w:space="0" w:color="auto"/>
                                                                                                                                                                                                                                                                <w:right w:val="none" w:sz="0" w:space="0" w:color="auto"/>
                                                                                                                                                                                                                                                              </w:divBdr>
                                                                                                                                                                                                                                                              <w:divsChild>
                                                                                                                                                                                                                                                                <w:div w:id="89670184">
                                                                                                                                                                                                                                                                  <w:marLeft w:val="0"/>
                                                                                                                                                                                                                                                                  <w:marRight w:val="0"/>
                                                                                                                                                                                                                                                                  <w:marTop w:val="0"/>
                                                                                                                                                                                                                                                                  <w:marBottom w:val="0"/>
                                                                                                                                                                                                                                                                  <w:divBdr>
                                                                                                                                                                                                                                                                    <w:top w:val="none" w:sz="0" w:space="0" w:color="auto"/>
                                                                                                                                                                                                                                                                    <w:left w:val="none" w:sz="0" w:space="0" w:color="auto"/>
                                                                                                                                                                                                                                                                    <w:bottom w:val="none" w:sz="0" w:space="0" w:color="auto"/>
                                                                                                                                                                                                                                                                    <w:right w:val="none" w:sz="0" w:space="0" w:color="auto"/>
                                                                                                                                                                                                                                                                  </w:divBdr>
                                                                                                                                                                                                                                                                  <w:divsChild>
                                                                                                                                                                                                                                                                    <w:div w:id="66733771">
                                                                                                                                                                                                                                                                      <w:marLeft w:val="0"/>
                                                                                                                                                                                                                                                                      <w:marRight w:val="0"/>
                                                                                                                                                                                                                                                                      <w:marTop w:val="0"/>
                                                                                                                                                                                                                                                                      <w:marBottom w:val="0"/>
                                                                                                                                                                                                                                                                      <w:divBdr>
                                                                                                                                                                                                                                                                        <w:top w:val="none" w:sz="0" w:space="0" w:color="auto"/>
                                                                                                                                                                                                                                                                        <w:left w:val="none" w:sz="0" w:space="0" w:color="auto"/>
                                                                                                                                                                                                                                                                        <w:bottom w:val="none" w:sz="0" w:space="0" w:color="auto"/>
                                                                                                                                                                                                                                                                        <w:right w:val="none" w:sz="0" w:space="0" w:color="auto"/>
                                                                                                                                                                                                                                                                      </w:divBdr>
                                                                                                                                                                                                                                                                      <w:divsChild>
                                                                                                                                                                                                                                                                        <w:div w:id="399327947">
                                                                                                                                                                                                                                                                          <w:marLeft w:val="0"/>
                                                                                                                                                                                                                                                                          <w:marRight w:val="0"/>
                                                                                                                                                                                                                                                                          <w:marTop w:val="0"/>
                                                                                                                                                                                                                                                                          <w:marBottom w:val="0"/>
                                                                                                                                                                                                                                                                          <w:divBdr>
                                                                                                                                                                                                                                                                            <w:top w:val="none" w:sz="0" w:space="0" w:color="auto"/>
                                                                                                                                                                                                                                                                            <w:left w:val="none" w:sz="0" w:space="0" w:color="auto"/>
                                                                                                                                                                                                                                                                            <w:bottom w:val="none" w:sz="0" w:space="0" w:color="auto"/>
                                                                                                                                                                                                                                                                            <w:right w:val="none" w:sz="0" w:space="0" w:color="auto"/>
                                                                                                                                                                                                                                                                          </w:divBdr>
                                                                                                                                                                                                                                                                          <w:divsChild>
                                                                                                                                                                                                                                                                            <w:div w:id="1113745950">
                                                                                                                                                                                                                                                                              <w:marLeft w:val="0"/>
                                                                                                                                                                                                                                                                              <w:marRight w:val="0"/>
                                                                                                                                                                                                                                                                              <w:marTop w:val="0"/>
                                                                                                                                                                                                                                                                              <w:marBottom w:val="0"/>
                                                                                                                                                                                                                                                                              <w:divBdr>
                                                                                                                                                                                                                                                                                <w:top w:val="none" w:sz="0" w:space="0" w:color="auto"/>
                                                                                                                                                                                                                                                                                <w:left w:val="none" w:sz="0" w:space="0" w:color="auto"/>
                                                                                                                                                                                                                                                                                <w:bottom w:val="none" w:sz="0" w:space="0" w:color="auto"/>
                                                                                                                                                                                                                                                                                <w:right w:val="none" w:sz="0" w:space="0" w:color="auto"/>
                                                                                                                                                                                                                                                                              </w:divBdr>
                                                                                                                                                                                                                                                                              <w:divsChild>
                                                                                                                                                                                                                                                                                <w:div w:id="306476402">
                                                                                                                                                                                                                                                                                  <w:marLeft w:val="0"/>
                                                                                                                                                                                                                                                                                  <w:marRight w:val="0"/>
                                                                                                                                                                                                                                                                                  <w:marTop w:val="0"/>
                                                                                                                                                                                                                                                                                  <w:marBottom w:val="0"/>
                                                                                                                                                                                                                                                                                  <w:divBdr>
                                                                                                                                                                                                                                                                                    <w:top w:val="none" w:sz="0" w:space="0" w:color="auto"/>
                                                                                                                                                                                                                                                                                    <w:left w:val="none" w:sz="0" w:space="0" w:color="auto"/>
                                                                                                                                                                                                                                                                                    <w:bottom w:val="none" w:sz="0" w:space="0" w:color="auto"/>
                                                                                                                                                                                                                                                                                    <w:right w:val="none" w:sz="0" w:space="0" w:color="auto"/>
                                                                                                                                                                                                                                                                                  </w:divBdr>
                                                                                                                                                                                                                                                                                  <w:divsChild>
                                                                                                                                                                                                                                                                                    <w:div w:id="113520901">
                                                                                                                                                                                                                                                                                      <w:marLeft w:val="0"/>
                                                                                                                                                                                                                                                                                      <w:marRight w:val="0"/>
                                                                                                                                                                                                                                                                                      <w:marTop w:val="0"/>
                                                                                                                                                                                                                                                                                      <w:marBottom w:val="0"/>
                                                                                                                                                                                                                                                                                      <w:divBdr>
                                                                                                                                                                                                                                                                                        <w:top w:val="none" w:sz="0" w:space="0" w:color="auto"/>
                                                                                                                                                                                                                                                                                        <w:left w:val="none" w:sz="0" w:space="0" w:color="auto"/>
                                                                                                                                                                                                                                                                                        <w:bottom w:val="none" w:sz="0" w:space="0" w:color="auto"/>
                                                                                                                                                                                                                                                                                        <w:right w:val="none" w:sz="0" w:space="0" w:color="auto"/>
                                                                                                                                                                                                                                                                                      </w:divBdr>
                                                                                                                                                                                                                                                                                      <w:divsChild>
                                                                                                                                                                                                                                                                                        <w:div w:id="522985374">
                                                                                                                                                                                                                                                                                          <w:marLeft w:val="0"/>
                                                                                                                                                                                                                                                                                          <w:marRight w:val="0"/>
                                                                                                                                                                                                                                                                                          <w:marTop w:val="0"/>
                                                                                                                                                                                                                                                                                          <w:marBottom w:val="0"/>
                                                                                                                                                                                                                                                                                          <w:divBdr>
                                                                                                                                                                                                                                                                                            <w:top w:val="none" w:sz="0" w:space="0" w:color="auto"/>
                                                                                                                                                                                                                                                                                            <w:left w:val="none" w:sz="0" w:space="0" w:color="auto"/>
                                                                                                                                                                                                                                                                                            <w:bottom w:val="none" w:sz="0" w:space="0" w:color="auto"/>
                                                                                                                                                                                                                                                                                            <w:right w:val="none" w:sz="0" w:space="0" w:color="auto"/>
                                                                                                                                                                                                                                                                                          </w:divBdr>
                                                                                                                                                                                                                                                                                          <w:divsChild>
                                                                                                                                                                                                                                                                                            <w:div w:id="2113356842">
                                                                                                                                                                                                                                                                                              <w:marLeft w:val="0"/>
                                                                                                                                                                                                                                                                                              <w:marRight w:val="0"/>
                                                                                                                                                                                                                                                                                              <w:marTop w:val="0"/>
                                                                                                                                                                                                                                                                                              <w:marBottom w:val="0"/>
                                                                                                                                                                                                                                                                                              <w:divBdr>
                                                                                                                                                                                                                                                                                                <w:top w:val="none" w:sz="0" w:space="0" w:color="auto"/>
                                                                                                                                                                                                                                                                                                <w:left w:val="none" w:sz="0" w:space="0" w:color="auto"/>
                                                                                                                                                                                                                                                                                                <w:bottom w:val="none" w:sz="0" w:space="0" w:color="auto"/>
                                                                                                                                                                                                                                                                                                <w:right w:val="none" w:sz="0" w:space="0" w:color="auto"/>
                                                                                                                                                                                                                                                                                              </w:divBdr>
                                                                                                                                                                                                                                                                                              <w:divsChild>
                                                                                                                                                                                                                                                                                                <w:div w:id="1358971415">
                                                                                                                                                                                                                                                                                                  <w:marLeft w:val="0"/>
                                                                                                                                                                                                                                                                                                  <w:marRight w:val="0"/>
                                                                                                                                                                                                                                                                                                  <w:marTop w:val="0"/>
                                                                                                                                                                                                                                                                                                  <w:marBottom w:val="0"/>
                                                                                                                                                                                                                                                                                                  <w:divBdr>
                                                                                                                                                                                                                                                                                                    <w:top w:val="none" w:sz="0" w:space="0" w:color="auto"/>
                                                                                                                                                                                                                                                                                                    <w:left w:val="none" w:sz="0" w:space="0" w:color="auto"/>
                                                                                                                                                                                                                                                                                                    <w:bottom w:val="none" w:sz="0" w:space="0" w:color="auto"/>
                                                                                                                                                                                                                                                                                                    <w:right w:val="none" w:sz="0" w:space="0" w:color="auto"/>
                                                                                                                                                                                                                                                                                                  </w:divBdr>
                                                                                                                                                                                                                                                                                                  <w:divsChild>
                                                                                                                                                                                                                                                                                                    <w:div w:id="1039277490">
                                                                                                                                                                                                                                                                                                      <w:marLeft w:val="0"/>
                                                                                                                                                                                                                                                                                                      <w:marRight w:val="0"/>
                                                                                                                                                                                                                                                                                                      <w:marTop w:val="0"/>
                                                                                                                                                                                                                                                                                                      <w:marBottom w:val="0"/>
                                                                                                                                                                                                                                                                                                      <w:divBdr>
                                                                                                                                                                                                                                                                                                        <w:top w:val="none" w:sz="0" w:space="0" w:color="auto"/>
                                                                                                                                                                                                                                                                                                        <w:left w:val="none" w:sz="0" w:space="0" w:color="auto"/>
                                                                                                                                                                                                                                                                                                        <w:bottom w:val="none" w:sz="0" w:space="0" w:color="auto"/>
                                                                                                                                                                                                                                                                                                        <w:right w:val="none" w:sz="0" w:space="0" w:color="auto"/>
                                                                                                                                                                                                                                                                                                      </w:divBdr>
                                                                                                                                                                                                                                                                                                      <w:divsChild>
                                                                                                                                                                                                                                                                                                        <w:div w:id="2020614665">
                                                                                                                                                                                                                                                                                                          <w:marLeft w:val="0"/>
                                                                                                                                                                                                                                                                                                          <w:marRight w:val="0"/>
                                                                                                                                                                                                                                                                                                          <w:marTop w:val="0"/>
                                                                                                                                                                                                                                                                                                          <w:marBottom w:val="0"/>
                                                                                                                                                                                                                                                                                                          <w:divBdr>
                                                                                                                                                                                                                                                                                                            <w:top w:val="none" w:sz="0" w:space="0" w:color="auto"/>
                                                                                                                                                                                                                                                                                                            <w:left w:val="none" w:sz="0" w:space="0" w:color="auto"/>
                                                                                                                                                                                                                                                                                                            <w:bottom w:val="none" w:sz="0" w:space="0" w:color="auto"/>
                                                                                                                                                                                                                                                                                                            <w:right w:val="none" w:sz="0" w:space="0" w:color="auto"/>
                                                                                                                                                                                                                                                                                                          </w:divBdr>
                                                                                                                                                                                                                                                                                                          <w:divsChild>
                                                                                                                                                                                                                                                                                                            <w:div w:id="399062907">
                                                                                                                                                                                                                                                                                                              <w:marLeft w:val="0"/>
                                                                                                                                                                                                                                                                                                              <w:marRight w:val="0"/>
                                                                                                                                                                                                                                                                                                              <w:marTop w:val="0"/>
                                                                                                                                                                                                                                                                                                              <w:marBottom w:val="0"/>
                                                                                                                                                                                                                                                                                                              <w:divBdr>
                                                                                                                                                                                                                                                                                                                <w:top w:val="none" w:sz="0" w:space="0" w:color="auto"/>
                                                                                                                                                                                                                                                                                                                <w:left w:val="none" w:sz="0" w:space="0" w:color="auto"/>
                                                                                                                                                                                                                                                                                                                <w:bottom w:val="none" w:sz="0" w:space="0" w:color="auto"/>
                                                                                                                                                                                                                                                                                                                <w:right w:val="none" w:sz="0" w:space="0" w:color="auto"/>
                                                                                                                                                                                                                                                                                                              </w:divBdr>
                                                                                                                                                                                                                                                                                                              <w:divsChild>
                                                                                                                                                                                                                                                                                                                <w:div w:id="1192303208">
                                                                                                                                                                                                                                                                                                                  <w:marLeft w:val="0"/>
                                                                                                                                                                                                                                                                                                                  <w:marRight w:val="0"/>
                                                                                                                                                                                                                                                                                                                  <w:marTop w:val="0"/>
                                                                                                                                                                                                                                                                                                                  <w:marBottom w:val="0"/>
                                                                                                                                                                                                                                                                                                                  <w:divBdr>
                                                                                                                                                                                                                                                                                                                    <w:top w:val="none" w:sz="0" w:space="0" w:color="auto"/>
                                                                                                                                                                                                                                                                                                                    <w:left w:val="none" w:sz="0" w:space="0" w:color="auto"/>
                                                                                                                                                                                                                                                                                                                    <w:bottom w:val="none" w:sz="0" w:space="0" w:color="auto"/>
                                                                                                                                                                                                                                                                                                                    <w:right w:val="none" w:sz="0" w:space="0" w:color="auto"/>
                                                                                                                                                                                                                                                                                                                  </w:divBdr>
                                                                                                                                                                                                                                                                                                                </w:div>
                                                                                                                                                                                                                                                                                                              </w:divsChild>
                                                                                                                                                                                                                                                                                                            </w:div>
                                                                                                                                                                                                                                                                                                            <w:div w:id="19954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2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83671">
      <w:bodyDiv w:val="1"/>
      <w:marLeft w:val="0"/>
      <w:marRight w:val="0"/>
      <w:marTop w:val="0"/>
      <w:marBottom w:val="0"/>
      <w:divBdr>
        <w:top w:val="none" w:sz="0" w:space="0" w:color="auto"/>
        <w:left w:val="none" w:sz="0" w:space="0" w:color="auto"/>
        <w:bottom w:val="none" w:sz="0" w:space="0" w:color="auto"/>
        <w:right w:val="none" w:sz="0" w:space="0" w:color="auto"/>
      </w:divBdr>
      <w:divsChild>
        <w:div w:id="1231427862">
          <w:marLeft w:val="0"/>
          <w:marRight w:val="0"/>
          <w:marTop w:val="0"/>
          <w:marBottom w:val="0"/>
          <w:divBdr>
            <w:top w:val="none" w:sz="0" w:space="0" w:color="auto"/>
            <w:left w:val="none" w:sz="0" w:space="0" w:color="auto"/>
            <w:bottom w:val="none" w:sz="0" w:space="0" w:color="auto"/>
            <w:right w:val="none" w:sz="0" w:space="0" w:color="auto"/>
          </w:divBdr>
          <w:divsChild>
            <w:div w:id="496650400">
              <w:marLeft w:val="0"/>
              <w:marRight w:val="0"/>
              <w:marTop w:val="0"/>
              <w:marBottom w:val="0"/>
              <w:divBdr>
                <w:top w:val="none" w:sz="0" w:space="0" w:color="auto"/>
                <w:left w:val="none" w:sz="0" w:space="0" w:color="auto"/>
                <w:bottom w:val="none" w:sz="0" w:space="0" w:color="auto"/>
                <w:right w:val="none" w:sz="0" w:space="0" w:color="auto"/>
              </w:divBdr>
              <w:divsChild>
                <w:div w:id="1998224287">
                  <w:marLeft w:val="0"/>
                  <w:marRight w:val="0"/>
                  <w:marTop w:val="0"/>
                  <w:marBottom w:val="0"/>
                  <w:divBdr>
                    <w:top w:val="none" w:sz="0" w:space="0" w:color="auto"/>
                    <w:left w:val="none" w:sz="0" w:space="0" w:color="auto"/>
                    <w:bottom w:val="none" w:sz="0" w:space="0" w:color="auto"/>
                    <w:right w:val="none" w:sz="0" w:space="0" w:color="auto"/>
                  </w:divBdr>
                  <w:divsChild>
                    <w:div w:id="842010501">
                      <w:marLeft w:val="0"/>
                      <w:marRight w:val="0"/>
                      <w:marTop w:val="0"/>
                      <w:marBottom w:val="0"/>
                      <w:divBdr>
                        <w:top w:val="none" w:sz="0" w:space="0" w:color="auto"/>
                        <w:left w:val="none" w:sz="0" w:space="0" w:color="auto"/>
                        <w:bottom w:val="none" w:sz="0" w:space="0" w:color="auto"/>
                        <w:right w:val="none" w:sz="0" w:space="0" w:color="auto"/>
                      </w:divBdr>
                      <w:divsChild>
                        <w:div w:id="1423794838">
                          <w:marLeft w:val="0"/>
                          <w:marRight w:val="0"/>
                          <w:marTop w:val="0"/>
                          <w:marBottom w:val="0"/>
                          <w:divBdr>
                            <w:top w:val="none" w:sz="0" w:space="0" w:color="auto"/>
                            <w:left w:val="none" w:sz="0" w:space="0" w:color="auto"/>
                            <w:bottom w:val="none" w:sz="0" w:space="0" w:color="auto"/>
                            <w:right w:val="none" w:sz="0" w:space="0" w:color="auto"/>
                          </w:divBdr>
                          <w:divsChild>
                            <w:div w:id="177500417">
                              <w:marLeft w:val="0"/>
                              <w:marRight w:val="0"/>
                              <w:marTop w:val="0"/>
                              <w:marBottom w:val="0"/>
                              <w:divBdr>
                                <w:top w:val="none" w:sz="0" w:space="0" w:color="auto"/>
                                <w:left w:val="none" w:sz="0" w:space="0" w:color="auto"/>
                                <w:bottom w:val="none" w:sz="0" w:space="0" w:color="auto"/>
                                <w:right w:val="none" w:sz="0" w:space="0" w:color="auto"/>
                              </w:divBdr>
                              <w:divsChild>
                                <w:div w:id="582686111">
                                  <w:marLeft w:val="0"/>
                                  <w:marRight w:val="0"/>
                                  <w:marTop w:val="0"/>
                                  <w:marBottom w:val="0"/>
                                  <w:divBdr>
                                    <w:top w:val="none" w:sz="0" w:space="0" w:color="auto"/>
                                    <w:left w:val="none" w:sz="0" w:space="0" w:color="auto"/>
                                    <w:bottom w:val="none" w:sz="0" w:space="0" w:color="auto"/>
                                    <w:right w:val="none" w:sz="0" w:space="0" w:color="auto"/>
                                  </w:divBdr>
                                  <w:divsChild>
                                    <w:div w:id="1506091892">
                                      <w:marLeft w:val="0"/>
                                      <w:marRight w:val="0"/>
                                      <w:marTop w:val="0"/>
                                      <w:marBottom w:val="0"/>
                                      <w:divBdr>
                                        <w:top w:val="none" w:sz="0" w:space="0" w:color="auto"/>
                                        <w:left w:val="none" w:sz="0" w:space="0" w:color="auto"/>
                                        <w:bottom w:val="none" w:sz="0" w:space="0" w:color="auto"/>
                                        <w:right w:val="none" w:sz="0" w:space="0" w:color="auto"/>
                                      </w:divBdr>
                                      <w:divsChild>
                                        <w:div w:id="1813131139">
                                          <w:marLeft w:val="0"/>
                                          <w:marRight w:val="0"/>
                                          <w:marTop w:val="0"/>
                                          <w:marBottom w:val="0"/>
                                          <w:divBdr>
                                            <w:top w:val="none" w:sz="0" w:space="0" w:color="auto"/>
                                            <w:left w:val="none" w:sz="0" w:space="0" w:color="auto"/>
                                            <w:bottom w:val="none" w:sz="0" w:space="0" w:color="auto"/>
                                            <w:right w:val="none" w:sz="0" w:space="0" w:color="auto"/>
                                          </w:divBdr>
                                          <w:divsChild>
                                            <w:div w:id="659385571">
                                              <w:marLeft w:val="0"/>
                                              <w:marRight w:val="0"/>
                                              <w:marTop w:val="0"/>
                                              <w:marBottom w:val="0"/>
                                              <w:divBdr>
                                                <w:top w:val="none" w:sz="0" w:space="0" w:color="auto"/>
                                                <w:left w:val="none" w:sz="0" w:space="0" w:color="auto"/>
                                                <w:bottom w:val="none" w:sz="0" w:space="0" w:color="auto"/>
                                                <w:right w:val="none" w:sz="0" w:space="0" w:color="auto"/>
                                              </w:divBdr>
                                              <w:divsChild>
                                                <w:div w:id="1632898547">
                                                  <w:marLeft w:val="0"/>
                                                  <w:marRight w:val="0"/>
                                                  <w:marTop w:val="0"/>
                                                  <w:marBottom w:val="0"/>
                                                  <w:divBdr>
                                                    <w:top w:val="none" w:sz="0" w:space="0" w:color="auto"/>
                                                    <w:left w:val="none" w:sz="0" w:space="0" w:color="auto"/>
                                                    <w:bottom w:val="none" w:sz="0" w:space="0" w:color="auto"/>
                                                    <w:right w:val="none" w:sz="0" w:space="0" w:color="auto"/>
                                                  </w:divBdr>
                                                  <w:divsChild>
                                                    <w:div w:id="57823537">
                                                      <w:marLeft w:val="0"/>
                                                      <w:marRight w:val="0"/>
                                                      <w:marTop w:val="0"/>
                                                      <w:marBottom w:val="0"/>
                                                      <w:divBdr>
                                                        <w:top w:val="none" w:sz="0" w:space="0" w:color="auto"/>
                                                        <w:left w:val="none" w:sz="0" w:space="0" w:color="auto"/>
                                                        <w:bottom w:val="none" w:sz="0" w:space="0" w:color="auto"/>
                                                        <w:right w:val="none" w:sz="0" w:space="0" w:color="auto"/>
                                                      </w:divBdr>
                                                      <w:divsChild>
                                                        <w:div w:id="686519851">
                                                          <w:marLeft w:val="0"/>
                                                          <w:marRight w:val="0"/>
                                                          <w:marTop w:val="0"/>
                                                          <w:marBottom w:val="0"/>
                                                          <w:divBdr>
                                                            <w:top w:val="none" w:sz="0" w:space="0" w:color="auto"/>
                                                            <w:left w:val="none" w:sz="0" w:space="0" w:color="auto"/>
                                                            <w:bottom w:val="none" w:sz="0" w:space="0" w:color="auto"/>
                                                            <w:right w:val="none" w:sz="0" w:space="0" w:color="auto"/>
                                                          </w:divBdr>
                                                          <w:divsChild>
                                                            <w:div w:id="318848866">
                                                              <w:marLeft w:val="0"/>
                                                              <w:marRight w:val="0"/>
                                                              <w:marTop w:val="0"/>
                                                              <w:marBottom w:val="0"/>
                                                              <w:divBdr>
                                                                <w:top w:val="none" w:sz="0" w:space="0" w:color="auto"/>
                                                                <w:left w:val="none" w:sz="0" w:space="0" w:color="auto"/>
                                                                <w:bottom w:val="none" w:sz="0" w:space="0" w:color="auto"/>
                                                                <w:right w:val="none" w:sz="0" w:space="0" w:color="auto"/>
                                                              </w:divBdr>
                                                              <w:divsChild>
                                                                <w:div w:id="2036037084">
                                                                  <w:marLeft w:val="0"/>
                                                                  <w:marRight w:val="0"/>
                                                                  <w:marTop w:val="0"/>
                                                                  <w:marBottom w:val="0"/>
                                                                  <w:divBdr>
                                                                    <w:top w:val="none" w:sz="0" w:space="0" w:color="auto"/>
                                                                    <w:left w:val="none" w:sz="0" w:space="0" w:color="auto"/>
                                                                    <w:bottom w:val="none" w:sz="0" w:space="0" w:color="auto"/>
                                                                    <w:right w:val="none" w:sz="0" w:space="0" w:color="auto"/>
                                                                  </w:divBdr>
                                                                  <w:divsChild>
                                                                    <w:div w:id="2112581343">
                                                                      <w:marLeft w:val="0"/>
                                                                      <w:marRight w:val="0"/>
                                                                      <w:marTop w:val="0"/>
                                                                      <w:marBottom w:val="0"/>
                                                                      <w:divBdr>
                                                                        <w:top w:val="none" w:sz="0" w:space="0" w:color="auto"/>
                                                                        <w:left w:val="none" w:sz="0" w:space="0" w:color="auto"/>
                                                                        <w:bottom w:val="none" w:sz="0" w:space="0" w:color="auto"/>
                                                                        <w:right w:val="none" w:sz="0" w:space="0" w:color="auto"/>
                                                                      </w:divBdr>
                                                                      <w:divsChild>
                                                                        <w:div w:id="159318456">
                                                                          <w:marLeft w:val="0"/>
                                                                          <w:marRight w:val="0"/>
                                                                          <w:marTop w:val="0"/>
                                                                          <w:marBottom w:val="0"/>
                                                                          <w:divBdr>
                                                                            <w:top w:val="none" w:sz="0" w:space="0" w:color="auto"/>
                                                                            <w:left w:val="none" w:sz="0" w:space="0" w:color="auto"/>
                                                                            <w:bottom w:val="none" w:sz="0" w:space="0" w:color="auto"/>
                                                                            <w:right w:val="none" w:sz="0" w:space="0" w:color="auto"/>
                                                                          </w:divBdr>
                                                                          <w:divsChild>
                                                                            <w:div w:id="63843772">
                                                                              <w:marLeft w:val="0"/>
                                                                              <w:marRight w:val="0"/>
                                                                              <w:marTop w:val="0"/>
                                                                              <w:marBottom w:val="0"/>
                                                                              <w:divBdr>
                                                                                <w:top w:val="none" w:sz="0" w:space="0" w:color="auto"/>
                                                                                <w:left w:val="none" w:sz="0" w:space="0" w:color="auto"/>
                                                                                <w:bottom w:val="none" w:sz="0" w:space="0" w:color="auto"/>
                                                                                <w:right w:val="none" w:sz="0" w:space="0" w:color="auto"/>
                                                                              </w:divBdr>
                                                                              <w:divsChild>
                                                                                <w:div w:id="787623018">
                                                                                  <w:marLeft w:val="0"/>
                                                                                  <w:marRight w:val="0"/>
                                                                                  <w:marTop w:val="0"/>
                                                                                  <w:marBottom w:val="0"/>
                                                                                  <w:divBdr>
                                                                                    <w:top w:val="none" w:sz="0" w:space="0" w:color="auto"/>
                                                                                    <w:left w:val="none" w:sz="0" w:space="0" w:color="auto"/>
                                                                                    <w:bottom w:val="none" w:sz="0" w:space="0" w:color="auto"/>
                                                                                    <w:right w:val="none" w:sz="0" w:space="0" w:color="auto"/>
                                                                                  </w:divBdr>
                                                                                  <w:divsChild>
                                                                                    <w:div w:id="992413584">
                                                                                      <w:marLeft w:val="0"/>
                                                                                      <w:marRight w:val="0"/>
                                                                                      <w:marTop w:val="0"/>
                                                                                      <w:marBottom w:val="0"/>
                                                                                      <w:divBdr>
                                                                                        <w:top w:val="none" w:sz="0" w:space="0" w:color="auto"/>
                                                                                        <w:left w:val="none" w:sz="0" w:space="0" w:color="auto"/>
                                                                                        <w:bottom w:val="none" w:sz="0" w:space="0" w:color="auto"/>
                                                                                        <w:right w:val="none" w:sz="0" w:space="0" w:color="auto"/>
                                                                                      </w:divBdr>
                                                                                      <w:divsChild>
                                                                                        <w:div w:id="1278870993">
                                                                                          <w:marLeft w:val="0"/>
                                                                                          <w:marRight w:val="0"/>
                                                                                          <w:marTop w:val="0"/>
                                                                                          <w:marBottom w:val="0"/>
                                                                                          <w:divBdr>
                                                                                            <w:top w:val="none" w:sz="0" w:space="0" w:color="auto"/>
                                                                                            <w:left w:val="none" w:sz="0" w:space="0" w:color="auto"/>
                                                                                            <w:bottom w:val="none" w:sz="0" w:space="0" w:color="auto"/>
                                                                                            <w:right w:val="none" w:sz="0" w:space="0" w:color="auto"/>
                                                                                          </w:divBdr>
                                                                                          <w:divsChild>
                                                                                            <w:div w:id="438717407">
                                                                                              <w:marLeft w:val="0"/>
                                                                                              <w:marRight w:val="0"/>
                                                                                              <w:marTop w:val="0"/>
                                                                                              <w:marBottom w:val="0"/>
                                                                                              <w:divBdr>
                                                                                                <w:top w:val="none" w:sz="0" w:space="0" w:color="auto"/>
                                                                                                <w:left w:val="none" w:sz="0" w:space="0" w:color="auto"/>
                                                                                                <w:bottom w:val="none" w:sz="0" w:space="0" w:color="auto"/>
                                                                                                <w:right w:val="none" w:sz="0" w:space="0" w:color="auto"/>
                                                                                              </w:divBdr>
                                                                                              <w:divsChild>
                                                                                                <w:div w:id="590047153">
                                                                                                  <w:marLeft w:val="0"/>
                                                                                                  <w:marRight w:val="0"/>
                                                                                                  <w:marTop w:val="0"/>
                                                                                                  <w:marBottom w:val="0"/>
                                                                                                  <w:divBdr>
                                                                                                    <w:top w:val="none" w:sz="0" w:space="0" w:color="auto"/>
                                                                                                    <w:left w:val="none" w:sz="0" w:space="0" w:color="auto"/>
                                                                                                    <w:bottom w:val="none" w:sz="0" w:space="0" w:color="auto"/>
                                                                                                    <w:right w:val="none" w:sz="0" w:space="0" w:color="auto"/>
                                                                                                  </w:divBdr>
                                                                                                  <w:divsChild>
                                                                                                    <w:div w:id="1459179546">
                                                                                                      <w:marLeft w:val="0"/>
                                                                                                      <w:marRight w:val="0"/>
                                                                                                      <w:marTop w:val="0"/>
                                                                                                      <w:marBottom w:val="0"/>
                                                                                                      <w:divBdr>
                                                                                                        <w:top w:val="none" w:sz="0" w:space="0" w:color="auto"/>
                                                                                                        <w:left w:val="none" w:sz="0" w:space="0" w:color="auto"/>
                                                                                                        <w:bottom w:val="none" w:sz="0" w:space="0" w:color="auto"/>
                                                                                                        <w:right w:val="none" w:sz="0" w:space="0" w:color="auto"/>
                                                                                                      </w:divBdr>
                                                                                                      <w:divsChild>
                                                                                                        <w:div w:id="685866755">
                                                                                                          <w:marLeft w:val="0"/>
                                                                                                          <w:marRight w:val="0"/>
                                                                                                          <w:marTop w:val="0"/>
                                                                                                          <w:marBottom w:val="0"/>
                                                                                                          <w:divBdr>
                                                                                                            <w:top w:val="none" w:sz="0" w:space="0" w:color="auto"/>
                                                                                                            <w:left w:val="none" w:sz="0" w:space="0" w:color="auto"/>
                                                                                                            <w:bottom w:val="none" w:sz="0" w:space="0" w:color="auto"/>
                                                                                                            <w:right w:val="none" w:sz="0" w:space="0" w:color="auto"/>
                                                                                                          </w:divBdr>
                                                                                                          <w:divsChild>
                                                                                                            <w:div w:id="330304267">
                                                                                                              <w:marLeft w:val="0"/>
                                                                                                              <w:marRight w:val="0"/>
                                                                                                              <w:marTop w:val="0"/>
                                                                                                              <w:marBottom w:val="0"/>
                                                                                                              <w:divBdr>
                                                                                                                <w:top w:val="none" w:sz="0" w:space="0" w:color="auto"/>
                                                                                                                <w:left w:val="none" w:sz="0" w:space="0" w:color="auto"/>
                                                                                                                <w:bottom w:val="none" w:sz="0" w:space="0" w:color="auto"/>
                                                                                                                <w:right w:val="none" w:sz="0" w:space="0" w:color="auto"/>
                                                                                                              </w:divBdr>
                                                                                                              <w:divsChild>
                                                                                                                <w:div w:id="947005827">
                                                                                                                  <w:marLeft w:val="0"/>
                                                                                                                  <w:marRight w:val="0"/>
                                                                                                                  <w:marTop w:val="0"/>
                                                                                                                  <w:marBottom w:val="0"/>
                                                                                                                  <w:divBdr>
                                                                                                                    <w:top w:val="none" w:sz="0" w:space="0" w:color="auto"/>
                                                                                                                    <w:left w:val="none" w:sz="0" w:space="0" w:color="auto"/>
                                                                                                                    <w:bottom w:val="none" w:sz="0" w:space="0" w:color="auto"/>
                                                                                                                    <w:right w:val="none" w:sz="0" w:space="0" w:color="auto"/>
                                                                                                                  </w:divBdr>
                                                                                                                  <w:divsChild>
                                                                                                                    <w:div w:id="1121343756">
                                                                                                                      <w:marLeft w:val="0"/>
                                                                                                                      <w:marRight w:val="0"/>
                                                                                                                      <w:marTop w:val="0"/>
                                                                                                                      <w:marBottom w:val="0"/>
                                                                                                                      <w:divBdr>
                                                                                                                        <w:top w:val="none" w:sz="0" w:space="0" w:color="auto"/>
                                                                                                                        <w:left w:val="none" w:sz="0" w:space="0" w:color="auto"/>
                                                                                                                        <w:bottom w:val="none" w:sz="0" w:space="0" w:color="auto"/>
                                                                                                                        <w:right w:val="none" w:sz="0" w:space="0" w:color="auto"/>
                                                                                                                      </w:divBdr>
                                                                                                                      <w:divsChild>
                                                                                                                        <w:div w:id="8319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58504">
      <w:bodyDiv w:val="1"/>
      <w:marLeft w:val="0"/>
      <w:marRight w:val="0"/>
      <w:marTop w:val="0"/>
      <w:marBottom w:val="0"/>
      <w:divBdr>
        <w:top w:val="none" w:sz="0" w:space="0" w:color="auto"/>
        <w:left w:val="none" w:sz="0" w:space="0" w:color="auto"/>
        <w:bottom w:val="none" w:sz="0" w:space="0" w:color="auto"/>
        <w:right w:val="none" w:sz="0" w:space="0" w:color="auto"/>
      </w:divBdr>
      <w:divsChild>
        <w:div w:id="1247230903">
          <w:marLeft w:val="0"/>
          <w:marRight w:val="0"/>
          <w:marTop w:val="0"/>
          <w:marBottom w:val="0"/>
          <w:divBdr>
            <w:top w:val="none" w:sz="0" w:space="0" w:color="auto"/>
            <w:left w:val="none" w:sz="0" w:space="0" w:color="auto"/>
            <w:bottom w:val="none" w:sz="0" w:space="0" w:color="auto"/>
            <w:right w:val="none" w:sz="0" w:space="0" w:color="auto"/>
          </w:divBdr>
          <w:divsChild>
            <w:div w:id="1172063329">
              <w:marLeft w:val="0"/>
              <w:marRight w:val="0"/>
              <w:marTop w:val="0"/>
              <w:marBottom w:val="0"/>
              <w:divBdr>
                <w:top w:val="none" w:sz="0" w:space="0" w:color="auto"/>
                <w:left w:val="none" w:sz="0" w:space="0" w:color="auto"/>
                <w:bottom w:val="none" w:sz="0" w:space="0" w:color="auto"/>
                <w:right w:val="none" w:sz="0" w:space="0" w:color="auto"/>
              </w:divBdr>
              <w:divsChild>
                <w:div w:id="1628270928">
                  <w:marLeft w:val="0"/>
                  <w:marRight w:val="0"/>
                  <w:marTop w:val="0"/>
                  <w:marBottom w:val="0"/>
                  <w:divBdr>
                    <w:top w:val="none" w:sz="0" w:space="0" w:color="auto"/>
                    <w:left w:val="none" w:sz="0" w:space="0" w:color="auto"/>
                    <w:bottom w:val="none" w:sz="0" w:space="0" w:color="auto"/>
                    <w:right w:val="none" w:sz="0" w:space="0" w:color="auto"/>
                  </w:divBdr>
                  <w:divsChild>
                    <w:div w:id="1389453311">
                      <w:marLeft w:val="0"/>
                      <w:marRight w:val="0"/>
                      <w:marTop w:val="0"/>
                      <w:marBottom w:val="0"/>
                      <w:divBdr>
                        <w:top w:val="none" w:sz="0" w:space="0" w:color="auto"/>
                        <w:left w:val="none" w:sz="0" w:space="0" w:color="auto"/>
                        <w:bottom w:val="none" w:sz="0" w:space="0" w:color="auto"/>
                        <w:right w:val="none" w:sz="0" w:space="0" w:color="auto"/>
                      </w:divBdr>
                      <w:divsChild>
                        <w:div w:id="2078017222">
                          <w:marLeft w:val="0"/>
                          <w:marRight w:val="0"/>
                          <w:marTop w:val="0"/>
                          <w:marBottom w:val="0"/>
                          <w:divBdr>
                            <w:top w:val="none" w:sz="0" w:space="0" w:color="auto"/>
                            <w:left w:val="none" w:sz="0" w:space="0" w:color="auto"/>
                            <w:bottom w:val="none" w:sz="0" w:space="0" w:color="auto"/>
                            <w:right w:val="none" w:sz="0" w:space="0" w:color="auto"/>
                          </w:divBdr>
                          <w:divsChild>
                            <w:div w:id="1175728692">
                              <w:marLeft w:val="0"/>
                              <w:marRight w:val="0"/>
                              <w:marTop w:val="0"/>
                              <w:marBottom w:val="0"/>
                              <w:divBdr>
                                <w:top w:val="none" w:sz="0" w:space="0" w:color="auto"/>
                                <w:left w:val="none" w:sz="0" w:space="0" w:color="auto"/>
                                <w:bottom w:val="none" w:sz="0" w:space="0" w:color="auto"/>
                                <w:right w:val="none" w:sz="0" w:space="0" w:color="auto"/>
                              </w:divBdr>
                              <w:divsChild>
                                <w:div w:id="614948902">
                                  <w:marLeft w:val="0"/>
                                  <w:marRight w:val="0"/>
                                  <w:marTop w:val="0"/>
                                  <w:marBottom w:val="0"/>
                                  <w:divBdr>
                                    <w:top w:val="none" w:sz="0" w:space="0" w:color="auto"/>
                                    <w:left w:val="none" w:sz="0" w:space="0" w:color="auto"/>
                                    <w:bottom w:val="none" w:sz="0" w:space="0" w:color="auto"/>
                                    <w:right w:val="none" w:sz="0" w:space="0" w:color="auto"/>
                                  </w:divBdr>
                                  <w:divsChild>
                                    <w:div w:id="902637094">
                                      <w:marLeft w:val="0"/>
                                      <w:marRight w:val="0"/>
                                      <w:marTop w:val="0"/>
                                      <w:marBottom w:val="0"/>
                                      <w:divBdr>
                                        <w:top w:val="none" w:sz="0" w:space="0" w:color="auto"/>
                                        <w:left w:val="none" w:sz="0" w:space="0" w:color="auto"/>
                                        <w:bottom w:val="none" w:sz="0" w:space="0" w:color="auto"/>
                                        <w:right w:val="none" w:sz="0" w:space="0" w:color="auto"/>
                                      </w:divBdr>
                                      <w:divsChild>
                                        <w:div w:id="2052265620">
                                          <w:marLeft w:val="0"/>
                                          <w:marRight w:val="0"/>
                                          <w:marTop w:val="0"/>
                                          <w:marBottom w:val="0"/>
                                          <w:divBdr>
                                            <w:top w:val="none" w:sz="0" w:space="0" w:color="auto"/>
                                            <w:left w:val="none" w:sz="0" w:space="0" w:color="auto"/>
                                            <w:bottom w:val="none" w:sz="0" w:space="0" w:color="auto"/>
                                            <w:right w:val="none" w:sz="0" w:space="0" w:color="auto"/>
                                          </w:divBdr>
                                          <w:divsChild>
                                            <w:div w:id="523444726">
                                              <w:marLeft w:val="0"/>
                                              <w:marRight w:val="0"/>
                                              <w:marTop w:val="0"/>
                                              <w:marBottom w:val="0"/>
                                              <w:divBdr>
                                                <w:top w:val="none" w:sz="0" w:space="0" w:color="auto"/>
                                                <w:left w:val="none" w:sz="0" w:space="0" w:color="auto"/>
                                                <w:bottom w:val="none" w:sz="0" w:space="0" w:color="auto"/>
                                                <w:right w:val="none" w:sz="0" w:space="0" w:color="auto"/>
                                              </w:divBdr>
                                              <w:divsChild>
                                                <w:div w:id="1566526010">
                                                  <w:marLeft w:val="0"/>
                                                  <w:marRight w:val="0"/>
                                                  <w:marTop w:val="0"/>
                                                  <w:marBottom w:val="0"/>
                                                  <w:divBdr>
                                                    <w:top w:val="none" w:sz="0" w:space="0" w:color="auto"/>
                                                    <w:left w:val="none" w:sz="0" w:space="0" w:color="auto"/>
                                                    <w:bottom w:val="none" w:sz="0" w:space="0" w:color="auto"/>
                                                    <w:right w:val="none" w:sz="0" w:space="0" w:color="auto"/>
                                                  </w:divBdr>
                                                  <w:divsChild>
                                                    <w:div w:id="1095591522">
                                                      <w:marLeft w:val="0"/>
                                                      <w:marRight w:val="0"/>
                                                      <w:marTop w:val="0"/>
                                                      <w:marBottom w:val="0"/>
                                                      <w:divBdr>
                                                        <w:top w:val="none" w:sz="0" w:space="0" w:color="auto"/>
                                                        <w:left w:val="none" w:sz="0" w:space="0" w:color="auto"/>
                                                        <w:bottom w:val="none" w:sz="0" w:space="0" w:color="auto"/>
                                                        <w:right w:val="none" w:sz="0" w:space="0" w:color="auto"/>
                                                      </w:divBdr>
                                                      <w:divsChild>
                                                        <w:div w:id="440799879">
                                                          <w:marLeft w:val="0"/>
                                                          <w:marRight w:val="0"/>
                                                          <w:marTop w:val="0"/>
                                                          <w:marBottom w:val="0"/>
                                                          <w:divBdr>
                                                            <w:top w:val="none" w:sz="0" w:space="0" w:color="auto"/>
                                                            <w:left w:val="none" w:sz="0" w:space="0" w:color="auto"/>
                                                            <w:bottom w:val="none" w:sz="0" w:space="0" w:color="auto"/>
                                                            <w:right w:val="none" w:sz="0" w:space="0" w:color="auto"/>
                                                          </w:divBdr>
                                                          <w:divsChild>
                                                            <w:div w:id="1315838236">
                                                              <w:marLeft w:val="0"/>
                                                              <w:marRight w:val="0"/>
                                                              <w:marTop w:val="0"/>
                                                              <w:marBottom w:val="0"/>
                                                              <w:divBdr>
                                                                <w:top w:val="none" w:sz="0" w:space="0" w:color="auto"/>
                                                                <w:left w:val="none" w:sz="0" w:space="0" w:color="auto"/>
                                                                <w:bottom w:val="none" w:sz="0" w:space="0" w:color="auto"/>
                                                                <w:right w:val="none" w:sz="0" w:space="0" w:color="auto"/>
                                                              </w:divBdr>
                                                            </w:div>
                                                            <w:div w:id="1362128375">
                                                              <w:marLeft w:val="0"/>
                                                              <w:marRight w:val="0"/>
                                                              <w:marTop w:val="0"/>
                                                              <w:marBottom w:val="0"/>
                                                              <w:divBdr>
                                                                <w:top w:val="none" w:sz="0" w:space="0" w:color="auto"/>
                                                                <w:left w:val="none" w:sz="0" w:space="0" w:color="auto"/>
                                                                <w:bottom w:val="none" w:sz="0" w:space="0" w:color="auto"/>
                                                                <w:right w:val="none" w:sz="0" w:space="0" w:color="auto"/>
                                                              </w:divBdr>
                                                            </w:div>
                                                            <w:div w:id="1675454932">
                                                              <w:marLeft w:val="0"/>
                                                              <w:marRight w:val="0"/>
                                                              <w:marTop w:val="0"/>
                                                              <w:marBottom w:val="0"/>
                                                              <w:divBdr>
                                                                <w:top w:val="none" w:sz="0" w:space="0" w:color="auto"/>
                                                                <w:left w:val="none" w:sz="0" w:space="0" w:color="auto"/>
                                                                <w:bottom w:val="none" w:sz="0" w:space="0" w:color="auto"/>
                                                                <w:right w:val="none" w:sz="0" w:space="0" w:color="auto"/>
                                                              </w:divBdr>
                                                              <w:divsChild>
                                                                <w:div w:id="1749964091">
                                                                  <w:marLeft w:val="0"/>
                                                                  <w:marRight w:val="0"/>
                                                                  <w:marTop w:val="0"/>
                                                                  <w:marBottom w:val="0"/>
                                                                  <w:divBdr>
                                                                    <w:top w:val="none" w:sz="0" w:space="0" w:color="auto"/>
                                                                    <w:left w:val="none" w:sz="0" w:space="0" w:color="auto"/>
                                                                    <w:bottom w:val="none" w:sz="0" w:space="0" w:color="auto"/>
                                                                    <w:right w:val="none" w:sz="0" w:space="0" w:color="auto"/>
                                                                  </w:divBdr>
                                                                  <w:divsChild>
                                                                    <w:div w:id="1263417507">
                                                                      <w:marLeft w:val="0"/>
                                                                      <w:marRight w:val="0"/>
                                                                      <w:marTop w:val="0"/>
                                                                      <w:marBottom w:val="0"/>
                                                                      <w:divBdr>
                                                                        <w:top w:val="none" w:sz="0" w:space="0" w:color="auto"/>
                                                                        <w:left w:val="none" w:sz="0" w:space="0" w:color="auto"/>
                                                                        <w:bottom w:val="none" w:sz="0" w:space="0" w:color="auto"/>
                                                                        <w:right w:val="none" w:sz="0" w:space="0" w:color="auto"/>
                                                                      </w:divBdr>
                                                                      <w:divsChild>
                                                                        <w:div w:id="65954638">
                                                                          <w:marLeft w:val="0"/>
                                                                          <w:marRight w:val="0"/>
                                                                          <w:marTop w:val="0"/>
                                                                          <w:marBottom w:val="0"/>
                                                                          <w:divBdr>
                                                                            <w:top w:val="none" w:sz="0" w:space="0" w:color="auto"/>
                                                                            <w:left w:val="none" w:sz="0" w:space="0" w:color="auto"/>
                                                                            <w:bottom w:val="none" w:sz="0" w:space="0" w:color="auto"/>
                                                                            <w:right w:val="none" w:sz="0" w:space="0" w:color="auto"/>
                                                                          </w:divBdr>
                                                                          <w:divsChild>
                                                                            <w:div w:id="1455102751">
                                                                              <w:marLeft w:val="0"/>
                                                                              <w:marRight w:val="0"/>
                                                                              <w:marTop w:val="0"/>
                                                                              <w:marBottom w:val="0"/>
                                                                              <w:divBdr>
                                                                                <w:top w:val="none" w:sz="0" w:space="0" w:color="auto"/>
                                                                                <w:left w:val="none" w:sz="0" w:space="0" w:color="auto"/>
                                                                                <w:bottom w:val="none" w:sz="0" w:space="0" w:color="auto"/>
                                                                                <w:right w:val="none" w:sz="0" w:space="0" w:color="auto"/>
                                                                              </w:divBdr>
                                                                              <w:divsChild>
                                                                                <w:div w:id="1386757450">
                                                                                  <w:marLeft w:val="0"/>
                                                                                  <w:marRight w:val="0"/>
                                                                                  <w:marTop w:val="0"/>
                                                                                  <w:marBottom w:val="0"/>
                                                                                  <w:divBdr>
                                                                                    <w:top w:val="none" w:sz="0" w:space="0" w:color="auto"/>
                                                                                    <w:left w:val="none" w:sz="0" w:space="0" w:color="auto"/>
                                                                                    <w:bottom w:val="none" w:sz="0" w:space="0" w:color="auto"/>
                                                                                    <w:right w:val="none" w:sz="0" w:space="0" w:color="auto"/>
                                                                                  </w:divBdr>
                                                                                  <w:divsChild>
                                                                                    <w:div w:id="1266187728">
                                                                                      <w:marLeft w:val="0"/>
                                                                                      <w:marRight w:val="0"/>
                                                                                      <w:marTop w:val="0"/>
                                                                                      <w:marBottom w:val="0"/>
                                                                                      <w:divBdr>
                                                                                        <w:top w:val="none" w:sz="0" w:space="0" w:color="auto"/>
                                                                                        <w:left w:val="none" w:sz="0" w:space="0" w:color="auto"/>
                                                                                        <w:bottom w:val="none" w:sz="0" w:space="0" w:color="auto"/>
                                                                                        <w:right w:val="none" w:sz="0" w:space="0" w:color="auto"/>
                                                                                      </w:divBdr>
                                                                                      <w:divsChild>
                                                                                        <w:div w:id="891502054">
                                                                                          <w:marLeft w:val="0"/>
                                                                                          <w:marRight w:val="0"/>
                                                                                          <w:marTop w:val="0"/>
                                                                                          <w:marBottom w:val="0"/>
                                                                                          <w:divBdr>
                                                                                            <w:top w:val="none" w:sz="0" w:space="0" w:color="auto"/>
                                                                                            <w:left w:val="none" w:sz="0" w:space="0" w:color="auto"/>
                                                                                            <w:bottom w:val="none" w:sz="0" w:space="0" w:color="auto"/>
                                                                                            <w:right w:val="none" w:sz="0" w:space="0" w:color="auto"/>
                                                                                          </w:divBdr>
                                                                                          <w:divsChild>
                                                                                            <w:div w:id="1542936900">
                                                                                              <w:marLeft w:val="0"/>
                                                                                              <w:marRight w:val="0"/>
                                                                                              <w:marTop w:val="0"/>
                                                                                              <w:marBottom w:val="0"/>
                                                                                              <w:divBdr>
                                                                                                <w:top w:val="none" w:sz="0" w:space="0" w:color="auto"/>
                                                                                                <w:left w:val="none" w:sz="0" w:space="0" w:color="auto"/>
                                                                                                <w:bottom w:val="none" w:sz="0" w:space="0" w:color="auto"/>
                                                                                                <w:right w:val="none" w:sz="0" w:space="0" w:color="auto"/>
                                                                                              </w:divBdr>
                                                                                              <w:divsChild>
                                                                                                <w:div w:id="122578106">
                                                                                                  <w:marLeft w:val="0"/>
                                                                                                  <w:marRight w:val="0"/>
                                                                                                  <w:marTop w:val="0"/>
                                                                                                  <w:marBottom w:val="0"/>
                                                                                                  <w:divBdr>
                                                                                                    <w:top w:val="none" w:sz="0" w:space="0" w:color="auto"/>
                                                                                                    <w:left w:val="none" w:sz="0" w:space="0" w:color="auto"/>
                                                                                                    <w:bottom w:val="none" w:sz="0" w:space="0" w:color="auto"/>
                                                                                                    <w:right w:val="none" w:sz="0" w:space="0" w:color="auto"/>
                                                                                                  </w:divBdr>
                                                                                                  <w:divsChild>
                                                                                                    <w:div w:id="1233463959">
                                                                                                      <w:marLeft w:val="0"/>
                                                                                                      <w:marRight w:val="0"/>
                                                                                                      <w:marTop w:val="0"/>
                                                                                                      <w:marBottom w:val="0"/>
                                                                                                      <w:divBdr>
                                                                                                        <w:top w:val="none" w:sz="0" w:space="0" w:color="auto"/>
                                                                                                        <w:left w:val="none" w:sz="0" w:space="0" w:color="auto"/>
                                                                                                        <w:bottom w:val="none" w:sz="0" w:space="0" w:color="auto"/>
                                                                                                        <w:right w:val="none" w:sz="0" w:space="0" w:color="auto"/>
                                                                                                      </w:divBdr>
                                                                                                      <w:divsChild>
                                                                                                        <w:div w:id="221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2858">
      <w:bodyDiv w:val="1"/>
      <w:marLeft w:val="0"/>
      <w:marRight w:val="0"/>
      <w:marTop w:val="0"/>
      <w:marBottom w:val="0"/>
      <w:divBdr>
        <w:top w:val="none" w:sz="0" w:space="0" w:color="auto"/>
        <w:left w:val="none" w:sz="0" w:space="0" w:color="auto"/>
        <w:bottom w:val="none" w:sz="0" w:space="0" w:color="auto"/>
        <w:right w:val="none" w:sz="0" w:space="0" w:color="auto"/>
      </w:divBdr>
      <w:divsChild>
        <w:div w:id="705525778">
          <w:marLeft w:val="0"/>
          <w:marRight w:val="0"/>
          <w:marTop w:val="0"/>
          <w:marBottom w:val="0"/>
          <w:divBdr>
            <w:top w:val="none" w:sz="0" w:space="0" w:color="auto"/>
            <w:left w:val="none" w:sz="0" w:space="0" w:color="auto"/>
            <w:bottom w:val="none" w:sz="0" w:space="0" w:color="auto"/>
            <w:right w:val="none" w:sz="0" w:space="0" w:color="auto"/>
          </w:divBdr>
          <w:divsChild>
            <w:div w:id="2133204211">
              <w:marLeft w:val="0"/>
              <w:marRight w:val="0"/>
              <w:marTop w:val="0"/>
              <w:marBottom w:val="0"/>
              <w:divBdr>
                <w:top w:val="none" w:sz="0" w:space="0" w:color="auto"/>
                <w:left w:val="none" w:sz="0" w:space="0" w:color="auto"/>
                <w:bottom w:val="none" w:sz="0" w:space="0" w:color="auto"/>
                <w:right w:val="none" w:sz="0" w:space="0" w:color="auto"/>
              </w:divBdr>
              <w:divsChild>
                <w:div w:id="1166823770">
                  <w:marLeft w:val="0"/>
                  <w:marRight w:val="0"/>
                  <w:marTop w:val="0"/>
                  <w:marBottom w:val="0"/>
                  <w:divBdr>
                    <w:top w:val="none" w:sz="0" w:space="0" w:color="auto"/>
                    <w:left w:val="none" w:sz="0" w:space="0" w:color="auto"/>
                    <w:bottom w:val="none" w:sz="0" w:space="0" w:color="auto"/>
                    <w:right w:val="none" w:sz="0" w:space="0" w:color="auto"/>
                  </w:divBdr>
                  <w:divsChild>
                    <w:div w:id="1552888544">
                      <w:marLeft w:val="0"/>
                      <w:marRight w:val="0"/>
                      <w:marTop w:val="0"/>
                      <w:marBottom w:val="0"/>
                      <w:divBdr>
                        <w:top w:val="none" w:sz="0" w:space="0" w:color="auto"/>
                        <w:left w:val="none" w:sz="0" w:space="0" w:color="auto"/>
                        <w:bottom w:val="none" w:sz="0" w:space="0" w:color="auto"/>
                        <w:right w:val="none" w:sz="0" w:space="0" w:color="auto"/>
                      </w:divBdr>
                      <w:divsChild>
                        <w:div w:id="38365370">
                          <w:marLeft w:val="0"/>
                          <w:marRight w:val="0"/>
                          <w:marTop w:val="0"/>
                          <w:marBottom w:val="0"/>
                          <w:divBdr>
                            <w:top w:val="none" w:sz="0" w:space="0" w:color="auto"/>
                            <w:left w:val="none" w:sz="0" w:space="0" w:color="auto"/>
                            <w:bottom w:val="none" w:sz="0" w:space="0" w:color="auto"/>
                            <w:right w:val="none" w:sz="0" w:space="0" w:color="auto"/>
                          </w:divBdr>
                          <w:divsChild>
                            <w:div w:id="1404833066">
                              <w:marLeft w:val="0"/>
                              <w:marRight w:val="0"/>
                              <w:marTop w:val="0"/>
                              <w:marBottom w:val="0"/>
                              <w:divBdr>
                                <w:top w:val="none" w:sz="0" w:space="0" w:color="auto"/>
                                <w:left w:val="none" w:sz="0" w:space="0" w:color="auto"/>
                                <w:bottom w:val="none" w:sz="0" w:space="0" w:color="auto"/>
                                <w:right w:val="none" w:sz="0" w:space="0" w:color="auto"/>
                              </w:divBdr>
                              <w:divsChild>
                                <w:div w:id="2134787179">
                                  <w:marLeft w:val="0"/>
                                  <w:marRight w:val="0"/>
                                  <w:marTop w:val="0"/>
                                  <w:marBottom w:val="0"/>
                                  <w:divBdr>
                                    <w:top w:val="none" w:sz="0" w:space="0" w:color="auto"/>
                                    <w:left w:val="none" w:sz="0" w:space="0" w:color="auto"/>
                                    <w:bottom w:val="none" w:sz="0" w:space="0" w:color="auto"/>
                                    <w:right w:val="none" w:sz="0" w:space="0" w:color="auto"/>
                                  </w:divBdr>
                                  <w:divsChild>
                                    <w:div w:id="368847204">
                                      <w:marLeft w:val="0"/>
                                      <w:marRight w:val="0"/>
                                      <w:marTop w:val="0"/>
                                      <w:marBottom w:val="0"/>
                                      <w:divBdr>
                                        <w:top w:val="none" w:sz="0" w:space="0" w:color="auto"/>
                                        <w:left w:val="none" w:sz="0" w:space="0" w:color="auto"/>
                                        <w:bottom w:val="none" w:sz="0" w:space="0" w:color="auto"/>
                                        <w:right w:val="none" w:sz="0" w:space="0" w:color="auto"/>
                                      </w:divBdr>
                                      <w:divsChild>
                                        <w:div w:id="1950120392">
                                          <w:marLeft w:val="0"/>
                                          <w:marRight w:val="0"/>
                                          <w:marTop w:val="0"/>
                                          <w:marBottom w:val="0"/>
                                          <w:divBdr>
                                            <w:top w:val="none" w:sz="0" w:space="0" w:color="auto"/>
                                            <w:left w:val="none" w:sz="0" w:space="0" w:color="auto"/>
                                            <w:bottom w:val="none" w:sz="0" w:space="0" w:color="auto"/>
                                            <w:right w:val="none" w:sz="0" w:space="0" w:color="auto"/>
                                          </w:divBdr>
                                          <w:divsChild>
                                            <w:div w:id="822425784">
                                              <w:marLeft w:val="0"/>
                                              <w:marRight w:val="0"/>
                                              <w:marTop w:val="0"/>
                                              <w:marBottom w:val="0"/>
                                              <w:divBdr>
                                                <w:top w:val="none" w:sz="0" w:space="0" w:color="auto"/>
                                                <w:left w:val="none" w:sz="0" w:space="0" w:color="auto"/>
                                                <w:bottom w:val="none" w:sz="0" w:space="0" w:color="auto"/>
                                                <w:right w:val="none" w:sz="0" w:space="0" w:color="auto"/>
                                              </w:divBdr>
                                              <w:divsChild>
                                                <w:div w:id="1169760249">
                                                  <w:marLeft w:val="0"/>
                                                  <w:marRight w:val="0"/>
                                                  <w:marTop w:val="0"/>
                                                  <w:marBottom w:val="0"/>
                                                  <w:divBdr>
                                                    <w:top w:val="none" w:sz="0" w:space="0" w:color="auto"/>
                                                    <w:left w:val="none" w:sz="0" w:space="0" w:color="auto"/>
                                                    <w:bottom w:val="none" w:sz="0" w:space="0" w:color="auto"/>
                                                    <w:right w:val="none" w:sz="0" w:space="0" w:color="auto"/>
                                                  </w:divBdr>
                                                  <w:divsChild>
                                                    <w:div w:id="832574190">
                                                      <w:marLeft w:val="0"/>
                                                      <w:marRight w:val="0"/>
                                                      <w:marTop w:val="0"/>
                                                      <w:marBottom w:val="0"/>
                                                      <w:divBdr>
                                                        <w:top w:val="none" w:sz="0" w:space="0" w:color="auto"/>
                                                        <w:left w:val="none" w:sz="0" w:space="0" w:color="auto"/>
                                                        <w:bottom w:val="none" w:sz="0" w:space="0" w:color="auto"/>
                                                        <w:right w:val="none" w:sz="0" w:space="0" w:color="auto"/>
                                                      </w:divBdr>
                                                      <w:divsChild>
                                                        <w:div w:id="1348023484">
                                                          <w:marLeft w:val="0"/>
                                                          <w:marRight w:val="0"/>
                                                          <w:marTop w:val="0"/>
                                                          <w:marBottom w:val="0"/>
                                                          <w:divBdr>
                                                            <w:top w:val="none" w:sz="0" w:space="0" w:color="auto"/>
                                                            <w:left w:val="none" w:sz="0" w:space="0" w:color="auto"/>
                                                            <w:bottom w:val="none" w:sz="0" w:space="0" w:color="auto"/>
                                                            <w:right w:val="none" w:sz="0" w:space="0" w:color="auto"/>
                                                          </w:divBdr>
                                                          <w:divsChild>
                                                            <w:div w:id="916668236">
                                                              <w:marLeft w:val="0"/>
                                                              <w:marRight w:val="0"/>
                                                              <w:marTop w:val="0"/>
                                                              <w:marBottom w:val="0"/>
                                                              <w:divBdr>
                                                                <w:top w:val="none" w:sz="0" w:space="0" w:color="auto"/>
                                                                <w:left w:val="none" w:sz="0" w:space="0" w:color="auto"/>
                                                                <w:bottom w:val="none" w:sz="0" w:space="0" w:color="auto"/>
                                                                <w:right w:val="none" w:sz="0" w:space="0" w:color="auto"/>
                                                              </w:divBdr>
                                                            </w:div>
                                                          </w:divsChild>
                                                        </w:div>
                                                        <w:div w:id="1939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029412">
      <w:bodyDiv w:val="1"/>
      <w:marLeft w:val="0"/>
      <w:marRight w:val="0"/>
      <w:marTop w:val="0"/>
      <w:marBottom w:val="0"/>
      <w:divBdr>
        <w:top w:val="none" w:sz="0" w:space="0" w:color="auto"/>
        <w:left w:val="none" w:sz="0" w:space="0" w:color="auto"/>
        <w:bottom w:val="none" w:sz="0" w:space="0" w:color="auto"/>
        <w:right w:val="none" w:sz="0" w:space="0" w:color="auto"/>
      </w:divBdr>
      <w:divsChild>
        <w:div w:id="2127849850">
          <w:marLeft w:val="0"/>
          <w:marRight w:val="0"/>
          <w:marTop w:val="0"/>
          <w:marBottom w:val="0"/>
          <w:divBdr>
            <w:top w:val="none" w:sz="0" w:space="0" w:color="auto"/>
            <w:left w:val="none" w:sz="0" w:space="0" w:color="auto"/>
            <w:bottom w:val="none" w:sz="0" w:space="0" w:color="auto"/>
            <w:right w:val="none" w:sz="0" w:space="0" w:color="auto"/>
          </w:divBdr>
          <w:divsChild>
            <w:div w:id="93088048">
              <w:marLeft w:val="0"/>
              <w:marRight w:val="0"/>
              <w:marTop w:val="0"/>
              <w:marBottom w:val="0"/>
              <w:divBdr>
                <w:top w:val="none" w:sz="0" w:space="0" w:color="auto"/>
                <w:left w:val="none" w:sz="0" w:space="0" w:color="auto"/>
                <w:bottom w:val="none" w:sz="0" w:space="0" w:color="auto"/>
                <w:right w:val="none" w:sz="0" w:space="0" w:color="auto"/>
              </w:divBdr>
              <w:divsChild>
                <w:div w:id="432671301">
                  <w:marLeft w:val="0"/>
                  <w:marRight w:val="0"/>
                  <w:marTop w:val="0"/>
                  <w:marBottom w:val="0"/>
                  <w:divBdr>
                    <w:top w:val="none" w:sz="0" w:space="0" w:color="auto"/>
                    <w:left w:val="none" w:sz="0" w:space="0" w:color="auto"/>
                    <w:bottom w:val="none" w:sz="0" w:space="0" w:color="auto"/>
                    <w:right w:val="none" w:sz="0" w:space="0" w:color="auto"/>
                  </w:divBdr>
                  <w:divsChild>
                    <w:div w:id="1152256268">
                      <w:marLeft w:val="0"/>
                      <w:marRight w:val="0"/>
                      <w:marTop w:val="0"/>
                      <w:marBottom w:val="0"/>
                      <w:divBdr>
                        <w:top w:val="none" w:sz="0" w:space="0" w:color="auto"/>
                        <w:left w:val="none" w:sz="0" w:space="0" w:color="auto"/>
                        <w:bottom w:val="none" w:sz="0" w:space="0" w:color="auto"/>
                        <w:right w:val="none" w:sz="0" w:space="0" w:color="auto"/>
                      </w:divBdr>
                      <w:divsChild>
                        <w:div w:id="399062492">
                          <w:marLeft w:val="0"/>
                          <w:marRight w:val="0"/>
                          <w:marTop w:val="0"/>
                          <w:marBottom w:val="0"/>
                          <w:divBdr>
                            <w:top w:val="none" w:sz="0" w:space="0" w:color="auto"/>
                            <w:left w:val="none" w:sz="0" w:space="0" w:color="auto"/>
                            <w:bottom w:val="none" w:sz="0" w:space="0" w:color="auto"/>
                            <w:right w:val="none" w:sz="0" w:space="0" w:color="auto"/>
                          </w:divBdr>
                          <w:divsChild>
                            <w:div w:id="1718092344">
                              <w:marLeft w:val="0"/>
                              <w:marRight w:val="0"/>
                              <w:marTop w:val="0"/>
                              <w:marBottom w:val="0"/>
                              <w:divBdr>
                                <w:top w:val="none" w:sz="0" w:space="0" w:color="auto"/>
                                <w:left w:val="none" w:sz="0" w:space="0" w:color="auto"/>
                                <w:bottom w:val="none" w:sz="0" w:space="0" w:color="auto"/>
                                <w:right w:val="none" w:sz="0" w:space="0" w:color="auto"/>
                              </w:divBdr>
                              <w:divsChild>
                                <w:div w:id="1046560915">
                                  <w:marLeft w:val="0"/>
                                  <w:marRight w:val="0"/>
                                  <w:marTop w:val="0"/>
                                  <w:marBottom w:val="0"/>
                                  <w:divBdr>
                                    <w:top w:val="none" w:sz="0" w:space="0" w:color="auto"/>
                                    <w:left w:val="none" w:sz="0" w:space="0" w:color="auto"/>
                                    <w:bottom w:val="none" w:sz="0" w:space="0" w:color="auto"/>
                                    <w:right w:val="none" w:sz="0" w:space="0" w:color="auto"/>
                                  </w:divBdr>
                                  <w:divsChild>
                                    <w:div w:id="446387551">
                                      <w:marLeft w:val="0"/>
                                      <w:marRight w:val="0"/>
                                      <w:marTop w:val="0"/>
                                      <w:marBottom w:val="0"/>
                                      <w:divBdr>
                                        <w:top w:val="none" w:sz="0" w:space="0" w:color="auto"/>
                                        <w:left w:val="none" w:sz="0" w:space="0" w:color="auto"/>
                                        <w:bottom w:val="none" w:sz="0" w:space="0" w:color="auto"/>
                                        <w:right w:val="none" w:sz="0" w:space="0" w:color="auto"/>
                                      </w:divBdr>
                                      <w:divsChild>
                                        <w:div w:id="1384599648">
                                          <w:marLeft w:val="0"/>
                                          <w:marRight w:val="0"/>
                                          <w:marTop w:val="0"/>
                                          <w:marBottom w:val="0"/>
                                          <w:divBdr>
                                            <w:top w:val="none" w:sz="0" w:space="0" w:color="auto"/>
                                            <w:left w:val="none" w:sz="0" w:space="0" w:color="auto"/>
                                            <w:bottom w:val="none" w:sz="0" w:space="0" w:color="auto"/>
                                            <w:right w:val="none" w:sz="0" w:space="0" w:color="auto"/>
                                          </w:divBdr>
                                          <w:divsChild>
                                            <w:div w:id="1582179012">
                                              <w:marLeft w:val="0"/>
                                              <w:marRight w:val="0"/>
                                              <w:marTop w:val="0"/>
                                              <w:marBottom w:val="0"/>
                                              <w:divBdr>
                                                <w:top w:val="none" w:sz="0" w:space="0" w:color="auto"/>
                                                <w:left w:val="none" w:sz="0" w:space="0" w:color="auto"/>
                                                <w:bottom w:val="none" w:sz="0" w:space="0" w:color="auto"/>
                                                <w:right w:val="none" w:sz="0" w:space="0" w:color="auto"/>
                                              </w:divBdr>
                                              <w:divsChild>
                                                <w:div w:id="602424567">
                                                  <w:marLeft w:val="0"/>
                                                  <w:marRight w:val="0"/>
                                                  <w:marTop w:val="0"/>
                                                  <w:marBottom w:val="0"/>
                                                  <w:divBdr>
                                                    <w:top w:val="none" w:sz="0" w:space="0" w:color="auto"/>
                                                    <w:left w:val="none" w:sz="0" w:space="0" w:color="auto"/>
                                                    <w:bottom w:val="none" w:sz="0" w:space="0" w:color="auto"/>
                                                    <w:right w:val="none" w:sz="0" w:space="0" w:color="auto"/>
                                                  </w:divBdr>
                                                  <w:divsChild>
                                                    <w:div w:id="199368207">
                                                      <w:marLeft w:val="0"/>
                                                      <w:marRight w:val="0"/>
                                                      <w:marTop w:val="0"/>
                                                      <w:marBottom w:val="0"/>
                                                      <w:divBdr>
                                                        <w:top w:val="none" w:sz="0" w:space="0" w:color="auto"/>
                                                        <w:left w:val="none" w:sz="0" w:space="0" w:color="auto"/>
                                                        <w:bottom w:val="none" w:sz="0" w:space="0" w:color="auto"/>
                                                        <w:right w:val="none" w:sz="0" w:space="0" w:color="auto"/>
                                                      </w:divBdr>
                                                      <w:divsChild>
                                                        <w:div w:id="432164936">
                                                          <w:marLeft w:val="0"/>
                                                          <w:marRight w:val="0"/>
                                                          <w:marTop w:val="0"/>
                                                          <w:marBottom w:val="0"/>
                                                          <w:divBdr>
                                                            <w:top w:val="none" w:sz="0" w:space="0" w:color="auto"/>
                                                            <w:left w:val="none" w:sz="0" w:space="0" w:color="auto"/>
                                                            <w:bottom w:val="none" w:sz="0" w:space="0" w:color="auto"/>
                                                            <w:right w:val="none" w:sz="0" w:space="0" w:color="auto"/>
                                                          </w:divBdr>
                                                          <w:divsChild>
                                                            <w:div w:id="768156718">
                                                              <w:marLeft w:val="0"/>
                                                              <w:marRight w:val="0"/>
                                                              <w:marTop w:val="0"/>
                                                              <w:marBottom w:val="0"/>
                                                              <w:divBdr>
                                                                <w:top w:val="none" w:sz="0" w:space="0" w:color="auto"/>
                                                                <w:left w:val="none" w:sz="0" w:space="0" w:color="auto"/>
                                                                <w:bottom w:val="none" w:sz="0" w:space="0" w:color="auto"/>
                                                                <w:right w:val="none" w:sz="0" w:space="0" w:color="auto"/>
                                                              </w:divBdr>
                                                              <w:divsChild>
                                                                <w:div w:id="1537038894">
                                                                  <w:marLeft w:val="0"/>
                                                                  <w:marRight w:val="0"/>
                                                                  <w:marTop w:val="0"/>
                                                                  <w:marBottom w:val="0"/>
                                                                  <w:divBdr>
                                                                    <w:top w:val="none" w:sz="0" w:space="0" w:color="auto"/>
                                                                    <w:left w:val="none" w:sz="0" w:space="0" w:color="auto"/>
                                                                    <w:bottom w:val="none" w:sz="0" w:space="0" w:color="auto"/>
                                                                    <w:right w:val="none" w:sz="0" w:space="0" w:color="auto"/>
                                                                  </w:divBdr>
                                                                  <w:divsChild>
                                                                    <w:div w:id="2054117074">
                                                                      <w:marLeft w:val="0"/>
                                                                      <w:marRight w:val="0"/>
                                                                      <w:marTop w:val="0"/>
                                                                      <w:marBottom w:val="0"/>
                                                                      <w:divBdr>
                                                                        <w:top w:val="none" w:sz="0" w:space="0" w:color="auto"/>
                                                                        <w:left w:val="none" w:sz="0" w:space="0" w:color="auto"/>
                                                                        <w:bottom w:val="none" w:sz="0" w:space="0" w:color="auto"/>
                                                                        <w:right w:val="none" w:sz="0" w:space="0" w:color="auto"/>
                                                                      </w:divBdr>
                                                                      <w:divsChild>
                                                                        <w:div w:id="548231007">
                                                                          <w:marLeft w:val="0"/>
                                                                          <w:marRight w:val="0"/>
                                                                          <w:marTop w:val="0"/>
                                                                          <w:marBottom w:val="0"/>
                                                                          <w:divBdr>
                                                                            <w:top w:val="none" w:sz="0" w:space="0" w:color="auto"/>
                                                                            <w:left w:val="none" w:sz="0" w:space="0" w:color="auto"/>
                                                                            <w:bottom w:val="none" w:sz="0" w:space="0" w:color="auto"/>
                                                                            <w:right w:val="none" w:sz="0" w:space="0" w:color="auto"/>
                                                                          </w:divBdr>
                                                                          <w:divsChild>
                                                                            <w:div w:id="1540319410">
                                                                              <w:marLeft w:val="0"/>
                                                                              <w:marRight w:val="0"/>
                                                                              <w:marTop w:val="0"/>
                                                                              <w:marBottom w:val="0"/>
                                                                              <w:divBdr>
                                                                                <w:top w:val="none" w:sz="0" w:space="0" w:color="auto"/>
                                                                                <w:left w:val="none" w:sz="0" w:space="0" w:color="auto"/>
                                                                                <w:bottom w:val="none" w:sz="0" w:space="0" w:color="auto"/>
                                                                                <w:right w:val="none" w:sz="0" w:space="0" w:color="auto"/>
                                                                              </w:divBdr>
                                                                              <w:divsChild>
                                                                                <w:div w:id="1058868207">
                                                                                  <w:marLeft w:val="0"/>
                                                                                  <w:marRight w:val="0"/>
                                                                                  <w:marTop w:val="0"/>
                                                                                  <w:marBottom w:val="0"/>
                                                                                  <w:divBdr>
                                                                                    <w:top w:val="none" w:sz="0" w:space="0" w:color="auto"/>
                                                                                    <w:left w:val="none" w:sz="0" w:space="0" w:color="auto"/>
                                                                                    <w:bottom w:val="none" w:sz="0" w:space="0" w:color="auto"/>
                                                                                    <w:right w:val="none" w:sz="0" w:space="0" w:color="auto"/>
                                                                                  </w:divBdr>
                                                                                  <w:divsChild>
                                                                                    <w:div w:id="2112821244">
                                                                                      <w:marLeft w:val="0"/>
                                                                                      <w:marRight w:val="0"/>
                                                                                      <w:marTop w:val="0"/>
                                                                                      <w:marBottom w:val="0"/>
                                                                                      <w:divBdr>
                                                                                        <w:top w:val="none" w:sz="0" w:space="0" w:color="auto"/>
                                                                                        <w:left w:val="none" w:sz="0" w:space="0" w:color="auto"/>
                                                                                        <w:bottom w:val="none" w:sz="0" w:space="0" w:color="auto"/>
                                                                                        <w:right w:val="none" w:sz="0" w:space="0" w:color="auto"/>
                                                                                      </w:divBdr>
                                                                                      <w:divsChild>
                                                                                        <w:div w:id="1808476770">
                                                                                          <w:marLeft w:val="0"/>
                                                                                          <w:marRight w:val="0"/>
                                                                                          <w:marTop w:val="0"/>
                                                                                          <w:marBottom w:val="0"/>
                                                                                          <w:divBdr>
                                                                                            <w:top w:val="none" w:sz="0" w:space="0" w:color="auto"/>
                                                                                            <w:left w:val="none" w:sz="0" w:space="0" w:color="auto"/>
                                                                                            <w:bottom w:val="none" w:sz="0" w:space="0" w:color="auto"/>
                                                                                            <w:right w:val="none" w:sz="0" w:space="0" w:color="auto"/>
                                                                                          </w:divBdr>
                                                                                          <w:divsChild>
                                                                                            <w:div w:id="947588970">
                                                                                              <w:marLeft w:val="0"/>
                                                                                              <w:marRight w:val="0"/>
                                                                                              <w:marTop w:val="0"/>
                                                                                              <w:marBottom w:val="0"/>
                                                                                              <w:divBdr>
                                                                                                <w:top w:val="none" w:sz="0" w:space="0" w:color="auto"/>
                                                                                                <w:left w:val="none" w:sz="0" w:space="0" w:color="auto"/>
                                                                                                <w:bottom w:val="none" w:sz="0" w:space="0" w:color="auto"/>
                                                                                                <w:right w:val="none" w:sz="0" w:space="0" w:color="auto"/>
                                                                                              </w:divBdr>
                                                                                              <w:divsChild>
                                                                                                <w:div w:id="572083704">
                                                                                                  <w:marLeft w:val="0"/>
                                                                                                  <w:marRight w:val="0"/>
                                                                                                  <w:marTop w:val="0"/>
                                                                                                  <w:marBottom w:val="0"/>
                                                                                                  <w:divBdr>
                                                                                                    <w:top w:val="none" w:sz="0" w:space="0" w:color="auto"/>
                                                                                                    <w:left w:val="none" w:sz="0" w:space="0" w:color="auto"/>
                                                                                                    <w:bottom w:val="none" w:sz="0" w:space="0" w:color="auto"/>
                                                                                                    <w:right w:val="none" w:sz="0" w:space="0" w:color="auto"/>
                                                                                                  </w:divBdr>
                                                                                                  <w:divsChild>
                                                                                                    <w:div w:id="1536884823">
                                                                                                      <w:marLeft w:val="0"/>
                                                                                                      <w:marRight w:val="0"/>
                                                                                                      <w:marTop w:val="0"/>
                                                                                                      <w:marBottom w:val="0"/>
                                                                                                      <w:divBdr>
                                                                                                        <w:top w:val="none" w:sz="0" w:space="0" w:color="auto"/>
                                                                                                        <w:left w:val="none" w:sz="0" w:space="0" w:color="auto"/>
                                                                                                        <w:bottom w:val="none" w:sz="0" w:space="0" w:color="auto"/>
                                                                                                        <w:right w:val="none" w:sz="0" w:space="0" w:color="auto"/>
                                                                                                      </w:divBdr>
                                                                                                      <w:divsChild>
                                                                                                        <w:div w:id="737434132">
                                                                                                          <w:marLeft w:val="0"/>
                                                                                                          <w:marRight w:val="0"/>
                                                                                                          <w:marTop w:val="0"/>
                                                                                                          <w:marBottom w:val="0"/>
                                                                                                          <w:divBdr>
                                                                                                            <w:top w:val="none" w:sz="0" w:space="0" w:color="auto"/>
                                                                                                            <w:left w:val="none" w:sz="0" w:space="0" w:color="auto"/>
                                                                                                            <w:bottom w:val="none" w:sz="0" w:space="0" w:color="auto"/>
                                                                                                            <w:right w:val="none" w:sz="0" w:space="0" w:color="auto"/>
                                                                                                          </w:divBdr>
                                                                                                          <w:divsChild>
                                                                                                            <w:div w:id="576401142">
                                                                                                              <w:marLeft w:val="0"/>
                                                                                                              <w:marRight w:val="0"/>
                                                                                                              <w:marTop w:val="0"/>
                                                                                                              <w:marBottom w:val="0"/>
                                                                                                              <w:divBdr>
                                                                                                                <w:top w:val="none" w:sz="0" w:space="0" w:color="auto"/>
                                                                                                                <w:left w:val="none" w:sz="0" w:space="0" w:color="auto"/>
                                                                                                                <w:bottom w:val="none" w:sz="0" w:space="0" w:color="auto"/>
                                                                                                                <w:right w:val="none" w:sz="0" w:space="0" w:color="auto"/>
                                                                                                              </w:divBdr>
                                                                                                              <w:divsChild>
                                                                                                                <w:div w:id="1239170236">
                                                                                                                  <w:marLeft w:val="0"/>
                                                                                                                  <w:marRight w:val="0"/>
                                                                                                                  <w:marTop w:val="0"/>
                                                                                                                  <w:marBottom w:val="0"/>
                                                                                                                  <w:divBdr>
                                                                                                                    <w:top w:val="none" w:sz="0" w:space="0" w:color="auto"/>
                                                                                                                    <w:left w:val="none" w:sz="0" w:space="0" w:color="auto"/>
                                                                                                                    <w:bottom w:val="none" w:sz="0" w:space="0" w:color="auto"/>
                                                                                                                    <w:right w:val="none" w:sz="0" w:space="0" w:color="auto"/>
                                                                                                                  </w:divBdr>
                                                                                                                  <w:divsChild>
                                                                                                                    <w:div w:id="1608544456">
                                                                                                                      <w:marLeft w:val="0"/>
                                                                                                                      <w:marRight w:val="0"/>
                                                                                                                      <w:marTop w:val="0"/>
                                                                                                                      <w:marBottom w:val="0"/>
                                                                                                                      <w:divBdr>
                                                                                                                        <w:top w:val="none" w:sz="0" w:space="0" w:color="auto"/>
                                                                                                                        <w:left w:val="none" w:sz="0" w:space="0" w:color="auto"/>
                                                                                                                        <w:bottom w:val="none" w:sz="0" w:space="0" w:color="auto"/>
                                                                                                                        <w:right w:val="none" w:sz="0" w:space="0" w:color="auto"/>
                                                                                                                      </w:divBdr>
                                                                                                                      <w:divsChild>
                                                                                                                        <w:div w:id="357045582">
                                                                                                                          <w:marLeft w:val="0"/>
                                                                                                                          <w:marRight w:val="0"/>
                                                                                                                          <w:marTop w:val="0"/>
                                                                                                                          <w:marBottom w:val="0"/>
                                                                                                                          <w:divBdr>
                                                                                                                            <w:top w:val="none" w:sz="0" w:space="0" w:color="auto"/>
                                                                                                                            <w:left w:val="none" w:sz="0" w:space="0" w:color="auto"/>
                                                                                                                            <w:bottom w:val="none" w:sz="0" w:space="0" w:color="auto"/>
                                                                                                                            <w:right w:val="none" w:sz="0" w:space="0" w:color="auto"/>
                                                                                                                          </w:divBdr>
                                                                                                                          <w:divsChild>
                                                                                                                            <w:div w:id="408649447">
                                                                                                                              <w:marLeft w:val="0"/>
                                                                                                                              <w:marRight w:val="0"/>
                                                                                                                              <w:marTop w:val="0"/>
                                                                                                                              <w:marBottom w:val="0"/>
                                                                                                                              <w:divBdr>
                                                                                                                                <w:top w:val="none" w:sz="0" w:space="0" w:color="auto"/>
                                                                                                                                <w:left w:val="none" w:sz="0" w:space="0" w:color="auto"/>
                                                                                                                                <w:bottom w:val="none" w:sz="0" w:space="0" w:color="auto"/>
                                                                                                                                <w:right w:val="none" w:sz="0" w:space="0" w:color="auto"/>
                                                                                                                              </w:divBdr>
                                                                                                                              <w:divsChild>
                                                                                                                                <w:div w:id="1967617263">
                                                                                                                                  <w:marLeft w:val="0"/>
                                                                                                                                  <w:marRight w:val="0"/>
                                                                                                                                  <w:marTop w:val="0"/>
                                                                                                                                  <w:marBottom w:val="0"/>
                                                                                                                                  <w:divBdr>
                                                                                                                                    <w:top w:val="none" w:sz="0" w:space="0" w:color="auto"/>
                                                                                                                                    <w:left w:val="none" w:sz="0" w:space="0" w:color="auto"/>
                                                                                                                                    <w:bottom w:val="none" w:sz="0" w:space="0" w:color="auto"/>
                                                                                                                                    <w:right w:val="none" w:sz="0" w:space="0" w:color="auto"/>
                                                                                                                                  </w:divBdr>
                                                                                                                                  <w:divsChild>
                                                                                                                                    <w:div w:id="324166436">
                                                                                                                                      <w:marLeft w:val="0"/>
                                                                                                                                      <w:marRight w:val="0"/>
                                                                                                                                      <w:marTop w:val="0"/>
                                                                                                                                      <w:marBottom w:val="0"/>
                                                                                                                                      <w:divBdr>
                                                                                                                                        <w:top w:val="none" w:sz="0" w:space="0" w:color="auto"/>
                                                                                                                                        <w:left w:val="none" w:sz="0" w:space="0" w:color="auto"/>
                                                                                                                                        <w:bottom w:val="none" w:sz="0" w:space="0" w:color="auto"/>
                                                                                                                                        <w:right w:val="none" w:sz="0" w:space="0" w:color="auto"/>
                                                                                                                                      </w:divBdr>
                                                                                                                                      <w:divsChild>
                                                                                                                                        <w:div w:id="1123425392">
                                                                                                                                          <w:marLeft w:val="0"/>
                                                                                                                                          <w:marRight w:val="0"/>
                                                                                                                                          <w:marTop w:val="0"/>
                                                                                                                                          <w:marBottom w:val="0"/>
                                                                                                                                          <w:divBdr>
                                                                                                                                            <w:top w:val="none" w:sz="0" w:space="0" w:color="auto"/>
                                                                                                                                            <w:left w:val="none" w:sz="0" w:space="0" w:color="auto"/>
                                                                                                                                            <w:bottom w:val="none" w:sz="0" w:space="0" w:color="auto"/>
                                                                                                                                            <w:right w:val="none" w:sz="0" w:space="0" w:color="auto"/>
                                                                                                                                          </w:divBdr>
                                                                                                                                          <w:divsChild>
                                                                                                                                            <w:div w:id="14813189">
                                                                                                                                              <w:marLeft w:val="0"/>
                                                                                                                                              <w:marRight w:val="0"/>
                                                                                                                                              <w:marTop w:val="0"/>
                                                                                                                                              <w:marBottom w:val="0"/>
                                                                                                                                              <w:divBdr>
                                                                                                                                                <w:top w:val="none" w:sz="0" w:space="0" w:color="auto"/>
                                                                                                                                                <w:left w:val="none" w:sz="0" w:space="0" w:color="auto"/>
                                                                                                                                                <w:bottom w:val="none" w:sz="0" w:space="0" w:color="auto"/>
                                                                                                                                                <w:right w:val="none" w:sz="0" w:space="0" w:color="auto"/>
                                                                                                                                              </w:divBdr>
                                                                                                                                              <w:divsChild>
                                                                                                                                                <w:div w:id="2104110393">
                                                                                                                                                  <w:marLeft w:val="0"/>
                                                                                                                                                  <w:marRight w:val="0"/>
                                                                                                                                                  <w:marTop w:val="0"/>
                                                                                                                                                  <w:marBottom w:val="0"/>
                                                                                                                                                  <w:divBdr>
                                                                                                                                                    <w:top w:val="none" w:sz="0" w:space="0" w:color="auto"/>
                                                                                                                                                    <w:left w:val="none" w:sz="0" w:space="0" w:color="auto"/>
                                                                                                                                                    <w:bottom w:val="none" w:sz="0" w:space="0" w:color="auto"/>
                                                                                                                                                    <w:right w:val="none" w:sz="0" w:space="0" w:color="auto"/>
                                                                                                                                                  </w:divBdr>
                                                                                                                                                  <w:divsChild>
                                                                                                                                                    <w:div w:id="56439181">
                                                                                                                                                      <w:marLeft w:val="0"/>
                                                                                                                                                      <w:marRight w:val="0"/>
                                                                                                                                                      <w:marTop w:val="0"/>
                                                                                                                                                      <w:marBottom w:val="0"/>
                                                                                                                                                      <w:divBdr>
                                                                                                                                                        <w:top w:val="none" w:sz="0" w:space="0" w:color="auto"/>
                                                                                                                                                        <w:left w:val="none" w:sz="0" w:space="0" w:color="auto"/>
                                                                                                                                                        <w:bottom w:val="none" w:sz="0" w:space="0" w:color="auto"/>
                                                                                                                                                        <w:right w:val="none" w:sz="0" w:space="0" w:color="auto"/>
                                                                                                                                                      </w:divBdr>
                                                                                                                                                      <w:divsChild>
                                                                                                                                                        <w:div w:id="2102992241">
                                                                                                                                                          <w:marLeft w:val="0"/>
                                                                                                                                                          <w:marRight w:val="0"/>
                                                                                                                                                          <w:marTop w:val="0"/>
                                                                                                                                                          <w:marBottom w:val="0"/>
                                                                                                                                                          <w:divBdr>
                                                                                                                                                            <w:top w:val="none" w:sz="0" w:space="0" w:color="auto"/>
                                                                                                                                                            <w:left w:val="none" w:sz="0" w:space="0" w:color="auto"/>
                                                                                                                                                            <w:bottom w:val="none" w:sz="0" w:space="0" w:color="auto"/>
                                                                                                                                                            <w:right w:val="none" w:sz="0" w:space="0" w:color="auto"/>
                                                                                                                                                          </w:divBdr>
                                                                                                                                                          <w:divsChild>
                                                                                                                                                            <w:div w:id="797649639">
                                                                                                                                                              <w:marLeft w:val="0"/>
                                                                                                                                                              <w:marRight w:val="0"/>
                                                                                                                                                              <w:marTop w:val="0"/>
                                                                                                                                                              <w:marBottom w:val="0"/>
                                                                                                                                                              <w:divBdr>
                                                                                                                                                                <w:top w:val="none" w:sz="0" w:space="0" w:color="auto"/>
                                                                                                                                                                <w:left w:val="none" w:sz="0" w:space="0" w:color="auto"/>
                                                                                                                                                                <w:bottom w:val="none" w:sz="0" w:space="0" w:color="auto"/>
                                                                                                                                                                <w:right w:val="none" w:sz="0" w:space="0" w:color="auto"/>
                                                                                                                                                              </w:divBdr>
                                                                                                                                                              <w:divsChild>
                                                                                                                                                                <w:div w:id="966083213">
                                                                                                                                                                  <w:marLeft w:val="0"/>
                                                                                                                                                                  <w:marRight w:val="0"/>
                                                                                                                                                                  <w:marTop w:val="0"/>
                                                                                                                                                                  <w:marBottom w:val="0"/>
                                                                                                                                                                  <w:divBdr>
                                                                                                                                                                    <w:top w:val="none" w:sz="0" w:space="0" w:color="auto"/>
                                                                                                                                                                    <w:left w:val="none" w:sz="0" w:space="0" w:color="auto"/>
                                                                                                                                                                    <w:bottom w:val="none" w:sz="0" w:space="0" w:color="auto"/>
                                                                                                                                                                    <w:right w:val="none" w:sz="0" w:space="0" w:color="auto"/>
                                                                                                                                                                  </w:divBdr>
                                                                                                                                                                  <w:divsChild>
                                                                                                                                                                    <w:div w:id="1404639952">
                                                                                                                                                                      <w:marLeft w:val="0"/>
                                                                                                                                                                      <w:marRight w:val="0"/>
                                                                                                                                                                      <w:marTop w:val="0"/>
                                                                                                                                                                      <w:marBottom w:val="0"/>
                                                                                                                                                                      <w:divBdr>
                                                                                                                                                                        <w:top w:val="none" w:sz="0" w:space="0" w:color="auto"/>
                                                                                                                                                                        <w:left w:val="none" w:sz="0" w:space="0" w:color="auto"/>
                                                                                                                                                                        <w:bottom w:val="none" w:sz="0" w:space="0" w:color="auto"/>
                                                                                                                                                                        <w:right w:val="none" w:sz="0" w:space="0" w:color="auto"/>
                                                                                                                                                                      </w:divBdr>
                                                                                                                                                                      <w:divsChild>
                                                                                                                                                                        <w:div w:id="10691802">
                                                                                                                                                                          <w:marLeft w:val="0"/>
                                                                                                                                                                          <w:marRight w:val="0"/>
                                                                                                                                                                          <w:marTop w:val="0"/>
                                                                                                                                                                          <w:marBottom w:val="0"/>
                                                                                                                                                                          <w:divBdr>
                                                                                                                                                                            <w:top w:val="none" w:sz="0" w:space="0" w:color="auto"/>
                                                                                                                                                                            <w:left w:val="none" w:sz="0" w:space="0" w:color="auto"/>
                                                                                                                                                                            <w:bottom w:val="none" w:sz="0" w:space="0" w:color="auto"/>
                                                                                                                                                                            <w:right w:val="none" w:sz="0" w:space="0" w:color="auto"/>
                                                                                                                                                                          </w:divBdr>
                                                                                                                                                                          <w:divsChild>
                                                                                                                                                                            <w:div w:id="14490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4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52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5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9743">
      <w:bodyDiv w:val="1"/>
      <w:marLeft w:val="0"/>
      <w:marRight w:val="0"/>
      <w:marTop w:val="0"/>
      <w:marBottom w:val="0"/>
      <w:divBdr>
        <w:top w:val="none" w:sz="0" w:space="0" w:color="auto"/>
        <w:left w:val="none" w:sz="0" w:space="0" w:color="auto"/>
        <w:bottom w:val="none" w:sz="0" w:space="0" w:color="auto"/>
        <w:right w:val="none" w:sz="0" w:space="0" w:color="auto"/>
      </w:divBdr>
      <w:divsChild>
        <w:div w:id="821700467">
          <w:marLeft w:val="0"/>
          <w:marRight w:val="0"/>
          <w:marTop w:val="0"/>
          <w:marBottom w:val="0"/>
          <w:divBdr>
            <w:top w:val="none" w:sz="0" w:space="0" w:color="auto"/>
            <w:left w:val="none" w:sz="0" w:space="0" w:color="auto"/>
            <w:bottom w:val="none" w:sz="0" w:space="0" w:color="auto"/>
            <w:right w:val="none" w:sz="0" w:space="0" w:color="auto"/>
          </w:divBdr>
          <w:divsChild>
            <w:div w:id="564029942">
              <w:marLeft w:val="0"/>
              <w:marRight w:val="0"/>
              <w:marTop w:val="0"/>
              <w:marBottom w:val="0"/>
              <w:divBdr>
                <w:top w:val="none" w:sz="0" w:space="0" w:color="auto"/>
                <w:left w:val="none" w:sz="0" w:space="0" w:color="auto"/>
                <w:bottom w:val="none" w:sz="0" w:space="0" w:color="auto"/>
                <w:right w:val="none" w:sz="0" w:space="0" w:color="auto"/>
              </w:divBdr>
              <w:divsChild>
                <w:div w:id="1815635669">
                  <w:marLeft w:val="0"/>
                  <w:marRight w:val="0"/>
                  <w:marTop w:val="0"/>
                  <w:marBottom w:val="0"/>
                  <w:divBdr>
                    <w:top w:val="none" w:sz="0" w:space="0" w:color="auto"/>
                    <w:left w:val="none" w:sz="0" w:space="0" w:color="auto"/>
                    <w:bottom w:val="none" w:sz="0" w:space="0" w:color="auto"/>
                    <w:right w:val="none" w:sz="0" w:space="0" w:color="auto"/>
                  </w:divBdr>
                  <w:divsChild>
                    <w:div w:id="556626418">
                      <w:marLeft w:val="0"/>
                      <w:marRight w:val="0"/>
                      <w:marTop w:val="0"/>
                      <w:marBottom w:val="0"/>
                      <w:divBdr>
                        <w:top w:val="none" w:sz="0" w:space="0" w:color="auto"/>
                        <w:left w:val="none" w:sz="0" w:space="0" w:color="auto"/>
                        <w:bottom w:val="none" w:sz="0" w:space="0" w:color="auto"/>
                        <w:right w:val="none" w:sz="0" w:space="0" w:color="auto"/>
                      </w:divBdr>
                      <w:divsChild>
                        <w:div w:id="1479572069">
                          <w:marLeft w:val="0"/>
                          <w:marRight w:val="0"/>
                          <w:marTop w:val="0"/>
                          <w:marBottom w:val="0"/>
                          <w:divBdr>
                            <w:top w:val="none" w:sz="0" w:space="0" w:color="auto"/>
                            <w:left w:val="none" w:sz="0" w:space="0" w:color="auto"/>
                            <w:bottom w:val="none" w:sz="0" w:space="0" w:color="auto"/>
                            <w:right w:val="none" w:sz="0" w:space="0" w:color="auto"/>
                          </w:divBdr>
                          <w:divsChild>
                            <w:div w:id="1392339110">
                              <w:marLeft w:val="0"/>
                              <w:marRight w:val="0"/>
                              <w:marTop w:val="0"/>
                              <w:marBottom w:val="0"/>
                              <w:divBdr>
                                <w:top w:val="none" w:sz="0" w:space="0" w:color="auto"/>
                                <w:left w:val="none" w:sz="0" w:space="0" w:color="auto"/>
                                <w:bottom w:val="none" w:sz="0" w:space="0" w:color="auto"/>
                                <w:right w:val="none" w:sz="0" w:space="0" w:color="auto"/>
                              </w:divBdr>
                              <w:divsChild>
                                <w:div w:id="2040618403">
                                  <w:marLeft w:val="0"/>
                                  <w:marRight w:val="0"/>
                                  <w:marTop w:val="0"/>
                                  <w:marBottom w:val="0"/>
                                  <w:divBdr>
                                    <w:top w:val="none" w:sz="0" w:space="0" w:color="auto"/>
                                    <w:left w:val="none" w:sz="0" w:space="0" w:color="auto"/>
                                    <w:bottom w:val="none" w:sz="0" w:space="0" w:color="auto"/>
                                    <w:right w:val="none" w:sz="0" w:space="0" w:color="auto"/>
                                  </w:divBdr>
                                  <w:divsChild>
                                    <w:div w:id="1301575154">
                                      <w:marLeft w:val="0"/>
                                      <w:marRight w:val="0"/>
                                      <w:marTop w:val="0"/>
                                      <w:marBottom w:val="0"/>
                                      <w:divBdr>
                                        <w:top w:val="none" w:sz="0" w:space="0" w:color="auto"/>
                                        <w:left w:val="none" w:sz="0" w:space="0" w:color="auto"/>
                                        <w:bottom w:val="none" w:sz="0" w:space="0" w:color="auto"/>
                                        <w:right w:val="none" w:sz="0" w:space="0" w:color="auto"/>
                                      </w:divBdr>
                                      <w:divsChild>
                                        <w:div w:id="672876901">
                                          <w:marLeft w:val="0"/>
                                          <w:marRight w:val="0"/>
                                          <w:marTop w:val="0"/>
                                          <w:marBottom w:val="0"/>
                                          <w:divBdr>
                                            <w:top w:val="none" w:sz="0" w:space="0" w:color="auto"/>
                                            <w:left w:val="none" w:sz="0" w:space="0" w:color="auto"/>
                                            <w:bottom w:val="none" w:sz="0" w:space="0" w:color="auto"/>
                                            <w:right w:val="none" w:sz="0" w:space="0" w:color="auto"/>
                                          </w:divBdr>
                                          <w:divsChild>
                                            <w:div w:id="1615135068">
                                              <w:marLeft w:val="0"/>
                                              <w:marRight w:val="0"/>
                                              <w:marTop w:val="0"/>
                                              <w:marBottom w:val="0"/>
                                              <w:divBdr>
                                                <w:top w:val="none" w:sz="0" w:space="0" w:color="auto"/>
                                                <w:left w:val="none" w:sz="0" w:space="0" w:color="auto"/>
                                                <w:bottom w:val="none" w:sz="0" w:space="0" w:color="auto"/>
                                                <w:right w:val="none" w:sz="0" w:space="0" w:color="auto"/>
                                              </w:divBdr>
                                              <w:divsChild>
                                                <w:div w:id="900866777">
                                                  <w:marLeft w:val="0"/>
                                                  <w:marRight w:val="0"/>
                                                  <w:marTop w:val="0"/>
                                                  <w:marBottom w:val="0"/>
                                                  <w:divBdr>
                                                    <w:top w:val="none" w:sz="0" w:space="0" w:color="auto"/>
                                                    <w:left w:val="none" w:sz="0" w:space="0" w:color="auto"/>
                                                    <w:bottom w:val="none" w:sz="0" w:space="0" w:color="auto"/>
                                                    <w:right w:val="none" w:sz="0" w:space="0" w:color="auto"/>
                                                  </w:divBdr>
                                                  <w:divsChild>
                                                    <w:div w:id="545920957">
                                                      <w:marLeft w:val="0"/>
                                                      <w:marRight w:val="0"/>
                                                      <w:marTop w:val="0"/>
                                                      <w:marBottom w:val="0"/>
                                                      <w:divBdr>
                                                        <w:top w:val="none" w:sz="0" w:space="0" w:color="auto"/>
                                                        <w:left w:val="none" w:sz="0" w:space="0" w:color="auto"/>
                                                        <w:bottom w:val="none" w:sz="0" w:space="0" w:color="auto"/>
                                                        <w:right w:val="none" w:sz="0" w:space="0" w:color="auto"/>
                                                      </w:divBdr>
                                                      <w:divsChild>
                                                        <w:div w:id="1039278710">
                                                          <w:marLeft w:val="0"/>
                                                          <w:marRight w:val="0"/>
                                                          <w:marTop w:val="0"/>
                                                          <w:marBottom w:val="0"/>
                                                          <w:divBdr>
                                                            <w:top w:val="none" w:sz="0" w:space="0" w:color="auto"/>
                                                            <w:left w:val="none" w:sz="0" w:space="0" w:color="auto"/>
                                                            <w:bottom w:val="none" w:sz="0" w:space="0" w:color="auto"/>
                                                            <w:right w:val="none" w:sz="0" w:space="0" w:color="auto"/>
                                                          </w:divBdr>
                                                          <w:divsChild>
                                                            <w:div w:id="1412505140">
                                                              <w:marLeft w:val="0"/>
                                                              <w:marRight w:val="0"/>
                                                              <w:marTop w:val="0"/>
                                                              <w:marBottom w:val="0"/>
                                                              <w:divBdr>
                                                                <w:top w:val="none" w:sz="0" w:space="0" w:color="auto"/>
                                                                <w:left w:val="none" w:sz="0" w:space="0" w:color="auto"/>
                                                                <w:bottom w:val="none" w:sz="0" w:space="0" w:color="auto"/>
                                                                <w:right w:val="none" w:sz="0" w:space="0" w:color="auto"/>
                                                              </w:divBdr>
                                                              <w:divsChild>
                                                                <w:div w:id="1838495116">
                                                                  <w:marLeft w:val="0"/>
                                                                  <w:marRight w:val="0"/>
                                                                  <w:marTop w:val="0"/>
                                                                  <w:marBottom w:val="0"/>
                                                                  <w:divBdr>
                                                                    <w:top w:val="none" w:sz="0" w:space="0" w:color="auto"/>
                                                                    <w:left w:val="none" w:sz="0" w:space="0" w:color="auto"/>
                                                                    <w:bottom w:val="none" w:sz="0" w:space="0" w:color="auto"/>
                                                                    <w:right w:val="none" w:sz="0" w:space="0" w:color="auto"/>
                                                                  </w:divBdr>
                                                                  <w:divsChild>
                                                                    <w:div w:id="915477922">
                                                                      <w:marLeft w:val="0"/>
                                                                      <w:marRight w:val="0"/>
                                                                      <w:marTop w:val="0"/>
                                                                      <w:marBottom w:val="0"/>
                                                                      <w:divBdr>
                                                                        <w:top w:val="none" w:sz="0" w:space="0" w:color="auto"/>
                                                                        <w:left w:val="none" w:sz="0" w:space="0" w:color="auto"/>
                                                                        <w:bottom w:val="none" w:sz="0" w:space="0" w:color="auto"/>
                                                                        <w:right w:val="none" w:sz="0" w:space="0" w:color="auto"/>
                                                                      </w:divBdr>
                                                                      <w:divsChild>
                                                                        <w:div w:id="549923160">
                                                                          <w:marLeft w:val="0"/>
                                                                          <w:marRight w:val="0"/>
                                                                          <w:marTop w:val="0"/>
                                                                          <w:marBottom w:val="0"/>
                                                                          <w:divBdr>
                                                                            <w:top w:val="none" w:sz="0" w:space="0" w:color="auto"/>
                                                                            <w:left w:val="none" w:sz="0" w:space="0" w:color="auto"/>
                                                                            <w:bottom w:val="none" w:sz="0" w:space="0" w:color="auto"/>
                                                                            <w:right w:val="none" w:sz="0" w:space="0" w:color="auto"/>
                                                                          </w:divBdr>
                                                                          <w:divsChild>
                                                                            <w:div w:id="743599823">
                                                                              <w:marLeft w:val="0"/>
                                                                              <w:marRight w:val="0"/>
                                                                              <w:marTop w:val="0"/>
                                                                              <w:marBottom w:val="0"/>
                                                                              <w:divBdr>
                                                                                <w:top w:val="none" w:sz="0" w:space="0" w:color="auto"/>
                                                                                <w:left w:val="none" w:sz="0" w:space="0" w:color="auto"/>
                                                                                <w:bottom w:val="none" w:sz="0" w:space="0" w:color="auto"/>
                                                                                <w:right w:val="none" w:sz="0" w:space="0" w:color="auto"/>
                                                                              </w:divBdr>
                                                                              <w:divsChild>
                                                                                <w:div w:id="1372222166">
                                                                                  <w:marLeft w:val="0"/>
                                                                                  <w:marRight w:val="0"/>
                                                                                  <w:marTop w:val="0"/>
                                                                                  <w:marBottom w:val="0"/>
                                                                                  <w:divBdr>
                                                                                    <w:top w:val="none" w:sz="0" w:space="0" w:color="auto"/>
                                                                                    <w:left w:val="none" w:sz="0" w:space="0" w:color="auto"/>
                                                                                    <w:bottom w:val="none" w:sz="0" w:space="0" w:color="auto"/>
                                                                                    <w:right w:val="none" w:sz="0" w:space="0" w:color="auto"/>
                                                                                  </w:divBdr>
                                                                                  <w:divsChild>
                                                                                    <w:div w:id="969894081">
                                                                                      <w:marLeft w:val="0"/>
                                                                                      <w:marRight w:val="0"/>
                                                                                      <w:marTop w:val="0"/>
                                                                                      <w:marBottom w:val="0"/>
                                                                                      <w:divBdr>
                                                                                        <w:top w:val="none" w:sz="0" w:space="0" w:color="auto"/>
                                                                                        <w:left w:val="none" w:sz="0" w:space="0" w:color="auto"/>
                                                                                        <w:bottom w:val="none" w:sz="0" w:space="0" w:color="auto"/>
                                                                                        <w:right w:val="none" w:sz="0" w:space="0" w:color="auto"/>
                                                                                      </w:divBdr>
                                                                                      <w:divsChild>
                                                                                        <w:div w:id="889922520">
                                                                                          <w:marLeft w:val="0"/>
                                                                                          <w:marRight w:val="0"/>
                                                                                          <w:marTop w:val="0"/>
                                                                                          <w:marBottom w:val="0"/>
                                                                                          <w:divBdr>
                                                                                            <w:top w:val="none" w:sz="0" w:space="0" w:color="auto"/>
                                                                                            <w:left w:val="none" w:sz="0" w:space="0" w:color="auto"/>
                                                                                            <w:bottom w:val="none" w:sz="0" w:space="0" w:color="auto"/>
                                                                                            <w:right w:val="none" w:sz="0" w:space="0" w:color="auto"/>
                                                                                          </w:divBdr>
                                                                                          <w:divsChild>
                                                                                            <w:div w:id="714279594">
                                                                                              <w:marLeft w:val="0"/>
                                                                                              <w:marRight w:val="0"/>
                                                                                              <w:marTop w:val="0"/>
                                                                                              <w:marBottom w:val="0"/>
                                                                                              <w:divBdr>
                                                                                                <w:top w:val="none" w:sz="0" w:space="0" w:color="auto"/>
                                                                                                <w:left w:val="none" w:sz="0" w:space="0" w:color="auto"/>
                                                                                                <w:bottom w:val="none" w:sz="0" w:space="0" w:color="auto"/>
                                                                                                <w:right w:val="none" w:sz="0" w:space="0" w:color="auto"/>
                                                                                              </w:divBdr>
                                                                                              <w:divsChild>
                                                                                                <w:div w:id="441191589">
                                                                                                  <w:marLeft w:val="0"/>
                                                                                                  <w:marRight w:val="0"/>
                                                                                                  <w:marTop w:val="0"/>
                                                                                                  <w:marBottom w:val="0"/>
                                                                                                  <w:divBdr>
                                                                                                    <w:top w:val="none" w:sz="0" w:space="0" w:color="auto"/>
                                                                                                    <w:left w:val="none" w:sz="0" w:space="0" w:color="auto"/>
                                                                                                    <w:bottom w:val="none" w:sz="0" w:space="0" w:color="auto"/>
                                                                                                    <w:right w:val="none" w:sz="0" w:space="0" w:color="auto"/>
                                                                                                  </w:divBdr>
                                                                                                  <w:divsChild>
                                                                                                    <w:div w:id="1984774383">
                                                                                                      <w:marLeft w:val="0"/>
                                                                                                      <w:marRight w:val="0"/>
                                                                                                      <w:marTop w:val="0"/>
                                                                                                      <w:marBottom w:val="0"/>
                                                                                                      <w:divBdr>
                                                                                                        <w:top w:val="none" w:sz="0" w:space="0" w:color="auto"/>
                                                                                                        <w:left w:val="none" w:sz="0" w:space="0" w:color="auto"/>
                                                                                                        <w:bottom w:val="none" w:sz="0" w:space="0" w:color="auto"/>
                                                                                                        <w:right w:val="none" w:sz="0" w:space="0" w:color="auto"/>
                                                                                                      </w:divBdr>
                                                                                                      <w:divsChild>
                                                                                                        <w:div w:id="435445092">
                                                                                                          <w:marLeft w:val="0"/>
                                                                                                          <w:marRight w:val="0"/>
                                                                                                          <w:marTop w:val="0"/>
                                                                                                          <w:marBottom w:val="0"/>
                                                                                                          <w:divBdr>
                                                                                                            <w:top w:val="none" w:sz="0" w:space="0" w:color="auto"/>
                                                                                                            <w:left w:val="none" w:sz="0" w:space="0" w:color="auto"/>
                                                                                                            <w:bottom w:val="none" w:sz="0" w:space="0" w:color="auto"/>
                                                                                                            <w:right w:val="none" w:sz="0" w:space="0" w:color="auto"/>
                                                                                                          </w:divBdr>
                                                                                                          <w:divsChild>
                                                                                                            <w:div w:id="1030490777">
                                                                                                              <w:marLeft w:val="0"/>
                                                                                                              <w:marRight w:val="0"/>
                                                                                                              <w:marTop w:val="0"/>
                                                                                                              <w:marBottom w:val="0"/>
                                                                                                              <w:divBdr>
                                                                                                                <w:top w:val="none" w:sz="0" w:space="0" w:color="auto"/>
                                                                                                                <w:left w:val="none" w:sz="0" w:space="0" w:color="auto"/>
                                                                                                                <w:bottom w:val="none" w:sz="0" w:space="0" w:color="auto"/>
                                                                                                                <w:right w:val="none" w:sz="0" w:space="0" w:color="auto"/>
                                                                                                              </w:divBdr>
                                                                                                              <w:divsChild>
                                                                                                                <w:div w:id="1906332462">
                                                                                                                  <w:marLeft w:val="0"/>
                                                                                                                  <w:marRight w:val="0"/>
                                                                                                                  <w:marTop w:val="0"/>
                                                                                                                  <w:marBottom w:val="0"/>
                                                                                                                  <w:divBdr>
                                                                                                                    <w:top w:val="none" w:sz="0" w:space="0" w:color="auto"/>
                                                                                                                    <w:left w:val="none" w:sz="0" w:space="0" w:color="auto"/>
                                                                                                                    <w:bottom w:val="none" w:sz="0" w:space="0" w:color="auto"/>
                                                                                                                    <w:right w:val="none" w:sz="0" w:space="0" w:color="auto"/>
                                                                                                                  </w:divBdr>
                                                                                                                  <w:divsChild>
                                                                                                                    <w:div w:id="2042170925">
                                                                                                                      <w:marLeft w:val="0"/>
                                                                                                                      <w:marRight w:val="0"/>
                                                                                                                      <w:marTop w:val="0"/>
                                                                                                                      <w:marBottom w:val="0"/>
                                                                                                                      <w:divBdr>
                                                                                                                        <w:top w:val="none" w:sz="0" w:space="0" w:color="auto"/>
                                                                                                                        <w:left w:val="none" w:sz="0" w:space="0" w:color="auto"/>
                                                                                                                        <w:bottom w:val="none" w:sz="0" w:space="0" w:color="auto"/>
                                                                                                                        <w:right w:val="none" w:sz="0" w:space="0" w:color="auto"/>
                                                                                                                      </w:divBdr>
                                                                                                                      <w:divsChild>
                                                                                                                        <w:div w:id="1803188489">
                                                                                                                          <w:marLeft w:val="0"/>
                                                                                                                          <w:marRight w:val="0"/>
                                                                                                                          <w:marTop w:val="0"/>
                                                                                                                          <w:marBottom w:val="0"/>
                                                                                                                          <w:divBdr>
                                                                                                                            <w:top w:val="none" w:sz="0" w:space="0" w:color="auto"/>
                                                                                                                            <w:left w:val="none" w:sz="0" w:space="0" w:color="auto"/>
                                                                                                                            <w:bottom w:val="none" w:sz="0" w:space="0" w:color="auto"/>
                                                                                                                            <w:right w:val="none" w:sz="0" w:space="0" w:color="auto"/>
                                                                                                                          </w:divBdr>
                                                                                                                          <w:divsChild>
                                                                                                                            <w:div w:id="959994902">
                                                                                                                              <w:marLeft w:val="0"/>
                                                                                                                              <w:marRight w:val="0"/>
                                                                                                                              <w:marTop w:val="0"/>
                                                                                                                              <w:marBottom w:val="0"/>
                                                                                                                              <w:divBdr>
                                                                                                                                <w:top w:val="none" w:sz="0" w:space="0" w:color="auto"/>
                                                                                                                                <w:left w:val="none" w:sz="0" w:space="0" w:color="auto"/>
                                                                                                                                <w:bottom w:val="none" w:sz="0" w:space="0" w:color="auto"/>
                                                                                                                                <w:right w:val="none" w:sz="0" w:space="0" w:color="auto"/>
                                                                                                                              </w:divBdr>
                                                                                                                              <w:divsChild>
                                                                                                                                <w:div w:id="127937614">
                                                                                                                                  <w:marLeft w:val="0"/>
                                                                                                                                  <w:marRight w:val="0"/>
                                                                                                                                  <w:marTop w:val="0"/>
                                                                                                                                  <w:marBottom w:val="0"/>
                                                                                                                                  <w:divBdr>
                                                                                                                                    <w:top w:val="none" w:sz="0" w:space="0" w:color="auto"/>
                                                                                                                                    <w:left w:val="none" w:sz="0" w:space="0" w:color="auto"/>
                                                                                                                                    <w:bottom w:val="none" w:sz="0" w:space="0" w:color="auto"/>
                                                                                                                                    <w:right w:val="none" w:sz="0" w:space="0" w:color="auto"/>
                                                                                                                                  </w:divBdr>
                                                                                                                                  <w:divsChild>
                                                                                                                                    <w:div w:id="909147352">
                                                                                                                                      <w:marLeft w:val="0"/>
                                                                                                                                      <w:marRight w:val="0"/>
                                                                                                                                      <w:marTop w:val="0"/>
                                                                                                                                      <w:marBottom w:val="0"/>
                                                                                                                                      <w:divBdr>
                                                                                                                                        <w:top w:val="none" w:sz="0" w:space="0" w:color="auto"/>
                                                                                                                                        <w:left w:val="none" w:sz="0" w:space="0" w:color="auto"/>
                                                                                                                                        <w:bottom w:val="none" w:sz="0" w:space="0" w:color="auto"/>
                                                                                                                                        <w:right w:val="none" w:sz="0" w:space="0" w:color="auto"/>
                                                                                                                                      </w:divBdr>
                                                                                                                                      <w:divsChild>
                                                                                                                                        <w:div w:id="354967143">
                                                                                                                                          <w:marLeft w:val="0"/>
                                                                                                                                          <w:marRight w:val="0"/>
                                                                                                                                          <w:marTop w:val="0"/>
                                                                                                                                          <w:marBottom w:val="0"/>
                                                                                                                                          <w:divBdr>
                                                                                                                                            <w:top w:val="none" w:sz="0" w:space="0" w:color="auto"/>
                                                                                                                                            <w:left w:val="none" w:sz="0" w:space="0" w:color="auto"/>
                                                                                                                                            <w:bottom w:val="none" w:sz="0" w:space="0" w:color="auto"/>
                                                                                                                                            <w:right w:val="none" w:sz="0" w:space="0" w:color="auto"/>
                                                                                                                                          </w:divBdr>
                                                                                                                                          <w:divsChild>
                                                                                                                                            <w:div w:id="457258265">
                                                                                                                                              <w:marLeft w:val="0"/>
                                                                                                                                              <w:marRight w:val="0"/>
                                                                                                                                              <w:marTop w:val="0"/>
                                                                                                                                              <w:marBottom w:val="0"/>
                                                                                                                                              <w:divBdr>
                                                                                                                                                <w:top w:val="none" w:sz="0" w:space="0" w:color="auto"/>
                                                                                                                                                <w:left w:val="none" w:sz="0" w:space="0" w:color="auto"/>
                                                                                                                                                <w:bottom w:val="none" w:sz="0" w:space="0" w:color="auto"/>
                                                                                                                                                <w:right w:val="none" w:sz="0" w:space="0" w:color="auto"/>
                                                                                                                                              </w:divBdr>
                                                                                                                                              <w:divsChild>
                                                                                                                                                <w:div w:id="265046838">
                                                                                                                                                  <w:marLeft w:val="0"/>
                                                                                                                                                  <w:marRight w:val="0"/>
                                                                                                                                                  <w:marTop w:val="0"/>
                                                                                                                                                  <w:marBottom w:val="0"/>
                                                                                                                                                  <w:divBdr>
                                                                                                                                                    <w:top w:val="none" w:sz="0" w:space="0" w:color="auto"/>
                                                                                                                                                    <w:left w:val="none" w:sz="0" w:space="0" w:color="auto"/>
                                                                                                                                                    <w:bottom w:val="none" w:sz="0" w:space="0" w:color="auto"/>
                                                                                                                                                    <w:right w:val="none" w:sz="0" w:space="0" w:color="auto"/>
                                                                                                                                                  </w:divBdr>
                                                                                                                                                </w:div>
                                                                                                                                                <w:div w:id="297957875">
                                                                                                                                                  <w:marLeft w:val="0"/>
                                                                                                                                                  <w:marRight w:val="0"/>
                                                                                                                                                  <w:marTop w:val="0"/>
                                                                                                                                                  <w:marBottom w:val="0"/>
                                                                                                                                                  <w:divBdr>
                                                                                                                                                    <w:top w:val="none" w:sz="0" w:space="0" w:color="auto"/>
                                                                                                                                                    <w:left w:val="none" w:sz="0" w:space="0" w:color="auto"/>
                                                                                                                                                    <w:bottom w:val="none" w:sz="0" w:space="0" w:color="auto"/>
                                                                                                                                                    <w:right w:val="none" w:sz="0" w:space="0" w:color="auto"/>
                                                                                                                                                  </w:divBdr>
                                                                                                                                                  <w:divsChild>
                                                                                                                                                    <w:div w:id="2140607833">
                                                                                                                                                      <w:marLeft w:val="0"/>
                                                                                                                                                      <w:marRight w:val="0"/>
                                                                                                                                                      <w:marTop w:val="0"/>
                                                                                                                                                      <w:marBottom w:val="0"/>
                                                                                                                                                      <w:divBdr>
                                                                                                                                                        <w:top w:val="none" w:sz="0" w:space="0" w:color="auto"/>
                                                                                                                                                        <w:left w:val="none" w:sz="0" w:space="0" w:color="auto"/>
                                                                                                                                                        <w:bottom w:val="none" w:sz="0" w:space="0" w:color="auto"/>
                                                                                                                                                        <w:right w:val="none" w:sz="0" w:space="0" w:color="auto"/>
                                                                                                                                                      </w:divBdr>
                                                                                                                                                      <w:divsChild>
                                                                                                                                                        <w:div w:id="750007696">
                                                                                                                                                          <w:marLeft w:val="0"/>
                                                                                                                                                          <w:marRight w:val="0"/>
                                                                                                                                                          <w:marTop w:val="0"/>
                                                                                                                                                          <w:marBottom w:val="0"/>
                                                                                                                                                          <w:divBdr>
                                                                                                                                                            <w:top w:val="none" w:sz="0" w:space="0" w:color="auto"/>
                                                                                                                                                            <w:left w:val="none" w:sz="0" w:space="0" w:color="auto"/>
                                                                                                                                                            <w:bottom w:val="none" w:sz="0" w:space="0" w:color="auto"/>
                                                                                                                                                            <w:right w:val="none" w:sz="0" w:space="0" w:color="auto"/>
                                                                                                                                                          </w:divBdr>
                                                                                                                                                          <w:divsChild>
                                                                                                                                                            <w:div w:id="2081246922">
                                                                                                                                                              <w:marLeft w:val="0"/>
                                                                                                                                                              <w:marRight w:val="0"/>
                                                                                                                                                              <w:marTop w:val="0"/>
                                                                                                                                                              <w:marBottom w:val="0"/>
                                                                                                                                                              <w:divBdr>
                                                                                                                                                                <w:top w:val="none" w:sz="0" w:space="0" w:color="auto"/>
                                                                                                                                                                <w:left w:val="none" w:sz="0" w:space="0" w:color="auto"/>
                                                                                                                                                                <w:bottom w:val="none" w:sz="0" w:space="0" w:color="auto"/>
                                                                                                                                                                <w:right w:val="none" w:sz="0" w:space="0" w:color="auto"/>
                                                                                                                                                              </w:divBdr>
                                                                                                                                                              <w:divsChild>
                                                                                                                                                                <w:div w:id="1680694452">
                                                                                                                                                                  <w:marLeft w:val="0"/>
                                                                                                                                                                  <w:marRight w:val="0"/>
                                                                                                                                                                  <w:marTop w:val="0"/>
                                                                                                                                                                  <w:marBottom w:val="0"/>
                                                                                                                                                                  <w:divBdr>
                                                                                                                                                                    <w:top w:val="none" w:sz="0" w:space="0" w:color="auto"/>
                                                                                                                                                                    <w:left w:val="none" w:sz="0" w:space="0" w:color="auto"/>
                                                                                                                                                                    <w:bottom w:val="none" w:sz="0" w:space="0" w:color="auto"/>
                                                                                                                                                                    <w:right w:val="none" w:sz="0" w:space="0" w:color="auto"/>
                                                                                                                                                                  </w:divBdr>
                                                                                                                                                                  <w:divsChild>
                                                                                                                                                                    <w:div w:id="1596135421">
                                                                                                                                                                      <w:marLeft w:val="0"/>
                                                                                                                                                                      <w:marRight w:val="0"/>
                                                                                                                                                                      <w:marTop w:val="0"/>
                                                                                                                                                                      <w:marBottom w:val="0"/>
                                                                                                                                                                      <w:divBdr>
                                                                                                                                                                        <w:top w:val="none" w:sz="0" w:space="0" w:color="auto"/>
                                                                                                                                                                        <w:left w:val="none" w:sz="0" w:space="0" w:color="auto"/>
                                                                                                                                                                        <w:bottom w:val="none" w:sz="0" w:space="0" w:color="auto"/>
                                                                                                                                                                        <w:right w:val="none" w:sz="0" w:space="0" w:color="auto"/>
                                                                                                                                                                      </w:divBdr>
                                                                                                                                                                      <w:divsChild>
                                                                                                                                                                        <w:div w:id="1791705559">
                                                                                                                                                                          <w:marLeft w:val="0"/>
                                                                                                                                                                          <w:marRight w:val="0"/>
                                                                                                                                                                          <w:marTop w:val="0"/>
                                                                                                                                                                          <w:marBottom w:val="0"/>
                                                                                                                                                                          <w:divBdr>
                                                                                                                                                                            <w:top w:val="none" w:sz="0" w:space="0" w:color="auto"/>
                                                                                                                                                                            <w:left w:val="none" w:sz="0" w:space="0" w:color="auto"/>
                                                                                                                                                                            <w:bottom w:val="none" w:sz="0" w:space="0" w:color="auto"/>
                                                                                                                                                                            <w:right w:val="none" w:sz="0" w:space="0" w:color="auto"/>
                                                                                                                                                                          </w:divBdr>
                                                                                                                                                                          <w:divsChild>
                                                                                                                                                                            <w:div w:id="967663876">
                                                                                                                                                                              <w:marLeft w:val="0"/>
                                                                                                                                                                              <w:marRight w:val="0"/>
                                                                                                                                                                              <w:marTop w:val="0"/>
                                                                                                                                                                              <w:marBottom w:val="0"/>
                                                                                                                                                                              <w:divBdr>
                                                                                                                                                                                <w:top w:val="none" w:sz="0" w:space="0" w:color="auto"/>
                                                                                                                                                                                <w:left w:val="none" w:sz="0" w:space="0" w:color="auto"/>
                                                                                                                                                                                <w:bottom w:val="none" w:sz="0" w:space="0" w:color="auto"/>
                                                                                                                                                                                <w:right w:val="none" w:sz="0" w:space="0" w:color="auto"/>
                                                                                                                                                                              </w:divBdr>
                                                                                                                                                                              <w:divsChild>
                                                                                                                                                                                <w:div w:id="2113159711">
                                                                                                                                                                                  <w:marLeft w:val="0"/>
                                                                                                                                                                                  <w:marRight w:val="0"/>
                                                                                                                                                                                  <w:marTop w:val="0"/>
                                                                                                                                                                                  <w:marBottom w:val="0"/>
                                                                                                                                                                                  <w:divBdr>
                                                                                                                                                                                    <w:top w:val="none" w:sz="0" w:space="0" w:color="auto"/>
                                                                                                                                                                                    <w:left w:val="none" w:sz="0" w:space="0" w:color="auto"/>
                                                                                                                                                                                    <w:bottom w:val="none" w:sz="0" w:space="0" w:color="auto"/>
                                                                                                                                                                                    <w:right w:val="none" w:sz="0" w:space="0" w:color="auto"/>
                                                                                                                                                                                  </w:divBdr>
                                                                                                                                                                                  <w:divsChild>
                                                                                                                                                                                    <w:div w:id="2083680208">
                                                                                                                                                                                      <w:marLeft w:val="0"/>
                                                                                                                                                                                      <w:marRight w:val="0"/>
                                                                                                                                                                                      <w:marTop w:val="0"/>
                                                                                                                                                                                      <w:marBottom w:val="0"/>
                                                                                                                                                                                      <w:divBdr>
                                                                                                                                                                                        <w:top w:val="none" w:sz="0" w:space="0" w:color="auto"/>
                                                                                                                                                                                        <w:left w:val="none" w:sz="0" w:space="0" w:color="auto"/>
                                                                                                                                                                                        <w:bottom w:val="none" w:sz="0" w:space="0" w:color="auto"/>
                                                                                                                                                                                        <w:right w:val="none" w:sz="0" w:space="0" w:color="auto"/>
                                                                                                                                                                                      </w:divBdr>
                                                                                                                                                                                    </w:div>
                                                                                                                                                                                    <w:div w:id="2124154607">
                                                                                                                                                                                      <w:marLeft w:val="0"/>
                                                                                                                                                                                      <w:marRight w:val="0"/>
                                                                                                                                                                                      <w:marTop w:val="0"/>
                                                                                                                                                                                      <w:marBottom w:val="0"/>
                                                                                                                                                                                      <w:divBdr>
                                                                                                                                                                                        <w:top w:val="none" w:sz="0" w:space="0" w:color="auto"/>
                                                                                                                                                                                        <w:left w:val="none" w:sz="0" w:space="0" w:color="auto"/>
                                                                                                                                                                                        <w:bottom w:val="none" w:sz="0" w:space="0" w:color="auto"/>
                                                                                                                                                                                        <w:right w:val="none" w:sz="0" w:space="0" w:color="auto"/>
                                                                                                                                                                                      </w:divBdr>
                                                                                                                                                                                      <w:divsChild>
                                                                                                                                                                                        <w:div w:id="6384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70938">
      <w:bodyDiv w:val="1"/>
      <w:marLeft w:val="0"/>
      <w:marRight w:val="0"/>
      <w:marTop w:val="0"/>
      <w:marBottom w:val="0"/>
      <w:divBdr>
        <w:top w:val="none" w:sz="0" w:space="0" w:color="auto"/>
        <w:left w:val="none" w:sz="0" w:space="0" w:color="auto"/>
        <w:bottom w:val="none" w:sz="0" w:space="0" w:color="auto"/>
        <w:right w:val="none" w:sz="0" w:space="0" w:color="auto"/>
      </w:divBdr>
      <w:divsChild>
        <w:div w:id="1529297417">
          <w:marLeft w:val="0"/>
          <w:marRight w:val="0"/>
          <w:marTop w:val="0"/>
          <w:marBottom w:val="0"/>
          <w:divBdr>
            <w:top w:val="none" w:sz="0" w:space="0" w:color="auto"/>
            <w:left w:val="none" w:sz="0" w:space="0" w:color="auto"/>
            <w:bottom w:val="none" w:sz="0" w:space="0" w:color="auto"/>
            <w:right w:val="none" w:sz="0" w:space="0" w:color="auto"/>
          </w:divBdr>
          <w:divsChild>
            <w:div w:id="1064638958">
              <w:marLeft w:val="0"/>
              <w:marRight w:val="0"/>
              <w:marTop w:val="0"/>
              <w:marBottom w:val="0"/>
              <w:divBdr>
                <w:top w:val="none" w:sz="0" w:space="0" w:color="auto"/>
                <w:left w:val="none" w:sz="0" w:space="0" w:color="auto"/>
                <w:bottom w:val="none" w:sz="0" w:space="0" w:color="auto"/>
                <w:right w:val="none" w:sz="0" w:space="0" w:color="auto"/>
              </w:divBdr>
            </w:div>
            <w:div w:id="11507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6960">
      <w:bodyDiv w:val="1"/>
      <w:marLeft w:val="0"/>
      <w:marRight w:val="0"/>
      <w:marTop w:val="0"/>
      <w:marBottom w:val="0"/>
      <w:divBdr>
        <w:top w:val="none" w:sz="0" w:space="0" w:color="auto"/>
        <w:left w:val="none" w:sz="0" w:space="0" w:color="auto"/>
        <w:bottom w:val="none" w:sz="0" w:space="0" w:color="auto"/>
        <w:right w:val="none" w:sz="0" w:space="0" w:color="auto"/>
      </w:divBdr>
      <w:divsChild>
        <w:div w:id="1708527414">
          <w:marLeft w:val="0"/>
          <w:marRight w:val="0"/>
          <w:marTop w:val="0"/>
          <w:marBottom w:val="0"/>
          <w:divBdr>
            <w:top w:val="none" w:sz="0" w:space="0" w:color="auto"/>
            <w:left w:val="none" w:sz="0" w:space="0" w:color="auto"/>
            <w:bottom w:val="none" w:sz="0" w:space="0" w:color="auto"/>
            <w:right w:val="none" w:sz="0" w:space="0" w:color="auto"/>
          </w:divBdr>
          <w:divsChild>
            <w:div w:id="347486688">
              <w:marLeft w:val="0"/>
              <w:marRight w:val="0"/>
              <w:marTop w:val="0"/>
              <w:marBottom w:val="0"/>
              <w:divBdr>
                <w:top w:val="none" w:sz="0" w:space="0" w:color="auto"/>
                <w:left w:val="none" w:sz="0" w:space="0" w:color="auto"/>
                <w:bottom w:val="none" w:sz="0" w:space="0" w:color="auto"/>
                <w:right w:val="none" w:sz="0" w:space="0" w:color="auto"/>
              </w:divBdr>
              <w:divsChild>
                <w:div w:id="2139374374">
                  <w:marLeft w:val="0"/>
                  <w:marRight w:val="0"/>
                  <w:marTop w:val="0"/>
                  <w:marBottom w:val="0"/>
                  <w:divBdr>
                    <w:top w:val="none" w:sz="0" w:space="0" w:color="auto"/>
                    <w:left w:val="none" w:sz="0" w:space="0" w:color="auto"/>
                    <w:bottom w:val="none" w:sz="0" w:space="0" w:color="auto"/>
                    <w:right w:val="none" w:sz="0" w:space="0" w:color="auto"/>
                  </w:divBdr>
                  <w:divsChild>
                    <w:div w:id="135997292">
                      <w:marLeft w:val="0"/>
                      <w:marRight w:val="0"/>
                      <w:marTop w:val="0"/>
                      <w:marBottom w:val="0"/>
                      <w:divBdr>
                        <w:top w:val="none" w:sz="0" w:space="0" w:color="auto"/>
                        <w:left w:val="none" w:sz="0" w:space="0" w:color="auto"/>
                        <w:bottom w:val="none" w:sz="0" w:space="0" w:color="auto"/>
                        <w:right w:val="none" w:sz="0" w:space="0" w:color="auto"/>
                      </w:divBdr>
                      <w:divsChild>
                        <w:div w:id="1755278427">
                          <w:marLeft w:val="0"/>
                          <w:marRight w:val="0"/>
                          <w:marTop w:val="0"/>
                          <w:marBottom w:val="0"/>
                          <w:divBdr>
                            <w:top w:val="none" w:sz="0" w:space="0" w:color="auto"/>
                            <w:left w:val="none" w:sz="0" w:space="0" w:color="auto"/>
                            <w:bottom w:val="none" w:sz="0" w:space="0" w:color="auto"/>
                            <w:right w:val="none" w:sz="0" w:space="0" w:color="auto"/>
                          </w:divBdr>
                          <w:divsChild>
                            <w:div w:id="1977484524">
                              <w:marLeft w:val="0"/>
                              <w:marRight w:val="0"/>
                              <w:marTop w:val="0"/>
                              <w:marBottom w:val="0"/>
                              <w:divBdr>
                                <w:top w:val="none" w:sz="0" w:space="0" w:color="auto"/>
                                <w:left w:val="none" w:sz="0" w:space="0" w:color="auto"/>
                                <w:bottom w:val="none" w:sz="0" w:space="0" w:color="auto"/>
                                <w:right w:val="none" w:sz="0" w:space="0" w:color="auto"/>
                              </w:divBdr>
                              <w:divsChild>
                                <w:div w:id="1692297583">
                                  <w:marLeft w:val="0"/>
                                  <w:marRight w:val="0"/>
                                  <w:marTop w:val="0"/>
                                  <w:marBottom w:val="0"/>
                                  <w:divBdr>
                                    <w:top w:val="none" w:sz="0" w:space="0" w:color="auto"/>
                                    <w:left w:val="none" w:sz="0" w:space="0" w:color="auto"/>
                                    <w:bottom w:val="none" w:sz="0" w:space="0" w:color="auto"/>
                                    <w:right w:val="none" w:sz="0" w:space="0" w:color="auto"/>
                                  </w:divBdr>
                                  <w:divsChild>
                                    <w:div w:id="733117151">
                                      <w:marLeft w:val="0"/>
                                      <w:marRight w:val="0"/>
                                      <w:marTop w:val="0"/>
                                      <w:marBottom w:val="0"/>
                                      <w:divBdr>
                                        <w:top w:val="none" w:sz="0" w:space="0" w:color="auto"/>
                                        <w:left w:val="none" w:sz="0" w:space="0" w:color="auto"/>
                                        <w:bottom w:val="none" w:sz="0" w:space="0" w:color="auto"/>
                                        <w:right w:val="none" w:sz="0" w:space="0" w:color="auto"/>
                                      </w:divBdr>
                                      <w:divsChild>
                                        <w:div w:id="1606578855">
                                          <w:marLeft w:val="0"/>
                                          <w:marRight w:val="0"/>
                                          <w:marTop w:val="0"/>
                                          <w:marBottom w:val="0"/>
                                          <w:divBdr>
                                            <w:top w:val="none" w:sz="0" w:space="0" w:color="auto"/>
                                            <w:left w:val="none" w:sz="0" w:space="0" w:color="auto"/>
                                            <w:bottom w:val="none" w:sz="0" w:space="0" w:color="auto"/>
                                            <w:right w:val="none" w:sz="0" w:space="0" w:color="auto"/>
                                          </w:divBdr>
                                          <w:divsChild>
                                            <w:div w:id="992413752">
                                              <w:marLeft w:val="0"/>
                                              <w:marRight w:val="0"/>
                                              <w:marTop w:val="0"/>
                                              <w:marBottom w:val="0"/>
                                              <w:divBdr>
                                                <w:top w:val="none" w:sz="0" w:space="0" w:color="auto"/>
                                                <w:left w:val="none" w:sz="0" w:space="0" w:color="auto"/>
                                                <w:bottom w:val="none" w:sz="0" w:space="0" w:color="auto"/>
                                                <w:right w:val="none" w:sz="0" w:space="0" w:color="auto"/>
                                              </w:divBdr>
                                              <w:divsChild>
                                                <w:div w:id="524563748">
                                                  <w:marLeft w:val="0"/>
                                                  <w:marRight w:val="0"/>
                                                  <w:marTop w:val="0"/>
                                                  <w:marBottom w:val="0"/>
                                                  <w:divBdr>
                                                    <w:top w:val="none" w:sz="0" w:space="0" w:color="auto"/>
                                                    <w:left w:val="none" w:sz="0" w:space="0" w:color="auto"/>
                                                    <w:bottom w:val="none" w:sz="0" w:space="0" w:color="auto"/>
                                                    <w:right w:val="none" w:sz="0" w:space="0" w:color="auto"/>
                                                  </w:divBdr>
                                                  <w:divsChild>
                                                    <w:div w:id="148374112">
                                                      <w:marLeft w:val="0"/>
                                                      <w:marRight w:val="0"/>
                                                      <w:marTop w:val="0"/>
                                                      <w:marBottom w:val="0"/>
                                                      <w:divBdr>
                                                        <w:top w:val="none" w:sz="0" w:space="0" w:color="auto"/>
                                                        <w:left w:val="none" w:sz="0" w:space="0" w:color="auto"/>
                                                        <w:bottom w:val="none" w:sz="0" w:space="0" w:color="auto"/>
                                                        <w:right w:val="none" w:sz="0" w:space="0" w:color="auto"/>
                                                      </w:divBdr>
                                                      <w:divsChild>
                                                        <w:div w:id="2110270377">
                                                          <w:marLeft w:val="0"/>
                                                          <w:marRight w:val="0"/>
                                                          <w:marTop w:val="0"/>
                                                          <w:marBottom w:val="0"/>
                                                          <w:divBdr>
                                                            <w:top w:val="none" w:sz="0" w:space="0" w:color="auto"/>
                                                            <w:left w:val="none" w:sz="0" w:space="0" w:color="auto"/>
                                                            <w:bottom w:val="none" w:sz="0" w:space="0" w:color="auto"/>
                                                            <w:right w:val="none" w:sz="0" w:space="0" w:color="auto"/>
                                                          </w:divBdr>
                                                          <w:divsChild>
                                                            <w:div w:id="1687441580">
                                                              <w:marLeft w:val="0"/>
                                                              <w:marRight w:val="0"/>
                                                              <w:marTop w:val="0"/>
                                                              <w:marBottom w:val="0"/>
                                                              <w:divBdr>
                                                                <w:top w:val="none" w:sz="0" w:space="0" w:color="auto"/>
                                                                <w:left w:val="none" w:sz="0" w:space="0" w:color="auto"/>
                                                                <w:bottom w:val="none" w:sz="0" w:space="0" w:color="auto"/>
                                                                <w:right w:val="none" w:sz="0" w:space="0" w:color="auto"/>
                                                              </w:divBdr>
                                                              <w:divsChild>
                                                                <w:div w:id="1402092714">
                                                                  <w:marLeft w:val="0"/>
                                                                  <w:marRight w:val="0"/>
                                                                  <w:marTop w:val="0"/>
                                                                  <w:marBottom w:val="0"/>
                                                                  <w:divBdr>
                                                                    <w:top w:val="none" w:sz="0" w:space="0" w:color="auto"/>
                                                                    <w:left w:val="none" w:sz="0" w:space="0" w:color="auto"/>
                                                                    <w:bottom w:val="none" w:sz="0" w:space="0" w:color="auto"/>
                                                                    <w:right w:val="none" w:sz="0" w:space="0" w:color="auto"/>
                                                                  </w:divBdr>
                                                                  <w:divsChild>
                                                                    <w:div w:id="2103606616">
                                                                      <w:marLeft w:val="0"/>
                                                                      <w:marRight w:val="0"/>
                                                                      <w:marTop w:val="0"/>
                                                                      <w:marBottom w:val="0"/>
                                                                      <w:divBdr>
                                                                        <w:top w:val="none" w:sz="0" w:space="0" w:color="auto"/>
                                                                        <w:left w:val="none" w:sz="0" w:space="0" w:color="auto"/>
                                                                        <w:bottom w:val="none" w:sz="0" w:space="0" w:color="auto"/>
                                                                        <w:right w:val="none" w:sz="0" w:space="0" w:color="auto"/>
                                                                      </w:divBdr>
                                                                      <w:divsChild>
                                                                        <w:div w:id="1768038379">
                                                                          <w:marLeft w:val="0"/>
                                                                          <w:marRight w:val="0"/>
                                                                          <w:marTop w:val="0"/>
                                                                          <w:marBottom w:val="0"/>
                                                                          <w:divBdr>
                                                                            <w:top w:val="none" w:sz="0" w:space="0" w:color="auto"/>
                                                                            <w:left w:val="none" w:sz="0" w:space="0" w:color="auto"/>
                                                                            <w:bottom w:val="none" w:sz="0" w:space="0" w:color="auto"/>
                                                                            <w:right w:val="none" w:sz="0" w:space="0" w:color="auto"/>
                                                                          </w:divBdr>
                                                                          <w:divsChild>
                                                                            <w:div w:id="1923105456">
                                                                              <w:marLeft w:val="0"/>
                                                                              <w:marRight w:val="0"/>
                                                                              <w:marTop w:val="0"/>
                                                                              <w:marBottom w:val="0"/>
                                                                              <w:divBdr>
                                                                                <w:top w:val="none" w:sz="0" w:space="0" w:color="auto"/>
                                                                                <w:left w:val="none" w:sz="0" w:space="0" w:color="auto"/>
                                                                                <w:bottom w:val="none" w:sz="0" w:space="0" w:color="auto"/>
                                                                                <w:right w:val="none" w:sz="0" w:space="0" w:color="auto"/>
                                                                              </w:divBdr>
                                                                              <w:divsChild>
                                                                                <w:div w:id="2144694553">
                                                                                  <w:marLeft w:val="0"/>
                                                                                  <w:marRight w:val="0"/>
                                                                                  <w:marTop w:val="0"/>
                                                                                  <w:marBottom w:val="0"/>
                                                                                  <w:divBdr>
                                                                                    <w:top w:val="none" w:sz="0" w:space="0" w:color="auto"/>
                                                                                    <w:left w:val="none" w:sz="0" w:space="0" w:color="auto"/>
                                                                                    <w:bottom w:val="none" w:sz="0" w:space="0" w:color="auto"/>
                                                                                    <w:right w:val="none" w:sz="0" w:space="0" w:color="auto"/>
                                                                                  </w:divBdr>
                                                                                  <w:divsChild>
                                                                                    <w:div w:id="1143960941">
                                                                                      <w:marLeft w:val="0"/>
                                                                                      <w:marRight w:val="0"/>
                                                                                      <w:marTop w:val="0"/>
                                                                                      <w:marBottom w:val="0"/>
                                                                                      <w:divBdr>
                                                                                        <w:top w:val="none" w:sz="0" w:space="0" w:color="auto"/>
                                                                                        <w:left w:val="none" w:sz="0" w:space="0" w:color="auto"/>
                                                                                        <w:bottom w:val="none" w:sz="0" w:space="0" w:color="auto"/>
                                                                                        <w:right w:val="none" w:sz="0" w:space="0" w:color="auto"/>
                                                                                      </w:divBdr>
                                                                                      <w:divsChild>
                                                                                        <w:div w:id="1188521082">
                                                                                          <w:marLeft w:val="0"/>
                                                                                          <w:marRight w:val="0"/>
                                                                                          <w:marTop w:val="0"/>
                                                                                          <w:marBottom w:val="0"/>
                                                                                          <w:divBdr>
                                                                                            <w:top w:val="none" w:sz="0" w:space="0" w:color="auto"/>
                                                                                            <w:left w:val="none" w:sz="0" w:space="0" w:color="auto"/>
                                                                                            <w:bottom w:val="none" w:sz="0" w:space="0" w:color="auto"/>
                                                                                            <w:right w:val="none" w:sz="0" w:space="0" w:color="auto"/>
                                                                                          </w:divBdr>
                                                                                          <w:divsChild>
                                                                                            <w:div w:id="385498375">
                                                                                              <w:marLeft w:val="0"/>
                                                                                              <w:marRight w:val="0"/>
                                                                                              <w:marTop w:val="0"/>
                                                                                              <w:marBottom w:val="0"/>
                                                                                              <w:divBdr>
                                                                                                <w:top w:val="none" w:sz="0" w:space="0" w:color="auto"/>
                                                                                                <w:left w:val="none" w:sz="0" w:space="0" w:color="auto"/>
                                                                                                <w:bottom w:val="none" w:sz="0" w:space="0" w:color="auto"/>
                                                                                                <w:right w:val="none" w:sz="0" w:space="0" w:color="auto"/>
                                                                                              </w:divBdr>
                                                                                              <w:divsChild>
                                                                                                <w:div w:id="1697391132">
                                                                                                  <w:marLeft w:val="0"/>
                                                                                                  <w:marRight w:val="0"/>
                                                                                                  <w:marTop w:val="0"/>
                                                                                                  <w:marBottom w:val="0"/>
                                                                                                  <w:divBdr>
                                                                                                    <w:top w:val="none" w:sz="0" w:space="0" w:color="auto"/>
                                                                                                    <w:left w:val="none" w:sz="0" w:space="0" w:color="auto"/>
                                                                                                    <w:bottom w:val="none" w:sz="0" w:space="0" w:color="auto"/>
                                                                                                    <w:right w:val="none" w:sz="0" w:space="0" w:color="auto"/>
                                                                                                  </w:divBdr>
                                                                                                  <w:divsChild>
                                                                                                    <w:div w:id="1046176971">
                                                                                                      <w:marLeft w:val="0"/>
                                                                                                      <w:marRight w:val="0"/>
                                                                                                      <w:marTop w:val="0"/>
                                                                                                      <w:marBottom w:val="0"/>
                                                                                                      <w:divBdr>
                                                                                                        <w:top w:val="none" w:sz="0" w:space="0" w:color="auto"/>
                                                                                                        <w:left w:val="none" w:sz="0" w:space="0" w:color="auto"/>
                                                                                                        <w:bottom w:val="none" w:sz="0" w:space="0" w:color="auto"/>
                                                                                                        <w:right w:val="none" w:sz="0" w:space="0" w:color="auto"/>
                                                                                                      </w:divBdr>
                                                                                                      <w:divsChild>
                                                                                                        <w:div w:id="557671739">
                                                                                                          <w:marLeft w:val="0"/>
                                                                                                          <w:marRight w:val="0"/>
                                                                                                          <w:marTop w:val="0"/>
                                                                                                          <w:marBottom w:val="0"/>
                                                                                                          <w:divBdr>
                                                                                                            <w:top w:val="none" w:sz="0" w:space="0" w:color="auto"/>
                                                                                                            <w:left w:val="none" w:sz="0" w:space="0" w:color="auto"/>
                                                                                                            <w:bottom w:val="none" w:sz="0" w:space="0" w:color="auto"/>
                                                                                                            <w:right w:val="none" w:sz="0" w:space="0" w:color="auto"/>
                                                                                                          </w:divBdr>
                                                                                                          <w:divsChild>
                                                                                                            <w:div w:id="1828865997">
                                                                                                              <w:marLeft w:val="0"/>
                                                                                                              <w:marRight w:val="0"/>
                                                                                                              <w:marTop w:val="0"/>
                                                                                                              <w:marBottom w:val="0"/>
                                                                                                              <w:divBdr>
                                                                                                                <w:top w:val="none" w:sz="0" w:space="0" w:color="auto"/>
                                                                                                                <w:left w:val="none" w:sz="0" w:space="0" w:color="auto"/>
                                                                                                                <w:bottom w:val="none" w:sz="0" w:space="0" w:color="auto"/>
                                                                                                                <w:right w:val="none" w:sz="0" w:space="0" w:color="auto"/>
                                                                                                              </w:divBdr>
                                                                                                              <w:divsChild>
                                                                                                                <w:div w:id="292752311">
                                                                                                                  <w:marLeft w:val="0"/>
                                                                                                                  <w:marRight w:val="0"/>
                                                                                                                  <w:marTop w:val="0"/>
                                                                                                                  <w:marBottom w:val="0"/>
                                                                                                                  <w:divBdr>
                                                                                                                    <w:top w:val="none" w:sz="0" w:space="0" w:color="auto"/>
                                                                                                                    <w:left w:val="none" w:sz="0" w:space="0" w:color="auto"/>
                                                                                                                    <w:bottom w:val="none" w:sz="0" w:space="0" w:color="auto"/>
                                                                                                                    <w:right w:val="none" w:sz="0" w:space="0" w:color="auto"/>
                                                                                                                  </w:divBdr>
                                                                                                                  <w:divsChild>
                                                                                                                    <w:div w:id="1970013969">
                                                                                                                      <w:marLeft w:val="0"/>
                                                                                                                      <w:marRight w:val="0"/>
                                                                                                                      <w:marTop w:val="0"/>
                                                                                                                      <w:marBottom w:val="0"/>
                                                                                                                      <w:divBdr>
                                                                                                                        <w:top w:val="none" w:sz="0" w:space="0" w:color="auto"/>
                                                                                                                        <w:left w:val="none" w:sz="0" w:space="0" w:color="auto"/>
                                                                                                                        <w:bottom w:val="none" w:sz="0" w:space="0" w:color="auto"/>
                                                                                                                        <w:right w:val="none" w:sz="0" w:space="0" w:color="auto"/>
                                                                                                                      </w:divBdr>
                                                                                                                      <w:divsChild>
                                                                                                                        <w:div w:id="1363634233">
                                                                                                                          <w:marLeft w:val="0"/>
                                                                                                                          <w:marRight w:val="0"/>
                                                                                                                          <w:marTop w:val="0"/>
                                                                                                                          <w:marBottom w:val="0"/>
                                                                                                                          <w:divBdr>
                                                                                                                            <w:top w:val="none" w:sz="0" w:space="0" w:color="auto"/>
                                                                                                                            <w:left w:val="none" w:sz="0" w:space="0" w:color="auto"/>
                                                                                                                            <w:bottom w:val="none" w:sz="0" w:space="0" w:color="auto"/>
                                                                                                                            <w:right w:val="none" w:sz="0" w:space="0" w:color="auto"/>
                                                                                                                          </w:divBdr>
                                                                                                                          <w:divsChild>
                                                                                                                            <w:div w:id="977144268">
                                                                                                                              <w:marLeft w:val="0"/>
                                                                                                                              <w:marRight w:val="0"/>
                                                                                                                              <w:marTop w:val="0"/>
                                                                                                                              <w:marBottom w:val="0"/>
                                                                                                                              <w:divBdr>
                                                                                                                                <w:top w:val="none" w:sz="0" w:space="0" w:color="auto"/>
                                                                                                                                <w:left w:val="none" w:sz="0" w:space="0" w:color="auto"/>
                                                                                                                                <w:bottom w:val="none" w:sz="0" w:space="0" w:color="auto"/>
                                                                                                                                <w:right w:val="none" w:sz="0" w:space="0" w:color="auto"/>
                                                                                                                              </w:divBdr>
                                                                                                                              <w:divsChild>
                                                                                                                                <w:div w:id="914239449">
                                                                                                                                  <w:marLeft w:val="0"/>
                                                                                                                                  <w:marRight w:val="0"/>
                                                                                                                                  <w:marTop w:val="0"/>
                                                                                                                                  <w:marBottom w:val="0"/>
                                                                                                                                  <w:divBdr>
                                                                                                                                    <w:top w:val="none" w:sz="0" w:space="0" w:color="auto"/>
                                                                                                                                    <w:left w:val="none" w:sz="0" w:space="0" w:color="auto"/>
                                                                                                                                    <w:bottom w:val="none" w:sz="0" w:space="0" w:color="auto"/>
                                                                                                                                    <w:right w:val="none" w:sz="0" w:space="0" w:color="auto"/>
                                                                                                                                  </w:divBdr>
                                                                                                                                  <w:divsChild>
                                                                                                                                    <w:div w:id="737284949">
                                                                                                                                      <w:marLeft w:val="0"/>
                                                                                                                                      <w:marRight w:val="0"/>
                                                                                                                                      <w:marTop w:val="0"/>
                                                                                                                                      <w:marBottom w:val="0"/>
                                                                                                                                      <w:divBdr>
                                                                                                                                        <w:top w:val="none" w:sz="0" w:space="0" w:color="auto"/>
                                                                                                                                        <w:left w:val="none" w:sz="0" w:space="0" w:color="auto"/>
                                                                                                                                        <w:bottom w:val="none" w:sz="0" w:space="0" w:color="auto"/>
                                                                                                                                        <w:right w:val="none" w:sz="0" w:space="0" w:color="auto"/>
                                                                                                                                      </w:divBdr>
                                                                                                                                    </w:div>
                                                                                                                                    <w:div w:id="11552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83297">
      <w:bodyDiv w:val="1"/>
      <w:marLeft w:val="0"/>
      <w:marRight w:val="0"/>
      <w:marTop w:val="0"/>
      <w:marBottom w:val="0"/>
      <w:divBdr>
        <w:top w:val="none" w:sz="0" w:space="0" w:color="auto"/>
        <w:left w:val="none" w:sz="0" w:space="0" w:color="auto"/>
        <w:bottom w:val="none" w:sz="0" w:space="0" w:color="auto"/>
        <w:right w:val="none" w:sz="0" w:space="0" w:color="auto"/>
      </w:divBdr>
      <w:divsChild>
        <w:div w:id="2137600083">
          <w:marLeft w:val="0"/>
          <w:marRight w:val="0"/>
          <w:marTop w:val="0"/>
          <w:marBottom w:val="0"/>
          <w:divBdr>
            <w:top w:val="none" w:sz="0" w:space="0" w:color="auto"/>
            <w:left w:val="none" w:sz="0" w:space="0" w:color="auto"/>
            <w:bottom w:val="none" w:sz="0" w:space="0" w:color="auto"/>
            <w:right w:val="none" w:sz="0" w:space="0" w:color="auto"/>
          </w:divBdr>
          <w:divsChild>
            <w:div w:id="722483000">
              <w:marLeft w:val="0"/>
              <w:marRight w:val="0"/>
              <w:marTop w:val="0"/>
              <w:marBottom w:val="0"/>
              <w:divBdr>
                <w:top w:val="none" w:sz="0" w:space="0" w:color="auto"/>
                <w:left w:val="none" w:sz="0" w:space="0" w:color="auto"/>
                <w:bottom w:val="none" w:sz="0" w:space="0" w:color="auto"/>
                <w:right w:val="none" w:sz="0" w:space="0" w:color="auto"/>
              </w:divBdr>
              <w:divsChild>
                <w:div w:id="814836945">
                  <w:marLeft w:val="0"/>
                  <w:marRight w:val="0"/>
                  <w:marTop w:val="0"/>
                  <w:marBottom w:val="0"/>
                  <w:divBdr>
                    <w:top w:val="none" w:sz="0" w:space="0" w:color="auto"/>
                    <w:left w:val="none" w:sz="0" w:space="0" w:color="auto"/>
                    <w:bottom w:val="none" w:sz="0" w:space="0" w:color="auto"/>
                    <w:right w:val="none" w:sz="0" w:space="0" w:color="auto"/>
                  </w:divBdr>
                  <w:divsChild>
                    <w:div w:id="1817256136">
                      <w:marLeft w:val="0"/>
                      <w:marRight w:val="0"/>
                      <w:marTop w:val="0"/>
                      <w:marBottom w:val="0"/>
                      <w:divBdr>
                        <w:top w:val="none" w:sz="0" w:space="0" w:color="auto"/>
                        <w:left w:val="none" w:sz="0" w:space="0" w:color="auto"/>
                        <w:bottom w:val="none" w:sz="0" w:space="0" w:color="auto"/>
                        <w:right w:val="none" w:sz="0" w:space="0" w:color="auto"/>
                      </w:divBdr>
                      <w:divsChild>
                        <w:div w:id="349331312">
                          <w:marLeft w:val="0"/>
                          <w:marRight w:val="0"/>
                          <w:marTop w:val="0"/>
                          <w:marBottom w:val="0"/>
                          <w:divBdr>
                            <w:top w:val="none" w:sz="0" w:space="0" w:color="auto"/>
                            <w:left w:val="none" w:sz="0" w:space="0" w:color="auto"/>
                            <w:bottom w:val="none" w:sz="0" w:space="0" w:color="auto"/>
                            <w:right w:val="none" w:sz="0" w:space="0" w:color="auto"/>
                          </w:divBdr>
                          <w:divsChild>
                            <w:div w:id="1811702338">
                              <w:marLeft w:val="0"/>
                              <w:marRight w:val="0"/>
                              <w:marTop w:val="0"/>
                              <w:marBottom w:val="0"/>
                              <w:divBdr>
                                <w:top w:val="none" w:sz="0" w:space="0" w:color="auto"/>
                                <w:left w:val="none" w:sz="0" w:space="0" w:color="auto"/>
                                <w:bottom w:val="none" w:sz="0" w:space="0" w:color="auto"/>
                                <w:right w:val="none" w:sz="0" w:space="0" w:color="auto"/>
                              </w:divBdr>
                              <w:divsChild>
                                <w:div w:id="1807309443">
                                  <w:marLeft w:val="0"/>
                                  <w:marRight w:val="0"/>
                                  <w:marTop w:val="0"/>
                                  <w:marBottom w:val="0"/>
                                  <w:divBdr>
                                    <w:top w:val="none" w:sz="0" w:space="0" w:color="auto"/>
                                    <w:left w:val="none" w:sz="0" w:space="0" w:color="auto"/>
                                    <w:bottom w:val="none" w:sz="0" w:space="0" w:color="auto"/>
                                    <w:right w:val="none" w:sz="0" w:space="0" w:color="auto"/>
                                  </w:divBdr>
                                  <w:divsChild>
                                    <w:div w:id="207686744">
                                      <w:marLeft w:val="0"/>
                                      <w:marRight w:val="0"/>
                                      <w:marTop w:val="0"/>
                                      <w:marBottom w:val="0"/>
                                      <w:divBdr>
                                        <w:top w:val="none" w:sz="0" w:space="0" w:color="auto"/>
                                        <w:left w:val="none" w:sz="0" w:space="0" w:color="auto"/>
                                        <w:bottom w:val="none" w:sz="0" w:space="0" w:color="auto"/>
                                        <w:right w:val="none" w:sz="0" w:space="0" w:color="auto"/>
                                      </w:divBdr>
                                    </w:div>
                                    <w:div w:id="1624727401">
                                      <w:marLeft w:val="0"/>
                                      <w:marRight w:val="0"/>
                                      <w:marTop w:val="0"/>
                                      <w:marBottom w:val="0"/>
                                      <w:divBdr>
                                        <w:top w:val="none" w:sz="0" w:space="0" w:color="auto"/>
                                        <w:left w:val="none" w:sz="0" w:space="0" w:color="auto"/>
                                        <w:bottom w:val="none" w:sz="0" w:space="0" w:color="auto"/>
                                        <w:right w:val="none" w:sz="0" w:space="0" w:color="auto"/>
                                      </w:divBdr>
                                      <w:divsChild>
                                        <w:div w:id="1611207757">
                                          <w:marLeft w:val="0"/>
                                          <w:marRight w:val="0"/>
                                          <w:marTop w:val="0"/>
                                          <w:marBottom w:val="0"/>
                                          <w:divBdr>
                                            <w:top w:val="none" w:sz="0" w:space="0" w:color="auto"/>
                                            <w:left w:val="none" w:sz="0" w:space="0" w:color="auto"/>
                                            <w:bottom w:val="none" w:sz="0" w:space="0" w:color="auto"/>
                                            <w:right w:val="none" w:sz="0" w:space="0" w:color="auto"/>
                                          </w:divBdr>
                                          <w:divsChild>
                                            <w:div w:id="595867698">
                                              <w:marLeft w:val="0"/>
                                              <w:marRight w:val="0"/>
                                              <w:marTop w:val="0"/>
                                              <w:marBottom w:val="0"/>
                                              <w:divBdr>
                                                <w:top w:val="none" w:sz="0" w:space="0" w:color="auto"/>
                                                <w:left w:val="none" w:sz="0" w:space="0" w:color="auto"/>
                                                <w:bottom w:val="none" w:sz="0" w:space="0" w:color="auto"/>
                                                <w:right w:val="none" w:sz="0" w:space="0" w:color="auto"/>
                                              </w:divBdr>
                                              <w:divsChild>
                                                <w:div w:id="1411004567">
                                                  <w:marLeft w:val="0"/>
                                                  <w:marRight w:val="0"/>
                                                  <w:marTop w:val="0"/>
                                                  <w:marBottom w:val="0"/>
                                                  <w:divBdr>
                                                    <w:top w:val="none" w:sz="0" w:space="0" w:color="auto"/>
                                                    <w:left w:val="none" w:sz="0" w:space="0" w:color="auto"/>
                                                    <w:bottom w:val="none" w:sz="0" w:space="0" w:color="auto"/>
                                                    <w:right w:val="none" w:sz="0" w:space="0" w:color="auto"/>
                                                  </w:divBdr>
                                                  <w:divsChild>
                                                    <w:div w:id="1155493010">
                                                      <w:marLeft w:val="0"/>
                                                      <w:marRight w:val="0"/>
                                                      <w:marTop w:val="0"/>
                                                      <w:marBottom w:val="0"/>
                                                      <w:divBdr>
                                                        <w:top w:val="none" w:sz="0" w:space="0" w:color="auto"/>
                                                        <w:left w:val="none" w:sz="0" w:space="0" w:color="auto"/>
                                                        <w:bottom w:val="none" w:sz="0" w:space="0" w:color="auto"/>
                                                        <w:right w:val="none" w:sz="0" w:space="0" w:color="auto"/>
                                                      </w:divBdr>
                                                      <w:divsChild>
                                                        <w:div w:id="1484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865384">
      <w:bodyDiv w:val="1"/>
      <w:marLeft w:val="0"/>
      <w:marRight w:val="0"/>
      <w:marTop w:val="0"/>
      <w:marBottom w:val="0"/>
      <w:divBdr>
        <w:top w:val="none" w:sz="0" w:space="0" w:color="auto"/>
        <w:left w:val="none" w:sz="0" w:space="0" w:color="auto"/>
        <w:bottom w:val="none" w:sz="0" w:space="0" w:color="auto"/>
        <w:right w:val="none" w:sz="0" w:space="0" w:color="auto"/>
      </w:divBdr>
      <w:divsChild>
        <w:div w:id="866674031">
          <w:marLeft w:val="0"/>
          <w:marRight w:val="0"/>
          <w:marTop w:val="0"/>
          <w:marBottom w:val="0"/>
          <w:divBdr>
            <w:top w:val="none" w:sz="0" w:space="0" w:color="auto"/>
            <w:left w:val="none" w:sz="0" w:space="0" w:color="auto"/>
            <w:bottom w:val="none" w:sz="0" w:space="0" w:color="auto"/>
            <w:right w:val="none" w:sz="0" w:space="0" w:color="auto"/>
          </w:divBdr>
          <w:divsChild>
            <w:div w:id="36781785">
              <w:marLeft w:val="0"/>
              <w:marRight w:val="0"/>
              <w:marTop w:val="0"/>
              <w:marBottom w:val="0"/>
              <w:divBdr>
                <w:top w:val="none" w:sz="0" w:space="0" w:color="auto"/>
                <w:left w:val="none" w:sz="0" w:space="0" w:color="auto"/>
                <w:bottom w:val="none" w:sz="0" w:space="0" w:color="auto"/>
                <w:right w:val="none" w:sz="0" w:space="0" w:color="auto"/>
              </w:divBdr>
              <w:divsChild>
                <w:div w:id="785809000">
                  <w:marLeft w:val="0"/>
                  <w:marRight w:val="0"/>
                  <w:marTop w:val="0"/>
                  <w:marBottom w:val="0"/>
                  <w:divBdr>
                    <w:top w:val="none" w:sz="0" w:space="0" w:color="auto"/>
                    <w:left w:val="none" w:sz="0" w:space="0" w:color="auto"/>
                    <w:bottom w:val="none" w:sz="0" w:space="0" w:color="auto"/>
                    <w:right w:val="none" w:sz="0" w:space="0" w:color="auto"/>
                  </w:divBdr>
                  <w:divsChild>
                    <w:div w:id="1423179790">
                      <w:marLeft w:val="0"/>
                      <w:marRight w:val="0"/>
                      <w:marTop w:val="0"/>
                      <w:marBottom w:val="0"/>
                      <w:divBdr>
                        <w:top w:val="none" w:sz="0" w:space="0" w:color="auto"/>
                        <w:left w:val="none" w:sz="0" w:space="0" w:color="auto"/>
                        <w:bottom w:val="none" w:sz="0" w:space="0" w:color="auto"/>
                        <w:right w:val="none" w:sz="0" w:space="0" w:color="auto"/>
                      </w:divBdr>
                      <w:divsChild>
                        <w:div w:id="1043603744">
                          <w:marLeft w:val="0"/>
                          <w:marRight w:val="0"/>
                          <w:marTop w:val="0"/>
                          <w:marBottom w:val="0"/>
                          <w:divBdr>
                            <w:top w:val="none" w:sz="0" w:space="0" w:color="auto"/>
                            <w:left w:val="none" w:sz="0" w:space="0" w:color="auto"/>
                            <w:bottom w:val="none" w:sz="0" w:space="0" w:color="auto"/>
                            <w:right w:val="none" w:sz="0" w:space="0" w:color="auto"/>
                          </w:divBdr>
                          <w:divsChild>
                            <w:div w:id="114106272">
                              <w:marLeft w:val="0"/>
                              <w:marRight w:val="0"/>
                              <w:marTop w:val="0"/>
                              <w:marBottom w:val="0"/>
                              <w:divBdr>
                                <w:top w:val="none" w:sz="0" w:space="0" w:color="auto"/>
                                <w:left w:val="none" w:sz="0" w:space="0" w:color="auto"/>
                                <w:bottom w:val="none" w:sz="0" w:space="0" w:color="auto"/>
                                <w:right w:val="none" w:sz="0" w:space="0" w:color="auto"/>
                              </w:divBdr>
                              <w:divsChild>
                                <w:div w:id="106776801">
                                  <w:marLeft w:val="0"/>
                                  <w:marRight w:val="0"/>
                                  <w:marTop w:val="0"/>
                                  <w:marBottom w:val="0"/>
                                  <w:divBdr>
                                    <w:top w:val="none" w:sz="0" w:space="0" w:color="auto"/>
                                    <w:left w:val="none" w:sz="0" w:space="0" w:color="auto"/>
                                    <w:bottom w:val="none" w:sz="0" w:space="0" w:color="auto"/>
                                    <w:right w:val="none" w:sz="0" w:space="0" w:color="auto"/>
                                  </w:divBdr>
                                  <w:divsChild>
                                    <w:div w:id="1001857977">
                                      <w:marLeft w:val="0"/>
                                      <w:marRight w:val="0"/>
                                      <w:marTop w:val="0"/>
                                      <w:marBottom w:val="0"/>
                                      <w:divBdr>
                                        <w:top w:val="none" w:sz="0" w:space="0" w:color="auto"/>
                                        <w:left w:val="none" w:sz="0" w:space="0" w:color="auto"/>
                                        <w:bottom w:val="none" w:sz="0" w:space="0" w:color="auto"/>
                                        <w:right w:val="none" w:sz="0" w:space="0" w:color="auto"/>
                                      </w:divBdr>
                                      <w:divsChild>
                                        <w:div w:id="746197662">
                                          <w:marLeft w:val="0"/>
                                          <w:marRight w:val="0"/>
                                          <w:marTop w:val="0"/>
                                          <w:marBottom w:val="0"/>
                                          <w:divBdr>
                                            <w:top w:val="none" w:sz="0" w:space="0" w:color="auto"/>
                                            <w:left w:val="none" w:sz="0" w:space="0" w:color="auto"/>
                                            <w:bottom w:val="none" w:sz="0" w:space="0" w:color="auto"/>
                                            <w:right w:val="none" w:sz="0" w:space="0" w:color="auto"/>
                                          </w:divBdr>
                                          <w:divsChild>
                                            <w:div w:id="5406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41385">
      <w:bodyDiv w:val="1"/>
      <w:marLeft w:val="0"/>
      <w:marRight w:val="0"/>
      <w:marTop w:val="0"/>
      <w:marBottom w:val="0"/>
      <w:divBdr>
        <w:top w:val="none" w:sz="0" w:space="0" w:color="auto"/>
        <w:left w:val="none" w:sz="0" w:space="0" w:color="auto"/>
        <w:bottom w:val="none" w:sz="0" w:space="0" w:color="auto"/>
        <w:right w:val="none" w:sz="0" w:space="0" w:color="auto"/>
      </w:divBdr>
      <w:divsChild>
        <w:div w:id="515582856">
          <w:marLeft w:val="0"/>
          <w:marRight w:val="0"/>
          <w:marTop w:val="0"/>
          <w:marBottom w:val="0"/>
          <w:divBdr>
            <w:top w:val="none" w:sz="0" w:space="0" w:color="auto"/>
            <w:left w:val="none" w:sz="0" w:space="0" w:color="auto"/>
            <w:bottom w:val="none" w:sz="0" w:space="0" w:color="auto"/>
            <w:right w:val="none" w:sz="0" w:space="0" w:color="auto"/>
          </w:divBdr>
          <w:divsChild>
            <w:div w:id="1520049932">
              <w:marLeft w:val="0"/>
              <w:marRight w:val="0"/>
              <w:marTop w:val="0"/>
              <w:marBottom w:val="0"/>
              <w:divBdr>
                <w:top w:val="none" w:sz="0" w:space="0" w:color="auto"/>
                <w:left w:val="none" w:sz="0" w:space="0" w:color="auto"/>
                <w:bottom w:val="none" w:sz="0" w:space="0" w:color="auto"/>
                <w:right w:val="none" w:sz="0" w:space="0" w:color="auto"/>
              </w:divBdr>
              <w:divsChild>
                <w:div w:id="1772243502">
                  <w:marLeft w:val="0"/>
                  <w:marRight w:val="0"/>
                  <w:marTop w:val="0"/>
                  <w:marBottom w:val="0"/>
                  <w:divBdr>
                    <w:top w:val="none" w:sz="0" w:space="0" w:color="auto"/>
                    <w:left w:val="none" w:sz="0" w:space="0" w:color="auto"/>
                    <w:bottom w:val="none" w:sz="0" w:space="0" w:color="auto"/>
                    <w:right w:val="none" w:sz="0" w:space="0" w:color="auto"/>
                  </w:divBdr>
                  <w:divsChild>
                    <w:div w:id="1191844615">
                      <w:marLeft w:val="0"/>
                      <w:marRight w:val="0"/>
                      <w:marTop w:val="0"/>
                      <w:marBottom w:val="0"/>
                      <w:divBdr>
                        <w:top w:val="none" w:sz="0" w:space="0" w:color="auto"/>
                        <w:left w:val="none" w:sz="0" w:space="0" w:color="auto"/>
                        <w:bottom w:val="none" w:sz="0" w:space="0" w:color="auto"/>
                        <w:right w:val="none" w:sz="0" w:space="0" w:color="auto"/>
                      </w:divBdr>
                      <w:divsChild>
                        <w:div w:id="1603878601">
                          <w:marLeft w:val="0"/>
                          <w:marRight w:val="0"/>
                          <w:marTop w:val="0"/>
                          <w:marBottom w:val="0"/>
                          <w:divBdr>
                            <w:top w:val="none" w:sz="0" w:space="0" w:color="auto"/>
                            <w:left w:val="none" w:sz="0" w:space="0" w:color="auto"/>
                            <w:bottom w:val="none" w:sz="0" w:space="0" w:color="auto"/>
                            <w:right w:val="none" w:sz="0" w:space="0" w:color="auto"/>
                          </w:divBdr>
                          <w:divsChild>
                            <w:div w:id="1250196745">
                              <w:marLeft w:val="0"/>
                              <w:marRight w:val="0"/>
                              <w:marTop w:val="0"/>
                              <w:marBottom w:val="0"/>
                              <w:divBdr>
                                <w:top w:val="none" w:sz="0" w:space="0" w:color="auto"/>
                                <w:left w:val="none" w:sz="0" w:space="0" w:color="auto"/>
                                <w:bottom w:val="none" w:sz="0" w:space="0" w:color="auto"/>
                                <w:right w:val="none" w:sz="0" w:space="0" w:color="auto"/>
                              </w:divBdr>
                              <w:divsChild>
                                <w:div w:id="857085241">
                                  <w:marLeft w:val="0"/>
                                  <w:marRight w:val="0"/>
                                  <w:marTop w:val="0"/>
                                  <w:marBottom w:val="0"/>
                                  <w:divBdr>
                                    <w:top w:val="none" w:sz="0" w:space="0" w:color="auto"/>
                                    <w:left w:val="none" w:sz="0" w:space="0" w:color="auto"/>
                                    <w:bottom w:val="none" w:sz="0" w:space="0" w:color="auto"/>
                                    <w:right w:val="none" w:sz="0" w:space="0" w:color="auto"/>
                                  </w:divBdr>
                                  <w:divsChild>
                                    <w:div w:id="35352655">
                                      <w:marLeft w:val="0"/>
                                      <w:marRight w:val="0"/>
                                      <w:marTop w:val="0"/>
                                      <w:marBottom w:val="0"/>
                                      <w:divBdr>
                                        <w:top w:val="none" w:sz="0" w:space="0" w:color="auto"/>
                                        <w:left w:val="none" w:sz="0" w:space="0" w:color="auto"/>
                                        <w:bottom w:val="none" w:sz="0" w:space="0" w:color="auto"/>
                                        <w:right w:val="none" w:sz="0" w:space="0" w:color="auto"/>
                                      </w:divBdr>
                                      <w:divsChild>
                                        <w:div w:id="535701293">
                                          <w:marLeft w:val="0"/>
                                          <w:marRight w:val="0"/>
                                          <w:marTop w:val="0"/>
                                          <w:marBottom w:val="0"/>
                                          <w:divBdr>
                                            <w:top w:val="none" w:sz="0" w:space="0" w:color="auto"/>
                                            <w:left w:val="none" w:sz="0" w:space="0" w:color="auto"/>
                                            <w:bottom w:val="none" w:sz="0" w:space="0" w:color="auto"/>
                                            <w:right w:val="none" w:sz="0" w:space="0" w:color="auto"/>
                                          </w:divBdr>
                                          <w:divsChild>
                                            <w:div w:id="718676221">
                                              <w:marLeft w:val="0"/>
                                              <w:marRight w:val="0"/>
                                              <w:marTop w:val="0"/>
                                              <w:marBottom w:val="0"/>
                                              <w:divBdr>
                                                <w:top w:val="none" w:sz="0" w:space="0" w:color="auto"/>
                                                <w:left w:val="none" w:sz="0" w:space="0" w:color="auto"/>
                                                <w:bottom w:val="none" w:sz="0" w:space="0" w:color="auto"/>
                                                <w:right w:val="none" w:sz="0" w:space="0" w:color="auto"/>
                                              </w:divBdr>
                                              <w:divsChild>
                                                <w:div w:id="1527980989">
                                                  <w:marLeft w:val="0"/>
                                                  <w:marRight w:val="0"/>
                                                  <w:marTop w:val="0"/>
                                                  <w:marBottom w:val="0"/>
                                                  <w:divBdr>
                                                    <w:top w:val="none" w:sz="0" w:space="0" w:color="auto"/>
                                                    <w:left w:val="none" w:sz="0" w:space="0" w:color="auto"/>
                                                    <w:bottom w:val="none" w:sz="0" w:space="0" w:color="auto"/>
                                                    <w:right w:val="none" w:sz="0" w:space="0" w:color="auto"/>
                                                  </w:divBdr>
                                                  <w:divsChild>
                                                    <w:div w:id="697435088">
                                                      <w:marLeft w:val="0"/>
                                                      <w:marRight w:val="0"/>
                                                      <w:marTop w:val="0"/>
                                                      <w:marBottom w:val="0"/>
                                                      <w:divBdr>
                                                        <w:top w:val="none" w:sz="0" w:space="0" w:color="auto"/>
                                                        <w:left w:val="none" w:sz="0" w:space="0" w:color="auto"/>
                                                        <w:bottom w:val="none" w:sz="0" w:space="0" w:color="auto"/>
                                                        <w:right w:val="none" w:sz="0" w:space="0" w:color="auto"/>
                                                      </w:divBdr>
                                                      <w:divsChild>
                                                        <w:div w:id="372731032">
                                                          <w:marLeft w:val="0"/>
                                                          <w:marRight w:val="0"/>
                                                          <w:marTop w:val="0"/>
                                                          <w:marBottom w:val="0"/>
                                                          <w:divBdr>
                                                            <w:top w:val="none" w:sz="0" w:space="0" w:color="auto"/>
                                                            <w:left w:val="none" w:sz="0" w:space="0" w:color="auto"/>
                                                            <w:bottom w:val="none" w:sz="0" w:space="0" w:color="auto"/>
                                                            <w:right w:val="none" w:sz="0" w:space="0" w:color="auto"/>
                                                          </w:divBdr>
                                                          <w:divsChild>
                                                            <w:div w:id="1728381309">
                                                              <w:marLeft w:val="0"/>
                                                              <w:marRight w:val="0"/>
                                                              <w:marTop w:val="0"/>
                                                              <w:marBottom w:val="0"/>
                                                              <w:divBdr>
                                                                <w:top w:val="none" w:sz="0" w:space="0" w:color="auto"/>
                                                                <w:left w:val="none" w:sz="0" w:space="0" w:color="auto"/>
                                                                <w:bottom w:val="none" w:sz="0" w:space="0" w:color="auto"/>
                                                                <w:right w:val="none" w:sz="0" w:space="0" w:color="auto"/>
                                                              </w:divBdr>
                                                              <w:divsChild>
                                                                <w:div w:id="1933081921">
                                                                  <w:marLeft w:val="0"/>
                                                                  <w:marRight w:val="0"/>
                                                                  <w:marTop w:val="0"/>
                                                                  <w:marBottom w:val="0"/>
                                                                  <w:divBdr>
                                                                    <w:top w:val="none" w:sz="0" w:space="0" w:color="auto"/>
                                                                    <w:left w:val="none" w:sz="0" w:space="0" w:color="auto"/>
                                                                    <w:bottom w:val="none" w:sz="0" w:space="0" w:color="auto"/>
                                                                    <w:right w:val="none" w:sz="0" w:space="0" w:color="auto"/>
                                                                  </w:divBdr>
                                                                  <w:divsChild>
                                                                    <w:div w:id="529799209">
                                                                      <w:marLeft w:val="0"/>
                                                                      <w:marRight w:val="0"/>
                                                                      <w:marTop w:val="0"/>
                                                                      <w:marBottom w:val="0"/>
                                                                      <w:divBdr>
                                                                        <w:top w:val="none" w:sz="0" w:space="0" w:color="auto"/>
                                                                        <w:left w:val="none" w:sz="0" w:space="0" w:color="auto"/>
                                                                        <w:bottom w:val="none" w:sz="0" w:space="0" w:color="auto"/>
                                                                        <w:right w:val="none" w:sz="0" w:space="0" w:color="auto"/>
                                                                      </w:divBdr>
                                                                      <w:divsChild>
                                                                        <w:div w:id="16551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62701">
      <w:bodyDiv w:val="1"/>
      <w:marLeft w:val="0"/>
      <w:marRight w:val="0"/>
      <w:marTop w:val="0"/>
      <w:marBottom w:val="0"/>
      <w:divBdr>
        <w:top w:val="none" w:sz="0" w:space="0" w:color="auto"/>
        <w:left w:val="none" w:sz="0" w:space="0" w:color="auto"/>
        <w:bottom w:val="none" w:sz="0" w:space="0" w:color="auto"/>
        <w:right w:val="none" w:sz="0" w:space="0" w:color="auto"/>
      </w:divBdr>
      <w:divsChild>
        <w:div w:id="662245758">
          <w:marLeft w:val="0"/>
          <w:marRight w:val="0"/>
          <w:marTop w:val="0"/>
          <w:marBottom w:val="0"/>
          <w:divBdr>
            <w:top w:val="none" w:sz="0" w:space="0" w:color="auto"/>
            <w:left w:val="none" w:sz="0" w:space="0" w:color="auto"/>
            <w:bottom w:val="none" w:sz="0" w:space="0" w:color="auto"/>
            <w:right w:val="none" w:sz="0" w:space="0" w:color="auto"/>
          </w:divBdr>
          <w:divsChild>
            <w:div w:id="956062500">
              <w:marLeft w:val="0"/>
              <w:marRight w:val="0"/>
              <w:marTop w:val="0"/>
              <w:marBottom w:val="0"/>
              <w:divBdr>
                <w:top w:val="none" w:sz="0" w:space="0" w:color="auto"/>
                <w:left w:val="none" w:sz="0" w:space="0" w:color="auto"/>
                <w:bottom w:val="none" w:sz="0" w:space="0" w:color="auto"/>
                <w:right w:val="none" w:sz="0" w:space="0" w:color="auto"/>
              </w:divBdr>
              <w:divsChild>
                <w:div w:id="1437096607">
                  <w:marLeft w:val="0"/>
                  <w:marRight w:val="0"/>
                  <w:marTop w:val="0"/>
                  <w:marBottom w:val="0"/>
                  <w:divBdr>
                    <w:top w:val="none" w:sz="0" w:space="0" w:color="auto"/>
                    <w:left w:val="none" w:sz="0" w:space="0" w:color="auto"/>
                    <w:bottom w:val="none" w:sz="0" w:space="0" w:color="auto"/>
                    <w:right w:val="none" w:sz="0" w:space="0" w:color="auto"/>
                  </w:divBdr>
                  <w:divsChild>
                    <w:div w:id="411388091">
                      <w:marLeft w:val="0"/>
                      <w:marRight w:val="0"/>
                      <w:marTop w:val="0"/>
                      <w:marBottom w:val="0"/>
                      <w:divBdr>
                        <w:top w:val="none" w:sz="0" w:space="0" w:color="auto"/>
                        <w:left w:val="none" w:sz="0" w:space="0" w:color="auto"/>
                        <w:bottom w:val="none" w:sz="0" w:space="0" w:color="auto"/>
                        <w:right w:val="none" w:sz="0" w:space="0" w:color="auto"/>
                      </w:divBdr>
                      <w:divsChild>
                        <w:div w:id="357588732">
                          <w:marLeft w:val="0"/>
                          <w:marRight w:val="0"/>
                          <w:marTop w:val="0"/>
                          <w:marBottom w:val="0"/>
                          <w:divBdr>
                            <w:top w:val="none" w:sz="0" w:space="0" w:color="auto"/>
                            <w:left w:val="none" w:sz="0" w:space="0" w:color="auto"/>
                            <w:bottom w:val="none" w:sz="0" w:space="0" w:color="auto"/>
                            <w:right w:val="none" w:sz="0" w:space="0" w:color="auto"/>
                          </w:divBdr>
                          <w:divsChild>
                            <w:div w:id="421268384">
                              <w:marLeft w:val="0"/>
                              <w:marRight w:val="0"/>
                              <w:marTop w:val="0"/>
                              <w:marBottom w:val="0"/>
                              <w:divBdr>
                                <w:top w:val="none" w:sz="0" w:space="0" w:color="auto"/>
                                <w:left w:val="none" w:sz="0" w:space="0" w:color="auto"/>
                                <w:bottom w:val="none" w:sz="0" w:space="0" w:color="auto"/>
                                <w:right w:val="none" w:sz="0" w:space="0" w:color="auto"/>
                              </w:divBdr>
                              <w:divsChild>
                                <w:div w:id="990713932">
                                  <w:marLeft w:val="0"/>
                                  <w:marRight w:val="0"/>
                                  <w:marTop w:val="0"/>
                                  <w:marBottom w:val="0"/>
                                  <w:divBdr>
                                    <w:top w:val="none" w:sz="0" w:space="0" w:color="auto"/>
                                    <w:left w:val="none" w:sz="0" w:space="0" w:color="auto"/>
                                    <w:bottom w:val="none" w:sz="0" w:space="0" w:color="auto"/>
                                    <w:right w:val="none" w:sz="0" w:space="0" w:color="auto"/>
                                  </w:divBdr>
                                  <w:divsChild>
                                    <w:div w:id="1331911054">
                                      <w:marLeft w:val="0"/>
                                      <w:marRight w:val="0"/>
                                      <w:marTop w:val="0"/>
                                      <w:marBottom w:val="0"/>
                                      <w:divBdr>
                                        <w:top w:val="none" w:sz="0" w:space="0" w:color="auto"/>
                                        <w:left w:val="none" w:sz="0" w:space="0" w:color="auto"/>
                                        <w:bottom w:val="none" w:sz="0" w:space="0" w:color="auto"/>
                                        <w:right w:val="none" w:sz="0" w:space="0" w:color="auto"/>
                                      </w:divBdr>
                                      <w:divsChild>
                                        <w:div w:id="17780553">
                                          <w:marLeft w:val="0"/>
                                          <w:marRight w:val="0"/>
                                          <w:marTop w:val="0"/>
                                          <w:marBottom w:val="0"/>
                                          <w:divBdr>
                                            <w:top w:val="none" w:sz="0" w:space="0" w:color="auto"/>
                                            <w:left w:val="none" w:sz="0" w:space="0" w:color="auto"/>
                                            <w:bottom w:val="none" w:sz="0" w:space="0" w:color="auto"/>
                                            <w:right w:val="none" w:sz="0" w:space="0" w:color="auto"/>
                                          </w:divBdr>
                                          <w:divsChild>
                                            <w:div w:id="1930385347">
                                              <w:marLeft w:val="0"/>
                                              <w:marRight w:val="0"/>
                                              <w:marTop w:val="0"/>
                                              <w:marBottom w:val="0"/>
                                              <w:divBdr>
                                                <w:top w:val="none" w:sz="0" w:space="0" w:color="auto"/>
                                                <w:left w:val="none" w:sz="0" w:space="0" w:color="auto"/>
                                                <w:bottom w:val="none" w:sz="0" w:space="0" w:color="auto"/>
                                                <w:right w:val="none" w:sz="0" w:space="0" w:color="auto"/>
                                              </w:divBdr>
                                              <w:divsChild>
                                                <w:div w:id="2112120595">
                                                  <w:marLeft w:val="0"/>
                                                  <w:marRight w:val="0"/>
                                                  <w:marTop w:val="0"/>
                                                  <w:marBottom w:val="0"/>
                                                  <w:divBdr>
                                                    <w:top w:val="none" w:sz="0" w:space="0" w:color="auto"/>
                                                    <w:left w:val="none" w:sz="0" w:space="0" w:color="auto"/>
                                                    <w:bottom w:val="none" w:sz="0" w:space="0" w:color="auto"/>
                                                    <w:right w:val="none" w:sz="0" w:space="0" w:color="auto"/>
                                                  </w:divBdr>
                                                  <w:divsChild>
                                                    <w:div w:id="1955549376">
                                                      <w:marLeft w:val="0"/>
                                                      <w:marRight w:val="0"/>
                                                      <w:marTop w:val="0"/>
                                                      <w:marBottom w:val="0"/>
                                                      <w:divBdr>
                                                        <w:top w:val="none" w:sz="0" w:space="0" w:color="auto"/>
                                                        <w:left w:val="none" w:sz="0" w:space="0" w:color="auto"/>
                                                        <w:bottom w:val="none" w:sz="0" w:space="0" w:color="auto"/>
                                                        <w:right w:val="none" w:sz="0" w:space="0" w:color="auto"/>
                                                      </w:divBdr>
                                                      <w:divsChild>
                                                        <w:div w:id="3366992">
                                                          <w:marLeft w:val="0"/>
                                                          <w:marRight w:val="0"/>
                                                          <w:marTop w:val="0"/>
                                                          <w:marBottom w:val="0"/>
                                                          <w:divBdr>
                                                            <w:top w:val="none" w:sz="0" w:space="0" w:color="auto"/>
                                                            <w:left w:val="none" w:sz="0" w:space="0" w:color="auto"/>
                                                            <w:bottom w:val="none" w:sz="0" w:space="0" w:color="auto"/>
                                                            <w:right w:val="none" w:sz="0" w:space="0" w:color="auto"/>
                                                          </w:divBdr>
                                                          <w:divsChild>
                                                            <w:div w:id="505173869">
                                                              <w:marLeft w:val="0"/>
                                                              <w:marRight w:val="0"/>
                                                              <w:marTop w:val="0"/>
                                                              <w:marBottom w:val="0"/>
                                                              <w:divBdr>
                                                                <w:top w:val="none" w:sz="0" w:space="0" w:color="auto"/>
                                                                <w:left w:val="none" w:sz="0" w:space="0" w:color="auto"/>
                                                                <w:bottom w:val="none" w:sz="0" w:space="0" w:color="auto"/>
                                                                <w:right w:val="none" w:sz="0" w:space="0" w:color="auto"/>
                                                              </w:divBdr>
                                                              <w:divsChild>
                                                                <w:div w:id="54010469">
                                                                  <w:marLeft w:val="0"/>
                                                                  <w:marRight w:val="0"/>
                                                                  <w:marTop w:val="0"/>
                                                                  <w:marBottom w:val="0"/>
                                                                  <w:divBdr>
                                                                    <w:top w:val="none" w:sz="0" w:space="0" w:color="auto"/>
                                                                    <w:left w:val="none" w:sz="0" w:space="0" w:color="auto"/>
                                                                    <w:bottom w:val="none" w:sz="0" w:space="0" w:color="auto"/>
                                                                    <w:right w:val="none" w:sz="0" w:space="0" w:color="auto"/>
                                                                  </w:divBdr>
                                                                  <w:divsChild>
                                                                    <w:div w:id="455560234">
                                                                      <w:marLeft w:val="0"/>
                                                                      <w:marRight w:val="0"/>
                                                                      <w:marTop w:val="0"/>
                                                                      <w:marBottom w:val="0"/>
                                                                      <w:divBdr>
                                                                        <w:top w:val="none" w:sz="0" w:space="0" w:color="auto"/>
                                                                        <w:left w:val="none" w:sz="0" w:space="0" w:color="auto"/>
                                                                        <w:bottom w:val="none" w:sz="0" w:space="0" w:color="auto"/>
                                                                        <w:right w:val="none" w:sz="0" w:space="0" w:color="auto"/>
                                                                      </w:divBdr>
                                                                      <w:divsChild>
                                                                        <w:div w:id="1649280118">
                                                                          <w:marLeft w:val="0"/>
                                                                          <w:marRight w:val="0"/>
                                                                          <w:marTop w:val="0"/>
                                                                          <w:marBottom w:val="0"/>
                                                                          <w:divBdr>
                                                                            <w:top w:val="none" w:sz="0" w:space="0" w:color="auto"/>
                                                                            <w:left w:val="none" w:sz="0" w:space="0" w:color="auto"/>
                                                                            <w:bottom w:val="none" w:sz="0" w:space="0" w:color="auto"/>
                                                                            <w:right w:val="none" w:sz="0" w:space="0" w:color="auto"/>
                                                                          </w:divBdr>
                                                                          <w:divsChild>
                                                                            <w:div w:id="2104181724">
                                                                              <w:marLeft w:val="0"/>
                                                                              <w:marRight w:val="0"/>
                                                                              <w:marTop w:val="0"/>
                                                                              <w:marBottom w:val="0"/>
                                                                              <w:divBdr>
                                                                                <w:top w:val="none" w:sz="0" w:space="0" w:color="auto"/>
                                                                                <w:left w:val="none" w:sz="0" w:space="0" w:color="auto"/>
                                                                                <w:bottom w:val="none" w:sz="0" w:space="0" w:color="auto"/>
                                                                                <w:right w:val="none" w:sz="0" w:space="0" w:color="auto"/>
                                                                              </w:divBdr>
                                                                              <w:divsChild>
                                                                                <w:div w:id="1527517699">
                                                                                  <w:marLeft w:val="0"/>
                                                                                  <w:marRight w:val="0"/>
                                                                                  <w:marTop w:val="0"/>
                                                                                  <w:marBottom w:val="0"/>
                                                                                  <w:divBdr>
                                                                                    <w:top w:val="none" w:sz="0" w:space="0" w:color="auto"/>
                                                                                    <w:left w:val="none" w:sz="0" w:space="0" w:color="auto"/>
                                                                                    <w:bottom w:val="none" w:sz="0" w:space="0" w:color="auto"/>
                                                                                    <w:right w:val="none" w:sz="0" w:space="0" w:color="auto"/>
                                                                                  </w:divBdr>
                                                                                  <w:divsChild>
                                                                                    <w:div w:id="1088844176">
                                                                                      <w:marLeft w:val="0"/>
                                                                                      <w:marRight w:val="0"/>
                                                                                      <w:marTop w:val="0"/>
                                                                                      <w:marBottom w:val="0"/>
                                                                                      <w:divBdr>
                                                                                        <w:top w:val="none" w:sz="0" w:space="0" w:color="auto"/>
                                                                                        <w:left w:val="none" w:sz="0" w:space="0" w:color="auto"/>
                                                                                        <w:bottom w:val="none" w:sz="0" w:space="0" w:color="auto"/>
                                                                                        <w:right w:val="none" w:sz="0" w:space="0" w:color="auto"/>
                                                                                      </w:divBdr>
                                                                                      <w:divsChild>
                                                                                        <w:div w:id="1712074443">
                                                                                          <w:marLeft w:val="0"/>
                                                                                          <w:marRight w:val="0"/>
                                                                                          <w:marTop w:val="0"/>
                                                                                          <w:marBottom w:val="0"/>
                                                                                          <w:divBdr>
                                                                                            <w:top w:val="none" w:sz="0" w:space="0" w:color="auto"/>
                                                                                            <w:left w:val="none" w:sz="0" w:space="0" w:color="auto"/>
                                                                                            <w:bottom w:val="none" w:sz="0" w:space="0" w:color="auto"/>
                                                                                            <w:right w:val="none" w:sz="0" w:space="0" w:color="auto"/>
                                                                                          </w:divBdr>
                                                                                          <w:divsChild>
                                                                                            <w:div w:id="1112629414">
                                                                                              <w:marLeft w:val="0"/>
                                                                                              <w:marRight w:val="0"/>
                                                                                              <w:marTop w:val="0"/>
                                                                                              <w:marBottom w:val="0"/>
                                                                                              <w:divBdr>
                                                                                                <w:top w:val="none" w:sz="0" w:space="0" w:color="auto"/>
                                                                                                <w:left w:val="none" w:sz="0" w:space="0" w:color="auto"/>
                                                                                                <w:bottom w:val="none" w:sz="0" w:space="0" w:color="auto"/>
                                                                                                <w:right w:val="none" w:sz="0" w:space="0" w:color="auto"/>
                                                                                              </w:divBdr>
                                                                                              <w:divsChild>
                                                                                                <w:div w:id="747918950">
                                                                                                  <w:marLeft w:val="0"/>
                                                                                                  <w:marRight w:val="0"/>
                                                                                                  <w:marTop w:val="0"/>
                                                                                                  <w:marBottom w:val="0"/>
                                                                                                  <w:divBdr>
                                                                                                    <w:top w:val="none" w:sz="0" w:space="0" w:color="auto"/>
                                                                                                    <w:left w:val="none" w:sz="0" w:space="0" w:color="auto"/>
                                                                                                    <w:bottom w:val="none" w:sz="0" w:space="0" w:color="auto"/>
                                                                                                    <w:right w:val="none" w:sz="0" w:space="0" w:color="auto"/>
                                                                                                  </w:divBdr>
                                                                                                </w:div>
                                                                                                <w:div w:id="1392852234">
                                                                                                  <w:marLeft w:val="0"/>
                                                                                                  <w:marRight w:val="0"/>
                                                                                                  <w:marTop w:val="0"/>
                                                                                                  <w:marBottom w:val="0"/>
                                                                                                  <w:divBdr>
                                                                                                    <w:top w:val="none" w:sz="0" w:space="0" w:color="auto"/>
                                                                                                    <w:left w:val="none" w:sz="0" w:space="0" w:color="auto"/>
                                                                                                    <w:bottom w:val="none" w:sz="0" w:space="0" w:color="auto"/>
                                                                                                    <w:right w:val="none" w:sz="0" w:space="0" w:color="auto"/>
                                                                                                  </w:divBdr>
                                                                                                  <w:divsChild>
                                                                                                    <w:div w:id="9222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968632">
      <w:bodyDiv w:val="1"/>
      <w:marLeft w:val="0"/>
      <w:marRight w:val="0"/>
      <w:marTop w:val="0"/>
      <w:marBottom w:val="0"/>
      <w:divBdr>
        <w:top w:val="none" w:sz="0" w:space="0" w:color="auto"/>
        <w:left w:val="none" w:sz="0" w:space="0" w:color="auto"/>
        <w:bottom w:val="none" w:sz="0" w:space="0" w:color="auto"/>
        <w:right w:val="none" w:sz="0" w:space="0" w:color="auto"/>
      </w:divBdr>
      <w:divsChild>
        <w:div w:id="1884753214">
          <w:marLeft w:val="0"/>
          <w:marRight w:val="0"/>
          <w:marTop w:val="0"/>
          <w:marBottom w:val="0"/>
          <w:divBdr>
            <w:top w:val="none" w:sz="0" w:space="0" w:color="auto"/>
            <w:left w:val="none" w:sz="0" w:space="0" w:color="auto"/>
            <w:bottom w:val="none" w:sz="0" w:space="0" w:color="auto"/>
            <w:right w:val="none" w:sz="0" w:space="0" w:color="auto"/>
          </w:divBdr>
          <w:divsChild>
            <w:div w:id="458377307">
              <w:marLeft w:val="0"/>
              <w:marRight w:val="0"/>
              <w:marTop w:val="0"/>
              <w:marBottom w:val="0"/>
              <w:divBdr>
                <w:top w:val="none" w:sz="0" w:space="0" w:color="auto"/>
                <w:left w:val="none" w:sz="0" w:space="0" w:color="auto"/>
                <w:bottom w:val="none" w:sz="0" w:space="0" w:color="auto"/>
                <w:right w:val="none" w:sz="0" w:space="0" w:color="auto"/>
              </w:divBdr>
              <w:divsChild>
                <w:div w:id="616449690">
                  <w:marLeft w:val="0"/>
                  <w:marRight w:val="0"/>
                  <w:marTop w:val="0"/>
                  <w:marBottom w:val="0"/>
                  <w:divBdr>
                    <w:top w:val="none" w:sz="0" w:space="0" w:color="auto"/>
                    <w:left w:val="none" w:sz="0" w:space="0" w:color="auto"/>
                    <w:bottom w:val="none" w:sz="0" w:space="0" w:color="auto"/>
                    <w:right w:val="none" w:sz="0" w:space="0" w:color="auto"/>
                  </w:divBdr>
                  <w:divsChild>
                    <w:div w:id="271866827">
                      <w:marLeft w:val="0"/>
                      <w:marRight w:val="0"/>
                      <w:marTop w:val="0"/>
                      <w:marBottom w:val="0"/>
                      <w:divBdr>
                        <w:top w:val="none" w:sz="0" w:space="0" w:color="auto"/>
                        <w:left w:val="none" w:sz="0" w:space="0" w:color="auto"/>
                        <w:bottom w:val="none" w:sz="0" w:space="0" w:color="auto"/>
                        <w:right w:val="none" w:sz="0" w:space="0" w:color="auto"/>
                      </w:divBdr>
                      <w:divsChild>
                        <w:div w:id="795484800">
                          <w:marLeft w:val="0"/>
                          <w:marRight w:val="0"/>
                          <w:marTop w:val="0"/>
                          <w:marBottom w:val="0"/>
                          <w:divBdr>
                            <w:top w:val="none" w:sz="0" w:space="0" w:color="auto"/>
                            <w:left w:val="none" w:sz="0" w:space="0" w:color="auto"/>
                            <w:bottom w:val="none" w:sz="0" w:space="0" w:color="auto"/>
                            <w:right w:val="none" w:sz="0" w:space="0" w:color="auto"/>
                          </w:divBdr>
                          <w:divsChild>
                            <w:div w:id="238910988">
                              <w:marLeft w:val="0"/>
                              <w:marRight w:val="0"/>
                              <w:marTop w:val="0"/>
                              <w:marBottom w:val="0"/>
                              <w:divBdr>
                                <w:top w:val="none" w:sz="0" w:space="0" w:color="auto"/>
                                <w:left w:val="none" w:sz="0" w:space="0" w:color="auto"/>
                                <w:bottom w:val="none" w:sz="0" w:space="0" w:color="auto"/>
                                <w:right w:val="none" w:sz="0" w:space="0" w:color="auto"/>
                              </w:divBdr>
                              <w:divsChild>
                                <w:div w:id="1695500460">
                                  <w:marLeft w:val="0"/>
                                  <w:marRight w:val="0"/>
                                  <w:marTop w:val="0"/>
                                  <w:marBottom w:val="0"/>
                                  <w:divBdr>
                                    <w:top w:val="none" w:sz="0" w:space="0" w:color="auto"/>
                                    <w:left w:val="none" w:sz="0" w:space="0" w:color="auto"/>
                                    <w:bottom w:val="none" w:sz="0" w:space="0" w:color="auto"/>
                                    <w:right w:val="none" w:sz="0" w:space="0" w:color="auto"/>
                                  </w:divBdr>
                                  <w:divsChild>
                                    <w:div w:id="247152724">
                                      <w:marLeft w:val="0"/>
                                      <w:marRight w:val="0"/>
                                      <w:marTop w:val="0"/>
                                      <w:marBottom w:val="0"/>
                                      <w:divBdr>
                                        <w:top w:val="none" w:sz="0" w:space="0" w:color="auto"/>
                                        <w:left w:val="none" w:sz="0" w:space="0" w:color="auto"/>
                                        <w:bottom w:val="none" w:sz="0" w:space="0" w:color="auto"/>
                                        <w:right w:val="none" w:sz="0" w:space="0" w:color="auto"/>
                                      </w:divBdr>
                                      <w:divsChild>
                                        <w:div w:id="946741968">
                                          <w:marLeft w:val="0"/>
                                          <w:marRight w:val="0"/>
                                          <w:marTop w:val="0"/>
                                          <w:marBottom w:val="0"/>
                                          <w:divBdr>
                                            <w:top w:val="none" w:sz="0" w:space="0" w:color="auto"/>
                                            <w:left w:val="none" w:sz="0" w:space="0" w:color="auto"/>
                                            <w:bottom w:val="none" w:sz="0" w:space="0" w:color="auto"/>
                                            <w:right w:val="none" w:sz="0" w:space="0" w:color="auto"/>
                                          </w:divBdr>
                                          <w:divsChild>
                                            <w:div w:id="1360354849">
                                              <w:marLeft w:val="0"/>
                                              <w:marRight w:val="0"/>
                                              <w:marTop w:val="0"/>
                                              <w:marBottom w:val="0"/>
                                              <w:divBdr>
                                                <w:top w:val="none" w:sz="0" w:space="0" w:color="auto"/>
                                                <w:left w:val="none" w:sz="0" w:space="0" w:color="auto"/>
                                                <w:bottom w:val="none" w:sz="0" w:space="0" w:color="auto"/>
                                                <w:right w:val="none" w:sz="0" w:space="0" w:color="auto"/>
                                              </w:divBdr>
                                              <w:divsChild>
                                                <w:div w:id="512695460">
                                                  <w:marLeft w:val="0"/>
                                                  <w:marRight w:val="0"/>
                                                  <w:marTop w:val="0"/>
                                                  <w:marBottom w:val="0"/>
                                                  <w:divBdr>
                                                    <w:top w:val="none" w:sz="0" w:space="0" w:color="auto"/>
                                                    <w:left w:val="none" w:sz="0" w:space="0" w:color="auto"/>
                                                    <w:bottom w:val="none" w:sz="0" w:space="0" w:color="auto"/>
                                                    <w:right w:val="none" w:sz="0" w:space="0" w:color="auto"/>
                                                  </w:divBdr>
                                                  <w:divsChild>
                                                    <w:div w:id="620183504">
                                                      <w:marLeft w:val="0"/>
                                                      <w:marRight w:val="0"/>
                                                      <w:marTop w:val="0"/>
                                                      <w:marBottom w:val="0"/>
                                                      <w:divBdr>
                                                        <w:top w:val="none" w:sz="0" w:space="0" w:color="auto"/>
                                                        <w:left w:val="none" w:sz="0" w:space="0" w:color="auto"/>
                                                        <w:bottom w:val="none" w:sz="0" w:space="0" w:color="auto"/>
                                                        <w:right w:val="none" w:sz="0" w:space="0" w:color="auto"/>
                                                      </w:divBdr>
                                                      <w:divsChild>
                                                        <w:div w:id="1469515754">
                                                          <w:marLeft w:val="0"/>
                                                          <w:marRight w:val="0"/>
                                                          <w:marTop w:val="0"/>
                                                          <w:marBottom w:val="0"/>
                                                          <w:divBdr>
                                                            <w:top w:val="none" w:sz="0" w:space="0" w:color="auto"/>
                                                            <w:left w:val="none" w:sz="0" w:space="0" w:color="auto"/>
                                                            <w:bottom w:val="none" w:sz="0" w:space="0" w:color="auto"/>
                                                            <w:right w:val="none" w:sz="0" w:space="0" w:color="auto"/>
                                                          </w:divBdr>
                                                          <w:divsChild>
                                                            <w:div w:id="2084600192">
                                                              <w:marLeft w:val="0"/>
                                                              <w:marRight w:val="0"/>
                                                              <w:marTop w:val="0"/>
                                                              <w:marBottom w:val="0"/>
                                                              <w:divBdr>
                                                                <w:top w:val="none" w:sz="0" w:space="0" w:color="auto"/>
                                                                <w:left w:val="none" w:sz="0" w:space="0" w:color="auto"/>
                                                                <w:bottom w:val="none" w:sz="0" w:space="0" w:color="auto"/>
                                                                <w:right w:val="none" w:sz="0" w:space="0" w:color="auto"/>
                                                              </w:divBdr>
                                                              <w:divsChild>
                                                                <w:div w:id="109016773">
                                                                  <w:marLeft w:val="0"/>
                                                                  <w:marRight w:val="0"/>
                                                                  <w:marTop w:val="0"/>
                                                                  <w:marBottom w:val="0"/>
                                                                  <w:divBdr>
                                                                    <w:top w:val="none" w:sz="0" w:space="0" w:color="auto"/>
                                                                    <w:left w:val="none" w:sz="0" w:space="0" w:color="auto"/>
                                                                    <w:bottom w:val="none" w:sz="0" w:space="0" w:color="auto"/>
                                                                    <w:right w:val="none" w:sz="0" w:space="0" w:color="auto"/>
                                                                  </w:divBdr>
                                                                  <w:divsChild>
                                                                    <w:div w:id="2116822766">
                                                                      <w:marLeft w:val="0"/>
                                                                      <w:marRight w:val="0"/>
                                                                      <w:marTop w:val="0"/>
                                                                      <w:marBottom w:val="0"/>
                                                                      <w:divBdr>
                                                                        <w:top w:val="none" w:sz="0" w:space="0" w:color="auto"/>
                                                                        <w:left w:val="none" w:sz="0" w:space="0" w:color="auto"/>
                                                                        <w:bottom w:val="none" w:sz="0" w:space="0" w:color="auto"/>
                                                                        <w:right w:val="none" w:sz="0" w:space="0" w:color="auto"/>
                                                                      </w:divBdr>
                                                                      <w:divsChild>
                                                                        <w:div w:id="1669092665">
                                                                          <w:marLeft w:val="0"/>
                                                                          <w:marRight w:val="0"/>
                                                                          <w:marTop w:val="0"/>
                                                                          <w:marBottom w:val="0"/>
                                                                          <w:divBdr>
                                                                            <w:top w:val="none" w:sz="0" w:space="0" w:color="auto"/>
                                                                            <w:left w:val="none" w:sz="0" w:space="0" w:color="auto"/>
                                                                            <w:bottom w:val="none" w:sz="0" w:space="0" w:color="auto"/>
                                                                            <w:right w:val="none" w:sz="0" w:space="0" w:color="auto"/>
                                                                          </w:divBdr>
                                                                          <w:divsChild>
                                                                            <w:div w:id="1701199542">
                                                                              <w:marLeft w:val="0"/>
                                                                              <w:marRight w:val="0"/>
                                                                              <w:marTop w:val="0"/>
                                                                              <w:marBottom w:val="0"/>
                                                                              <w:divBdr>
                                                                                <w:top w:val="none" w:sz="0" w:space="0" w:color="auto"/>
                                                                                <w:left w:val="none" w:sz="0" w:space="0" w:color="auto"/>
                                                                                <w:bottom w:val="none" w:sz="0" w:space="0" w:color="auto"/>
                                                                                <w:right w:val="none" w:sz="0" w:space="0" w:color="auto"/>
                                                                              </w:divBdr>
                                                                              <w:divsChild>
                                                                                <w:div w:id="1407876264">
                                                                                  <w:marLeft w:val="0"/>
                                                                                  <w:marRight w:val="0"/>
                                                                                  <w:marTop w:val="0"/>
                                                                                  <w:marBottom w:val="0"/>
                                                                                  <w:divBdr>
                                                                                    <w:top w:val="none" w:sz="0" w:space="0" w:color="auto"/>
                                                                                    <w:left w:val="none" w:sz="0" w:space="0" w:color="auto"/>
                                                                                    <w:bottom w:val="none" w:sz="0" w:space="0" w:color="auto"/>
                                                                                    <w:right w:val="none" w:sz="0" w:space="0" w:color="auto"/>
                                                                                  </w:divBdr>
                                                                                  <w:divsChild>
                                                                                    <w:div w:id="112402957">
                                                                                      <w:marLeft w:val="0"/>
                                                                                      <w:marRight w:val="0"/>
                                                                                      <w:marTop w:val="0"/>
                                                                                      <w:marBottom w:val="0"/>
                                                                                      <w:divBdr>
                                                                                        <w:top w:val="none" w:sz="0" w:space="0" w:color="auto"/>
                                                                                        <w:left w:val="none" w:sz="0" w:space="0" w:color="auto"/>
                                                                                        <w:bottom w:val="none" w:sz="0" w:space="0" w:color="auto"/>
                                                                                        <w:right w:val="none" w:sz="0" w:space="0" w:color="auto"/>
                                                                                      </w:divBdr>
                                                                                      <w:divsChild>
                                                                                        <w:div w:id="1596280871">
                                                                                          <w:marLeft w:val="0"/>
                                                                                          <w:marRight w:val="0"/>
                                                                                          <w:marTop w:val="0"/>
                                                                                          <w:marBottom w:val="0"/>
                                                                                          <w:divBdr>
                                                                                            <w:top w:val="none" w:sz="0" w:space="0" w:color="auto"/>
                                                                                            <w:left w:val="none" w:sz="0" w:space="0" w:color="auto"/>
                                                                                            <w:bottom w:val="none" w:sz="0" w:space="0" w:color="auto"/>
                                                                                            <w:right w:val="none" w:sz="0" w:space="0" w:color="auto"/>
                                                                                          </w:divBdr>
                                                                                          <w:divsChild>
                                                                                            <w:div w:id="441189936">
                                                                                              <w:marLeft w:val="0"/>
                                                                                              <w:marRight w:val="0"/>
                                                                                              <w:marTop w:val="0"/>
                                                                                              <w:marBottom w:val="0"/>
                                                                                              <w:divBdr>
                                                                                                <w:top w:val="none" w:sz="0" w:space="0" w:color="auto"/>
                                                                                                <w:left w:val="none" w:sz="0" w:space="0" w:color="auto"/>
                                                                                                <w:bottom w:val="none" w:sz="0" w:space="0" w:color="auto"/>
                                                                                                <w:right w:val="none" w:sz="0" w:space="0" w:color="auto"/>
                                                                                              </w:divBdr>
                                                                                              <w:divsChild>
                                                                                                <w:div w:id="1490557948">
                                                                                                  <w:marLeft w:val="0"/>
                                                                                                  <w:marRight w:val="0"/>
                                                                                                  <w:marTop w:val="0"/>
                                                                                                  <w:marBottom w:val="0"/>
                                                                                                  <w:divBdr>
                                                                                                    <w:top w:val="none" w:sz="0" w:space="0" w:color="auto"/>
                                                                                                    <w:left w:val="none" w:sz="0" w:space="0" w:color="auto"/>
                                                                                                    <w:bottom w:val="none" w:sz="0" w:space="0" w:color="auto"/>
                                                                                                    <w:right w:val="none" w:sz="0" w:space="0" w:color="auto"/>
                                                                                                  </w:divBdr>
                                                                                                  <w:divsChild>
                                                                                                    <w:div w:id="1017539107">
                                                                                                      <w:marLeft w:val="0"/>
                                                                                                      <w:marRight w:val="0"/>
                                                                                                      <w:marTop w:val="0"/>
                                                                                                      <w:marBottom w:val="0"/>
                                                                                                      <w:divBdr>
                                                                                                        <w:top w:val="none" w:sz="0" w:space="0" w:color="auto"/>
                                                                                                        <w:left w:val="none" w:sz="0" w:space="0" w:color="auto"/>
                                                                                                        <w:bottom w:val="none" w:sz="0" w:space="0" w:color="auto"/>
                                                                                                        <w:right w:val="none" w:sz="0" w:space="0" w:color="auto"/>
                                                                                                      </w:divBdr>
                                                                                                      <w:divsChild>
                                                                                                        <w:div w:id="2108839937">
                                                                                                          <w:marLeft w:val="0"/>
                                                                                                          <w:marRight w:val="0"/>
                                                                                                          <w:marTop w:val="0"/>
                                                                                                          <w:marBottom w:val="0"/>
                                                                                                          <w:divBdr>
                                                                                                            <w:top w:val="none" w:sz="0" w:space="0" w:color="auto"/>
                                                                                                            <w:left w:val="none" w:sz="0" w:space="0" w:color="auto"/>
                                                                                                            <w:bottom w:val="none" w:sz="0" w:space="0" w:color="auto"/>
                                                                                                            <w:right w:val="none" w:sz="0" w:space="0" w:color="auto"/>
                                                                                                          </w:divBdr>
                                                                                                          <w:divsChild>
                                                                                                            <w:div w:id="1564952938">
                                                                                                              <w:marLeft w:val="0"/>
                                                                                                              <w:marRight w:val="0"/>
                                                                                                              <w:marTop w:val="0"/>
                                                                                                              <w:marBottom w:val="0"/>
                                                                                                              <w:divBdr>
                                                                                                                <w:top w:val="none" w:sz="0" w:space="0" w:color="auto"/>
                                                                                                                <w:left w:val="none" w:sz="0" w:space="0" w:color="auto"/>
                                                                                                                <w:bottom w:val="none" w:sz="0" w:space="0" w:color="auto"/>
                                                                                                                <w:right w:val="none" w:sz="0" w:space="0" w:color="auto"/>
                                                                                                              </w:divBdr>
                                                                                                              <w:divsChild>
                                                                                                                <w:div w:id="613630319">
                                                                                                                  <w:marLeft w:val="0"/>
                                                                                                                  <w:marRight w:val="0"/>
                                                                                                                  <w:marTop w:val="0"/>
                                                                                                                  <w:marBottom w:val="0"/>
                                                                                                                  <w:divBdr>
                                                                                                                    <w:top w:val="none" w:sz="0" w:space="0" w:color="auto"/>
                                                                                                                    <w:left w:val="none" w:sz="0" w:space="0" w:color="auto"/>
                                                                                                                    <w:bottom w:val="none" w:sz="0" w:space="0" w:color="auto"/>
                                                                                                                    <w:right w:val="none" w:sz="0" w:space="0" w:color="auto"/>
                                                                                                                  </w:divBdr>
                                                                                                                  <w:divsChild>
                                                                                                                    <w:div w:id="442579547">
                                                                                                                      <w:marLeft w:val="0"/>
                                                                                                                      <w:marRight w:val="0"/>
                                                                                                                      <w:marTop w:val="0"/>
                                                                                                                      <w:marBottom w:val="0"/>
                                                                                                                      <w:divBdr>
                                                                                                                        <w:top w:val="none" w:sz="0" w:space="0" w:color="auto"/>
                                                                                                                        <w:left w:val="none" w:sz="0" w:space="0" w:color="auto"/>
                                                                                                                        <w:bottom w:val="none" w:sz="0" w:space="0" w:color="auto"/>
                                                                                                                        <w:right w:val="none" w:sz="0" w:space="0" w:color="auto"/>
                                                                                                                      </w:divBdr>
                                                                                                                    </w:div>
                                                                                                                    <w:div w:id="15548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397083">
      <w:bodyDiv w:val="1"/>
      <w:marLeft w:val="0"/>
      <w:marRight w:val="0"/>
      <w:marTop w:val="0"/>
      <w:marBottom w:val="0"/>
      <w:divBdr>
        <w:top w:val="none" w:sz="0" w:space="0" w:color="auto"/>
        <w:left w:val="none" w:sz="0" w:space="0" w:color="auto"/>
        <w:bottom w:val="none" w:sz="0" w:space="0" w:color="auto"/>
        <w:right w:val="none" w:sz="0" w:space="0" w:color="auto"/>
      </w:divBdr>
      <w:divsChild>
        <w:div w:id="1037043539">
          <w:marLeft w:val="0"/>
          <w:marRight w:val="0"/>
          <w:marTop w:val="0"/>
          <w:marBottom w:val="0"/>
          <w:divBdr>
            <w:top w:val="none" w:sz="0" w:space="0" w:color="auto"/>
            <w:left w:val="none" w:sz="0" w:space="0" w:color="auto"/>
            <w:bottom w:val="none" w:sz="0" w:space="0" w:color="auto"/>
            <w:right w:val="none" w:sz="0" w:space="0" w:color="auto"/>
          </w:divBdr>
          <w:divsChild>
            <w:div w:id="1877228610">
              <w:marLeft w:val="0"/>
              <w:marRight w:val="0"/>
              <w:marTop w:val="0"/>
              <w:marBottom w:val="0"/>
              <w:divBdr>
                <w:top w:val="none" w:sz="0" w:space="0" w:color="auto"/>
                <w:left w:val="none" w:sz="0" w:space="0" w:color="auto"/>
                <w:bottom w:val="none" w:sz="0" w:space="0" w:color="auto"/>
                <w:right w:val="none" w:sz="0" w:space="0" w:color="auto"/>
              </w:divBdr>
              <w:divsChild>
                <w:div w:id="373774582">
                  <w:marLeft w:val="0"/>
                  <w:marRight w:val="0"/>
                  <w:marTop w:val="0"/>
                  <w:marBottom w:val="0"/>
                  <w:divBdr>
                    <w:top w:val="none" w:sz="0" w:space="0" w:color="auto"/>
                    <w:left w:val="none" w:sz="0" w:space="0" w:color="auto"/>
                    <w:bottom w:val="none" w:sz="0" w:space="0" w:color="auto"/>
                    <w:right w:val="none" w:sz="0" w:space="0" w:color="auto"/>
                  </w:divBdr>
                  <w:divsChild>
                    <w:div w:id="335042460">
                      <w:marLeft w:val="0"/>
                      <w:marRight w:val="0"/>
                      <w:marTop w:val="0"/>
                      <w:marBottom w:val="0"/>
                      <w:divBdr>
                        <w:top w:val="none" w:sz="0" w:space="0" w:color="auto"/>
                        <w:left w:val="none" w:sz="0" w:space="0" w:color="auto"/>
                        <w:bottom w:val="none" w:sz="0" w:space="0" w:color="auto"/>
                        <w:right w:val="none" w:sz="0" w:space="0" w:color="auto"/>
                      </w:divBdr>
                      <w:divsChild>
                        <w:div w:id="926420486">
                          <w:marLeft w:val="0"/>
                          <w:marRight w:val="0"/>
                          <w:marTop w:val="0"/>
                          <w:marBottom w:val="0"/>
                          <w:divBdr>
                            <w:top w:val="none" w:sz="0" w:space="0" w:color="auto"/>
                            <w:left w:val="none" w:sz="0" w:space="0" w:color="auto"/>
                            <w:bottom w:val="none" w:sz="0" w:space="0" w:color="auto"/>
                            <w:right w:val="none" w:sz="0" w:space="0" w:color="auto"/>
                          </w:divBdr>
                          <w:divsChild>
                            <w:div w:id="943613303">
                              <w:marLeft w:val="0"/>
                              <w:marRight w:val="0"/>
                              <w:marTop w:val="0"/>
                              <w:marBottom w:val="0"/>
                              <w:divBdr>
                                <w:top w:val="none" w:sz="0" w:space="0" w:color="auto"/>
                                <w:left w:val="none" w:sz="0" w:space="0" w:color="auto"/>
                                <w:bottom w:val="none" w:sz="0" w:space="0" w:color="auto"/>
                                <w:right w:val="none" w:sz="0" w:space="0" w:color="auto"/>
                              </w:divBdr>
                              <w:divsChild>
                                <w:div w:id="2011397807">
                                  <w:marLeft w:val="0"/>
                                  <w:marRight w:val="0"/>
                                  <w:marTop w:val="0"/>
                                  <w:marBottom w:val="0"/>
                                  <w:divBdr>
                                    <w:top w:val="none" w:sz="0" w:space="0" w:color="auto"/>
                                    <w:left w:val="none" w:sz="0" w:space="0" w:color="auto"/>
                                    <w:bottom w:val="none" w:sz="0" w:space="0" w:color="auto"/>
                                    <w:right w:val="none" w:sz="0" w:space="0" w:color="auto"/>
                                  </w:divBdr>
                                  <w:divsChild>
                                    <w:div w:id="506671511">
                                      <w:marLeft w:val="0"/>
                                      <w:marRight w:val="0"/>
                                      <w:marTop w:val="0"/>
                                      <w:marBottom w:val="0"/>
                                      <w:divBdr>
                                        <w:top w:val="none" w:sz="0" w:space="0" w:color="auto"/>
                                        <w:left w:val="none" w:sz="0" w:space="0" w:color="auto"/>
                                        <w:bottom w:val="none" w:sz="0" w:space="0" w:color="auto"/>
                                        <w:right w:val="none" w:sz="0" w:space="0" w:color="auto"/>
                                      </w:divBdr>
                                      <w:divsChild>
                                        <w:div w:id="1896315196">
                                          <w:marLeft w:val="0"/>
                                          <w:marRight w:val="0"/>
                                          <w:marTop w:val="0"/>
                                          <w:marBottom w:val="0"/>
                                          <w:divBdr>
                                            <w:top w:val="none" w:sz="0" w:space="0" w:color="auto"/>
                                            <w:left w:val="none" w:sz="0" w:space="0" w:color="auto"/>
                                            <w:bottom w:val="none" w:sz="0" w:space="0" w:color="auto"/>
                                            <w:right w:val="none" w:sz="0" w:space="0" w:color="auto"/>
                                          </w:divBdr>
                                          <w:divsChild>
                                            <w:div w:id="111482010">
                                              <w:marLeft w:val="0"/>
                                              <w:marRight w:val="0"/>
                                              <w:marTop w:val="0"/>
                                              <w:marBottom w:val="0"/>
                                              <w:divBdr>
                                                <w:top w:val="none" w:sz="0" w:space="0" w:color="auto"/>
                                                <w:left w:val="none" w:sz="0" w:space="0" w:color="auto"/>
                                                <w:bottom w:val="none" w:sz="0" w:space="0" w:color="auto"/>
                                                <w:right w:val="none" w:sz="0" w:space="0" w:color="auto"/>
                                              </w:divBdr>
                                              <w:divsChild>
                                                <w:div w:id="698700969">
                                                  <w:marLeft w:val="0"/>
                                                  <w:marRight w:val="0"/>
                                                  <w:marTop w:val="0"/>
                                                  <w:marBottom w:val="0"/>
                                                  <w:divBdr>
                                                    <w:top w:val="none" w:sz="0" w:space="0" w:color="auto"/>
                                                    <w:left w:val="none" w:sz="0" w:space="0" w:color="auto"/>
                                                    <w:bottom w:val="none" w:sz="0" w:space="0" w:color="auto"/>
                                                    <w:right w:val="none" w:sz="0" w:space="0" w:color="auto"/>
                                                  </w:divBdr>
                                                  <w:divsChild>
                                                    <w:div w:id="2033340035">
                                                      <w:marLeft w:val="0"/>
                                                      <w:marRight w:val="0"/>
                                                      <w:marTop w:val="0"/>
                                                      <w:marBottom w:val="0"/>
                                                      <w:divBdr>
                                                        <w:top w:val="none" w:sz="0" w:space="0" w:color="auto"/>
                                                        <w:left w:val="none" w:sz="0" w:space="0" w:color="auto"/>
                                                        <w:bottom w:val="none" w:sz="0" w:space="0" w:color="auto"/>
                                                        <w:right w:val="none" w:sz="0" w:space="0" w:color="auto"/>
                                                      </w:divBdr>
                                                      <w:divsChild>
                                                        <w:div w:id="531069503">
                                                          <w:marLeft w:val="0"/>
                                                          <w:marRight w:val="0"/>
                                                          <w:marTop w:val="0"/>
                                                          <w:marBottom w:val="0"/>
                                                          <w:divBdr>
                                                            <w:top w:val="none" w:sz="0" w:space="0" w:color="auto"/>
                                                            <w:left w:val="none" w:sz="0" w:space="0" w:color="auto"/>
                                                            <w:bottom w:val="none" w:sz="0" w:space="0" w:color="auto"/>
                                                            <w:right w:val="none" w:sz="0" w:space="0" w:color="auto"/>
                                                          </w:divBdr>
                                                          <w:divsChild>
                                                            <w:div w:id="267928778">
                                                              <w:marLeft w:val="0"/>
                                                              <w:marRight w:val="0"/>
                                                              <w:marTop w:val="0"/>
                                                              <w:marBottom w:val="0"/>
                                                              <w:divBdr>
                                                                <w:top w:val="none" w:sz="0" w:space="0" w:color="auto"/>
                                                                <w:left w:val="none" w:sz="0" w:space="0" w:color="auto"/>
                                                                <w:bottom w:val="none" w:sz="0" w:space="0" w:color="auto"/>
                                                                <w:right w:val="none" w:sz="0" w:space="0" w:color="auto"/>
                                                              </w:divBdr>
                                                              <w:divsChild>
                                                                <w:div w:id="1872915290">
                                                                  <w:marLeft w:val="0"/>
                                                                  <w:marRight w:val="0"/>
                                                                  <w:marTop w:val="0"/>
                                                                  <w:marBottom w:val="0"/>
                                                                  <w:divBdr>
                                                                    <w:top w:val="none" w:sz="0" w:space="0" w:color="auto"/>
                                                                    <w:left w:val="none" w:sz="0" w:space="0" w:color="auto"/>
                                                                    <w:bottom w:val="none" w:sz="0" w:space="0" w:color="auto"/>
                                                                    <w:right w:val="none" w:sz="0" w:space="0" w:color="auto"/>
                                                                  </w:divBdr>
                                                                  <w:divsChild>
                                                                    <w:div w:id="1568960096">
                                                                      <w:marLeft w:val="0"/>
                                                                      <w:marRight w:val="0"/>
                                                                      <w:marTop w:val="0"/>
                                                                      <w:marBottom w:val="0"/>
                                                                      <w:divBdr>
                                                                        <w:top w:val="none" w:sz="0" w:space="0" w:color="auto"/>
                                                                        <w:left w:val="none" w:sz="0" w:space="0" w:color="auto"/>
                                                                        <w:bottom w:val="none" w:sz="0" w:space="0" w:color="auto"/>
                                                                        <w:right w:val="none" w:sz="0" w:space="0" w:color="auto"/>
                                                                      </w:divBdr>
                                                                      <w:divsChild>
                                                                        <w:div w:id="2074769626">
                                                                          <w:marLeft w:val="0"/>
                                                                          <w:marRight w:val="0"/>
                                                                          <w:marTop w:val="0"/>
                                                                          <w:marBottom w:val="0"/>
                                                                          <w:divBdr>
                                                                            <w:top w:val="none" w:sz="0" w:space="0" w:color="auto"/>
                                                                            <w:left w:val="none" w:sz="0" w:space="0" w:color="auto"/>
                                                                            <w:bottom w:val="none" w:sz="0" w:space="0" w:color="auto"/>
                                                                            <w:right w:val="none" w:sz="0" w:space="0" w:color="auto"/>
                                                                          </w:divBdr>
                                                                          <w:divsChild>
                                                                            <w:div w:id="1302807186">
                                                                              <w:marLeft w:val="0"/>
                                                                              <w:marRight w:val="0"/>
                                                                              <w:marTop w:val="0"/>
                                                                              <w:marBottom w:val="0"/>
                                                                              <w:divBdr>
                                                                                <w:top w:val="none" w:sz="0" w:space="0" w:color="auto"/>
                                                                                <w:left w:val="none" w:sz="0" w:space="0" w:color="auto"/>
                                                                                <w:bottom w:val="none" w:sz="0" w:space="0" w:color="auto"/>
                                                                                <w:right w:val="none" w:sz="0" w:space="0" w:color="auto"/>
                                                                              </w:divBdr>
                                                                              <w:divsChild>
                                                                                <w:div w:id="1494688545">
                                                                                  <w:marLeft w:val="0"/>
                                                                                  <w:marRight w:val="0"/>
                                                                                  <w:marTop w:val="0"/>
                                                                                  <w:marBottom w:val="0"/>
                                                                                  <w:divBdr>
                                                                                    <w:top w:val="none" w:sz="0" w:space="0" w:color="auto"/>
                                                                                    <w:left w:val="none" w:sz="0" w:space="0" w:color="auto"/>
                                                                                    <w:bottom w:val="none" w:sz="0" w:space="0" w:color="auto"/>
                                                                                    <w:right w:val="none" w:sz="0" w:space="0" w:color="auto"/>
                                                                                  </w:divBdr>
                                                                                  <w:divsChild>
                                                                                    <w:div w:id="213931483">
                                                                                      <w:marLeft w:val="0"/>
                                                                                      <w:marRight w:val="0"/>
                                                                                      <w:marTop w:val="0"/>
                                                                                      <w:marBottom w:val="0"/>
                                                                                      <w:divBdr>
                                                                                        <w:top w:val="none" w:sz="0" w:space="0" w:color="auto"/>
                                                                                        <w:left w:val="none" w:sz="0" w:space="0" w:color="auto"/>
                                                                                        <w:bottom w:val="none" w:sz="0" w:space="0" w:color="auto"/>
                                                                                        <w:right w:val="none" w:sz="0" w:space="0" w:color="auto"/>
                                                                                      </w:divBdr>
                                                                                      <w:divsChild>
                                                                                        <w:div w:id="1924728382">
                                                                                          <w:marLeft w:val="0"/>
                                                                                          <w:marRight w:val="0"/>
                                                                                          <w:marTop w:val="0"/>
                                                                                          <w:marBottom w:val="0"/>
                                                                                          <w:divBdr>
                                                                                            <w:top w:val="none" w:sz="0" w:space="0" w:color="auto"/>
                                                                                            <w:left w:val="none" w:sz="0" w:space="0" w:color="auto"/>
                                                                                            <w:bottom w:val="none" w:sz="0" w:space="0" w:color="auto"/>
                                                                                            <w:right w:val="none" w:sz="0" w:space="0" w:color="auto"/>
                                                                                          </w:divBdr>
                                                                                          <w:divsChild>
                                                                                            <w:div w:id="461966406">
                                                                                              <w:marLeft w:val="0"/>
                                                                                              <w:marRight w:val="0"/>
                                                                                              <w:marTop w:val="0"/>
                                                                                              <w:marBottom w:val="0"/>
                                                                                              <w:divBdr>
                                                                                                <w:top w:val="none" w:sz="0" w:space="0" w:color="auto"/>
                                                                                                <w:left w:val="none" w:sz="0" w:space="0" w:color="auto"/>
                                                                                                <w:bottom w:val="none" w:sz="0" w:space="0" w:color="auto"/>
                                                                                                <w:right w:val="none" w:sz="0" w:space="0" w:color="auto"/>
                                                                                              </w:divBdr>
                                                                                              <w:divsChild>
                                                                                                <w:div w:id="1922833190">
                                                                                                  <w:marLeft w:val="0"/>
                                                                                                  <w:marRight w:val="0"/>
                                                                                                  <w:marTop w:val="0"/>
                                                                                                  <w:marBottom w:val="0"/>
                                                                                                  <w:divBdr>
                                                                                                    <w:top w:val="none" w:sz="0" w:space="0" w:color="auto"/>
                                                                                                    <w:left w:val="none" w:sz="0" w:space="0" w:color="auto"/>
                                                                                                    <w:bottom w:val="none" w:sz="0" w:space="0" w:color="auto"/>
                                                                                                    <w:right w:val="none" w:sz="0" w:space="0" w:color="auto"/>
                                                                                                  </w:divBdr>
                                                                                                  <w:divsChild>
                                                                                                    <w:div w:id="849829030">
                                                                                                      <w:marLeft w:val="0"/>
                                                                                                      <w:marRight w:val="0"/>
                                                                                                      <w:marTop w:val="0"/>
                                                                                                      <w:marBottom w:val="0"/>
                                                                                                      <w:divBdr>
                                                                                                        <w:top w:val="none" w:sz="0" w:space="0" w:color="auto"/>
                                                                                                        <w:left w:val="none" w:sz="0" w:space="0" w:color="auto"/>
                                                                                                        <w:bottom w:val="none" w:sz="0" w:space="0" w:color="auto"/>
                                                                                                        <w:right w:val="none" w:sz="0" w:space="0" w:color="auto"/>
                                                                                                      </w:divBdr>
                                                                                                      <w:divsChild>
                                                                                                        <w:div w:id="560675812">
                                                                                                          <w:marLeft w:val="0"/>
                                                                                                          <w:marRight w:val="0"/>
                                                                                                          <w:marTop w:val="0"/>
                                                                                                          <w:marBottom w:val="0"/>
                                                                                                          <w:divBdr>
                                                                                                            <w:top w:val="none" w:sz="0" w:space="0" w:color="auto"/>
                                                                                                            <w:left w:val="none" w:sz="0" w:space="0" w:color="auto"/>
                                                                                                            <w:bottom w:val="none" w:sz="0" w:space="0" w:color="auto"/>
                                                                                                            <w:right w:val="none" w:sz="0" w:space="0" w:color="auto"/>
                                                                                                          </w:divBdr>
                                                                                                          <w:divsChild>
                                                                                                            <w:div w:id="61491910">
                                                                                                              <w:marLeft w:val="0"/>
                                                                                                              <w:marRight w:val="0"/>
                                                                                                              <w:marTop w:val="0"/>
                                                                                                              <w:marBottom w:val="0"/>
                                                                                                              <w:divBdr>
                                                                                                                <w:top w:val="none" w:sz="0" w:space="0" w:color="auto"/>
                                                                                                                <w:left w:val="none" w:sz="0" w:space="0" w:color="auto"/>
                                                                                                                <w:bottom w:val="none" w:sz="0" w:space="0" w:color="auto"/>
                                                                                                                <w:right w:val="none" w:sz="0" w:space="0" w:color="auto"/>
                                                                                                              </w:divBdr>
                                                                                                              <w:divsChild>
                                                                                                                <w:div w:id="2117403348">
                                                                                                                  <w:marLeft w:val="0"/>
                                                                                                                  <w:marRight w:val="0"/>
                                                                                                                  <w:marTop w:val="0"/>
                                                                                                                  <w:marBottom w:val="0"/>
                                                                                                                  <w:divBdr>
                                                                                                                    <w:top w:val="none" w:sz="0" w:space="0" w:color="auto"/>
                                                                                                                    <w:left w:val="none" w:sz="0" w:space="0" w:color="auto"/>
                                                                                                                    <w:bottom w:val="none" w:sz="0" w:space="0" w:color="auto"/>
                                                                                                                    <w:right w:val="none" w:sz="0" w:space="0" w:color="auto"/>
                                                                                                                  </w:divBdr>
                                                                                                                  <w:divsChild>
                                                                                                                    <w:div w:id="204413433">
                                                                                                                      <w:marLeft w:val="0"/>
                                                                                                                      <w:marRight w:val="0"/>
                                                                                                                      <w:marTop w:val="0"/>
                                                                                                                      <w:marBottom w:val="0"/>
                                                                                                                      <w:divBdr>
                                                                                                                        <w:top w:val="none" w:sz="0" w:space="0" w:color="auto"/>
                                                                                                                        <w:left w:val="none" w:sz="0" w:space="0" w:color="auto"/>
                                                                                                                        <w:bottom w:val="none" w:sz="0" w:space="0" w:color="auto"/>
                                                                                                                        <w:right w:val="none" w:sz="0" w:space="0" w:color="auto"/>
                                                                                                                      </w:divBdr>
                                                                                                                      <w:divsChild>
                                                                                                                        <w:div w:id="933170037">
                                                                                                                          <w:marLeft w:val="0"/>
                                                                                                                          <w:marRight w:val="0"/>
                                                                                                                          <w:marTop w:val="0"/>
                                                                                                                          <w:marBottom w:val="0"/>
                                                                                                                          <w:divBdr>
                                                                                                                            <w:top w:val="none" w:sz="0" w:space="0" w:color="auto"/>
                                                                                                                            <w:left w:val="none" w:sz="0" w:space="0" w:color="auto"/>
                                                                                                                            <w:bottom w:val="none" w:sz="0" w:space="0" w:color="auto"/>
                                                                                                                            <w:right w:val="none" w:sz="0" w:space="0" w:color="auto"/>
                                                                                                                          </w:divBdr>
                                                                                                                          <w:divsChild>
                                                                                                                            <w:div w:id="14958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670432">
      <w:bodyDiv w:val="1"/>
      <w:marLeft w:val="0"/>
      <w:marRight w:val="0"/>
      <w:marTop w:val="0"/>
      <w:marBottom w:val="0"/>
      <w:divBdr>
        <w:top w:val="none" w:sz="0" w:space="0" w:color="auto"/>
        <w:left w:val="none" w:sz="0" w:space="0" w:color="auto"/>
        <w:bottom w:val="none" w:sz="0" w:space="0" w:color="auto"/>
        <w:right w:val="none" w:sz="0" w:space="0" w:color="auto"/>
      </w:divBdr>
      <w:divsChild>
        <w:div w:id="504174834">
          <w:marLeft w:val="0"/>
          <w:marRight w:val="0"/>
          <w:marTop w:val="0"/>
          <w:marBottom w:val="0"/>
          <w:divBdr>
            <w:top w:val="none" w:sz="0" w:space="0" w:color="auto"/>
            <w:left w:val="none" w:sz="0" w:space="0" w:color="auto"/>
            <w:bottom w:val="none" w:sz="0" w:space="0" w:color="auto"/>
            <w:right w:val="none" w:sz="0" w:space="0" w:color="auto"/>
          </w:divBdr>
          <w:divsChild>
            <w:div w:id="632103379">
              <w:marLeft w:val="0"/>
              <w:marRight w:val="0"/>
              <w:marTop w:val="0"/>
              <w:marBottom w:val="0"/>
              <w:divBdr>
                <w:top w:val="none" w:sz="0" w:space="0" w:color="auto"/>
                <w:left w:val="none" w:sz="0" w:space="0" w:color="auto"/>
                <w:bottom w:val="none" w:sz="0" w:space="0" w:color="auto"/>
                <w:right w:val="none" w:sz="0" w:space="0" w:color="auto"/>
              </w:divBdr>
              <w:divsChild>
                <w:div w:id="1271428579">
                  <w:marLeft w:val="0"/>
                  <w:marRight w:val="0"/>
                  <w:marTop w:val="0"/>
                  <w:marBottom w:val="0"/>
                  <w:divBdr>
                    <w:top w:val="none" w:sz="0" w:space="0" w:color="auto"/>
                    <w:left w:val="none" w:sz="0" w:space="0" w:color="auto"/>
                    <w:bottom w:val="none" w:sz="0" w:space="0" w:color="auto"/>
                    <w:right w:val="none" w:sz="0" w:space="0" w:color="auto"/>
                  </w:divBdr>
                  <w:divsChild>
                    <w:div w:id="948665818">
                      <w:marLeft w:val="0"/>
                      <w:marRight w:val="0"/>
                      <w:marTop w:val="0"/>
                      <w:marBottom w:val="0"/>
                      <w:divBdr>
                        <w:top w:val="none" w:sz="0" w:space="0" w:color="auto"/>
                        <w:left w:val="none" w:sz="0" w:space="0" w:color="auto"/>
                        <w:bottom w:val="none" w:sz="0" w:space="0" w:color="auto"/>
                        <w:right w:val="none" w:sz="0" w:space="0" w:color="auto"/>
                      </w:divBdr>
                      <w:divsChild>
                        <w:div w:id="329061706">
                          <w:marLeft w:val="0"/>
                          <w:marRight w:val="0"/>
                          <w:marTop w:val="0"/>
                          <w:marBottom w:val="0"/>
                          <w:divBdr>
                            <w:top w:val="none" w:sz="0" w:space="0" w:color="auto"/>
                            <w:left w:val="none" w:sz="0" w:space="0" w:color="auto"/>
                            <w:bottom w:val="none" w:sz="0" w:space="0" w:color="auto"/>
                            <w:right w:val="none" w:sz="0" w:space="0" w:color="auto"/>
                          </w:divBdr>
                          <w:divsChild>
                            <w:div w:id="1503858923">
                              <w:marLeft w:val="0"/>
                              <w:marRight w:val="0"/>
                              <w:marTop w:val="0"/>
                              <w:marBottom w:val="0"/>
                              <w:divBdr>
                                <w:top w:val="none" w:sz="0" w:space="0" w:color="auto"/>
                                <w:left w:val="none" w:sz="0" w:space="0" w:color="auto"/>
                                <w:bottom w:val="none" w:sz="0" w:space="0" w:color="auto"/>
                                <w:right w:val="none" w:sz="0" w:space="0" w:color="auto"/>
                              </w:divBdr>
                              <w:divsChild>
                                <w:div w:id="425467441">
                                  <w:marLeft w:val="0"/>
                                  <w:marRight w:val="0"/>
                                  <w:marTop w:val="0"/>
                                  <w:marBottom w:val="0"/>
                                  <w:divBdr>
                                    <w:top w:val="none" w:sz="0" w:space="0" w:color="auto"/>
                                    <w:left w:val="none" w:sz="0" w:space="0" w:color="auto"/>
                                    <w:bottom w:val="none" w:sz="0" w:space="0" w:color="auto"/>
                                    <w:right w:val="none" w:sz="0" w:space="0" w:color="auto"/>
                                  </w:divBdr>
                                  <w:divsChild>
                                    <w:div w:id="1474446989">
                                      <w:marLeft w:val="0"/>
                                      <w:marRight w:val="0"/>
                                      <w:marTop w:val="0"/>
                                      <w:marBottom w:val="0"/>
                                      <w:divBdr>
                                        <w:top w:val="none" w:sz="0" w:space="0" w:color="auto"/>
                                        <w:left w:val="none" w:sz="0" w:space="0" w:color="auto"/>
                                        <w:bottom w:val="none" w:sz="0" w:space="0" w:color="auto"/>
                                        <w:right w:val="none" w:sz="0" w:space="0" w:color="auto"/>
                                      </w:divBdr>
                                      <w:divsChild>
                                        <w:div w:id="862673121">
                                          <w:marLeft w:val="0"/>
                                          <w:marRight w:val="0"/>
                                          <w:marTop w:val="0"/>
                                          <w:marBottom w:val="0"/>
                                          <w:divBdr>
                                            <w:top w:val="none" w:sz="0" w:space="0" w:color="auto"/>
                                            <w:left w:val="none" w:sz="0" w:space="0" w:color="auto"/>
                                            <w:bottom w:val="none" w:sz="0" w:space="0" w:color="auto"/>
                                            <w:right w:val="none" w:sz="0" w:space="0" w:color="auto"/>
                                          </w:divBdr>
                                          <w:divsChild>
                                            <w:div w:id="2040161151">
                                              <w:marLeft w:val="0"/>
                                              <w:marRight w:val="0"/>
                                              <w:marTop w:val="0"/>
                                              <w:marBottom w:val="0"/>
                                              <w:divBdr>
                                                <w:top w:val="none" w:sz="0" w:space="0" w:color="auto"/>
                                                <w:left w:val="none" w:sz="0" w:space="0" w:color="auto"/>
                                                <w:bottom w:val="none" w:sz="0" w:space="0" w:color="auto"/>
                                                <w:right w:val="none" w:sz="0" w:space="0" w:color="auto"/>
                                              </w:divBdr>
                                              <w:divsChild>
                                                <w:div w:id="1539783984">
                                                  <w:marLeft w:val="0"/>
                                                  <w:marRight w:val="0"/>
                                                  <w:marTop w:val="0"/>
                                                  <w:marBottom w:val="0"/>
                                                  <w:divBdr>
                                                    <w:top w:val="none" w:sz="0" w:space="0" w:color="auto"/>
                                                    <w:left w:val="none" w:sz="0" w:space="0" w:color="auto"/>
                                                    <w:bottom w:val="none" w:sz="0" w:space="0" w:color="auto"/>
                                                    <w:right w:val="none" w:sz="0" w:space="0" w:color="auto"/>
                                                  </w:divBdr>
                                                  <w:divsChild>
                                                    <w:div w:id="1330864984">
                                                      <w:marLeft w:val="0"/>
                                                      <w:marRight w:val="0"/>
                                                      <w:marTop w:val="0"/>
                                                      <w:marBottom w:val="0"/>
                                                      <w:divBdr>
                                                        <w:top w:val="none" w:sz="0" w:space="0" w:color="auto"/>
                                                        <w:left w:val="none" w:sz="0" w:space="0" w:color="auto"/>
                                                        <w:bottom w:val="none" w:sz="0" w:space="0" w:color="auto"/>
                                                        <w:right w:val="none" w:sz="0" w:space="0" w:color="auto"/>
                                                      </w:divBdr>
                                                      <w:divsChild>
                                                        <w:div w:id="192809827">
                                                          <w:marLeft w:val="0"/>
                                                          <w:marRight w:val="0"/>
                                                          <w:marTop w:val="0"/>
                                                          <w:marBottom w:val="0"/>
                                                          <w:divBdr>
                                                            <w:top w:val="none" w:sz="0" w:space="0" w:color="auto"/>
                                                            <w:left w:val="none" w:sz="0" w:space="0" w:color="auto"/>
                                                            <w:bottom w:val="none" w:sz="0" w:space="0" w:color="auto"/>
                                                            <w:right w:val="none" w:sz="0" w:space="0" w:color="auto"/>
                                                          </w:divBdr>
                                                          <w:divsChild>
                                                            <w:div w:id="37626739">
                                                              <w:marLeft w:val="0"/>
                                                              <w:marRight w:val="0"/>
                                                              <w:marTop w:val="0"/>
                                                              <w:marBottom w:val="0"/>
                                                              <w:divBdr>
                                                                <w:top w:val="none" w:sz="0" w:space="0" w:color="auto"/>
                                                                <w:left w:val="none" w:sz="0" w:space="0" w:color="auto"/>
                                                                <w:bottom w:val="none" w:sz="0" w:space="0" w:color="auto"/>
                                                                <w:right w:val="none" w:sz="0" w:space="0" w:color="auto"/>
                                                              </w:divBdr>
                                                              <w:divsChild>
                                                                <w:div w:id="1824152265">
                                                                  <w:marLeft w:val="0"/>
                                                                  <w:marRight w:val="0"/>
                                                                  <w:marTop w:val="0"/>
                                                                  <w:marBottom w:val="0"/>
                                                                  <w:divBdr>
                                                                    <w:top w:val="none" w:sz="0" w:space="0" w:color="auto"/>
                                                                    <w:left w:val="none" w:sz="0" w:space="0" w:color="auto"/>
                                                                    <w:bottom w:val="none" w:sz="0" w:space="0" w:color="auto"/>
                                                                    <w:right w:val="none" w:sz="0" w:space="0" w:color="auto"/>
                                                                  </w:divBdr>
                                                                  <w:divsChild>
                                                                    <w:div w:id="1496527338">
                                                                      <w:marLeft w:val="0"/>
                                                                      <w:marRight w:val="0"/>
                                                                      <w:marTop w:val="0"/>
                                                                      <w:marBottom w:val="0"/>
                                                                      <w:divBdr>
                                                                        <w:top w:val="none" w:sz="0" w:space="0" w:color="auto"/>
                                                                        <w:left w:val="none" w:sz="0" w:space="0" w:color="auto"/>
                                                                        <w:bottom w:val="none" w:sz="0" w:space="0" w:color="auto"/>
                                                                        <w:right w:val="none" w:sz="0" w:space="0" w:color="auto"/>
                                                                      </w:divBdr>
                                                                      <w:divsChild>
                                                                        <w:div w:id="1124957969">
                                                                          <w:marLeft w:val="0"/>
                                                                          <w:marRight w:val="0"/>
                                                                          <w:marTop w:val="0"/>
                                                                          <w:marBottom w:val="0"/>
                                                                          <w:divBdr>
                                                                            <w:top w:val="none" w:sz="0" w:space="0" w:color="auto"/>
                                                                            <w:left w:val="none" w:sz="0" w:space="0" w:color="auto"/>
                                                                            <w:bottom w:val="none" w:sz="0" w:space="0" w:color="auto"/>
                                                                            <w:right w:val="none" w:sz="0" w:space="0" w:color="auto"/>
                                                                          </w:divBdr>
                                                                          <w:divsChild>
                                                                            <w:div w:id="1400859500">
                                                                              <w:marLeft w:val="0"/>
                                                                              <w:marRight w:val="0"/>
                                                                              <w:marTop w:val="0"/>
                                                                              <w:marBottom w:val="0"/>
                                                                              <w:divBdr>
                                                                                <w:top w:val="none" w:sz="0" w:space="0" w:color="auto"/>
                                                                                <w:left w:val="none" w:sz="0" w:space="0" w:color="auto"/>
                                                                                <w:bottom w:val="none" w:sz="0" w:space="0" w:color="auto"/>
                                                                                <w:right w:val="none" w:sz="0" w:space="0" w:color="auto"/>
                                                                              </w:divBdr>
                                                                              <w:divsChild>
                                                                                <w:div w:id="627011761">
                                                                                  <w:marLeft w:val="0"/>
                                                                                  <w:marRight w:val="0"/>
                                                                                  <w:marTop w:val="0"/>
                                                                                  <w:marBottom w:val="0"/>
                                                                                  <w:divBdr>
                                                                                    <w:top w:val="none" w:sz="0" w:space="0" w:color="auto"/>
                                                                                    <w:left w:val="none" w:sz="0" w:space="0" w:color="auto"/>
                                                                                    <w:bottom w:val="none" w:sz="0" w:space="0" w:color="auto"/>
                                                                                    <w:right w:val="none" w:sz="0" w:space="0" w:color="auto"/>
                                                                                  </w:divBdr>
                                                                                  <w:divsChild>
                                                                                    <w:div w:id="1556117276">
                                                                                      <w:marLeft w:val="0"/>
                                                                                      <w:marRight w:val="0"/>
                                                                                      <w:marTop w:val="0"/>
                                                                                      <w:marBottom w:val="0"/>
                                                                                      <w:divBdr>
                                                                                        <w:top w:val="none" w:sz="0" w:space="0" w:color="auto"/>
                                                                                        <w:left w:val="none" w:sz="0" w:space="0" w:color="auto"/>
                                                                                        <w:bottom w:val="none" w:sz="0" w:space="0" w:color="auto"/>
                                                                                        <w:right w:val="none" w:sz="0" w:space="0" w:color="auto"/>
                                                                                      </w:divBdr>
                                                                                      <w:divsChild>
                                                                                        <w:div w:id="835265814">
                                                                                          <w:marLeft w:val="0"/>
                                                                                          <w:marRight w:val="0"/>
                                                                                          <w:marTop w:val="0"/>
                                                                                          <w:marBottom w:val="0"/>
                                                                                          <w:divBdr>
                                                                                            <w:top w:val="none" w:sz="0" w:space="0" w:color="auto"/>
                                                                                            <w:left w:val="none" w:sz="0" w:space="0" w:color="auto"/>
                                                                                            <w:bottom w:val="none" w:sz="0" w:space="0" w:color="auto"/>
                                                                                            <w:right w:val="none" w:sz="0" w:space="0" w:color="auto"/>
                                                                                          </w:divBdr>
                                                                                          <w:divsChild>
                                                                                            <w:div w:id="132917802">
                                                                                              <w:marLeft w:val="0"/>
                                                                                              <w:marRight w:val="0"/>
                                                                                              <w:marTop w:val="0"/>
                                                                                              <w:marBottom w:val="0"/>
                                                                                              <w:divBdr>
                                                                                                <w:top w:val="none" w:sz="0" w:space="0" w:color="auto"/>
                                                                                                <w:left w:val="none" w:sz="0" w:space="0" w:color="auto"/>
                                                                                                <w:bottom w:val="none" w:sz="0" w:space="0" w:color="auto"/>
                                                                                                <w:right w:val="none" w:sz="0" w:space="0" w:color="auto"/>
                                                                                              </w:divBdr>
                                                                                              <w:divsChild>
                                                                                                <w:div w:id="1707245300">
                                                                                                  <w:marLeft w:val="0"/>
                                                                                                  <w:marRight w:val="0"/>
                                                                                                  <w:marTop w:val="0"/>
                                                                                                  <w:marBottom w:val="0"/>
                                                                                                  <w:divBdr>
                                                                                                    <w:top w:val="none" w:sz="0" w:space="0" w:color="auto"/>
                                                                                                    <w:left w:val="none" w:sz="0" w:space="0" w:color="auto"/>
                                                                                                    <w:bottom w:val="none" w:sz="0" w:space="0" w:color="auto"/>
                                                                                                    <w:right w:val="none" w:sz="0" w:space="0" w:color="auto"/>
                                                                                                  </w:divBdr>
                                                                                                  <w:divsChild>
                                                                                                    <w:div w:id="89013048">
                                                                                                      <w:marLeft w:val="0"/>
                                                                                                      <w:marRight w:val="0"/>
                                                                                                      <w:marTop w:val="0"/>
                                                                                                      <w:marBottom w:val="0"/>
                                                                                                      <w:divBdr>
                                                                                                        <w:top w:val="none" w:sz="0" w:space="0" w:color="auto"/>
                                                                                                        <w:left w:val="none" w:sz="0" w:space="0" w:color="auto"/>
                                                                                                        <w:bottom w:val="none" w:sz="0" w:space="0" w:color="auto"/>
                                                                                                        <w:right w:val="none" w:sz="0" w:space="0" w:color="auto"/>
                                                                                                      </w:divBdr>
                                                                                                      <w:divsChild>
                                                                                                        <w:div w:id="2044286362">
                                                                                                          <w:marLeft w:val="0"/>
                                                                                                          <w:marRight w:val="0"/>
                                                                                                          <w:marTop w:val="0"/>
                                                                                                          <w:marBottom w:val="0"/>
                                                                                                          <w:divBdr>
                                                                                                            <w:top w:val="none" w:sz="0" w:space="0" w:color="auto"/>
                                                                                                            <w:left w:val="none" w:sz="0" w:space="0" w:color="auto"/>
                                                                                                            <w:bottom w:val="none" w:sz="0" w:space="0" w:color="auto"/>
                                                                                                            <w:right w:val="none" w:sz="0" w:space="0" w:color="auto"/>
                                                                                                          </w:divBdr>
                                                                                                          <w:divsChild>
                                                                                                            <w:div w:id="412120702">
                                                                                                              <w:marLeft w:val="0"/>
                                                                                                              <w:marRight w:val="0"/>
                                                                                                              <w:marTop w:val="0"/>
                                                                                                              <w:marBottom w:val="0"/>
                                                                                                              <w:divBdr>
                                                                                                                <w:top w:val="none" w:sz="0" w:space="0" w:color="auto"/>
                                                                                                                <w:left w:val="none" w:sz="0" w:space="0" w:color="auto"/>
                                                                                                                <w:bottom w:val="none" w:sz="0" w:space="0" w:color="auto"/>
                                                                                                                <w:right w:val="none" w:sz="0" w:space="0" w:color="auto"/>
                                                                                                              </w:divBdr>
                                                                                                              <w:divsChild>
                                                                                                                <w:div w:id="252053595">
                                                                                                                  <w:marLeft w:val="0"/>
                                                                                                                  <w:marRight w:val="0"/>
                                                                                                                  <w:marTop w:val="0"/>
                                                                                                                  <w:marBottom w:val="0"/>
                                                                                                                  <w:divBdr>
                                                                                                                    <w:top w:val="none" w:sz="0" w:space="0" w:color="auto"/>
                                                                                                                    <w:left w:val="none" w:sz="0" w:space="0" w:color="auto"/>
                                                                                                                    <w:bottom w:val="none" w:sz="0" w:space="0" w:color="auto"/>
                                                                                                                    <w:right w:val="none" w:sz="0" w:space="0" w:color="auto"/>
                                                                                                                  </w:divBdr>
                                                                                                                  <w:divsChild>
                                                                                                                    <w:div w:id="1271430610">
                                                                                                                      <w:marLeft w:val="0"/>
                                                                                                                      <w:marRight w:val="0"/>
                                                                                                                      <w:marTop w:val="0"/>
                                                                                                                      <w:marBottom w:val="0"/>
                                                                                                                      <w:divBdr>
                                                                                                                        <w:top w:val="none" w:sz="0" w:space="0" w:color="auto"/>
                                                                                                                        <w:left w:val="none" w:sz="0" w:space="0" w:color="auto"/>
                                                                                                                        <w:bottom w:val="none" w:sz="0" w:space="0" w:color="auto"/>
                                                                                                                        <w:right w:val="none" w:sz="0" w:space="0" w:color="auto"/>
                                                                                                                      </w:divBdr>
                                                                                                                      <w:divsChild>
                                                                                                                        <w:div w:id="191964605">
                                                                                                                          <w:marLeft w:val="0"/>
                                                                                                                          <w:marRight w:val="0"/>
                                                                                                                          <w:marTop w:val="0"/>
                                                                                                                          <w:marBottom w:val="0"/>
                                                                                                                          <w:divBdr>
                                                                                                                            <w:top w:val="none" w:sz="0" w:space="0" w:color="auto"/>
                                                                                                                            <w:left w:val="none" w:sz="0" w:space="0" w:color="auto"/>
                                                                                                                            <w:bottom w:val="none" w:sz="0" w:space="0" w:color="auto"/>
                                                                                                                            <w:right w:val="none" w:sz="0" w:space="0" w:color="auto"/>
                                                                                                                          </w:divBdr>
                                                                                                                          <w:divsChild>
                                                                                                                            <w:div w:id="208076833">
                                                                                                                              <w:marLeft w:val="0"/>
                                                                                                                              <w:marRight w:val="0"/>
                                                                                                                              <w:marTop w:val="0"/>
                                                                                                                              <w:marBottom w:val="0"/>
                                                                                                                              <w:divBdr>
                                                                                                                                <w:top w:val="none" w:sz="0" w:space="0" w:color="auto"/>
                                                                                                                                <w:left w:val="none" w:sz="0" w:space="0" w:color="auto"/>
                                                                                                                                <w:bottom w:val="none" w:sz="0" w:space="0" w:color="auto"/>
                                                                                                                                <w:right w:val="none" w:sz="0" w:space="0" w:color="auto"/>
                                                                                                                              </w:divBdr>
                                                                                                                              <w:divsChild>
                                                                                                                                <w:div w:id="713576070">
                                                                                                                                  <w:marLeft w:val="0"/>
                                                                                                                                  <w:marRight w:val="0"/>
                                                                                                                                  <w:marTop w:val="0"/>
                                                                                                                                  <w:marBottom w:val="0"/>
                                                                                                                                  <w:divBdr>
                                                                                                                                    <w:top w:val="none" w:sz="0" w:space="0" w:color="auto"/>
                                                                                                                                    <w:left w:val="none" w:sz="0" w:space="0" w:color="auto"/>
                                                                                                                                    <w:bottom w:val="none" w:sz="0" w:space="0" w:color="auto"/>
                                                                                                                                    <w:right w:val="none" w:sz="0" w:space="0" w:color="auto"/>
                                                                                                                                  </w:divBdr>
                                                                                                                                  <w:divsChild>
                                                                                                                                    <w:div w:id="585848949">
                                                                                                                                      <w:marLeft w:val="0"/>
                                                                                                                                      <w:marRight w:val="0"/>
                                                                                                                                      <w:marTop w:val="0"/>
                                                                                                                                      <w:marBottom w:val="0"/>
                                                                                                                                      <w:divBdr>
                                                                                                                                        <w:top w:val="none" w:sz="0" w:space="0" w:color="auto"/>
                                                                                                                                        <w:left w:val="none" w:sz="0" w:space="0" w:color="auto"/>
                                                                                                                                        <w:bottom w:val="none" w:sz="0" w:space="0" w:color="auto"/>
                                                                                                                                        <w:right w:val="none" w:sz="0" w:space="0" w:color="auto"/>
                                                                                                                                      </w:divBdr>
                                                                                                                                      <w:divsChild>
                                                                                                                                        <w:div w:id="1279415176">
                                                                                                                                          <w:marLeft w:val="0"/>
                                                                                                                                          <w:marRight w:val="0"/>
                                                                                                                                          <w:marTop w:val="0"/>
                                                                                                                                          <w:marBottom w:val="0"/>
                                                                                                                                          <w:divBdr>
                                                                                                                                            <w:top w:val="none" w:sz="0" w:space="0" w:color="auto"/>
                                                                                                                                            <w:left w:val="none" w:sz="0" w:space="0" w:color="auto"/>
                                                                                                                                            <w:bottom w:val="none" w:sz="0" w:space="0" w:color="auto"/>
                                                                                                                                            <w:right w:val="none" w:sz="0" w:space="0" w:color="auto"/>
                                                                                                                                          </w:divBdr>
                                                                                                                                        </w:div>
                                                                                                                                        <w:div w:id="1948847913">
                                                                                                                                          <w:marLeft w:val="0"/>
                                                                                                                                          <w:marRight w:val="0"/>
                                                                                                                                          <w:marTop w:val="0"/>
                                                                                                                                          <w:marBottom w:val="0"/>
                                                                                                                                          <w:divBdr>
                                                                                                                                            <w:top w:val="none" w:sz="0" w:space="0" w:color="auto"/>
                                                                                                                                            <w:left w:val="none" w:sz="0" w:space="0" w:color="auto"/>
                                                                                                                                            <w:bottom w:val="none" w:sz="0" w:space="0" w:color="auto"/>
                                                                                                                                            <w:right w:val="none" w:sz="0" w:space="0" w:color="auto"/>
                                                                                                                                          </w:divBdr>
                                                                                                                                          <w:divsChild>
                                                                                                                                            <w:div w:id="1710104718">
                                                                                                                                              <w:marLeft w:val="0"/>
                                                                                                                                              <w:marRight w:val="0"/>
                                                                                                                                              <w:marTop w:val="0"/>
                                                                                                                                              <w:marBottom w:val="0"/>
                                                                                                                                              <w:divBdr>
                                                                                                                                                <w:top w:val="none" w:sz="0" w:space="0" w:color="auto"/>
                                                                                                                                                <w:left w:val="none" w:sz="0" w:space="0" w:color="auto"/>
                                                                                                                                                <w:bottom w:val="none" w:sz="0" w:space="0" w:color="auto"/>
                                                                                                                                                <w:right w:val="none" w:sz="0" w:space="0" w:color="auto"/>
                                                                                                                                              </w:divBdr>
                                                                                                                                              <w:divsChild>
                                                                                                                                                <w:div w:id="239408782">
                                                                                                                                                  <w:marLeft w:val="0"/>
                                                                                                                                                  <w:marRight w:val="0"/>
                                                                                                                                                  <w:marTop w:val="0"/>
                                                                                                                                                  <w:marBottom w:val="0"/>
                                                                                                                                                  <w:divBdr>
                                                                                                                                                    <w:top w:val="none" w:sz="0" w:space="0" w:color="auto"/>
                                                                                                                                                    <w:left w:val="none" w:sz="0" w:space="0" w:color="auto"/>
                                                                                                                                                    <w:bottom w:val="none" w:sz="0" w:space="0" w:color="auto"/>
                                                                                                                                                    <w:right w:val="none" w:sz="0" w:space="0" w:color="auto"/>
                                                                                                                                                  </w:divBdr>
                                                                                                                                                  <w:divsChild>
                                                                                                                                                    <w:div w:id="1770811163">
                                                                                                                                                      <w:marLeft w:val="0"/>
                                                                                                                                                      <w:marRight w:val="0"/>
                                                                                                                                                      <w:marTop w:val="0"/>
                                                                                                                                                      <w:marBottom w:val="0"/>
                                                                                                                                                      <w:divBdr>
                                                                                                                                                        <w:top w:val="none" w:sz="0" w:space="0" w:color="auto"/>
                                                                                                                                                        <w:left w:val="none" w:sz="0" w:space="0" w:color="auto"/>
                                                                                                                                                        <w:bottom w:val="none" w:sz="0" w:space="0" w:color="auto"/>
                                                                                                                                                        <w:right w:val="none" w:sz="0" w:space="0" w:color="auto"/>
                                                                                                                                                      </w:divBdr>
                                                                                                                                                      <w:divsChild>
                                                                                                                                                        <w:div w:id="9217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772853">
      <w:bodyDiv w:val="1"/>
      <w:marLeft w:val="0"/>
      <w:marRight w:val="0"/>
      <w:marTop w:val="0"/>
      <w:marBottom w:val="0"/>
      <w:divBdr>
        <w:top w:val="none" w:sz="0" w:space="0" w:color="auto"/>
        <w:left w:val="none" w:sz="0" w:space="0" w:color="auto"/>
        <w:bottom w:val="none" w:sz="0" w:space="0" w:color="auto"/>
        <w:right w:val="none" w:sz="0" w:space="0" w:color="auto"/>
      </w:divBdr>
      <w:divsChild>
        <w:div w:id="848326941">
          <w:marLeft w:val="0"/>
          <w:marRight w:val="0"/>
          <w:marTop w:val="0"/>
          <w:marBottom w:val="0"/>
          <w:divBdr>
            <w:top w:val="none" w:sz="0" w:space="0" w:color="auto"/>
            <w:left w:val="none" w:sz="0" w:space="0" w:color="auto"/>
            <w:bottom w:val="none" w:sz="0" w:space="0" w:color="auto"/>
            <w:right w:val="none" w:sz="0" w:space="0" w:color="auto"/>
          </w:divBdr>
          <w:divsChild>
            <w:div w:id="1718629044">
              <w:marLeft w:val="0"/>
              <w:marRight w:val="0"/>
              <w:marTop w:val="0"/>
              <w:marBottom w:val="0"/>
              <w:divBdr>
                <w:top w:val="none" w:sz="0" w:space="0" w:color="auto"/>
                <w:left w:val="none" w:sz="0" w:space="0" w:color="auto"/>
                <w:bottom w:val="none" w:sz="0" w:space="0" w:color="auto"/>
                <w:right w:val="none" w:sz="0" w:space="0" w:color="auto"/>
              </w:divBdr>
              <w:divsChild>
                <w:div w:id="1325209844">
                  <w:marLeft w:val="0"/>
                  <w:marRight w:val="0"/>
                  <w:marTop w:val="0"/>
                  <w:marBottom w:val="0"/>
                  <w:divBdr>
                    <w:top w:val="none" w:sz="0" w:space="0" w:color="auto"/>
                    <w:left w:val="none" w:sz="0" w:space="0" w:color="auto"/>
                    <w:bottom w:val="none" w:sz="0" w:space="0" w:color="auto"/>
                    <w:right w:val="none" w:sz="0" w:space="0" w:color="auto"/>
                  </w:divBdr>
                  <w:divsChild>
                    <w:div w:id="714155570">
                      <w:marLeft w:val="0"/>
                      <w:marRight w:val="0"/>
                      <w:marTop w:val="0"/>
                      <w:marBottom w:val="0"/>
                      <w:divBdr>
                        <w:top w:val="none" w:sz="0" w:space="0" w:color="auto"/>
                        <w:left w:val="none" w:sz="0" w:space="0" w:color="auto"/>
                        <w:bottom w:val="none" w:sz="0" w:space="0" w:color="auto"/>
                        <w:right w:val="none" w:sz="0" w:space="0" w:color="auto"/>
                      </w:divBdr>
                      <w:divsChild>
                        <w:div w:id="552473172">
                          <w:marLeft w:val="0"/>
                          <w:marRight w:val="0"/>
                          <w:marTop w:val="0"/>
                          <w:marBottom w:val="0"/>
                          <w:divBdr>
                            <w:top w:val="none" w:sz="0" w:space="0" w:color="auto"/>
                            <w:left w:val="none" w:sz="0" w:space="0" w:color="auto"/>
                            <w:bottom w:val="none" w:sz="0" w:space="0" w:color="auto"/>
                            <w:right w:val="none" w:sz="0" w:space="0" w:color="auto"/>
                          </w:divBdr>
                          <w:divsChild>
                            <w:div w:id="1245879">
                              <w:marLeft w:val="0"/>
                              <w:marRight w:val="0"/>
                              <w:marTop w:val="0"/>
                              <w:marBottom w:val="0"/>
                              <w:divBdr>
                                <w:top w:val="none" w:sz="0" w:space="0" w:color="auto"/>
                                <w:left w:val="none" w:sz="0" w:space="0" w:color="auto"/>
                                <w:bottom w:val="none" w:sz="0" w:space="0" w:color="auto"/>
                                <w:right w:val="none" w:sz="0" w:space="0" w:color="auto"/>
                              </w:divBdr>
                              <w:divsChild>
                                <w:div w:id="1079518671">
                                  <w:marLeft w:val="0"/>
                                  <w:marRight w:val="0"/>
                                  <w:marTop w:val="0"/>
                                  <w:marBottom w:val="0"/>
                                  <w:divBdr>
                                    <w:top w:val="none" w:sz="0" w:space="0" w:color="auto"/>
                                    <w:left w:val="none" w:sz="0" w:space="0" w:color="auto"/>
                                    <w:bottom w:val="none" w:sz="0" w:space="0" w:color="auto"/>
                                    <w:right w:val="none" w:sz="0" w:space="0" w:color="auto"/>
                                  </w:divBdr>
                                  <w:divsChild>
                                    <w:div w:id="542450625">
                                      <w:marLeft w:val="0"/>
                                      <w:marRight w:val="0"/>
                                      <w:marTop w:val="0"/>
                                      <w:marBottom w:val="0"/>
                                      <w:divBdr>
                                        <w:top w:val="none" w:sz="0" w:space="0" w:color="auto"/>
                                        <w:left w:val="none" w:sz="0" w:space="0" w:color="auto"/>
                                        <w:bottom w:val="none" w:sz="0" w:space="0" w:color="auto"/>
                                        <w:right w:val="none" w:sz="0" w:space="0" w:color="auto"/>
                                      </w:divBdr>
                                      <w:divsChild>
                                        <w:div w:id="201594755">
                                          <w:marLeft w:val="0"/>
                                          <w:marRight w:val="0"/>
                                          <w:marTop w:val="0"/>
                                          <w:marBottom w:val="0"/>
                                          <w:divBdr>
                                            <w:top w:val="none" w:sz="0" w:space="0" w:color="auto"/>
                                            <w:left w:val="none" w:sz="0" w:space="0" w:color="auto"/>
                                            <w:bottom w:val="none" w:sz="0" w:space="0" w:color="auto"/>
                                            <w:right w:val="none" w:sz="0" w:space="0" w:color="auto"/>
                                          </w:divBdr>
                                        </w:div>
                                        <w:div w:id="1920556640">
                                          <w:marLeft w:val="0"/>
                                          <w:marRight w:val="0"/>
                                          <w:marTop w:val="0"/>
                                          <w:marBottom w:val="0"/>
                                          <w:divBdr>
                                            <w:top w:val="none" w:sz="0" w:space="0" w:color="auto"/>
                                            <w:left w:val="none" w:sz="0" w:space="0" w:color="auto"/>
                                            <w:bottom w:val="none" w:sz="0" w:space="0" w:color="auto"/>
                                            <w:right w:val="none" w:sz="0" w:space="0" w:color="auto"/>
                                          </w:divBdr>
                                          <w:divsChild>
                                            <w:div w:id="442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048735">
      <w:bodyDiv w:val="1"/>
      <w:marLeft w:val="0"/>
      <w:marRight w:val="0"/>
      <w:marTop w:val="0"/>
      <w:marBottom w:val="0"/>
      <w:divBdr>
        <w:top w:val="none" w:sz="0" w:space="0" w:color="auto"/>
        <w:left w:val="none" w:sz="0" w:space="0" w:color="auto"/>
        <w:bottom w:val="none" w:sz="0" w:space="0" w:color="auto"/>
        <w:right w:val="none" w:sz="0" w:space="0" w:color="auto"/>
      </w:divBdr>
      <w:divsChild>
        <w:div w:id="498890564">
          <w:marLeft w:val="0"/>
          <w:marRight w:val="0"/>
          <w:marTop w:val="0"/>
          <w:marBottom w:val="0"/>
          <w:divBdr>
            <w:top w:val="none" w:sz="0" w:space="0" w:color="auto"/>
            <w:left w:val="none" w:sz="0" w:space="0" w:color="auto"/>
            <w:bottom w:val="none" w:sz="0" w:space="0" w:color="auto"/>
            <w:right w:val="none" w:sz="0" w:space="0" w:color="auto"/>
          </w:divBdr>
          <w:divsChild>
            <w:div w:id="352148604">
              <w:marLeft w:val="0"/>
              <w:marRight w:val="0"/>
              <w:marTop w:val="0"/>
              <w:marBottom w:val="0"/>
              <w:divBdr>
                <w:top w:val="none" w:sz="0" w:space="0" w:color="auto"/>
                <w:left w:val="none" w:sz="0" w:space="0" w:color="auto"/>
                <w:bottom w:val="none" w:sz="0" w:space="0" w:color="auto"/>
                <w:right w:val="none" w:sz="0" w:space="0" w:color="auto"/>
              </w:divBdr>
              <w:divsChild>
                <w:div w:id="1321272884">
                  <w:marLeft w:val="0"/>
                  <w:marRight w:val="0"/>
                  <w:marTop w:val="0"/>
                  <w:marBottom w:val="0"/>
                  <w:divBdr>
                    <w:top w:val="none" w:sz="0" w:space="0" w:color="auto"/>
                    <w:left w:val="none" w:sz="0" w:space="0" w:color="auto"/>
                    <w:bottom w:val="none" w:sz="0" w:space="0" w:color="auto"/>
                    <w:right w:val="none" w:sz="0" w:space="0" w:color="auto"/>
                  </w:divBdr>
                  <w:divsChild>
                    <w:div w:id="1132551697">
                      <w:marLeft w:val="0"/>
                      <w:marRight w:val="0"/>
                      <w:marTop w:val="0"/>
                      <w:marBottom w:val="0"/>
                      <w:divBdr>
                        <w:top w:val="none" w:sz="0" w:space="0" w:color="auto"/>
                        <w:left w:val="none" w:sz="0" w:space="0" w:color="auto"/>
                        <w:bottom w:val="none" w:sz="0" w:space="0" w:color="auto"/>
                        <w:right w:val="none" w:sz="0" w:space="0" w:color="auto"/>
                      </w:divBdr>
                      <w:divsChild>
                        <w:div w:id="408041774">
                          <w:marLeft w:val="0"/>
                          <w:marRight w:val="0"/>
                          <w:marTop w:val="0"/>
                          <w:marBottom w:val="0"/>
                          <w:divBdr>
                            <w:top w:val="none" w:sz="0" w:space="0" w:color="auto"/>
                            <w:left w:val="none" w:sz="0" w:space="0" w:color="auto"/>
                            <w:bottom w:val="none" w:sz="0" w:space="0" w:color="auto"/>
                            <w:right w:val="none" w:sz="0" w:space="0" w:color="auto"/>
                          </w:divBdr>
                          <w:divsChild>
                            <w:div w:id="72821170">
                              <w:marLeft w:val="0"/>
                              <w:marRight w:val="0"/>
                              <w:marTop w:val="0"/>
                              <w:marBottom w:val="0"/>
                              <w:divBdr>
                                <w:top w:val="none" w:sz="0" w:space="0" w:color="auto"/>
                                <w:left w:val="none" w:sz="0" w:space="0" w:color="auto"/>
                                <w:bottom w:val="none" w:sz="0" w:space="0" w:color="auto"/>
                                <w:right w:val="none" w:sz="0" w:space="0" w:color="auto"/>
                              </w:divBdr>
                              <w:divsChild>
                                <w:div w:id="1464733320">
                                  <w:marLeft w:val="0"/>
                                  <w:marRight w:val="0"/>
                                  <w:marTop w:val="0"/>
                                  <w:marBottom w:val="0"/>
                                  <w:divBdr>
                                    <w:top w:val="none" w:sz="0" w:space="0" w:color="auto"/>
                                    <w:left w:val="none" w:sz="0" w:space="0" w:color="auto"/>
                                    <w:bottom w:val="none" w:sz="0" w:space="0" w:color="auto"/>
                                    <w:right w:val="none" w:sz="0" w:space="0" w:color="auto"/>
                                  </w:divBdr>
                                  <w:divsChild>
                                    <w:div w:id="1651013302">
                                      <w:marLeft w:val="0"/>
                                      <w:marRight w:val="0"/>
                                      <w:marTop w:val="0"/>
                                      <w:marBottom w:val="0"/>
                                      <w:divBdr>
                                        <w:top w:val="none" w:sz="0" w:space="0" w:color="auto"/>
                                        <w:left w:val="none" w:sz="0" w:space="0" w:color="auto"/>
                                        <w:bottom w:val="none" w:sz="0" w:space="0" w:color="auto"/>
                                        <w:right w:val="none" w:sz="0" w:space="0" w:color="auto"/>
                                      </w:divBdr>
                                      <w:divsChild>
                                        <w:div w:id="959795829">
                                          <w:marLeft w:val="0"/>
                                          <w:marRight w:val="0"/>
                                          <w:marTop w:val="0"/>
                                          <w:marBottom w:val="0"/>
                                          <w:divBdr>
                                            <w:top w:val="none" w:sz="0" w:space="0" w:color="auto"/>
                                            <w:left w:val="none" w:sz="0" w:space="0" w:color="auto"/>
                                            <w:bottom w:val="none" w:sz="0" w:space="0" w:color="auto"/>
                                            <w:right w:val="none" w:sz="0" w:space="0" w:color="auto"/>
                                          </w:divBdr>
                                          <w:divsChild>
                                            <w:div w:id="1459953584">
                                              <w:marLeft w:val="0"/>
                                              <w:marRight w:val="0"/>
                                              <w:marTop w:val="0"/>
                                              <w:marBottom w:val="0"/>
                                              <w:divBdr>
                                                <w:top w:val="none" w:sz="0" w:space="0" w:color="auto"/>
                                                <w:left w:val="none" w:sz="0" w:space="0" w:color="auto"/>
                                                <w:bottom w:val="none" w:sz="0" w:space="0" w:color="auto"/>
                                                <w:right w:val="none" w:sz="0" w:space="0" w:color="auto"/>
                                              </w:divBdr>
                                              <w:divsChild>
                                                <w:div w:id="695346998">
                                                  <w:marLeft w:val="0"/>
                                                  <w:marRight w:val="0"/>
                                                  <w:marTop w:val="0"/>
                                                  <w:marBottom w:val="0"/>
                                                  <w:divBdr>
                                                    <w:top w:val="none" w:sz="0" w:space="0" w:color="auto"/>
                                                    <w:left w:val="none" w:sz="0" w:space="0" w:color="auto"/>
                                                    <w:bottom w:val="none" w:sz="0" w:space="0" w:color="auto"/>
                                                    <w:right w:val="none" w:sz="0" w:space="0" w:color="auto"/>
                                                  </w:divBdr>
                                                  <w:divsChild>
                                                    <w:div w:id="1018581709">
                                                      <w:marLeft w:val="0"/>
                                                      <w:marRight w:val="0"/>
                                                      <w:marTop w:val="0"/>
                                                      <w:marBottom w:val="0"/>
                                                      <w:divBdr>
                                                        <w:top w:val="none" w:sz="0" w:space="0" w:color="auto"/>
                                                        <w:left w:val="none" w:sz="0" w:space="0" w:color="auto"/>
                                                        <w:bottom w:val="none" w:sz="0" w:space="0" w:color="auto"/>
                                                        <w:right w:val="none" w:sz="0" w:space="0" w:color="auto"/>
                                                      </w:divBdr>
                                                      <w:divsChild>
                                                        <w:div w:id="2033265088">
                                                          <w:marLeft w:val="0"/>
                                                          <w:marRight w:val="0"/>
                                                          <w:marTop w:val="0"/>
                                                          <w:marBottom w:val="0"/>
                                                          <w:divBdr>
                                                            <w:top w:val="none" w:sz="0" w:space="0" w:color="auto"/>
                                                            <w:left w:val="none" w:sz="0" w:space="0" w:color="auto"/>
                                                            <w:bottom w:val="none" w:sz="0" w:space="0" w:color="auto"/>
                                                            <w:right w:val="none" w:sz="0" w:space="0" w:color="auto"/>
                                                          </w:divBdr>
                                                        </w:div>
                                                      </w:divsChild>
                                                    </w:div>
                                                    <w:div w:id="16341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9545916">
      <w:bodyDiv w:val="1"/>
      <w:marLeft w:val="0"/>
      <w:marRight w:val="0"/>
      <w:marTop w:val="0"/>
      <w:marBottom w:val="0"/>
      <w:divBdr>
        <w:top w:val="none" w:sz="0" w:space="0" w:color="auto"/>
        <w:left w:val="none" w:sz="0" w:space="0" w:color="auto"/>
        <w:bottom w:val="none" w:sz="0" w:space="0" w:color="auto"/>
        <w:right w:val="none" w:sz="0" w:space="0" w:color="auto"/>
      </w:divBdr>
      <w:divsChild>
        <w:div w:id="1277520187">
          <w:marLeft w:val="0"/>
          <w:marRight w:val="0"/>
          <w:marTop w:val="0"/>
          <w:marBottom w:val="0"/>
          <w:divBdr>
            <w:top w:val="none" w:sz="0" w:space="0" w:color="auto"/>
            <w:left w:val="none" w:sz="0" w:space="0" w:color="auto"/>
            <w:bottom w:val="none" w:sz="0" w:space="0" w:color="auto"/>
            <w:right w:val="none" w:sz="0" w:space="0" w:color="auto"/>
          </w:divBdr>
          <w:divsChild>
            <w:div w:id="1339232015">
              <w:marLeft w:val="0"/>
              <w:marRight w:val="0"/>
              <w:marTop w:val="0"/>
              <w:marBottom w:val="0"/>
              <w:divBdr>
                <w:top w:val="none" w:sz="0" w:space="0" w:color="auto"/>
                <w:left w:val="none" w:sz="0" w:space="0" w:color="auto"/>
                <w:bottom w:val="none" w:sz="0" w:space="0" w:color="auto"/>
                <w:right w:val="none" w:sz="0" w:space="0" w:color="auto"/>
              </w:divBdr>
              <w:divsChild>
                <w:div w:id="1573389084">
                  <w:marLeft w:val="0"/>
                  <w:marRight w:val="0"/>
                  <w:marTop w:val="0"/>
                  <w:marBottom w:val="0"/>
                  <w:divBdr>
                    <w:top w:val="none" w:sz="0" w:space="0" w:color="auto"/>
                    <w:left w:val="none" w:sz="0" w:space="0" w:color="auto"/>
                    <w:bottom w:val="none" w:sz="0" w:space="0" w:color="auto"/>
                    <w:right w:val="none" w:sz="0" w:space="0" w:color="auto"/>
                  </w:divBdr>
                  <w:divsChild>
                    <w:div w:id="1682968903">
                      <w:marLeft w:val="0"/>
                      <w:marRight w:val="0"/>
                      <w:marTop w:val="0"/>
                      <w:marBottom w:val="0"/>
                      <w:divBdr>
                        <w:top w:val="none" w:sz="0" w:space="0" w:color="auto"/>
                        <w:left w:val="none" w:sz="0" w:space="0" w:color="auto"/>
                        <w:bottom w:val="none" w:sz="0" w:space="0" w:color="auto"/>
                        <w:right w:val="none" w:sz="0" w:space="0" w:color="auto"/>
                      </w:divBdr>
                      <w:divsChild>
                        <w:div w:id="1270165240">
                          <w:marLeft w:val="0"/>
                          <w:marRight w:val="0"/>
                          <w:marTop w:val="0"/>
                          <w:marBottom w:val="0"/>
                          <w:divBdr>
                            <w:top w:val="none" w:sz="0" w:space="0" w:color="auto"/>
                            <w:left w:val="none" w:sz="0" w:space="0" w:color="auto"/>
                            <w:bottom w:val="none" w:sz="0" w:space="0" w:color="auto"/>
                            <w:right w:val="none" w:sz="0" w:space="0" w:color="auto"/>
                          </w:divBdr>
                          <w:divsChild>
                            <w:div w:id="2045591512">
                              <w:marLeft w:val="0"/>
                              <w:marRight w:val="0"/>
                              <w:marTop w:val="0"/>
                              <w:marBottom w:val="0"/>
                              <w:divBdr>
                                <w:top w:val="none" w:sz="0" w:space="0" w:color="auto"/>
                                <w:left w:val="none" w:sz="0" w:space="0" w:color="auto"/>
                                <w:bottom w:val="none" w:sz="0" w:space="0" w:color="auto"/>
                                <w:right w:val="none" w:sz="0" w:space="0" w:color="auto"/>
                              </w:divBdr>
                              <w:divsChild>
                                <w:div w:id="854270721">
                                  <w:marLeft w:val="0"/>
                                  <w:marRight w:val="0"/>
                                  <w:marTop w:val="0"/>
                                  <w:marBottom w:val="0"/>
                                  <w:divBdr>
                                    <w:top w:val="none" w:sz="0" w:space="0" w:color="auto"/>
                                    <w:left w:val="none" w:sz="0" w:space="0" w:color="auto"/>
                                    <w:bottom w:val="none" w:sz="0" w:space="0" w:color="auto"/>
                                    <w:right w:val="none" w:sz="0" w:space="0" w:color="auto"/>
                                  </w:divBdr>
                                  <w:divsChild>
                                    <w:div w:id="571545599">
                                      <w:marLeft w:val="0"/>
                                      <w:marRight w:val="0"/>
                                      <w:marTop w:val="0"/>
                                      <w:marBottom w:val="0"/>
                                      <w:divBdr>
                                        <w:top w:val="none" w:sz="0" w:space="0" w:color="auto"/>
                                        <w:left w:val="none" w:sz="0" w:space="0" w:color="auto"/>
                                        <w:bottom w:val="none" w:sz="0" w:space="0" w:color="auto"/>
                                        <w:right w:val="none" w:sz="0" w:space="0" w:color="auto"/>
                                      </w:divBdr>
                                      <w:divsChild>
                                        <w:div w:id="1320496656">
                                          <w:marLeft w:val="0"/>
                                          <w:marRight w:val="0"/>
                                          <w:marTop w:val="0"/>
                                          <w:marBottom w:val="0"/>
                                          <w:divBdr>
                                            <w:top w:val="none" w:sz="0" w:space="0" w:color="auto"/>
                                            <w:left w:val="none" w:sz="0" w:space="0" w:color="auto"/>
                                            <w:bottom w:val="none" w:sz="0" w:space="0" w:color="auto"/>
                                            <w:right w:val="none" w:sz="0" w:space="0" w:color="auto"/>
                                          </w:divBdr>
                                          <w:divsChild>
                                            <w:div w:id="13459508">
                                              <w:marLeft w:val="0"/>
                                              <w:marRight w:val="0"/>
                                              <w:marTop w:val="0"/>
                                              <w:marBottom w:val="0"/>
                                              <w:divBdr>
                                                <w:top w:val="none" w:sz="0" w:space="0" w:color="auto"/>
                                                <w:left w:val="none" w:sz="0" w:space="0" w:color="auto"/>
                                                <w:bottom w:val="none" w:sz="0" w:space="0" w:color="auto"/>
                                                <w:right w:val="none" w:sz="0" w:space="0" w:color="auto"/>
                                              </w:divBdr>
                                              <w:divsChild>
                                                <w:div w:id="78454359">
                                                  <w:marLeft w:val="0"/>
                                                  <w:marRight w:val="0"/>
                                                  <w:marTop w:val="0"/>
                                                  <w:marBottom w:val="0"/>
                                                  <w:divBdr>
                                                    <w:top w:val="none" w:sz="0" w:space="0" w:color="auto"/>
                                                    <w:left w:val="none" w:sz="0" w:space="0" w:color="auto"/>
                                                    <w:bottom w:val="none" w:sz="0" w:space="0" w:color="auto"/>
                                                    <w:right w:val="none" w:sz="0" w:space="0" w:color="auto"/>
                                                  </w:divBdr>
                                                  <w:divsChild>
                                                    <w:div w:id="409428018">
                                                      <w:marLeft w:val="0"/>
                                                      <w:marRight w:val="0"/>
                                                      <w:marTop w:val="0"/>
                                                      <w:marBottom w:val="0"/>
                                                      <w:divBdr>
                                                        <w:top w:val="none" w:sz="0" w:space="0" w:color="auto"/>
                                                        <w:left w:val="none" w:sz="0" w:space="0" w:color="auto"/>
                                                        <w:bottom w:val="none" w:sz="0" w:space="0" w:color="auto"/>
                                                        <w:right w:val="none" w:sz="0" w:space="0" w:color="auto"/>
                                                      </w:divBdr>
                                                      <w:divsChild>
                                                        <w:div w:id="421800124">
                                                          <w:marLeft w:val="0"/>
                                                          <w:marRight w:val="0"/>
                                                          <w:marTop w:val="0"/>
                                                          <w:marBottom w:val="0"/>
                                                          <w:divBdr>
                                                            <w:top w:val="none" w:sz="0" w:space="0" w:color="auto"/>
                                                            <w:left w:val="none" w:sz="0" w:space="0" w:color="auto"/>
                                                            <w:bottom w:val="none" w:sz="0" w:space="0" w:color="auto"/>
                                                            <w:right w:val="none" w:sz="0" w:space="0" w:color="auto"/>
                                                          </w:divBdr>
                                                        </w:div>
                                                        <w:div w:id="2095853919">
                                                          <w:marLeft w:val="0"/>
                                                          <w:marRight w:val="0"/>
                                                          <w:marTop w:val="0"/>
                                                          <w:marBottom w:val="0"/>
                                                          <w:divBdr>
                                                            <w:top w:val="none" w:sz="0" w:space="0" w:color="auto"/>
                                                            <w:left w:val="none" w:sz="0" w:space="0" w:color="auto"/>
                                                            <w:bottom w:val="none" w:sz="0" w:space="0" w:color="auto"/>
                                                            <w:right w:val="none" w:sz="0" w:space="0" w:color="auto"/>
                                                          </w:divBdr>
                                                          <w:divsChild>
                                                            <w:div w:id="1275290627">
                                                              <w:marLeft w:val="0"/>
                                                              <w:marRight w:val="0"/>
                                                              <w:marTop w:val="0"/>
                                                              <w:marBottom w:val="0"/>
                                                              <w:divBdr>
                                                                <w:top w:val="none" w:sz="0" w:space="0" w:color="auto"/>
                                                                <w:left w:val="none" w:sz="0" w:space="0" w:color="auto"/>
                                                                <w:bottom w:val="none" w:sz="0" w:space="0" w:color="auto"/>
                                                                <w:right w:val="none" w:sz="0" w:space="0" w:color="auto"/>
                                                              </w:divBdr>
                                                              <w:divsChild>
                                                                <w:div w:id="2117214666">
                                                                  <w:marLeft w:val="0"/>
                                                                  <w:marRight w:val="0"/>
                                                                  <w:marTop w:val="0"/>
                                                                  <w:marBottom w:val="0"/>
                                                                  <w:divBdr>
                                                                    <w:top w:val="none" w:sz="0" w:space="0" w:color="auto"/>
                                                                    <w:left w:val="none" w:sz="0" w:space="0" w:color="auto"/>
                                                                    <w:bottom w:val="none" w:sz="0" w:space="0" w:color="auto"/>
                                                                    <w:right w:val="none" w:sz="0" w:space="0" w:color="auto"/>
                                                                  </w:divBdr>
                                                                  <w:divsChild>
                                                                    <w:div w:id="10807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8750150">
      <w:bodyDiv w:val="1"/>
      <w:marLeft w:val="0"/>
      <w:marRight w:val="0"/>
      <w:marTop w:val="0"/>
      <w:marBottom w:val="0"/>
      <w:divBdr>
        <w:top w:val="none" w:sz="0" w:space="0" w:color="auto"/>
        <w:left w:val="none" w:sz="0" w:space="0" w:color="auto"/>
        <w:bottom w:val="none" w:sz="0" w:space="0" w:color="auto"/>
        <w:right w:val="none" w:sz="0" w:space="0" w:color="auto"/>
      </w:divBdr>
      <w:divsChild>
        <w:div w:id="1709258286">
          <w:marLeft w:val="0"/>
          <w:marRight w:val="0"/>
          <w:marTop w:val="0"/>
          <w:marBottom w:val="0"/>
          <w:divBdr>
            <w:top w:val="none" w:sz="0" w:space="0" w:color="auto"/>
            <w:left w:val="none" w:sz="0" w:space="0" w:color="auto"/>
            <w:bottom w:val="none" w:sz="0" w:space="0" w:color="auto"/>
            <w:right w:val="none" w:sz="0" w:space="0" w:color="auto"/>
          </w:divBdr>
          <w:divsChild>
            <w:div w:id="579103908">
              <w:marLeft w:val="0"/>
              <w:marRight w:val="0"/>
              <w:marTop w:val="0"/>
              <w:marBottom w:val="0"/>
              <w:divBdr>
                <w:top w:val="none" w:sz="0" w:space="0" w:color="auto"/>
                <w:left w:val="none" w:sz="0" w:space="0" w:color="auto"/>
                <w:bottom w:val="none" w:sz="0" w:space="0" w:color="auto"/>
                <w:right w:val="none" w:sz="0" w:space="0" w:color="auto"/>
              </w:divBdr>
              <w:divsChild>
                <w:div w:id="739209932">
                  <w:marLeft w:val="0"/>
                  <w:marRight w:val="0"/>
                  <w:marTop w:val="0"/>
                  <w:marBottom w:val="0"/>
                  <w:divBdr>
                    <w:top w:val="none" w:sz="0" w:space="0" w:color="auto"/>
                    <w:left w:val="none" w:sz="0" w:space="0" w:color="auto"/>
                    <w:bottom w:val="none" w:sz="0" w:space="0" w:color="auto"/>
                    <w:right w:val="none" w:sz="0" w:space="0" w:color="auto"/>
                  </w:divBdr>
                  <w:divsChild>
                    <w:div w:id="1204244734">
                      <w:marLeft w:val="0"/>
                      <w:marRight w:val="0"/>
                      <w:marTop w:val="0"/>
                      <w:marBottom w:val="0"/>
                      <w:divBdr>
                        <w:top w:val="none" w:sz="0" w:space="0" w:color="auto"/>
                        <w:left w:val="none" w:sz="0" w:space="0" w:color="auto"/>
                        <w:bottom w:val="none" w:sz="0" w:space="0" w:color="auto"/>
                        <w:right w:val="none" w:sz="0" w:space="0" w:color="auto"/>
                      </w:divBdr>
                    </w:div>
                    <w:div w:id="1752237041">
                      <w:marLeft w:val="0"/>
                      <w:marRight w:val="0"/>
                      <w:marTop w:val="0"/>
                      <w:marBottom w:val="0"/>
                      <w:divBdr>
                        <w:top w:val="none" w:sz="0" w:space="0" w:color="auto"/>
                        <w:left w:val="none" w:sz="0" w:space="0" w:color="auto"/>
                        <w:bottom w:val="none" w:sz="0" w:space="0" w:color="auto"/>
                        <w:right w:val="none" w:sz="0" w:space="0" w:color="auto"/>
                      </w:divBdr>
                      <w:divsChild>
                        <w:div w:id="1384603030">
                          <w:marLeft w:val="0"/>
                          <w:marRight w:val="0"/>
                          <w:marTop w:val="0"/>
                          <w:marBottom w:val="0"/>
                          <w:divBdr>
                            <w:top w:val="none" w:sz="0" w:space="0" w:color="auto"/>
                            <w:left w:val="none" w:sz="0" w:space="0" w:color="auto"/>
                            <w:bottom w:val="none" w:sz="0" w:space="0" w:color="auto"/>
                            <w:right w:val="none" w:sz="0" w:space="0" w:color="auto"/>
                          </w:divBdr>
                          <w:divsChild>
                            <w:div w:id="884949896">
                              <w:marLeft w:val="0"/>
                              <w:marRight w:val="0"/>
                              <w:marTop w:val="0"/>
                              <w:marBottom w:val="0"/>
                              <w:divBdr>
                                <w:top w:val="none" w:sz="0" w:space="0" w:color="auto"/>
                                <w:left w:val="none" w:sz="0" w:space="0" w:color="auto"/>
                                <w:bottom w:val="none" w:sz="0" w:space="0" w:color="auto"/>
                                <w:right w:val="none" w:sz="0" w:space="0" w:color="auto"/>
                              </w:divBdr>
                              <w:divsChild>
                                <w:div w:id="664356183">
                                  <w:marLeft w:val="0"/>
                                  <w:marRight w:val="0"/>
                                  <w:marTop w:val="0"/>
                                  <w:marBottom w:val="0"/>
                                  <w:divBdr>
                                    <w:top w:val="none" w:sz="0" w:space="0" w:color="auto"/>
                                    <w:left w:val="none" w:sz="0" w:space="0" w:color="auto"/>
                                    <w:bottom w:val="none" w:sz="0" w:space="0" w:color="auto"/>
                                    <w:right w:val="none" w:sz="0" w:space="0" w:color="auto"/>
                                  </w:divBdr>
                                  <w:divsChild>
                                    <w:div w:id="159083095">
                                      <w:marLeft w:val="0"/>
                                      <w:marRight w:val="0"/>
                                      <w:marTop w:val="0"/>
                                      <w:marBottom w:val="0"/>
                                      <w:divBdr>
                                        <w:top w:val="none" w:sz="0" w:space="0" w:color="auto"/>
                                        <w:left w:val="none" w:sz="0" w:space="0" w:color="auto"/>
                                        <w:bottom w:val="none" w:sz="0" w:space="0" w:color="auto"/>
                                        <w:right w:val="none" w:sz="0" w:space="0" w:color="auto"/>
                                      </w:divBdr>
                                      <w:divsChild>
                                        <w:div w:id="1723672182">
                                          <w:marLeft w:val="0"/>
                                          <w:marRight w:val="0"/>
                                          <w:marTop w:val="0"/>
                                          <w:marBottom w:val="0"/>
                                          <w:divBdr>
                                            <w:top w:val="none" w:sz="0" w:space="0" w:color="auto"/>
                                            <w:left w:val="none" w:sz="0" w:space="0" w:color="auto"/>
                                            <w:bottom w:val="none" w:sz="0" w:space="0" w:color="auto"/>
                                            <w:right w:val="none" w:sz="0" w:space="0" w:color="auto"/>
                                          </w:divBdr>
                                          <w:divsChild>
                                            <w:div w:id="1760447246">
                                              <w:marLeft w:val="0"/>
                                              <w:marRight w:val="0"/>
                                              <w:marTop w:val="0"/>
                                              <w:marBottom w:val="0"/>
                                              <w:divBdr>
                                                <w:top w:val="none" w:sz="0" w:space="0" w:color="auto"/>
                                                <w:left w:val="none" w:sz="0" w:space="0" w:color="auto"/>
                                                <w:bottom w:val="none" w:sz="0" w:space="0" w:color="auto"/>
                                                <w:right w:val="none" w:sz="0" w:space="0" w:color="auto"/>
                                              </w:divBdr>
                                              <w:divsChild>
                                                <w:div w:id="58671238">
                                                  <w:marLeft w:val="0"/>
                                                  <w:marRight w:val="0"/>
                                                  <w:marTop w:val="0"/>
                                                  <w:marBottom w:val="0"/>
                                                  <w:divBdr>
                                                    <w:top w:val="none" w:sz="0" w:space="0" w:color="auto"/>
                                                    <w:left w:val="none" w:sz="0" w:space="0" w:color="auto"/>
                                                    <w:bottom w:val="none" w:sz="0" w:space="0" w:color="auto"/>
                                                    <w:right w:val="none" w:sz="0" w:space="0" w:color="auto"/>
                                                  </w:divBdr>
                                                  <w:divsChild>
                                                    <w:div w:id="1665205185">
                                                      <w:marLeft w:val="0"/>
                                                      <w:marRight w:val="0"/>
                                                      <w:marTop w:val="0"/>
                                                      <w:marBottom w:val="0"/>
                                                      <w:divBdr>
                                                        <w:top w:val="none" w:sz="0" w:space="0" w:color="auto"/>
                                                        <w:left w:val="none" w:sz="0" w:space="0" w:color="auto"/>
                                                        <w:bottom w:val="none" w:sz="0" w:space="0" w:color="auto"/>
                                                        <w:right w:val="none" w:sz="0" w:space="0" w:color="auto"/>
                                                      </w:divBdr>
                                                      <w:divsChild>
                                                        <w:div w:id="285241878">
                                                          <w:marLeft w:val="0"/>
                                                          <w:marRight w:val="0"/>
                                                          <w:marTop w:val="0"/>
                                                          <w:marBottom w:val="0"/>
                                                          <w:divBdr>
                                                            <w:top w:val="none" w:sz="0" w:space="0" w:color="auto"/>
                                                            <w:left w:val="none" w:sz="0" w:space="0" w:color="auto"/>
                                                            <w:bottom w:val="none" w:sz="0" w:space="0" w:color="auto"/>
                                                            <w:right w:val="none" w:sz="0" w:space="0" w:color="auto"/>
                                                          </w:divBdr>
                                                          <w:divsChild>
                                                            <w:div w:id="2111929617">
                                                              <w:marLeft w:val="0"/>
                                                              <w:marRight w:val="0"/>
                                                              <w:marTop w:val="0"/>
                                                              <w:marBottom w:val="0"/>
                                                              <w:divBdr>
                                                                <w:top w:val="none" w:sz="0" w:space="0" w:color="auto"/>
                                                                <w:left w:val="none" w:sz="0" w:space="0" w:color="auto"/>
                                                                <w:bottom w:val="none" w:sz="0" w:space="0" w:color="auto"/>
                                                                <w:right w:val="none" w:sz="0" w:space="0" w:color="auto"/>
                                                              </w:divBdr>
                                                              <w:divsChild>
                                                                <w:div w:id="548953798">
                                                                  <w:marLeft w:val="0"/>
                                                                  <w:marRight w:val="0"/>
                                                                  <w:marTop w:val="0"/>
                                                                  <w:marBottom w:val="0"/>
                                                                  <w:divBdr>
                                                                    <w:top w:val="none" w:sz="0" w:space="0" w:color="auto"/>
                                                                    <w:left w:val="none" w:sz="0" w:space="0" w:color="auto"/>
                                                                    <w:bottom w:val="none" w:sz="0" w:space="0" w:color="auto"/>
                                                                    <w:right w:val="none" w:sz="0" w:space="0" w:color="auto"/>
                                                                  </w:divBdr>
                                                                  <w:divsChild>
                                                                    <w:div w:id="1185900999">
                                                                      <w:marLeft w:val="0"/>
                                                                      <w:marRight w:val="0"/>
                                                                      <w:marTop w:val="0"/>
                                                                      <w:marBottom w:val="0"/>
                                                                      <w:divBdr>
                                                                        <w:top w:val="none" w:sz="0" w:space="0" w:color="auto"/>
                                                                        <w:left w:val="none" w:sz="0" w:space="0" w:color="auto"/>
                                                                        <w:bottom w:val="none" w:sz="0" w:space="0" w:color="auto"/>
                                                                        <w:right w:val="none" w:sz="0" w:space="0" w:color="auto"/>
                                                                      </w:divBdr>
                                                                      <w:divsChild>
                                                                        <w:div w:id="1011568844">
                                                                          <w:marLeft w:val="0"/>
                                                                          <w:marRight w:val="0"/>
                                                                          <w:marTop w:val="0"/>
                                                                          <w:marBottom w:val="0"/>
                                                                          <w:divBdr>
                                                                            <w:top w:val="none" w:sz="0" w:space="0" w:color="auto"/>
                                                                            <w:left w:val="none" w:sz="0" w:space="0" w:color="auto"/>
                                                                            <w:bottom w:val="none" w:sz="0" w:space="0" w:color="auto"/>
                                                                            <w:right w:val="none" w:sz="0" w:space="0" w:color="auto"/>
                                                                          </w:divBdr>
                                                                          <w:divsChild>
                                                                            <w:div w:id="1692416209">
                                                                              <w:marLeft w:val="0"/>
                                                                              <w:marRight w:val="0"/>
                                                                              <w:marTop w:val="0"/>
                                                                              <w:marBottom w:val="0"/>
                                                                              <w:divBdr>
                                                                                <w:top w:val="none" w:sz="0" w:space="0" w:color="auto"/>
                                                                                <w:left w:val="none" w:sz="0" w:space="0" w:color="auto"/>
                                                                                <w:bottom w:val="none" w:sz="0" w:space="0" w:color="auto"/>
                                                                                <w:right w:val="none" w:sz="0" w:space="0" w:color="auto"/>
                                                                              </w:divBdr>
                                                                              <w:divsChild>
                                                                                <w:div w:id="531118433">
                                                                                  <w:marLeft w:val="0"/>
                                                                                  <w:marRight w:val="0"/>
                                                                                  <w:marTop w:val="0"/>
                                                                                  <w:marBottom w:val="0"/>
                                                                                  <w:divBdr>
                                                                                    <w:top w:val="none" w:sz="0" w:space="0" w:color="auto"/>
                                                                                    <w:left w:val="none" w:sz="0" w:space="0" w:color="auto"/>
                                                                                    <w:bottom w:val="none" w:sz="0" w:space="0" w:color="auto"/>
                                                                                    <w:right w:val="none" w:sz="0" w:space="0" w:color="auto"/>
                                                                                  </w:divBdr>
                                                                                  <w:divsChild>
                                                                                    <w:div w:id="824203971">
                                                                                      <w:marLeft w:val="0"/>
                                                                                      <w:marRight w:val="0"/>
                                                                                      <w:marTop w:val="0"/>
                                                                                      <w:marBottom w:val="0"/>
                                                                                      <w:divBdr>
                                                                                        <w:top w:val="none" w:sz="0" w:space="0" w:color="auto"/>
                                                                                        <w:left w:val="none" w:sz="0" w:space="0" w:color="auto"/>
                                                                                        <w:bottom w:val="none" w:sz="0" w:space="0" w:color="auto"/>
                                                                                        <w:right w:val="none" w:sz="0" w:space="0" w:color="auto"/>
                                                                                      </w:divBdr>
                                                                                      <w:divsChild>
                                                                                        <w:div w:id="499975149">
                                                                                          <w:marLeft w:val="0"/>
                                                                                          <w:marRight w:val="0"/>
                                                                                          <w:marTop w:val="0"/>
                                                                                          <w:marBottom w:val="0"/>
                                                                                          <w:divBdr>
                                                                                            <w:top w:val="none" w:sz="0" w:space="0" w:color="auto"/>
                                                                                            <w:left w:val="none" w:sz="0" w:space="0" w:color="auto"/>
                                                                                            <w:bottom w:val="none" w:sz="0" w:space="0" w:color="auto"/>
                                                                                            <w:right w:val="none" w:sz="0" w:space="0" w:color="auto"/>
                                                                                          </w:divBdr>
                                                                                          <w:divsChild>
                                                                                            <w:div w:id="1116799113">
                                                                                              <w:marLeft w:val="0"/>
                                                                                              <w:marRight w:val="0"/>
                                                                                              <w:marTop w:val="0"/>
                                                                                              <w:marBottom w:val="0"/>
                                                                                              <w:divBdr>
                                                                                                <w:top w:val="none" w:sz="0" w:space="0" w:color="auto"/>
                                                                                                <w:left w:val="none" w:sz="0" w:space="0" w:color="auto"/>
                                                                                                <w:bottom w:val="none" w:sz="0" w:space="0" w:color="auto"/>
                                                                                                <w:right w:val="none" w:sz="0" w:space="0" w:color="auto"/>
                                                                                              </w:divBdr>
                                                                                              <w:divsChild>
                                                                                                <w:div w:id="1682931059">
                                                                                                  <w:marLeft w:val="0"/>
                                                                                                  <w:marRight w:val="0"/>
                                                                                                  <w:marTop w:val="0"/>
                                                                                                  <w:marBottom w:val="0"/>
                                                                                                  <w:divBdr>
                                                                                                    <w:top w:val="none" w:sz="0" w:space="0" w:color="auto"/>
                                                                                                    <w:left w:val="none" w:sz="0" w:space="0" w:color="auto"/>
                                                                                                    <w:bottom w:val="none" w:sz="0" w:space="0" w:color="auto"/>
                                                                                                    <w:right w:val="none" w:sz="0" w:space="0" w:color="auto"/>
                                                                                                  </w:divBdr>
                                                                                                  <w:divsChild>
                                                                                                    <w:div w:id="1102915950">
                                                                                                      <w:marLeft w:val="0"/>
                                                                                                      <w:marRight w:val="0"/>
                                                                                                      <w:marTop w:val="0"/>
                                                                                                      <w:marBottom w:val="0"/>
                                                                                                      <w:divBdr>
                                                                                                        <w:top w:val="none" w:sz="0" w:space="0" w:color="auto"/>
                                                                                                        <w:left w:val="none" w:sz="0" w:space="0" w:color="auto"/>
                                                                                                        <w:bottom w:val="none" w:sz="0" w:space="0" w:color="auto"/>
                                                                                                        <w:right w:val="none" w:sz="0" w:space="0" w:color="auto"/>
                                                                                                      </w:divBdr>
                                                                                                      <w:divsChild>
                                                                                                        <w:div w:id="1296106821">
                                                                                                          <w:marLeft w:val="0"/>
                                                                                                          <w:marRight w:val="0"/>
                                                                                                          <w:marTop w:val="0"/>
                                                                                                          <w:marBottom w:val="0"/>
                                                                                                          <w:divBdr>
                                                                                                            <w:top w:val="none" w:sz="0" w:space="0" w:color="auto"/>
                                                                                                            <w:left w:val="none" w:sz="0" w:space="0" w:color="auto"/>
                                                                                                            <w:bottom w:val="none" w:sz="0" w:space="0" w:color="auto"/>
                                                                                                            <w:right w:val="none" w:sz="0" w:space="0" w:color="auto"/>
                                                                                                          </w:divBdr>
                                                                                                          <w:divsChild>
                                                                                                            <w:div w:id="1754161247">
                                                                                                              <w:marLeft w:val="0"/>
                                                                                                              <w:marRight w:val="0"/>
                                                                                                              <w:marTop w:val="0"/>
                                                                                                              <w:marBottom w:val="0"/>
                                                                                                              <w:divBdr>
                                                                                                                <w:top w:val="none" w:sz="0" w:space="0" w:color="auto"/>
                                                                                                                <w:left w:val="none" w:sz="0" w:space="0" w:color="auto"/>
                                                                                                                <w:bottom w:val="none" w:sz="0" w:space="0" w:color="auto"/>
                                                                                                                <w:right w:val="none" w:sz="0" w:space="0" w:color="auto"/>
                                                                                                              </w:divBdr>
                                                                                                              <w:divsChild>
                                                                                                                <w:div w:id="115418304">
                                                                                                                  <w:marLeft w:val="0"/>
                                                                                                                  <w:marRight w:val="0"/>
                                                                                                                  <w:marTop w:val="0"/>
                                                                                                                  <w:marBottom w:val="0"/>
                                                                                                                  <w:divBdr>
                                                                                                                    <w:top w:val="none" w:sz="0" w:space="0" w:color="auto"/>
                                                                                                                    <w:left w:val="none" w:sz="0" w:space="0" w:color="auto"/>
                                                                                                                    <w:bottom w:val="none" w:sz="0" w:space="0" w:color="auto"/>
                                                                                                                    <w:right w:val="none" w:sz="0" w:space="0" w:color="auto"/>
                                                                                                                  </w:divBdr>
                                                                                                                  <w:divsChild>
                                                                                                                    <w:div w:id="1620988697">
                                                                                                                      <w:marLeft w:val="0"/>
                                                                                                                      <w:marRight w:val="0"/>
                                                                                                                      <w:marTop w:val="0"/>
                                                                                                                      <w:marBottom w:val="0"/>
                                                                                                                      <w:divBdr>
                                                                                                                        <w:top w:val="none" w:sz="0" w:space="0" w:color="auto"/>
                                                                                                                        <w:left w:val="none" w:sz="0" w:space="0" w:color="auto"/>
                                                                                                                        <w:bottom w:val="none" w:sz="0" w:space="0" w:color="auto"/>
                                                                                                                        <w:right w:val="none" w:sz="0" w:space="0" w:color="auto"/>
                                                                                                                      </w:divBdr>
                                                                                                                      <w:divsChild>
                                                                                                                        <w:div w:id="1253854049">
                                                                                                                          <w:marLeft w:val="0"/>
                                                                                                                          <w:marRight w:val="0"/>
                                                                                                                          <w:marTop w:val="0"/>
                                                                                                                          <w:marBottom w:val="0"/>
                                                                                                                          <w:divBdr>
                                                                                                                            <w:top w:val="none" w:sz="0" w:space="0" w:color="auto"/>
                                                                                                                            <w:left w:val="none" w:sz="0" w:space="0" w:color="auto"/>
                                                                                                                            <w:bottom w:val="none" w:sz="0" w:space="0" w:color="auto"/>
                                                                                                                            <w:right w:val="none" w:sz="0" w:space="0" w:color="auto"/>
                                                                                                                          </w:divBdr>
                                                                                                                          <w:divsChild>
                                                                                                                            <w:div w:id="1734233499">
                                                                                                                              <w:marLeft w:val="0"/>
                                                                                                                              <w:marRight w:val="0"/>
                                                                                                                              <w:marTop w:val="0"/>
                                                                                                                              <w:marBottom w:val="0"/>
                                                                                                                              <w:divBdr>
                                                                                                                                <w:top w:val="none" w:sz="0" w:space="0" w:color="auto"/>
                                                                                                                                <w:left w:val="none" w:sz="0" w:space="0" w:color="auto"/>
                                                                                                                                <w:bottom w:val="none" w:sz="0" w:space="0" w:color="auto"/>
                                                                                                                                <w:right w:val="none" w:sz="0" w:space="0" w:color="auto"/>
                                                                                                                              </w:divBdr>
                                                                                                                              <w:divsChild>
                                                                                                                                <w:div w:id="119807184">
                                                                                                                                  <w:marLeft w:val="0"/>
                                                                                                                                  <w:marRight w:val="0"/>
                                                                                                                                  <w:marTop w:val="0"/>
                                                                                                                                  <w:marBottom w:val="0"/>
                                                                                                                                  <w:divBdr>
                                                                                                                                    <w:top w:val="none" w:sz="0" w:space="0" w:color="auto"/>
                                                                                                                                    <w:left w:val="none" w:sz="0" w:space="0" w:color="auto"/>
                                                                                                                                    <w:bottom w:val="none" w:sz="0" w:space="0" w:color="auto"/>
                                                                                                                                    <w:right w:val="none" w:sz="0" w:space="0" w:color="auto"/>
                                                                                                                                  </w:divBdr>
                                                                                                                                  <w:divsChild>
                                                                                                                                    <w:div w:id="745349139">
                                                                                                                                      <w:marLeft w:val="0"/>
                                                                                                                                      <w:marRight w:val="0"/>
                                                                                                                                      <w:marTop w:val="0"/>
                                                                                                                                      <w:marBottom w:val="0"/>
                                                                                                                                      <w:divBdr>
                                                                                                                                        <w:top w:val="none" w:sz="0" w:space="0" w:color="auto"/>
                                                                                                                                        <w:left w:val="none" w:sz="0" w:space="0" w:color="auto"/>
                                                                                                                                        <w:bottom w:val="none" w:sz="0" w:space="0" w:color="auto"/>
                                                                                                                                        <w:right w:val="none" w:sz="0" w:space="0" w:color="auto"/>
                                                                                                                                      </w:divBdr>
                                                                                                                                      <w:divsChild>
                                                                                                                                        <w:div w:id="1781562825">
                                                                                                                                          <w:marLeft w:val="0"/>
                                                                                                                                          <w:marRight w:val="0"/>
                                                                                                                                          <w:marTop w:val="0"/>
                                                                                                                                          <w:marBottom w:val="0"/>
                                                                                                                                          <w:divBdr>
                                                                                                                                            <w:top w:val="none" w:sz="0" w:space="0" w:color="auto"/>
                                                                                                                                            <w:left w:val="none" w:sz="0" w:space="0" w:color="auto"/>
                                                                                                                                            <w:bottom w:val="none" w:sz="0" w:space="0" w:color="auto"/>
                                                                                                                                            <w:right w:val="none" w:sz="0" w:space="0" w:color="auto"/>
                                                                                                                                          </w:divBdr>
                                                                                                                                          <w:divsChild>
                                                                                                                                            <w:div w:id="492338668">
                                                                                                                                              <w:marLeft w:val="0"/>
                                                                                                                                              <w:marRight w:val="0"/>
                                                                                                                                              <w:marTop w:val="0"/>
                                                                                                                                              <w:marBottom w:val="0"/>
                                                                                                                                              <w:divBdr>
                                                                                                                                                <w:top w:val="none" w:sz="0" w:space="0" w:color="auto"/>
                                                                                                                                                <w:left w:val="none" w:sz="0" w:space="0" w:color="auto"/>
                                                                                                                                                <w:bottom w:val="none" w:sz="0" w:space="0" w:color="auto"/>
                                                                                                                                                <w:right w:val="none" w:sz="0" w:space="0" w:color="auto"/>
                                                                                                                                              </w:divBdr>
                                                                                                                                              <w:divsChild>
                                                                                                                                                <w:div w:id="952514511">
                                                                                                                                                  <w:marLeft w:val="0"/>
                                                                                                                                                  <w:marRight w:val="0"/>
                                                                                                                                                  <w:marTop w:val="0"/>
                                                                                                                                                  <w:marBottom w:val="0"/>
                                                                                                                                                  <w:divBdr>
                                                                                                                                                    <w:top w:val="none" w:sz="0" w:space="0" w:color="auto"/>
                                                                                                                                                    <w:left w:val="none" w:sz="0" w:space="0" w:color="auto"/>
                                                                                                                                                    <w:bottom w:val="none" w:sz="0" w:space="0" w:color="auto"/>
                                                                                                                                                    <w:right w:val="none" w:sz="0" w:space="0" w:color="auto"/>
                                                                                                                                                  </w:divBdr>
                                                                                                                                                  <w:divsChild>
                                                                                                                                                    <w:div w:id="1056666443">
                                                                                                                                                      <w:marLeft w:val="0"/>
                                                                                                                                                      <w:marRight w:val="0"/>
                                                                                                                                                      <w:marTop w:val="0"/>
                                                                                                                                                      <w:marBottom w:val="0"/>
                                                                                                                                                      <w:divBdr>
                                                                                                                                                        <w:top w:val="none" w:sz="0" w:space="0" w:color="auto"/>
                                                                                                                                                        <w:left w:val="none" w:sz="0" w:space="0" w:color="auto"/>
                                                                                                                                                        <w:bottom w:val="none" w:sz="0" w:space="0" w:color="auto"/>
                                                                                                                                                        <w:right w:val="none" w:sz="0" w:space="0" w:color="auto"/>
                                                                                                                                                      </w:divBdr>
                                                                                                                                                      <w:divsChild>
                                                                                                                                                        <w:div w:id="419060073">
                                                                                                                                                          <w:marLeft w:val="0"/>
                                                                                                                                                          <w:marRight w:val="0"/>
                                                                                                                                                          <w:marTop w:val="0"/>
                                                                                                                                                          <w:marBottom w:val="0"/>
                                                                                                                                                          <w:divBdr>
                                                                                                                                                            <w:top w:val="none" w:sz="0" w:space="0" w:color="auto"/>
                                                                                                                                                            <w:left w:val="none" w:sz="0" w:space="0" w:color="auto"/>
                                                                                                                                                            <w:bottom w:val="none" w:sz="0" w:space="0" w:color="auto"/>
                                                                                                                                                            <w:right w:val="none" w:sz="0" w:space="0" w:color="auto"/>
                                                                                                                                                          </w:divBdr>
                                                                                                                                                          <w:divsChild>
                                                                                                                                                            <w:div w:id="1010840070">
                                                                                                                                                              <w:marLeft w:val="0"/>
                                                                                                                                                              <w:marRight w:val="0"/>
                                                                                                                                                              <w:marTop w:val="0"/>
                                                                                                                                                              <w:marBottom w:val="0"/>
                                                                                                                                                              <w:divBdr>
                                                                                                                                                                <w:top w:val="none" w:sz="0" w:space="0" w:color="auto"/>
                                                                                                                                                                <w:left w:val="none" w:sz="0" w:space="0" w:color="auto"/>
                                                                                                                                                                <w:bottom w:val="none" w:sz="0" w:space="0" w:color="auto"/>
                                                                                                                                                                <w:right w:val="none" w:sz="0" w:space="0" w:color="auto"/>
                                                                                                                                                              </w:divBdr>
                                                                                                                                                              <w:divsChild>
                                                                                                                                                                <w:div w:id="633292977">
                                                                                                                                                                  <w:marLeft w:val="0"/>
                                                                                                                                                                  <w:marRight w:val="0"/>
                                                                                                                                                                  <w:marTop w:val="0"/>
                                                                                                                                                                  <w:marBottom w:val="0"/>
                                                                                                                                                                  <w:divBdr>
                                                                                                                                                                    <w:top w:val="none" w:sz="0" w:space="0" w:color="auto"/>
                                                                                                                                                                    <w:left w:val="none" w:sz="0" w:space="0" w:color="auto"/>
                                                                                                                                                                    <w:bottom w:val="none" w:sz="0" w:space="0" w:color="auto"/>
                                                                                                                                                                    <w:right w:val="none" w:sz="0" w:space="0" w:color="auto"/>
                                                                                                                                                                  </w:divBdr>
                                                                                                                                                                  <w:divsChild>
                                                                                                                                                                    <w:div w:id="2074817130">
                                                                                                                                                                      <w:marLeft w:val="0"/>
                                                                                                                                                                      <w:marRight w:val="0"/>
                                                                                                                                                                      <w:marTop w:val="0"/>
                                                                                                                                                                      <w:marBottom w:val="0"/>
                                                                                                                                                                      <w:divBdr>
                                                                                                                                                                        <w:top w:val="none" w:sz="0" w:space="0" w:color="auto"/>
                                                                                                                                                                        <w:left w:val="none" w:sz="0" w:space="0" w:color="auto"/>
                                                                                                                                                                        <w:bottom w:val="none" w:sz="0" w:space="0" w:color="auto"/>
                                                                                                                                                                        <w:right w:val="none" w:sz="0" w:space="0" w:color="auto"/>
                                                                                                                                                                      </w:divBdr>
                                                                                                                                                                      <w:divsChild>
                                                                                                                                                                        <w:div w:id="1867325579">
                                                                                                                                                                          <w:marLeft w:val="0"/>
                                                                                                                                                                          <w:marRight w:val="0"/>
                                                                                                                                                                          <w:marTop w:val="0"/>
                                                                                                                                                                          <w:marBottom w:val="0"/>
                                                                                                                                                                          <w:divBdr>
                                                                                                                                                                            <w:top w:val="none" w:sz="0" w:space="0" w:color="auto"/>
                                                                                                                                                                            <w:left w:val="none" w:sz="0" w:space="0" w:color="auto"/>
                                                                                                                                                                            <w:bottom w:val="none" w:sz="0" w:space="0" w:color="auto"/>
                                                                                                                                                                            <w:right w:val="none" w:sz="0" w:space="0" w:color="auto"/>
                                                                                                                                                                          </w:divBdr>
                                                                                                                                                                          <w:divsChild>
                                                                                                                                                                            <w:div w:id="1844122365">
                                                                                                                                                                              <w:marLeft w:val="0"/>
                                                                                                                                                                              <w:marRight w:val="0"/>
                                                                                                                                                                              <w:marTop w:val="0"/>
                                                                                                                                                                              <w:marBottom w:val="0"/>
                                                                                                                                                                              <w:divBdr>
                                                                                                                                                                                <w:top w:val="none" w:sz="0" w:space="0" w:color="auto"/>
                                                                                                                                                                                <w:left w:val="none" w:sz="0" w:space="0" w:color="auto"/>
                                                                                                                                                                                <w:bottom w:val="none" w:sz="0" w:space="0" w:color="auto"/>
                                                                                                                                                                                <w:right w:val="none" w:sz="0" w:space="0" w:color="auto"/>
                                                                                                                                                                              </w:divBdr>
                                                                                                                                                                              <w:divsChild>
                                                                                                                                                                                <w:div w:id="2112049951">
                                                                                                                                                                                  <w:marLeft w:val="0"/>
                                                                                                                                                                                  <w:marRight w:val="0"/>
                                                                                                                                                                                  <w:marTop w:val="0"/>
                                                                                                                                                                                  <w:marBottom w:val="0"/>
                                                                                                                                                                                  <w:divBdr>
                                                                                                                                                                                    <w:top w:val="none" w:sz="0" w:space="0" w:color="auto"/>
                                                                                                                                                                                    <w:left w:val="none" w:sz="0" w:space="0" w:color="auto"/>
                                                                                                                                                                                    <w:bottom w:val="none" w:sz="0" w:space="0" w:color="auto"/>
                                                                                                                                                                                    <w:right w:val="none" w:sz="0" w:space="0" w:color="auto"/>
                                                                                                                                                                                  </w:divBdr>
                                                                                                                                                                                  <w:divsChild>
                                                                                                                                                                                    <w:div w:id="265649931">
                                                                                                                                                                                      <w:marLeft w:val="0"/>
                                                                                                                                                                                      <w:marRight w:val="0"/>
                                                                                                                                                                                      <w:marTop w:val="0"/>
                                                                                                                                                                                      <w:marBottom w:val="0"/>
                                                                                                                                                                                      <w:divBdr>
                                                                                                                                                                                        <w:top w:val="none" w:sz="0" w:space="0" w:color="auto"/>
                                                                                                                                                                                        <w:left w:val="none" w:sz="0" w:space="0" w:color="auto"/>
                                                                                                                                                                                        <w:bottom w:val="none" w:sz="0" w:space="0" w:color="auto"/>
                                                                                                                                                                                        <w:right w:val="none" w:sz="0" w:space="0" w:color="auto"/>
                                                                                                                                                                                      </w:divBdr>
                                                                                                                                                                                      <w:divsChild>
                                                                                                                                                                                        <w:div w:id="609314426">
                                                                                                                                                                                          <w:marLeft w:val="0"/>
                                                                                                                                                                                          <w:marRight w:val="0"/>
                                                                                                                                                                                          <w:marTop w:val="0"/>
                                                                                                                                                                                          <w:marBottom w:val="0"/>
                                                                                                                                                                                          <w:divBdr>
                                                                                                                                                                                            <w:top w:val="none" w:sz="0" w:space="0" w:color="auto"/>
                                                                                                                                                                                            <w:left w:val="none" w:sz="0" w:space="0" w:color="auto"/>
                                                                                                                                                                                            <w:bottom w:val="none" w:sz="0" w:space="0" w:color="auto"/>
                                                                                                                                                                                            <w:right w:val="none" w:sz="0" w:space="0" w:color="auto"/>
                                                                                                                                                                                          </w:divBdr>
                                                                                                                                                                                          <w:divsChild>
                                                                                                                                                                                            <w:div w:id="293297069">
                                                                                                                                                                                              <w:marLeft w:val="0"/>
                                                                                                                                                                                              <w:marRight w:val="0"/>
                                                                                                                                                                                              <w:marTop w:val="0"/>
                                                                                                                                                                                              <w:marBottom w:val="0"/>
                                                                                                                                                                                              <w:divBdr>
                                                                                                                                                                                                <w:top w:val="none" w:sz="0" w:space="0" w:color="auto"/>
                                                                                                                                                                                                <w:left w:val="none" w:sz="0" w:space="0" w:color="auto"/>
                                                                                                                                                                                                <w:bottom w:val="none" w:sz="0" w:space="0" w:color="auto"/>
                                                                                                                                                                                                <w:right w:val="none" w:sz="0" w:space="0" w:color="auto"/>
                                                                                                                                                                                              </w:divBdr>
                                                                                                                                                                                              <w:divsChild>
                                                                                                                                                                                                <w:div w:id="609359430">
                                                                                                                                                                                                  <w:marLeft w:val="0"/>
                                                                                                                                                                                                  <w:marRight w:val="0"/>
                                                                                                                                                                                                  <w:marTop w:val="0"/>
                                                                                                                                                                                                  <w:marBottom w:val="0"/>
                                                                                                                                                                                                  <w:divBdr>
                                                                                                                                                                                                    <w:top w:val="none" w:sz="0" w:space="0" w:color="auto"/>
                                                                                                                                                                                                    <w:left w:val="none" w:sz="0" w:space="0" w:color="auto"/>
                                                                                                                                                                                                    <w:bottom w:val="none" w:sz="0" w:space="0" w:color="auto"/>
                                                                                                                                                                                                    <w:right w:val="none" w:sz="0" w:space="0" w:color="auto"/>
                                                                                                                                                                                                  </w:divBdr>
                                                                                                                                                                                                  <w:divsChild>
                                                                                                                                                                                                    <w:div w:id="1808890532">
                                                                                                                                                                                                      <w:marLeft w:val="0"/>
                                                                                                                                                                                                      <w:marRight w:val="0"/>
                                                                                                                                                                                                      <w:marTop w:val="0"/>
                                                                                                                                                                                                      <w:marBottom w:val="0"/>
                                                                                                                                                                                                      <w:divBdr>
                                                                                                                                                                                                        <w:top w:val="none" w:sz="0" w:space="0" w:color="auto"/>
                                                                                                                                                                                                        <w:left w:val="none" w:sz="0" w:space="0" w:color="auto"/>
                                                                                                                                                                                                        <w:bottom w:val="none" w:sz="0" w:space="0" w:color="auto"/>
                                                                                                                                                                                                        <w:right w:val="none" w:sz="0" w:space="0" w:color="auto"/>
                                                                                                                                                                                                      </w:divBdr>
                                                                                                                                                                                                      <w:divsChild>
                                                                                                                                                                                                        <w:div w:id="1460607654">
                                                                                                                                                                                                          <w:marLeft w:val="0"/>
                                                                                                                                                                                                          <w:marRight w:val="0"/>
                                                                                                                                                                                                          <w:marTop w:val="0"/>
                                                                                                                                                                                                          <w:marBottom w:val="0"/>
                                                                                                                                                                                                          <w:divBdr>
                                                                                                                                                                                                            <w:top w:val="none" w:sz="0" w:space="0" w:color="auto"/>
                                                                                                                                                                                                            <w:left w:val="none" w:sz="0" w:space="0" w:color="auto"/>
                                                                                                                                                                                                            <w:bottom w:val="none" w:sz="0" w:space="0" w:color="auto"/>
                                                                                                                                                                                                            <w:right w:val="none" w:sz="0" w:space="0" w:color="auto"/>
                                                                                                                                                                                                          </w:divBdr>
                                                                                                                                                                                                          <w:divsChild>
                                                                                                                                                                                                            <w:div w:id="1664116095">
                                                                                                                                                                                                              <w:marLeft w:val="0"/>
                                                                                                                                                                                                              <w:marRight w:val="0"/>
                                                                                                                                                                                                              <w:marTop w:val="0"/>
                                                                                                                                                                                                              <w:marBottom w:val="0"/>
                                                                                                                                                                                                              <w:divBdr>
                                                                                                                                                                                                                <w:top w:val="none" w:sz="0" w:space="0" w:color="auto"/>
                                                                                                                                                                                                                <w:left w:val="none" w:sz="0" w:space="0" w:color="auto"/>
                                                                                                                                                                                                                <w:bottom w:val="none" w:sz="0" w:space="0" w:color="auto"/>
                                                                                                                                                                                                                <w:right w:val="none" w:sz="0" w:space="0" w:color="auto"/>
                                                                                                                                                                                                              </w:divBdr>
                                                                                                                                                                                                              <w:divsChild>
                                                                                                                                                                                                                <w:div w:id="1191532796">
                                                                                                                                                                                                                  <w:marLeft w:val="0"/>
                                                                                                                                                                                                                  <w:marRight w:val="0"/>
                                                                                                                                                                                                                  <w:marTop w:val="0"/>
                                                                                                                                                                                                                  <w:marBottom w:val="0"/>
                                                                                                                                                                                                                  <w:divBdr>
                                                                                                                                                                                                                    <w:top w:val="none" w:sz="0" w:space="0" w:color="auto"/>
                                                                                                                                                                                                                    <w:left w:val="none" w:sz="0" w:space="0" w:color="auto"/>
                                                                                                                                                                                                                    <w:bottom w:val="none" w:sz="0" w:space="0" w:color="auto"/>
                                                                                                                                                                                                                    <w:right w:val="none" w:sz="0" w:space="0" w:color="auto"/>
                                                                                                                                                                                                                  </w:divBdr>
                                                                                                                                                                                                                  <w:divsChild>
                                                                                                                                                                                                                    <w:div w:id="573702900">
                                                                                                                                                                                                                      <w:marLeft w:val="0"/>
                                                                                                                                                                                                                      <w:marRight w:val="0"/>
                                                                                                                                                                                                                      <w:marTop w:val="0"/>
                                                                                                                                                                                                                      <w:marBottom w:val="0"/>
                                                                                                                                                                                                                      <w:divBdr>
                                                                                                                                                                                                                        <w:top w:val="none" w:sz="0" w:space="0" w:color="auto"/>
                                                                                                                                                                                                                        <w:left w:val="none" w:sz="0" w:space="0" w:color="auto"/>
                                                                                                                                                                                                                        <w:bottom w:val="none" w:sz="0" w:space="0" w:color="auto"/>
                                                                                                                                                                                                                        <w:right w:val="none" w:sz="0" w:space="0" w:color="auto"/>
                                                                                                                                                                                                                      </w:divBdr>
                                                                                                                                                                                                                      <w:divsChild>
                                                                                                                                                                                                                        <w:div w:id="1735009350">
                                                                                                                                                                                                                          <w:marLeft w:val="0"/>
                                                                                                                                                                                                                          <w:marRight w:val="0"/>
                                                                                                                                                                                                                          <w:marTop w:val="0"/>
                                                                                                                                                                                                                          <w:marBottom w:val="0"/>
                                                                                                                                                                                                                          <w:divBdr>
                                                                                                                                                                                                                            <w:top w:val="none" w:sz="0" w:space="0" w:color="auto"/>
                                                                                                                                                                                                                            <w:left w:val="none" w:sz="0" w:space="0" w:color="auto"/>
                                                                                                                                                                                                                            <w:bottom w:val="none" w:sz="0" w:space="0" w:color="auto"/>
                                                                                                                                                                                                                            <w:right w:val="none" w:sz="0" w:space="0" w:color="auto"/>
                                                                                                                                                                                                                          </w:divBdr>
                                                                                                                                                                                                                          <w:divsChild>
                                                                                                                                                                                                                            <w:div w:id="1115444669">
                                                                                                                                                                                                                              <w:marLeft w:val="0"/>
                                                                                                                                                                                                                              <w:marRight w:val="0"/>
                                                                                                                                                                                                                              <w:marTop w:val="0"/>
                                                                                                                                                                                                                              <w:marBottom w:val="0"/>
                                                                                                                                                                                                                              <w:divBdr>
                                                                                                                                                                                                                                <w:top w:val="none" w:sz="0" w:space="0" w:color="auto"/>
                                                                                                                                                                                                                                <w:left w:val="none" w:sz="0" w:space="0" w:color="auto"/>
                                                                                                                                                                                                                                <w:bottom w:val="none" w:sz="0" w:space="0" w:color="auto"/>
                                                                                                                                                                                                                                <w:right w:val="none" w:sz="0" w:space="0" w:color="auto"/>
                                                                                                                                                                                                                              </w:divBdr>
                                                                                                                                                                                                                              <w:divsChild>
                                                                                                                                                                                                                                <w:div w:id="526988060">
                                                                                                                                                                                                                                  <w:marLeft w:val="0"/>
                                                                                                                                                                                                                                  <w:marRight w:val="0"/>
                                                                                                                                                                                                                                  <w:marTop w:val="0"/>
                                                                                                                                                                                                                                  <w:marBottom w:val="0"/>
                                                                                                                                                                                                                                  <w:divBdr>
                                                                                                                                                                                                                                    <w:top w:val="none" w:sz="0" w:space="0" w:color="auto"/>
                                                                                                                                                                                                                                    <w:left w:val="none" w:sz="0" w:space="0" w:color="auto"/>
                                                                                                                                                                                                                                    <w:bottom w:val="none" w:sz="0" w:space="0" w:color="auto"/>
                                                                                                                                                                                                                                    <w:right w:val="none" w:sz="0" w:space="0" w:color="auto"/>
                                                                                                                                                                                                                                  </w:divBdr>
                                                                                                                                                                                                                                  <w:divsChild>
                                                                                                                                                                                                                                    <w:div w:id="1661157210">
                                                                                                                                                                                                                                      <w:marLeft w:val="0"/>
                                                                                                                                                                                                                                      <w:marRight w:val="0"/>
                                                                                                                                                                                                                                      <w:marTop w:val="0"/>
                                                                                                                                                                                                                                      <w:marBottom w:val="0"/>
                                                                                                                                                                                                                                      <w:divBdr>
                                                                                                                                                                                                                                        <w:top w:val="none" w:sz="0" w:space="0" w:color="auto"/>
                                                                                                                                                                                                                                        <w:left w:val="none" w:sz="0" w:space="0" w:color="auto"/>
                                                                                                                                                                                                                                        <w:bottom w:val="none" w:sz="0" w:space="0" w:color="auto"/>
                                                                                                                                                                                                                                        <w:right w:val="none" w:sz="0" w:space="0" w:color="auto"/>
                                                                                                                                                                                                                                      </w:divBdr>
                                                                                                                                                                                                                                    </w:div>
                                                                                                                                                                                                                                    <w:div w:id="2135557531">
                                                                                                                                                                                                                                      <w:marLeft w:val="0"/>
                                                                                                                                                                                                                                      <w:marRight w:val="0"/>
                                                                                                                                                                                                                                      <w:marTop w:val="0"/>
                                                                                                                                                                                                                                      <w:marBottom w:val="0"/>
                                                                                                                                                                                                                                      <w:divBdr>
                                                                                                                                                                                                                                        <w:top w:val="none" w:sz="0" w:space="0" w:color="auto"/>
                                                                                                                                                                                                                                        <w:left w:val="none" w:sz="0" w:space="0" w:color="auto"/>
                                                                                                                                                                                                                                        <w:bottom w:val="none" w:sz="0" w:space="0" w:color="auto"/>
                                                                                                                                                                                                                                        <w:right w:val="none" w:sz="0" w:space="0" w:color="auto"/>
                                                                                                                                                                                                                                      </w:divBdr>
                                                                                                                                                                                                                                      <w:divsChild>
                                                                                                                                                                                                                                        <w:div w:id="1653027086">
                                                                                                                                                                                                                                          <w:marLeft w:val="0"/>
                                                                                                                                                                                                                                          <w:marRight w:val="0"/>
                                                                                                                                                                                                                                          <w:marTop w:val="0"/>
                                                                                                                                                                                                                                          <w:marBottom w:val="0"/>
                                                                                                                                                                                                                                          <w:divBdr>
                                                                                                                                                                                                                                            <w:top w:val="none" w:sz="0" w:space="0" w:color="auto"/>
                                                                                                                                                                                                                                            <w:left w:val="none" w:sz="0" w:space="0" w:color="auto"/>
                                                                                                                                                                                                                                            <w:bottom w:val="none" w:sz="0" w:space="0" w:color="auto"/>
                                                                                                                                                                                                                                            <w:right w:val="none" w:sz="0" w:space="0" w:color="auto"/>
                                                                                                                                                                                                                                          </w:divBdr>
                                                                                                                                                                                                                                          <w:divsChild>
                                                                                                                                                                                                                                            <w:div w:id="1287202718">
                                                                                                                                                                                                                                              <w:marLeft w:val="0"/>
                                                                                                                                                                                                                                              <w:marRight w:val="0"/>
                                                                                                                                                                                                                                              <w:marTop w:val="0"/>
                                                                                                                                                                                                                                              <w:marBottom w:val="0"/>
                                                                                                                                                                                                                                              <w:divBdr>
                                                                                                                                                                                                                                                <w:top w:val="none" w:sz="0" w:space="0" w:color="auto"/>
                                                                                                                                                                                                                                                <w:left w:val="none" w:sz="0" w:space="0" w:color="auto"/>
                                                                                                                                                                                                                                                <w:bottom w:val="none" w:sz="0" w:space="0" w:color="auto"/>
                                                                                                                                                                                                                                                <w:right w:val="none" w:sz="0" w:space="0" w:color="auto"/>
                                                                                                                                                                                                                                              </w:divBdr>
                                                                                                                                                                                                                                              <w:divsChild>
                                                                                                                                                                                                                                                <w:div w:id="1534658239">
                                                                                                                                                                                                                                                  <w:marLeft w:val="0"/>
                                                                                                                                                                                                                                                  <w:marRight w:val="0"/>
                                                                                                                                                                                                                                                  <w:marTop w:val="0"/>
                                                                                                                                                                                                                                                  <w:marBottom w:val="0"/>
                                                                                                                                                                                                                                                  <w:divBdr>
                                                                                                                                                                                                                                                    <w:top w:val="none" w:sz="0" w:space="0" w:color="auto"/>
                                                                                                                                                                                                                                                    <w:left w:val="none" w:sz="0" w:space="0" w:color="auto"/>
                                                                                                                                                                                                                                                    <w:bottom w:val="none" w:sz="0" w:space="0" w:color="auto"/>
                                                                                                                                                                                                                                                    <w:right w:val="none" w:sz="0" w:space="0" w:color="auto"/>
                                                                                                                                                                                                                                                  </w:divBdr>
                                                                                                                                                                                                                                                  <w:divsChild>
                                                                                                                                                                                                                                                    <w:div w:id="109132086">
                                                                                                                                                                                                                                                      <w:marLeft w:val="0"/>
                                                                                                                                                                                                                                                      <w:marRight w:val="0"/>
                                                                                                                                                                                                                                                      <w:marTop w:val="0"/>
                                                                                                                                                                                                                                                      <w:marBottom w:val="0"/>
                                                                                                                                                                                                                                                      <w:divBdr>
                                                                                                                                                                                                                                                        <w:top w:val="none" w:sz="0" w:space="0" w:color="auto"/>
                                                                                                                                                                                                                                                        <w:left w:val="none" w:sz="0" w:space="0" w:color="auto"/>
                                                                                                                                                                                                                                                        <w:bottom w:val="none" w:sz="0" w:space="0" w:color="auto"/>
                                                                                                                                                                                                                                                        <w:right w:val="none" w:sz="0" w:space="0" w:color="auto"/>
                                                                                                                                                                                                                                                      </w:divBdr>
                                                                                                                                                                                                                                                      <w:divsChild>
                                                                                                                                                                                                                                                        <w:div w:id="1700013132">
                                                                                                                                                                                                                                                          <w:marLeft w:val="0"/>
                                                                                                                                                                                                                                                          <w:marRight w:val="0"/>
                                                                                                                                                                                                                                                          <w:marTop w:val="0"/>
                                                                                                                                                                                                                                                          <w:marBottom w:val="0"/>
                                                                                                                                                                                                                                                          <w:divBdr>
                                                                                                                                                                                                                                                            <w:top w:val="none" w:sz="0" w:space="0" w:color="auto"/>
                                                                                                                                                                                                                                                            <w:left w:val="none" w:sz="0" w:space="0" w:color="auto"/>
                                                                                                                                                                                                                                                            <w:bottom w:val="none" w:sz="0" w:space="0" w:color="auto"/>
                                                                                                                                                                                                                                                            <w:right w:val="none" w:sz="0" w:space="0" w:color="auto"/>
                                                                                                                                                                                                                                                          </w:divBdr>
                                                                                                                                                                                                                                                          <w:divsChild>
                                                                                                                                                                                                                                                            <w:div w:id="1682194232">
                                                                                                                                                                                                                                                              <w:marLeft w:val="0"/>
                                                                                                                                                                                                                                                              <w:marRight w:val="0"/>
                                                                                                                                                                                                                                                              <w:marTop w:val="0"/>
                                                                                                                                                                                                                                                              <w:marBottom w:val="0"/>
                                                                                                                                                                                                                                                              <w:divBdr>
                                                                                                                                                                                                                                                                <w:top w:val="none" w:sz="0" w:space="0" w:color="auto"/>
                                                                                                                                                                                                                                                                <w:left w:val="none" w:sz="0" w:space="0" w:color="auto"/>
                                                                                                                                                                                                                                                                <w:bottom w:val="none" w:sz="0" w:space="0" w:color="auto"/>
                                                                                                                                                                                                                                                                <w:right w:val="none" w:sz="0" w:space="0" w:color="auto"/>
                                                                                                                                                                                                                                                              </w:divBdr>
                                                                                                                                                                                                                                                              <w:divsChild>
                                                                                                                                                                                                                                                                <w:div w:id="1602567548">
                                                                                                                                                                                                                                                                  <w:marLeft w:val="0"/>
                                                                                                                                                                                                                                                                  <w:marRight w:val="0"/>
                                                                                                                                                                                                                                                                  <w:marTop w:val="0"/>
                                                                                                                                                                                                                                                                  <w:marBottom w:val="0"/>
                                                                                                                                                                                                                                                                  <w:divBdr>
                                                                                                                                                                                                                                                                    <w:top w:val="none" w:sz="0" w:space="0" w:color="auto"/>
                                                                                                                                                                                                                                                                    <w:left w:val="none" w:sz="0" w:space="0" w:color="auto"/>
                                                                                                                                                                                                                                                                    <w:bottom w:val="none" w:sz="0" w:space="0" w:color="auto"/>
                                                                                                                                                                                                                                                                    <w:right w:val="none" w:sz="0" w:space="0" w:color="auto"/>
                                                                                                                                                                                                                                                                  </w:divBdr>
                                                                                                                                                                                                                                                                  <w:divsChild>
                                                                                                                                                                                                                                                                    <w:div w:id="245959279">
                                                                                                                                                                                                                                                                      <w:marLeft w:val="0"/>
                                                                                                                                                                                                                                                                      <w:marRight w:val="0"/>
                                                                                                                                                                                                                                                                      <w:marTop w:val="0"/>
                                                                                                                                                                                                                                                                      <w:marBottom w:val="0"/>
                                                                                                                                                                                                                                                                      <w:divBdr>
                                                                                                                                                                                                                                                                        <w:top w:val="none" w:sz="0" w:space="0" w:color="auto"/>
                                                                                                                                                                                                                                                                        <w:left w:val="none" w:sz="0" w:space="0" w:color="auto"/>
                                                                                                                                                                                                                                                                        <w:bottom w:val="none" w:sz="0" w:space="0" w:color="auto"/>
                                                                                                                                                                                                                                                                        <w:right w:val="none" w:sz="0" w:space="0" w:color="auto"/>
                                                                                                                                                                                                                                                                      </w:divBdr>
                                                                                                                                                                                                                                                                      <w:divsChild>
                                                                                                                                                                                                                                                                        <w:div w:id="2124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9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302965">
      <w:bodyDiv w:val="1"/>
      <w:marLeft w:val="0"/>
      <w:marRight w:val="0"/>
      <w:marTop w:val="0"/>
      <w:marBottom w:val="0"/>
      <w:divBdr>
        <w:top w:val="none" w:sz="0" w:space="0" w:color="auto"/>
        <w:left w:val="none" w:sz="0" w:space="0" w:color="auto"/>
        <w:bottom w:val="none" w:sz="0" w:space="0" w:color="auto"/>
        <w:right w:val="none" w:sz="0" w:space="0" w:color="auto"/>
      </w:divBdr>
      <w:divsChild>
        <w:div w:id="229584029">
          <w:marLeft w:val="0"/>
          <w:marRight w:val="0"/>
          <w:marTop w:val="0"/>
          <w:marBottom w:val="0"/>
          <w:divBdr>
            <w:top w:val="none" w:sz="0" w:space="0" w:color="auto"/>
            <w:left w:val="none" w:sz="0" w:space="0" w:color="auto"/>
            <w:bottom w:val="none" w:sz="0" w:space="0" w:color="auto"/>
            <w:right w:val="none" w:sz="0" w:space="0" w:color="auto"/>
          </w:divBdr>
          <w:divsChild>
            <w:div w:id="464130356">
              <w:marLeft w:val="0"/>
              <w:marRight w:val="0"/>
              <w:marTop w:val="0"/>
              <w:marBottom w:val="0"/>
              <w:divBdr>
                <w:top w:val="none" w:sz="0" w:space="0" w:color="auto"/>
                <w:left w:val="none" w:sz="0" w:space="0" w:color="auto"/>
                <w:bottom w:val="none" w:sz="0" w:space="0" w:color="auto"/>
                <w:right w:val="none" w:sz="0" w:space="0" w:color="auto"/>
              </w:divBdr>
              <w:divsChild>
                <w:div w:id="1191139308">
                  <w:marLeft w:val="0"/>
                  <w:marRight w:val="0"/>
                  <w:marTop w:val="0"/>
                  <w:marBottom w:val="0"/>
                  <w:divBdr>
                    <w:top w:val="none" w:sz="0" w:space="0" w:color="auto"/>
                    <w:left w:val="none" w:sz="0" w:space="0" w:color="auto"/>
                    <w:bottom w:val="none" w:sz="0" w:space="0" w:color="auto"/>
                    <w:right w:val="none" w:sz="0" w:space="0" w:color="auto"/>
                  </w:divBdr>
                  <w:divsChild>
                    <w:div w:id="1135221337">
                      <w:marLeft w:val="0"/>
                      <w:marRight w:val="0"/>
                      <w:marTop w:val="0"/>
                      <w:marBottom w:val="0"/>
                      <w:divBdr>
                        <w:top w:val="none" w:sz="0" w:space="0" w:color="auto"/>
                        <w:left w:val="none" w:sz="0" w:space="0" w:color="auto"/>
                        <w:bottom w:val="none" w:sz="0" w:space="0" w:color="auto"/>
                        <w:right w:val="none" w:sz="0" w:space="0" w:color="auto"/>
                      </w:divBdr>
                      <w:divsChild>
                        <w:div w:id="1492453722">
                          <w:marLeft w:val="0"/>
                          <w:marRight w:val="0"/>
                          <w:marTop w:val="0"/>
                          <w:marBottom w:val="0"/>
                          <w:divBdr>
                            <w:top w:val="none" w:sz="0" w:space="0" w:color="auto"/>
                            <w:left w:val="none" w:sz="0" w:space="0" w:color="auto"/>
                            <w:bottom w:val="none" w:sz="0" w:space="0" w:color="auto"/>
                            <w:right w:val="none" w:sz="0" w:space="0" w:color="auto"/>
                          </w:divBdr>
                          <w:divsChild>
                            <w:div w:id="572620070">
                              <w:marLeft w:val="0"/>
                              <w:marRight w:val="0"/>
                              <w:marTop w:val="0"/>
                              <w:marBottom w:val="0"/>
                              <w:divBdr>
                                <w:top w:val="none" w:sz="0" w:space="0" w:color="auto"/>
                                <w:left w:val="none" w:sz="0" w:space="0" w:color="auto"/>
                                <w:bottom w:val="none" w:sz="0" w:space="0" w:color="auto"/>
                                <w:right w:val="none" w:sz="0" w:space="0" w:color="auto"/>
                              </w:divBdr>
                              <w:divsChild>
                                <w:div w:id="845289171">
                                  <w:marLeft w:val="0"/>
                                  <w:marRight w:val="0"/>
                                  <w:marTop w:val="0"/>
                                  <w:marBottom w:val="0"/>
                                  <w:divBdr>
                                    <w:top w:val="none" w:sz="0" w:space="0" w:color="auto"/>
                                    <w:left w:val="none" w:sz="0" w:space="0" w:color="auto"/>
                                    <w:bottom w:val="none" w:sz="0" w:space="0" w:color="auto"/>
                                    <w:right w:val="none" w:sz="0" w:space="0" w:color="auto"/>
                                  </w:divBdr>
                                  <w:divsChild>
                                    <w:div w:id="1695962793">
                                      <w:marLeft w:val="0"/>
                                      <w:marRight w:val="0"/>
                                      <w:marTop w:val="0"/>
                                      <w:marBottom w:val="0"/>
                                      <w:divBdr>
                                        <w:top w:val="none" w:sz="0" w:space="0" w:color="auto"/>
                                        <w:left w:val="none" w:sz="0" w:space="0" w:color="auto"/>
                                        <w:bottom w:val="none" w:sz="0" w:space="0" w:color="auto"/>
                                        <w:right w:val="none" w:sz="0" w:space="0" w:color="auto"/>
                                      </w:divBdr>
                                      <w:divsChild>
                                        <w:div w:id="485317561">
                                          <w:marLeft w:val="0"/>
                                          <w:marRight w:val="0"/>
                                          <w:marTop w:val="0"/>
                                          <w:marBottom w:val="0"/>
                                          <w:divBdr>
                                            <w:top w:val="none" w:sz="0" w:space="0" w:color="auto"/>
                                            <w:left w:val="none" w:sz="0" w:space="0" w:color="auto"/>
                                            <w:bottom w:val="none" w:sz="0" w:space="0" w:color="auto"/>
                                            <w:right w:val="none" w:sz="0" w:space="0" w:color="auto"/>
                                          </w:divBdr>
                                          <w:divsChild>
                                            <w:div w:id="1141000721">
                                              <w:marLeft w:val="0"/>
                                              <w:marRight w:val="0"/>
                                              <w:marTop w:val="0"/>
                                              <w:marBottom w:val="0"/>
                                              <w:divBdr>
                                                <w:top w:val="none" w:sz="0" w:space="0" w:color="auto"/>
                                                <w:left w:val="none" w:sz="0" w:space="0" w:color="auto"/>
                                                <w:bottom w:val="none" w:sz="0" w:space="0" w:color="auto"/>
                                                <w:right w:val="none" w:sz="0" w:space="0" w:color="auto"/>
                                              </w:divBdr>
                                              <w:divsChild>
                                                <w:div w:id="1527406370">
                                                  <w:marLeft w:val="0"/>
                                                  <w:marRight w:val="0"/>
                                                  <w:marTop w:val="0"/>
                                                  <w:marBottom w:val="0"/>
                                                  <w:divBdr>
                                                    <w:top w:val="none" w:sz="0" w:space="0" w:color="auto"/>
                                                    <w:left w:val="none" w:sz="0" w:space="0" w:color="auto"/>
                                                    <w:bottom w:val="none" w:sz="0" w:space="0" w:color="auto"/>
                                                    <w:right w:val="none" w:sz="0" w:space="0" w:color="auto"/>
                                                  </w:divBdr>
                                                  <w:divsChild>
                                                    <w:div w:id="483815844">
                                                      <w:marLeft w:val="0"/>
                                                      <w:marRight w:val="0"/>
                                                      <w:marTop w:val="0"/>
                                                      <w:marBottom w:val="0"/>
                                                      <w:divBdr>
                                                        <w:top w:val="none" w:sz="0" w:space="0" w:color="auto"/>
                                                        <w:left w:val="none" w:sz="0" w:space="0" w:color="auto"/>
                                                        <w:bottom w:val="none" w:sz="0" w:space="0" w:color="auto"/>
                                                        <w:right w:val="none" w:sz="0" w:space="0" w:color="auto"/>
                                                      </w:divBdr>
                                                      <w:divsChild>
                                                        <w:div w:id="494685770">
                                                          <w:marLeft w:val="0"/>
                                                          <w:marRight w:val="0"/>
                                                          <w:marTop w:val="0"/>
                                                          <w:marBottom w:val="0"/>
                                                          <w:divBdr>
                                                            <w:top w:val="none" w:sz="0" w:space="0" w:color="auto"/>
                                                            <w:left w:val="none" w:sz="0" w:space="0" w:color="auto"/>
                                                            <w:bottom w:val="none" w:sz="0" w:space="0" w:color="auto"/>
                                                            <w:right w:val="none" w:sz="0" w:space="0" w:color="auto"/>
                                                          </w:divBdr>
                                                          <w:divsChild>
                                                            <w:div w:id="52318721">
                                                              <w:marLeft w:val="0"/>
                                                              <w:marRight w:val="0"/>
                                                              <w:marTop w:val="0"/>
                                                              <w:marBottom w:val="0"/>
                                                              <w:divBdr>
                                                                <w:top w:val="none" w:sz="0" w:space="0" w:color="auto"/>
                                                                <w:left w:val="none" w:sz="0" w:space="0" w:color="auto"/>
                                                                <w:bottom w:val="none" w:sz="0" w:space="0" w:color="auto"/>
                                                                <w:right w:val="none" w:sz="0" w:space="0" w:color="auto"/>
                                                              </w:divBdr>
                                                              <w:divsChild>
                                                                <w:div w:id="1281957216">
                                                                  <w:marLeft w:val="0"/>
                                                                  <w:marRight w:val="0"/>
                                                                  <w:marTop w:val="0"/>
                                                                  <w:marBottom w:val="0"/>
                                                                  <w:divBdr>
                                                                    <w:top w:val="none" w:sz="0" w:space="0" w:color="auto"/>
                                                                    <w:left w:val="none" w:sz="0" w:space="0" w:color="auto"/>
                                                                    <w:bottom w:val="none" w:sz="0" w:space="0" w:color="auto"/>
                                                                    <w:right w:val="none" w:sz="0" w:space="0" w:color="auto"/>
                                                                  </w:divBdr>
                                                                  <w:divsChild>
                                                                    <w:div w:id="1110201645">
                                                                      <w:marLeft w:val="0"/>
                                                                      <w:marRight w:val="0"/>
                                                                      <w:marTop w:val="0"/>
                                                                      <w:marBottom w:val="0"/>
                                                                      <w:divBdr>
                                                                        <w:top w:val="none" w:sz="0" w:space="0" w:color="auto"/>
                                                                        <w:left w:val="none" w:sz="0" w:space="0" w:color="auto"/>
                                                                        <w:bottom w:val="none" w:sz="0" w:space="0" w:color="auto"/>
                                                                        <w:right w:val="none" w:sz="0" w:space="0" w:color="auto"/>
                                                                      </w:divBdr>
                                                                      <w:divsChild>
                                                                        <w:div w:id="1172720233">
                                                                          <w:marLeft w:val="0"/>
                                                                          <w:marRight w:val="0"/>
                                                                          <w:marTop w:val="0"/>
                                                                          <w:marBottom w:val="0"/>
                                                                          <w:divBdr>
                                                                            <w:top w:val="none" w:sz="0" w:space="0" w:color="auto"/>
                                                                            <w:left w:val="none" w:sz="0" w:space="0" w:color="auto"/>
                                                                            <w:bottom w:val="none" w:sz="0" w:space="0" w:color="auto"/>
                                                                            <w:right w:val="none" w:sz="0" w:space="0" w:color="auto"/>
                                                                          </w:divBdr>
                                                                          <w:divsChild>
                                                                            <w:div w:id="496654567">
                                                                              <w:marLeft w:val="0"/>
                                                                              <w:marRight w:val="0"/>
                                                                              <w:marTop w:val="0"/>
                                                                              <w:marBottom w:val="0"/>
                                                                              <w:divBdr>
                                                                                <w:top w:val="none" w:sz="0" w:space="0" w:color="auto"/>
                                                                                <w:left w:val="none" w:sz="0" w:space="0" w:color="auto"/>
                                                                                <w:bottom w:val="none" w:sz="0" w:space="0" w:color="auto"/>
                                                                                <w:right w:val="none" w:sz="0" w:space="0" w:color="auto"/>
                                                                              </w:divBdr>
                                                                              <w:divsChild>
                                                                                <w:div w:id="198974790">
                                                                                  <w:marLeft w:val="0"/>
                                                                                  <w:marRight w:val="0"/>
                                                                                  <w:marTop w:val="0"/>
                                                                                  <w:marBottom w:val="0"/>
                                                                                  <w:divBdr>
                                                                                    <w:top w:val="none" w:sz="0" w:space="0" w:color="auto"/>
                                                                                    <w:left w:val="none" w:sz="0" w:space="0" w:color="auto"/>
                                                                                    <w:bottom w:val="none" w:sz="0" w:space="0" w:color="auto"/>
                                                                                    <w:right w:val="none" w:sz="0" w:space="0" w:color="auto"/>
                                                                                  </w:divBdr>
                                                                                  <w:divsChild>
                                                                                    <w:div w:id="462233669">
                                                                                      <w:marLeft w:val="0"/>
                                                                                      <w:marRight w:val="0"/>
                                                                                      <w:marTop w:val="0"/>
                                                                                      <w:marBottom w:val="0"/>
                                                                                      <w:divBdr>
                                                                                        <w:top w:val="none" w:sz="0" w:space="0" w:color="auto"/>
                                                                                        <w:left w:val="none" w:sz="0" w:space="0" w:color="auto"/>
                                                                                        <w:bottom w:val="none" w:sz="0" w:space="0" w:color="auto"/>
                                                                                        <w:right w:val="none" w:sz="0" w:space="0" w:color="auto"/>
                                                                                      </w:divBdr>
                                                                                      <w:divsChild>
                                                                                        <w:div w:id="2040204733">
                                                                                          <w:marLeft w:val="0"/>
                                                                                          <w:marRight w:val="0"/>
                                                                                          <w:marTop w:val="0"/>
                                                                                          <w:marBottom w:val="0"/>
                                                                                          <w:divBdr>
                                                                                            <w:top w:val="none" w:sz="0" w:space="0" w:color="auto"/>
                                                                                            <w:left w:val="none" w:sz="0" w:space="0" w:color="auto"/>
                                                                                            <w:bottom w:val="none" w:sz="0" w:space="0" w:color="auto"/>
                                                                                            <w:right w:val="none" w:sz="0" w:space="0" w:color="auto"/>
                                                                                          </w:divBdr>
                                                                                          <w:divsChild>
                                                                                            <w:div w:id="399333037">
                                                                                              <w:marLeft w:val="0"/>
                                                                                              <w:marRight w:val="0"/>
                                                                                              <w:marTop w:val="0"/>
                                                                                              <w:marBottom w:val="0"/>
                                                                                              <w:divBdr>
                                                                                                <w:top w:val="none" w:sz="0" w:space="0" w:color="auto"/>
                                                                                                <w:left w:val="none" w:sz="0" w:space="0" w:color="auto"/>
                                                                                                <w:bottom w:val="none" w:sz="0" w:space="0" w:color="auto"/>
                                                                                                <w:right w:val="none" w:sz="0" w:space="0" w:color="auto"/>
                                                                                              </w:divBdr>
                                                                                              <w:divsChild>
                                                                                                <w:div w:id="428743689">
                                                                                                  <w:marLeft w:val="0"/>
                                                                                                  <w:marRight w:val="0"/>
                                                                                                  <w:marTop w:val="0"/>
                                                                                                  <w:marBottom w:val="0"/>
                                                                                                  <w:divBdr>
                                                                                                    <w:top w:val="none" w:sz="0" w:space="0" w:color="auto"/>
                                                                                                    <w:left w:val="none" w:sz="0" w:space="0" w:color="auto"/>
                                                                                                    <w:bottom w:val="none" w:sz="0" w:space="0" w:color="auto"/>
                                                                                                    <w:right w:val="none" w:sz="0" w:space="0" w:color="auto"/>
                                                                                                  </w:divBdr>
                                                                                                  <w:divsChild>
                                                                                                    <w:div w:id="1813062921">
                                                                                                      <w:marLeft w:val="0"/>
                                                                                                      <w:marRight w:val="0"/>
                                                                                                      <w:marTop w:val="0"/>
                                                                                                      <w:marBottom w:val="0"/>
                                                                                                      <w:divBdr>
                                                                                                        <w:top w:val="none" w:sz="0" w:space="0" w:color="auto"/>
                                                                                                        <w:left w:val="none" w:sz="0" w:space="0" w:color="auto"/>
                                                                                                        <w:bottom w:val="none" w:sz="0" w:space="0" w:color="auto"/>
                                                                                                        <w:right w:val="none" w:sz="0" w:space="0" w:color="auto"/>
                                                                                                      </w:divBdr>
                                                                                                      <w:divsChild>
                                                                                                        <w:div w:id="1206409939">
                                                                                                          <w:marLeft w:val="0"/>
                                                                                                          <w:marRight w:val="0"/>
                                                                                                          <w:marTop w:val="0"/>
                                                                                                          <w:marBottom w:val="0"/>
                                                                                                          <w:divBdr>
                                                                                                            <w:top w:val="none" w:sz="0" w:space="0" w:color="auto"/>
                                                                                                            <w:left w:val="none" w:sz="0" w:space="0" w:color="auto"/>
                                                                                                            <w:bottom w:val="none" w:sz="0" w:space="0" w:color="auto"/>
                                                                                                            <w:right w:val="none" w:sz="0" w:space="0" w:color="auto"/>
                                                                                                          </w:divBdr>
                                                                                                          <w:divsChild>
                                                                                                            <w:div w:id="2048216191">
                                                                                                              <w:marLeft w:val="0"/>
                                                                                                              <w:marRight w:val="0"/>
                                                                                                              <w:marTop w:val="0"/>
                                                                                                              <w:marBottom w:val="0"/>
                                                                                                              <w:divBdr>
                                                                                                                <w:top w:val="none" w:sz="0" w:space="0" w:color="auto"/>
                                                                                                                <w:left w:val="none" w:sz="0" w:space="0" w:color="auto"/>
                                                                                                                <w:bottom w:val="none" w:sz="0" w:space="0" w:color="auto"/>
                                                                                                                <w:right w:val="none" w:sz="0" w:space="0" w:color="auto"/>
                                                                                                              </w:divBdr>
                                                                                                              <w:divsChild>
                                                                                                                <w:div w:id="889223373">
                                                                                                                  <w:marLeft w:val="0"/>
                                                                                                                  <w:marRight w:val="0"/>
                                                                                                                  <w:marTop w:val="0"/>
                                                                                                                  <w:marBottom w:val="0"/>
                                                                                                                  <w:divBdr>
                                                                                                                    <w:top w:val="none" w:sz="0" w:space="0" w:color="auto"/>
                                                                                                                    <w:left w:val="none" w:sz="0" w:space="0" w:color="auto"/>
                                                                                                                    <w:bottom w:val="none" w:sz="0" w:space="0" w:color="auto"/>
                                                                                                                    <w:right w:val="none" w:sz="0" w:space="0" w:color="auto"/>
                                                                                                                  </w:divBdr>
                                                                                                                  <w:divsChild>
                                                                                                                    <w:div w:id="1105609852">
                                                                                                                      <w:marLeft w:val="0"/>
                                                                                                                      <w:marRight w:val="0"/>
                                                                                                                      <w:marTop w:val="0"/>
                                                                                                                      <w:marBottom w:val="0"/>
                                                                                                                      <w:divBdr>
                                                                                                                        <w:top w:val="none" w:sz="0" w:space="0" w:color="auto"/>
                                                                                                                        <w:left w:val="none" w:sz="0" w:space="0" w:color="auto"/>
                                                                                                                        <w:bottom w:val="none" w:sz="0" w:space="0" w:color="auto"/>
                                                                                                                        <w:right w:val="none" w:sz="0" w:space="0" w:color="auto"/>
                                                                                                                      </w:divBdr>
                                                                                                                      <w:divsChild>
                                                                                                                        <w:div w:id="442922140">
                                                                                                                          <w:marLeft w:val="0"/>
                                                                                                                          <w:marRight w:val="0"/>
                                                                                                                          <w:marTop w:val="0"/>
                                                                                                                          <w:marBottom w:val="0"/>
                                                                                                                          <w:divBdr>
                                                                                                                            <w:top w:val="none" w:sz="0" w:space="0" w:color="auto"/>
                                                                                                                            <w:left w:val="none" w:sz="0" w:space="0" w:color="auto"/>
                                                                                                                            <w:bottom w:val="none" w:sz="0" w:space="0" w:color="auto"/>
                                                                                                                            <w:right w:val="none" w:sz="0" w:space="0" w:color="auto"/>
                                                                                                                          </w:divBdr>
                                                                                                                          <w:divsChild>
                                                                                                                            <w:div w:id="1090396486">
                                                                                                                              <w:marLeft w:val="0"/>
                                                                                                                              <w:marRight w:val="0"/>
                                                                                                                              <w:marTop w:val="0"/>
                                                                                                                              <w:marBottom w:val="0"/>
                                                                                                                              <w:divBdr>
                                                                                                                                <w:top w:val="none" w:sz="0" w:space="0" w:color="auto"/>
                                                                                                                                <w:left w:val="none" w:sz="0" w:space="0" w:color="auto"/>
                                                                                                                                <w:bottom w:val="none" w:sz="0" w:space="0" w:color="auto"/>
                                                                                                                                <w:right w:val="none" w:sz="0" w:space="0" w:color="auto"/>
                                                                                                                              </w:divBdr>
                                                                                                                              <w:divsChild>
                                                                                                                                <w:div w:id="166674034">
                                                                                                                                  <w:marLeft w:val="0"/>
                                                                                                                                  <w:marRight w:val="0"/>
                                                                                                                                  <w:marTop w:val="0"/>
                                                                                                                                  <w:marBottom w:val="0"/>
                                                                                                                                  <w:divBdr>
                                                                                                                                    <w:top w:val="none" w:sz="0" w:space="0" w:color="auto"/>
                                                                                                                                    <w:left w:val="none" w:sz="0" w:space="0" w:color="auto"/>
                                                                                                                                    <w:bottom w:val="none" w:sz="0" w:space="0" w:color="auto"/>
                                                                                                                                    <w:right w:val="none" w:sz="0" w:space="0" w:color="auto"/>
                                                                                                                                  </w:divBdr>
                                                                                                                                  <w:divsChild>
                                                                                                                                    <w:div w:id="412170835">
                                                                                                                                      <w:marLeft w:val="0"/>
                                                                                                                                      <w:marRight w:val="0"/>
                                                                                                                                      <w:marTop w:val="0"/>
                                                                                                                                      <w:marBottom w:val="0"/>
                                                                                                                                      <w:divBdr>
                                                                                                                                        <w:top w:val="none" w:sz="0" w:space="0" w:color="auto"/>
                                                                                                                                        <w:left w:val="none" w:sz="0" w:space="0" w:color="auto"/>
                                                                                                                                        <w:bottom w:val="none" w:sz="0" w:space="0" w:color="auto"/>
                                                                                                                                        <w:right w:val="none" w:sz="0" w:space="0" w:color="auto"/>
                                                                                                                                      </w:divBdr>
                                                                                                                                      <w:divsChild>
                                                                                                                                        <w:div w:id="15932742">
                                                                                                                                          <w:marLeft w:val="0"/>
                                                                                                                                          <w:marRight w:val="0"/>
                                                                                                                                          <w:marTop w:val="0"/>
                                                                                                                                          <w:marBottom w:val="0"/>
                                                                                                                                          <w:divBdr>
                                                                                                                                            <w:top w:val="none" w:sz="0" w:space="0" w:color="auto"/>
                                                                                                                                            <w:left w:val="none" w:sz="0" w:space="0" w:color="auto"/>
                                                                                                                                            <w:bottom w:val="none" w:sz="0" w:space="0" w:color="auto"/>
                                                                                                                                            <w:right w:val="none" w:sz="0" w:space="0" w:color="auto"/>
                                                                                                                                          </w:divBdr>
                                                                                                                                          <w:divsChild>
                                                                                                                                            <w:div w:id="385877595">
                                                                                                                                              <w:marLeft w:val="0"/>
                                                                                                                                              <w:marRight w:val="0"/>
                                                                                                                                              <w:marTop w:val="0"/>
                                                                                                                                              <w:marBottom w:val="0"/>
                                                                                                                                              <w:divBdr>
                                                                                                                                                <w:top w:val="none" w:sz="0" w:space="0" w:color="auto"/>
                                                                                                                                                <w:left w:val="none" w:sz="0" w:space="0" w:color="auto"/>
                                                                                                                                                <w:bottom w:val="none" w:sz="0" w:space="0" w:color="auto"/>
                                                                                                                                                <w:right w:val="none" w:sz="0" w:space="0" w:color="auto"/>
                                                                                                                                              </w:divBdr>
                                                                                                                                              <w:divsChild>
                                                                                                                                                <w:div w:id="1697001065">
                                                                                                                                                  <w:marLeft w:val="0"/>
                                                                                                                                                  <w:marRight w:val="0"/>
                                                                                                                                                  <w:marTop w:val="0"/>
                                                                                                                                                  <w:marBottom w:val="0"/>
                                                                                                                                                  <w:divBdr>
                                                                                                                                                    <w:top w:val="none" w:sz="0" w:space="0" w:color="auto"/>
                                                                                                                                                    <w:left w:val="none" w:sz="0" w:space="0" w:color="auto"/>
                                                                                                                                                    <w:bottom w:val="none" w:sz="0" w:space="0" w:color="auto"/>
                                                                                                                                                    <w:right w:val="none" w:sz="0" w:space="0" w:color="auto"/>
                                                                                                                                                  </w:divBdr>
                                                                                                                                                  <w:divsChild>
                                                                                                                                                    <w:div w:id="412355207">
                                                                                                                                                      <w:marLeft w:val="0"/>
                                                                                                                                                      <w:marRight w:val="0"/>
                                                                                                                                                      <w:marTop w:val="0"/>
                                                                                                                                                      <w:marBottom w:val="0"/>
                                                                                                                                                      <w:divBdr>
                                                                                                                                                        <w:top w:val="none" w:sz="0" w:space="0" w:color="auto"/>
                                                                                                                                                        <w:left w:val="none" w:sz="0" w:space="0" w:color="auto"/>
                                                                                                                                                        <w:bottom w:val="none" w:sz="0" w:space="0" w:color="auto"/>
                                                                                                                                                        <w:right w:val="none" w:sz="0" w:space="0" w:color="auto"/>
                                                                                                                                                      </w:divBdr>
                                                                                                                                                      <w:divsChild>
                                                                                                                                                        <w:div w:id="1895845911">
                                                                                                                                                          <w:marLeft w:val="0"/>
                                                                                                                                                          <w:marRight w:val="0"/>
                                                                                                                                                          <w:marTop w:val="0"/>
                                                                                                                                                          <w:marBottom w:val="0"/>
                                                                                                                                                          <w:divBdr>
                                                                                                                                                            <w:top w:val="none" w:sz="0" w:space="0" w:color="auto"/>
                                                                                                                                                            <w:left w:val="none" w:sz="0" w:space="0" w:color="auto"/>
                                                                                                                                                            <w:bottom w:val="none" w:sz="0" w:space="0" w:color="auto"/>
                                                                                                                                                            <w:right w:val="none" w:sz="0" w:space="0" w:color="auto"/>
                                                                                                                                                          </w:divBdr>
                                                                                                                                                          <w:divsChild>
                                                                                                                                                            <w:div w:id="543253117">
                                                                                                                                                              <w:marLeft w:val="0"/>
                                                                                                                                                              <w:marRight w:val="0"/>
                                                                                                                                                              <w:marTop w:val="0"/>
                                                                                                                                                              <w:marBottom w:val="0"/>
                                                                                                                                                              <w:divBdr>
                                                                                                                                                                <w:top w:val="none" w:sz="0" w:space="0" w:color="auto"/>
                                                                                                                                                                <w:left w:val="none" w:sz="0" w:space="0" w:color="auto"/>
                                                                                                                                                                <w:bottom w:val="none" w:sz="0" w:space="0" w:color="auto"/>
                                                                                                                                                                <w:right w:val="none" w:sz="0" w:space="0" w:color="auto"/>
                                                                                                                                                              </w:divBdr>
                                                                                                                                                              <w:divsChild>
                                                                                                                                                                <w:div w:id="597569110">
                                                                                                                                                                  <w:marLeft w:val="0"/>
                                                                                                                                                                  <w:marRight w:val="0"/>
                                                                                                                                                                  <w:marTop w:val="0"/>
                                                                                                                                                                  <w:marBottom w:val="0"/>
                                                                                                                                                                  <w:divBdr>
                                                                                                                                                                    <w:top w:val="none" w:sz="0" w:space="0" w:color="auto"/>
                                                                                                                                                                    <w:left w:val="none" w:sz="0" w:space="0" w:color="auto"/>
                                                                                                                                                                    <w:bottom w:val="none" w:sz="0" w:space="0" w:color="auto"/>
                                                                                                                                                                    <w:right w:val="none" w:sz="0" w:space="0" w:color="auto"/>
                                                                                                                                                                  </w:divBdr>
                                                                                                                                                                </w:div>
                                                                                                                                                                <w:div w:id="1667781655">
                                                                                                                                                                  <w:marLeft w:val="0"/>
                                                                                                                                                                  <w:marRight w:val="0"/>
                                                                                                                                                                  <w:marTop w:val="0"/>
                                                                                                                                                                  <w:marBottom w:val="0"/>
                                                                                                                                                                  <w:divBdr>
                                                                                                                                                                    <w:top w:val="none" w:sz="0" w:space="0" w:color="auto"/>
                                                                                                                                                                    <w:left w:val="none" w:sz="0" w:space="0" w:color="auto"/>
                                                                                                                                                                    <w:bottom w:val="none" w:sz="0" w:space="0" w:color="auto"/>
                                                                                                                                                                    <w:right w:val="none" w:sz="0" w:space="0" w:color="auto"/>
                                                                                                                                                                  </w:divBdr>
                                                                                                                                                                  <w:divsChild>
                                                                                                                                                                    <w:div w:id="1871331208">
                                                                                                                                                                      <w:marLeft w:val="0"/>
                                                                                                                                                                      <w:marRight w:val="0"/>
                                                                                                                                                                      <w:marTop w:val="0"/>
                                                                                                                                                                      <w:marBottom w:val="0"/>
                                                                                                                                                                      <w:divBdr>
                                                                                                                                                                        <w:top w:val="none" w:sz="0" w:space="0" w:color="auto"/>
                                                                                                                                                                        <w:left w:val="none" w:sz="0" w:space="0" w:color="auto"/>
                                                                                                                                                                        <w:bottom w:val="none" w:sz="0" w:space="0" w:color="auto"/>
                                                                                                                                                                        <w:right w:val="none" w:sz="0" w:space="0" w:color="auto"/>
                                                                                                                                                                      </w:divBdr>
                                                                                                                                                                      <w:divsChild>
                                                                                                                                                                        <w:div w:id="556165450">
                                                                                                                                                                          <w:marLeft w:val="0"/>
                                                                                                                                                                          <w:marRight w:val="0"/>
                                                                                                                                                                          <w:marTop w:val="0"/>
                                                                                                                                                                          <w:marBottom w:val="0"/>
                                                                                                                                                                          <w:divBdr>
                                                                                                                                                                            <w:top w:val="none" w:sz="0" w:space="0" w:color="auto"/>
                                                                                                                                                                            <w:left w:val="none" w:sz="0" w:space="0" w:color="auto"/>
                                                                                                                                                                            <w:bottom w:val="none" w:sz="0" w:space="0" w:color="auto"/>
                                                                                                                                                                            <w:right w:val="none" w:sz="0" w:space="0" w:color="auto"/>
                                                                                                                                                                          </w:divBdr>
                                                                                                                                                                          <w:divsChild>
                                                                                                                                                                            <w:div w:id="1605454063">
                                                                                                                                                                              <w:marLeft w:val="0"/>
                                                                                                                                                                              <w:marRight w:val="0"/>
                                                                                                                                                                              <w:marTop w:val="0"/>
                                                                                                                                                                              <w:marBottom w:val="0"/>
                                                                                                                                                                              <w:divBdr>
                                                                                                                                                                                <w:top w:val="none" w:sz="0" w:space="0" w:color="auto"/>
                                                                                                                                                                                <w:left w:val="none" w:sz="0" w:space="0" w:color="auto"/>
                                                                                                                                                                                <w:bottom w:val="none" w:sz="0" w:space="0" w:color="auto"/>
                                                                                                                                                                                <w:right w:val="none" w:sz="0" w:space="0" w:color="auto"/>
                                                                                                                                                                              </w:divBdr>
                                                                                                                                                                              <w:divsChild>
                                                                                                                                                                                <w:div w:id="69809872">
                                                                                                                                                                                  <w:marLeft w:val="0"/>
                                                                                                                                                                                  <w:marRight w:val="0"/>
                                                                                                                                                                                  <w:marTop w:val="0"/>
                                                                                                                                                                                  <w:marBottom w:val="0"/>
                                                                                                                                                                                  <w:divBdr>
                                                                                                                                                                                    <w:top w:val="none" w:sz="0" w:space="0" w:color="auto"/>
                                                                                                                                                                                    <w:left w:val="none" w:sz="0" w:space="0" w:color="auto"/>
                                                                                                                                                                                    <w:bottom w:val="none" w:sz="0" w:space="0" w:color="auto"/>
                                                                                                                                                                                    <w:right w:val="none" w:sz="0" w:space="0" w:color="auto"/>
                                                                                                                                                                                  </w:divBdr>
                                                                                                                                                                                  <w:divsChild>
                                                                                                                                                                                    <w:div w:id="225145904">
                                                                                                                                                                                      <w:marLeft w:val="0"/>
                                                                                                                                                                                      <w:marRight w:val="0"/>
                                                                                                                                                                                      <w:marTop w:val="0"/>
                                                                                                                                                                                      <w:marBottom w:val="0"/>
                                                                                                                                                                                      <w:divBdr>
                                                                                                                                                                                        <w:top w:val="none" w:sz="0" w:space="0" w:color="auto"/>
                                                                                                                                                                                        <w:left w:val="none" w:sz="0" w:space="0" w:color="auto"/>
                                                                                                                                                                                        <w:bottom w:val="none" w:sz="0" w:space="0" w:color="auto"/>
                                                                                                                                                                                        <w:right w:val="none" w:sz="0" w:space="0" w:color="auto"/>
                                                                                                                                                                                      </w:divBdr>
                                                                                                                                                                                      <w:divsChild>
                                                                                                                                                                                        <w:div w:id="246617236">
                                                                                                                                                                                          <w:marLeft w:val="0"/>
                                                                                                                                                                                          <w:marRight w:val="0"/>
                                                                                                                                                                                          <w:marTop w:val="0"/>
                                                                                                                                                                                          <w:marBottom w:val="0"/>
                                                                                                                                                                                          <w:divBdr>
                                                                                                                                                                                            <w:top w:val="none" w:sz="0" w:space="0" w:color="auto"/>
                                                                                                                                                                                            <w:left w:val="none" w:sz="0" w:space="0" w:color="auto"/>
                                                                                                                                                                                            <w:bottom w:val="none" w:sz="0" w:space="0" w:color="auto"/>
                                                                                                                                                                                            <w:right w:val="none" w:sz="0" w:space="0" w:color="auto"/>
                                                                                                                                                                                          </w:divBdr>
                                                                                                                                                                                          <w:divsChild>
                                                                                                                                                                                            <w:div w:id="869882456">
                                                                                                                                                                                              <w:marLeft w:val="0"/>
                                                                                                                                                                                              <w:marRight w:val="0"/>
                                                                                                                                                                                              <w:marTop w:val="0"/>
                                                                                                                                                                                              <w:marBottom w:val="0"/>
                                                                                                                                                                                              <w:divBdr>
                                                                                                                                                                                                <w:top w:val="none" w:sz="0" w:space="0" w:color="auto"/>
                                                                                                                                                                                                <w:left w:val="none" w:sz="0" w:space="0" w:color="auto"/>
                                                                                                                                                                                                <w:bottom w:val="none" w:sz="0" w:space="0" w:color="auto"/>
                                                                                                                                                                                                <w:right w:val="none" w:sz="0" w:space="0" w:color="auto"/>
                                                                                                                                                                                              </w:divBdr>
                                                                                                                                                                                              <w:divsChild>
                                                                                                                                                                                                <w:div w:id="1523208225">
                                                                                                                                                                                                  <w:marLeft w:val="0"/>
                                                                                                                                                                                                  <w:marRight w:val="0"/>
                                                                                                                                                                                                  <w:marTop w:val="0"/>
                                                                                                                                                                                                  <w:marBottom w:val="0"/>
                                                                                                                                                                                                  <w:divBdr>
                                                                                                                                                                                                    <w:top w:val="none" w:sz="0" w:space="0" w:color="auto"/>
                                                                                                                                                                                                    <w:left w:val="none" w:sz="0" w:space="0" w:color="auto"/>
                                                                                                                                                                                                    <w:bottom w:val="none" w:sz="0" w:space="0" w:color="auto"/>
                                                                                                                                                                                                    <w:right w:val="none" w:sz="0" w:space="0" w:color="auto"/>
                                                                                                                                                                                                  </w:divBdr>
                                                                                                                                                                                                  <w:divsChild>
                                                                                                                                                                                                    <w:div w:id="1095780725">
                                                                                                                                                                                                      <w:marLeft w:val="0"/>
                                                                                                                                                                                                      <w:marRight w:val="0"/>
                                                                                                                                                                                                      <w:marTop w:val="0"/>
                                                                                                                                                                                                      <w:marBottom w:val="0"/>
                                                                                                                                                                                                      <w:divBdr>
                                                                                                                                                                                                        <w:top w:val="none" w:sz="0" w:space="0" w:color="auto"/>
                                                                                                                                                                                                        <w:left w:val="none" w:sz="0" w:space="0" w:color="auto"/>
                                                                                                                                                                                                        <w:bottom w:val="none" w:sz="0" w:space="0" w:color="auto"/>
                                                                                                                                                                                                        <w:right w:val="none" w:sz="0" w:space="0" w:color="auto"/>
                                                                                                                                                                                                      </w:divBdr>
                                                                                                                                                                                                    </w:div>
                                                                                                                                                                                                    <w:div w:id="1919289614">
                                                                                                                                                                                                      <w:marLeft w:val="0"/>
                                                                                                                                                                                                      <w:marRight w:val="0"/>
                                                                                                                                                                                                      <w:marTop w:val="0"/>
                                                                                                                                                                                                      <w:marBottom w:val="0"/>
                                                                                                                                                                                                      <w:divBdr>
                                                                                                                                                                                                        <w:top w:val="none" w:sz="0" w:space="0" w:color="auto"/>
                                                                                                                                                                                                        <w:left w:val="none" w:sz="0" w:space="0" w:color="auto"/>
                                                                                                                                                                                                        <w:bottom w:val="none" w:sz="0" w:space="0" w:color="auto"/>
                                                                                                                                                                                                        <w:right w:val="none" w:sz="0" w:space="0" w:color="auto"/>
                                                                                                                                                                                                      </w:divBdr>
                                                                                                                                                                                                      <w:divsChild>
                                                                                                                                                                                                        <w:div w:id="1339310374">
                                                                                                                                                                                                          <w:marLeft w:val="0"/>
                                                                                                                                                                                                          <w:marRight w:val="0"/>
                                                                                                                                                                                                          <w:marTop w:val="0"/>
                                                                                                                                                                                                          <w:marBottom w:val="0"/>
                                                                                                                                                                                                          <w:divBdr>
                                                                                                                                                                                                            <w:top w:val="none" w:sz="0" w:space="0" w:color="auto"/>
                                                                                                                                                                                                            <w:left w:val="none" w:sz="0" w:space="0" w:color="auto"/>
                                                                                                                                                                                                            <w:bottom w:val="none" w:sz="0" w:space="0" w:color="auto"/>
                                                                                                                                                                                                            <w:right w:val="none" w:sz="0" w:space="0" w:color="auto"/>
                                                                                                                                                                                                          </w:divBdr>
                                                                                                                                                                                                          <w:divsChild>
                                                                                                                                                                                                            <w:div w:id="4906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625825">
      <w:bodyDiv w:val="1"/>
      <w:marLeft w:val="0"/>
      <w:marRight w:val="0"/>
      <w:marTop w:val="0"/>
      <w:marBottom w:val="0"/>
      <w:divBdr>
        <w:top w:val="none" w:sz="0" w:space="0" w:color="auto"/>
        <w:left w:val="none" w:sz="0" w:space="0" w:color="auto"/>
        <w:bottom w:val="none" w:sz="0" w:space="0" w:color="auto"/>
        <w:right w:val="none" w:sz="0" w:space="0" w:color="auto"/>
      </w:divBdr>
      <w:divsChild>
        <w:div w:id="95641040">
          <w:marLeft w:val="0"/>
          <w:marRight w:val="0"/>
          <w:marTop w:val="0"/>
          <w:marBottom w:val="0"/>
          <w:divBdr>
            <w:top w:val="none" w:sz="0" w:space="0" w:color="auto"/>
            <w:left w:val="none" w:sz="0" w:space="0" w:color="auto"/>
            <w:bottom w:val="none" w:sz="0" w:space="0" w:color="auto"/>
            <w:right w:val="none" w:sz="0" w:space="0" w:color="auto"/>
          </w:divBdr>
          <w:divsChild>
            <w:div w:id="51466839">
              <w:marLeft w:val="0"/>
              <w:marRight w:val="0"/>
              <w:marTop w:val="0"/>
              <w:marBottom w:val="0"/>
              <w:divBdr>
                <w:top w:val="none" w:sz="0" w:space="0" w:color="auto"/>
                <w:left w:val="none" w:sz="0" w:space="0" w:color="auto"/>
                <w:bottom w:val="none" w:sz="0" w:space="0" w:color="auto"/>
                <w:right w:val="none" w:sz="0" w:space="0" w:color="auto"/>
              </w:divBdr>
              <w:divsChild>
                <w:div w:id="1407993087">
                  <w:marLeft w:val="0"/>
                  <w:marRight w:val="0"/>
                  <w:marTop w:val="0"/>
                  <w:marBottom w:val="0"/>
                  <w:divBdr>
                    <w:top w:val="none" w:sz="0" w:space="0" w:color="auto"/>
                    <w:left w:val="none" w:sz="0" w:space="0" w:color="auto"/>
                    <w:bottom w:val="none" w:sz="0" w:space="0" w:color="auto"/>
                    <w:right w:val="none" w:sz="0" w:space="0" w:color="auto"/>
                  </w:divBdr>
                  <w:divsChild>
                    <w:div w:id="1615476015">
                      <w:marLeft w:val="0"/>
                      <w:marRight w:val="0"/>
                      <w:marTop w:val="0"/>
                      <w:marBottom w:val="0"/>
                      <w:divBdr>
                        <w:top w:val="none" w:sz="0" w:space="0" w:color="auto"/>
                        <w:left w:val="none" w:sz="0" w:space="0" w:color="auto"/>
                        <w:bottom w:val="none" w:sz="0" w:space="0" w:color="auto"/>
                        <w:right w:val="none" w:sz="0" w:space="0" w:color="auto"/>
                      </w:divBdr>
                      <w:divsChild>
                        <w:div w:id="1860851317">
                          <w:marLeft w:val="0"/>
                          <w:marRight w:val="0"/>
                          <w:marTop w:val="0"/>
                          <w:marBottom w:val="0"/>
                          <w:divBdr>
                            <w:top w:val="none" w:sz="0" w:space="0" w:color="auto"/>
                            <w:left w:val="none" w:sz="0" w:space="0" w:color="auto"/>
                            <w:bottom w:val="none" w:sz="0" w:space="0" w:color="auto"/>
                            <w:right w:val="none" w:sz="0" w:space="0" w:color="auto"/>
                          </w:divBdr>
                          <w:divsChild>
                            <w:div w:id="1391542049">
                              <w:marLeft w:val="0"/>
                              <w:marRight w:val="0"/>
                              <w:marTop w:val="0"/>
                              <w:marBottom w:val="0"/>
                              <w:divBdr>
                                <w:top w:val="none" w:sz="0" w:space="0" w:color="auto"/>
                                <w:left w:val="none" w:sz="0" w:space="0" w:color="auto"/>
                                <w:bottom w:val="none" w:sz="0" w:space="0" w:color="auto"/>
                                <w:right w:val="none" w:sz="0" w:space="0" w:color="auto"/>
                              </w:divBdr>
                              <w:divsChild>
                                <w:div w:id="1386642286">
                                  <w:marLeft w:val="0"/>
                                  <w:marRight w:val="0"/>
                                  <w:marTop w:val="0"/>
                                  <w:marBottom w:val="0"/>
                                  <w:divBdr>
                                    <w:top w:val="none" w:sz="0" w:space="0" w:color="auto"/>
                                    <w:left w:val="none" w:sz="0" w:space="0" w:color="auto"/>
                                    <w:bottom w:val="none" w:sz="0" w:space="0" w:color="auto"/>
                                    <w:right w:val="none" w:sz="0" w:space="0" w:color="auto"/>
                                  </w:divBdr>
                                  <w:divsChild>
                                    <w:div w:id="609701936">
                                      <w:marLeft w:val="0"/>
                                      <w:marRight w:val="0"/>
                                      <w:marTop w:val="0"/>
                                      <w:marBottom w:val="0"/>
                                      <w:divBdr>
                                        <w:top w:val="none" w:sz="0" w:space="0" w:color="auto"/>
                                        <w:left w:val="none" w:sz="0" w:space="0" w:color="auto"/>
                                        <w:bottom w:val="none" w:sz="0" w:space="0" w:color="auto"/>
                                        <w:right w:val="none" w:sz="0" w:space="0" w:color="auto"/>
                                      </w:divBdr>
                                      <w:divsChild>
                                        <w:div w:id="1505701875">
                                          <w:marLeft w:val="0"/>
                                          <w:marRight w:val="0"/>
                                          <w:marTop w:val="0"/>
                                          <w:marBottom w:val="0"/>
                                          <w:divBdr>
                                            <w:top w:val="none" w:sz="0" w:space="0" w:color="auto"/>
                                            <w:left w:val="none" w:sz="0" w:space="0" w:color="auto"/>
                                            <w:bottom w:val="none" w:sz="0" w:space="0" w:color="auto"/>
                                            <w:right w:val="none" w:sz="0" w:space="0" w:color="auto"/>
                                          </w:divBdr>
                                          <w:divsChild>
                                            <w:div w:id="389116264">
                                              <w:marLeft w:val="0"/>
                                              <w:marRight w:val="0"/>
                                              <w:marTop w:val="0"/>
                                              <w:marBottom w:val="0"/>
                                              <w:divBdr>
                                                <w:top w:val="none" w:sz="0" w:space="0" w:color="auto"/>
                                                <w:left w:val="none" w:sz="0" w:space="0" w:color="auto"/>
                                                <w:bottom w:val="none" w:sz="0" w:space="0" w:color="auto"/>
                                                <w:right w:val="none" w:sz="0" w:space="0" w:color="auto"/>
                                              </w:divBdr>
                                              <w:divsChild>
                                                <w:div w:id="1517579873">
                                                  <w:marLeft w:val="0"/>
                                                  <w:marRight w:val="0"/>
                                                  <w:marTop w:val="0"/>
                                                  <w:marBottom w:val="0"/>
                                                  <w:divBdr>
                                                    <w:top w:val="none" w:sz="0" w:space="0" w:color="auto"/>
                                                    <w:left w:val="none" w:sz="0" w:space="0" w:color="auto"/>
                                                    <w:bottom w:val="none" w:sz="0" w:space="0" w:color="auto"/>
                                                    <w:right w:val="none" w:sz="0" w:space="0" w:color="auto"/>
                                                  </w:divBdr>
                                                  <w:divsChild>
                                                    <w:div w:id="178394479">
                                                      <w:marLeft w:val="0"/>
                                                      <w:marRight w:val="0"/>
                                                      <w:marTop w:val="0"/>
                                                      <w:marBottom w:val="0"/>
                                                      <w:divBdr>
                                                        <w:top w:val="none" w:sz="0" w:space="0" w:color="auto"/>
                                                        <w:left w:val="none" w:sz="0" w:space="0" w:color="auto"/>
                                                        <w:bottom w:val="none" w:sz="0" w:space="0" w:color="auto"/>
                                                        <w:right w:val="none" w:sz="0" w:space="0" w:color="auto"/>
                                                      </w:divBdr>
                                                      <w:divsChild>
                                                        <w:div w:id="1204562247">
                                                          <w:marLeft w:val="0"/>
                                                          <w:marRight w:val="0"/>
                                                          <w:marTop w:val="0"/>
                                                          <w:marBottom w:val="0"/>
                                                          <w:divBdr>
                                                            <w:top w:val="none" w:sz="0" w:space="0" w:color="auto"/>
                                                            <w:left w:val="none" w:sz="0" w:space="0" w:color="auto"/>
                                                            <w:bottom w:val="none" w:sz="0" w:space="0" w:color="auto"/>
                                                            <w:right w:val="none" w:sz="0" w:space="0" w:color="auto"/>
                                                          </w:divBdr>
                                                          <w:divsChild>
                                                            <w:div w:id="541136529">
                                                              <w:marLeft w:val="0"/>
                                                              <w:marRight w:val="0"/>
                                                              <w:marTop w:val="0"/>
                                                              <w:marBottom w:val="0"/>
                                                              <w:divBdr>
                                                                <w:top w:val="none" w:sz="0" w:space="0" w:color="auto"/>
                                                                <w:left w:val="none" w:sz="0" w:space="0" w:color="auto"/>
                                                                <w:bottom w:val="none" w:sz="0" w:space="0" w:color="auto"/>
                                                                <w:right w:val="none" w:sz="0" w:space="0" w:color="auto"/>
                                                              </w:divBdr>
                                                              <w:divsChild>
                                                                <w:div w:id="1408845443">
                                                                  <w:marLeft w:val="0"/>
                                                                  <w:marRight w:val="0"/>
                                                                  <w:marTop w:val="0"/>
                                                                  <w:marBottom w:val="0"/>
                                                                  <w:divBdr>
                                                                    <w:top w:val="none" w:sz="0" w:space="0" w:color="auto"/>
                                                                    <w:left w:val="none" w:sz="0" w:space="0" w:color="auto"/>
                                                                    <w:bottom w:val="none" w:sz="0" w:space="0" w:color="auto"/>
                                                                    <w:right w:val="none" w:sz="0" w:space="0" w:color="auto"/>
                                                                  </w:divBdr>
                                                                  <w:divsChild>
                                                                    <w:div w:id="1722288791">
                                                                      <w:marLeft w:val="0"/>
                                                                      <w:marRight w:val="0"/>
                                                                      <w:marTop w:val="0"/>
                                                                      <w:marBottom w:val="0"/>
                                                                      <w:divBdr>
                                                                        <w:top w:val="none" w:sz="0" w:space="0" w:color="auto"/>
                                                                        <w:left w:val="none" w:sz="0" w:space="0" w:color="auto"/>
                                                                        <w:bottom w:val="none" w:sz="0" w:space="0" w:color="auto"/>
                                                                        <w:right w:val="none" w:sz="0" w:space="0" w:color="auto"/>
                                                                      </w:divBdr>
                                                                      <w:divsChild>
                                                                        <w:div w:id="1903902600">
                                                                          <w:marLeft w:val="0"/>
                                                                          <w:marRight w:val="0"/>
                                                                          <w:marTop w:val="0"/>
                                                                          <w:marBottom w:val="0"/>
                                                                          <w:divBdr>
                                                                            <w:top w:val="none" w:sz="0" w:space="0" w:color="auto"/>
                                                                            <w:left w:val="none" w:sz="0" w:space="0" w:color="auto"/>
                                                                            <w:bottom w:val="none" w:sz="0" w:space="0" w:color="auto"/>
                                                                            <w:right w:val="none" w:sz="0" w:space="0" w:color="auto"/>
                                                                          </w:divBdr>
                                                                          <w:divsChild>
                                                                            <w:div w:id="2011062875">
                                                                              <w:marLeft w:val="0"/>
                                                                              <w:marRight w:val="0"/>
                                                                              <w:marTop w:val="0"/>
                                                                              <w:marBottom w:val="0"/>
                                                                              <w:divBdr>
                                                                                <w:top w:val="none" w:sz="0" w:space="0" w:color="auto"/>
                                                                                <w:left w:val="none" w:sz="0" w:space="0" w:color="auto"/>
                                                                                <w:bottom w:val="none" w:sz="0" w:space="0" w:color="auto"/>
                                                                                <w:right w:val="none" w:sz="0" w:space="0" w:color="auto"/>
                                                                              </w:divBdr>
                                                                              <w:divsChild>
                                                                                <w:div w:id="595335019">
                                                                                  <w:marLeft w:val="0"/>
                                                                                  <w:marRight w:val="0"/>
                                                                                  <w:marTop w:val="0"/>
                                                                                  <w:marBottom w:val="0"/>
                                                                                  <w:divBdr>
                                                                                    <w:top w:val="none" w:sz="0" w:space="0" w:color="auto"/>
                                                                                    <w:left w:val="none" w:sz="0" w:space="0" w:color="auto"/>
                                                                                    <w:bottom w:val="none" w:sz="0" w:space="0" w:color="auto"/>
                                                                                    <w:right w:val="none" w:sz="0" w:space="0" w:color="auto"/>
                                                                                  </w:divBdr>
                                                                                  <w:divsChild>
                                                                                    <w:div w:id="289097444">
                                                                                      <w:marLeft w:val="0"/>
                                                                                      <w:marRight w:val="0"/>
                                                                                      <w:marTop w:val="0"/>
                                                                                      <w:marBottom w:val="0"/>
                                                                                      <w:divBdr>
                                                                                        <w:top w:val="none" w:sz="0" w:space="0" w:color="auto"/>
                                                                                        <w:left w:val="none" w:sz="0" w:space="0" w:color="auto"/>
                                                                                        <w:bottom w:val="none" w:sz="0" w:space="0" w:color="auto"/>
                                                                                        <w:right w:val="none" w:sz="0" w:space="0" w:color="auto"/>
                                                                                      </w:divBdr>
                                                                                      <w:divsChild>
                                                                                        <w:div w:id="1080829098">
                                                                                          <w:marLeft w:val="0"/>
                                                                                          <w:marRight w:val="0"/>
                                                                                          <w:marTop w:val="0"/>
                                                                                          <w:marBottom w:val="0"/>
                                                                                          <w:divBdr>
                                                                                            <w:top w:val="none" w:sz="0" w:space="0" w:color="auto"/>
                                                                                            <w:left w:val="none" w:sz="0" w:space="0" w:color="auto"/>
                                                                                            <w:bottom w:val="none" w:sz="0" w:space="0" w:color="auto"/>
                                                                                            <w:right w:val="none" w:sz="0" w:space="0" w:color="auto"/>
                                                                                          </w:divBdr>
                                                                                          <w:divsChild>
                                                                                            <w:div w:id="824128694">
                                                                                              <w:marLeft w:val="0"/>
                                                                                              <w:marRight w:val="0"/>
                                                                                              <w:marTop w:val="0"/>
                                                                                              <w:marBottom w:val="0"/>
                                                                                              <w:divBdr>
                                                                                                <w:top w:val="none" w:sz="0" w:space="0" w:color="auto"/>
                                                                                                <w:left w:val="none" w:sz="0" w:space="0" w:color="auto"/>
                                                                                                <w:bottom w:val="none" w:sz="0" w:space="0" w:color="auto"/>
                                                                                                <w:right w:val="none" w:sz="0" w:space="0" w:color="auto"/>
                                                                                              </w:divBdr>
                                                                                              <w:divsChild>
                                                                                                <w:div w:id="1430346826">
                                                                                                  <w:marLeft w:val="0"/>
                                                                                                  <w:marRight w:val="0"/>
                                                                                                  <w:marTop w:val="0"/>
                                                                                                  <w:marBottom w:val="0"/>
                                                                                                  <w:divBdr>
                                                                                                    <w:top w:val="none" w:sz="0" w:space="0" w:color="auto"/>
                                                                                                    <w:left w:val="none" w:sz="0" w:space="0" w:color="auto"/>
                                                                                                    <w:bottom w:val="none" w:sz="0" w:space="0" w:color="auto"/>
                                                                                                    <w:right w:val="none" w:sz="0" w:space="0" w:color="auto"/>
                                                                                                  </w:divBdr>
                                                                                                  <w:divsChild>
                                                                                                    <w:div w:id="1649093354">
                                                                                                      <w:marLeft w:val="0"/>
                                                                                                      <w:marRight w:val="0"/>
                                                                                                      <w:marTop w:val="0"/>
                                                                                                      <w:marBottom w:val="0"/>
                                                                                                      <w:divBdr>
                                                                                                        <w:top w:val="none" w:sz="0" w:space="0" w:color="auto"/>
                                                                                                        <w:left w:val="none" w:sz="0" w:space="0" w:color="auto"/>
                                                                                                        <w:bottom w:val="none" w:sz="0" w:space="0" w:color="auto"/>
                                                                                                        <w:right w:val="none" w:sz="0" w:space="0" w:color="auto"/>
                                                                                                      </w:divBdr>
                                                                                                      <w:divsChild>
                                                                                                        <w:div w:id="166021908">
                                                                                                          <w:marLeft w:val="0"/>
                                                                                                          <w:marRight w:val="0"/>
                                                                                                          <w:marTop w:val="0"/>
                                                                                                          <w:marBottom w:val="0"/>
                                                                                                          <w:divBdr>
                                                                                                            <w:top w:val="none" w:sz="0" w:space="0" w:color="auto"/>
                                                                                                            <w:left w:val="none" w:sz="0" w:space="0" w:color="auto"/>
                                                                                                            <w:bottom w:val="none" w:sz="0" w:space="0" w:color="auto"/>
                                                                                                            <w:right w:val="none" w:sz="0" w:space="0" w:color="auto"/>
                                                                                                          </w:divBdr>
                                                                                                          <w:divsChild>
                                                                                                            <w:div w:id="908005431">
                                                                                                              <w:marLeft w:val="0"/>
                                                                                                              <w:marRight w:val="0"/>
                                                                                                              <w:marTop w:val="0"/>
                                                                                                              <w:marBottom w:val="0"/>
                                                                                                              <w:divBdr>
                                                                                                                <w:top w:val="none" w:sz="0" w:space="0" w:color="auto"/>
                                                                                                                <w:left w:val="none" w:sz="0" w:space="0" w:color="auto"/>
                                                                                                                <w:bottom w:val="none" w:sz="0" w:space="0" w:color="auto"/>
                                                                                                                <w:right w:val="none" w:sz="0" w:space="0" w:color="auto"/>
                                                                                                              </w:divBdr>
                                                                                                              <w:divsChild>
                                                                                                                <w:div w:id="741374526">
                                                                                                                  <w:marLeft w:val="0"/>
                                                                                                                  <w:marRight w:val="0"/>
                                                                                                                  <w:marTop w:val="0"/>
                                                                                                                  <w:marBottom w:val="0"/>
                                                                                                                  <w:divBdr>
                                                                                                                    <w:top w:val="none" w:sz="0" w:space="0" w:color="auto"/>
                                                                                                                    <w:left w:val="none" w:sz="0" w:space="0" w:color="auto"/>
                                                                                                                    <w:bottom w:val="none" w:sz="0" w:space="0" w:color="auto"/>
                                                                                                                    <w:right w:val="none" w:sz="0" w:space="0" w:color="auto"/>
                                                                                                                  </w:divBdr>
                                                                                                                  <w:divsChild>
                                                                                                                    <w:div w:id="51928832">
                                                                                                                      <w:marLeft w:val="0"/>
                                                                                                                      <w:marRight w:val="0"/>
                                                                                                                      <w:marTop w:val="0"/>
                                                                                                                      <w:marBottom w:val="0"/>
                                                                                                                      <w:divBdr>
                                                                                                                        <w:top w:val="none" w:sz="0" w:space="0" w:color="auto"/>
                                                                                                                        <w:left w:val="none" w:sz="0" w:space="0" w:color="auto"/>
                                                                                                                        <w:bottom w:val="none" w:sz="0" w:space="0" w:color="auto"/>
                                                                                                                        <w:right w:val="none" w:sz="0" w:space="0" w:color="auto"/>
                                                                                                                      </w:divBdr>
                                                                                                                      <w:divsChild>
                                                                                                                        <w:div w:id="570386506">
                                                                                                                          <w:marLeft w:val="0"/>
                                                                                                                          <w:marRight w:val="0"/>
                                                                                                                          <w:marTop w:val="0"/>
                                                                                                                          <w:marBottom w:val="0"/>
                                                                                                                          <w:divBdr>
                                                                                                                            <w:top w:val="none" w:sz="0" w:space="0" w:color="auto"/>
                                                                                                                            <w:left w:val="none" w:sz="0" w:space="0" w:color="auto"/>
                                                                                                                            <w:bottom w:val="none" w:sz="0" w:space="0" w:color="auto"/>
                                                                                                                            <w:right w:val="none" w:sz="0" w:space="0" w:color="auto"/>
                                                                                                                          </w:divBdr>
                                                                                                                          <w:divsChild>
                                                                                                                            <w:div w:id="1381517488">
                                                                                                                              <w:marLeft w:val="0"/>
                                                                                                                              <w:marRight w:val="0"/>
                                                                                                                              <w:marTop w:val="0"/>
                                                                                                                              <w:marBottom w:val="0"/>
                                                                                                                              <w:divBdr>
                                                                                                                                <w:top w:val="none" w:sz="0" w:space="0" w:color="auto"/>
                                                                                                                                <w:left w:val="none" w:sz="0" w:space="0" w:color="auto"/>
                                                                                                                                <w:bottom w:val="none" w:sz="0" w:space="0" w:color="auto"/>
                                                                                                                                <w:right w:val="none" w:sz="0" w:space="0" w:color="auto"/>
                                                                                                                              </w:divBdr>
                                                                                                                              <w:divsChild>
                                                                                                                                <w:div w:id="1006903304">
                                                                                                                                  <w:marLeft w:val="0"/>
                                                                                                                                  <w:marRight w:val="0"/>
                                                                                                                                  <w:marTop w:val="0"/>
                                                                                                                                  <w:marBottom w:val="0"/>
                                                                                                                                  <w:divBdr>
                                                                                                                                    <w:top w:val="none" w:sz="0" w:space="0" w:color="auto"/>
                                                                                                                                    <w:left w:val="none" w:sz="0" w:space="0" w:color="auto"/>
                                                                                                                                    <w:bottom w:val="none" w:sz="0" w:space="0" w:color="auto"/>
                                                                                                                                    <w:right w:val="none" w:sz="0" w:space="0" w:color="auto"/>
                                                                                                                                  </w:divBdr>
                                                                                                                                  <w:divsChild>
                                                                                                                                    <w:div w:id="427889030">
                                                                                                                                      <w:marLeft w:val="0"/>
                                                                                                                                      <w:marRight w:val="0"/>
                                                                                                                                      <w:marTop w:val="0"/>
                                                                                                                                      <w:marBottom w:val="0"/>
                                                                                                                                      <w:divBdr>
                                                                                                                                        <w:top w:val="none" w:sz="0" w:space="0" w:color="auto"/>
                                                                                                                                        <w:left w:val="none" w:sz="0" w:space="0" w:color="auto"/>
                                                                                                                                        <w:bottom w:val="none" w:sz="0" w:space="0" w:color="auto"/>
                                                                                                                                        <w:right w:val="none" w:sz="0" w:space="0" w:color="auto"/>
                                                                                                                                      </w:divBdr>
                                                                                                                                      <w:divsChild>
                                                                                                                                        <w:div w:id="38479762">
                                                                                                                                          <w:marLeft w:val="0"/>
                                                                                                                                          <w:marRight w:val="0"/>
                                                                                                                                          <w:marTop w:val="0"/>
                                                                                                                                          <w:marBottom w:val="0"/>
                                                                                                                                          <w:divBdr>
                                                                                                                                            <w:top w:val="none" w:sz="0" w:space="0" w:color="auto"/>
                                                                                                                                            <w:left w:val="none" w:sz="0" w:space="0" w:color="auto"/>
                                                                                                                                            <w:bottom w:val="none" w:sz="0" w:space="0" w:color="auto"/>
                                                                                                                                            <w:right w:val="none" w:sz="0" w:space="0" w:color="auto"/>
                                                                                                                                          </w:divBdr>
                                                                                                                                          <w:divsChild>
                                                                                                                                            <w:div w:id="121965809">
                                                                                                                                              <w:marLeft w:val="0"/>
                                                                                                                                              <w:marRight w:val="0"/>
                                                                                                                                              <w:marTop w:val="0"/>
                                                                                                                                              <w:marBottom w:val="0"/>
                                                                                                                                              <w:divBdr>
                                                                                                                                                <w:top w:val="none" w:sz="0" w:space="0" w:color="auto"/>
                                                                                                                                                <w:left w:val="none" w:sz="0" w:space="0" w:color="auto"/>
                                                                                                                                                <w:bottom w:val="none" w:sz="0" w:space="0" w:color="auto"/>
                                                                                                                                                <w:right w:val="none" w:sz="0" w:space="0" w:color="auto"/>
                                                                                                                                              </w:divBdr>
                                                                                                                                              <w:divsChild>
                                                                                                                                                <w:div w:id="2072187729">
                                                                                                                                                  <w:marLeft w:val="0"/>
                                                                                                                                                  <w:marRight w:val="0"/>
                                                                                                                                                  <w:marTop w:val="0"/>
                                                                                                                                                  <w:marBottom w:val="0"/>
                                                                                                                                                  <w:divBdr>
                                                                                                                                                    <w:top w:val="none" w:sz="0" w:space="0" w:color="auto"/>
                                                                                                                                                    <w:left w:val="none" w:sz="0" w:space="0" w:color="auto"/>
                                                                                                                                                    <w:bottom w:val="none" w:sz="0" w:space="0" w:color="auto"/>
                                                                                                                                                    <w:right w:val="none" w:sz="0" w:space="0" w:color="auto"/>
                                                                                                                                                  </w:divBdr>
                                                                                                                                                  <w:divsChild>
                                                                                                                                                    <w:div w:id="1644310981">
                                                                                                                                                      <w:marLeft w:val="0"/>
                                                                                                                                                      <w:marRight w:val="0"/>
                                                                                                                                                      <w:marTop w:val="0"/>
                                                                                                                                                      <w:marBottom w:val="0"/>
                                                                                                                                                      <w:divBdr>
                                                                                                                                                        <w:top w:val="none" w:sz="0" w:space="0" w:color="auto"/>
                                                                                                                                                        <w:left w:val="none" w:sz="0" w:space="0" w:color="auto"/>
                                                                                                                                                        <w:bottom w:val="none" w:sz="0" w:space="0" w:color="auto"/>
                                                                                                                                                        <w:right w:val="none" w:sz="0" w:space="0" w:color="auto"/>
                                                                                                                                                      </w:divBdr>
                                                                                                                                                      <w:divsChild>
                                                                                                                                                        <w:div w:id="778065588">
                                                                                                                                                          <w:marLeft w:val="0"/>
                                                                                                                                                          <w:marRight w:val="0"/>
                                                                                                                                                          <w:marTop w:val="0"/>
                                                                                                                                                          <w:marBottom w:val="0"/>
                                                                                                                                                          <w:divBdr>
                                                                                                                                                            <w:top w:val="none" w:sz="0" w:space="0" w:color="auto"/>
                                                                                                                                                            <w:left w:val="none" w:sz="0" w:space="0" w:color="auto"/>
                                                                                                                                                            <w:bottom w:val="none" w:sz="0" w:space="0" w:color="auto"/>
                                                                                                                                                            <w:right w:val="none" w:sz="0" w:space="0" w:color="auto"/>
                                                                                                                                                          </w:divBdr>
                                                                                                                                                          <w:divsChild>
                                                                                                                                                            <w:div w:id="964043015">
                                                                                                                                                              <w:marLeft w:val="0"/>
                                                                                                                                                              <w:marRight w:val="0"/>
                                                                                                                                                              <w:marTop w:val="0"/>
                                                                                                                                                              <w:marBottom w:val="0"/>
                                                                                                                                                              <w:divBdr>
                                                                                                                                                                <w:top w:val="none" w:sz="0" w:space="0" w:color="auto"/>
                                                                                                                                                                <w:left w:val="none" w:sz="0" w:space="0" w:color="auto"/>
                                                                                                                                                                <w:bottom w:val="none" w:sz="0" w:space="0" w:color="auto"/>
                                                                                                                                                                <w:right w:val="none" w:sz="0" w:space="0" w:color="auto"/>
                                                                                                                                                              </w:divBdr>
                                                                                                                                                              <w:divsChild>
                                                                                                                                                                <w:div w:id="1229925200">
                                                                                                                                                                  <w:marLeft w:val="0"/>
                                                                                                                                                                  <w:marRight w:val="0"/>
                                                                                                                                                                  <w:marTop w:val="0"/>
                                                                                                                                                                  <w:marBottom w:val="0"/>
                                                                                                                                                                  <w:divBdr>
                                                                                                                                                                    <w:top w:val="none" w:sz="0" w:space="0" w:color="auto"/>
                                                                                                                                                                    <w:left w:val="none" w:sz="0" w:space="0" w:color="auto"/>
                                                                                                                                                                    <w:bottom w:val="none" w:sz="0" w:space="0" w:color="auto"/>
                                                                                                                                                                    <w:right w:val="none" w:sz="0" w:space="0" w:color="auto"/>
                                                                                                                                                                  </w:divBdr>
                                                                                                                                                                  <w:divsChild>
                                                                                                                                                                    <w:div w:id="6815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6801">
      <w:bodyDiv w:val="1"/>
      <w:marLeft w:val="0"/>
      <w:marRight w:val="0"/>
      <w:marTop w:val="0"/>
      <w:marBottom w:val="0"/>
      <w:divBdr>
        <w:top w:val="none" w:sz="0" w:space="0" w:color="auto"/>
        <w:left w:val="none" w:sz="0" w:space="0" w:color="auto"/>
        <w:bottom w:val="none" w:sz="0" w:space="0" w:color="auto"/>
        <w:right w:val="none" w:sz="0" w:space="0" w:color="auto"/>
      </w:divBdr>
      <w:divsChild>
        <w:div w:id="758913527">
          <w:marLeft w:val="0"/>
          <w:marRight w:val="0"/>
          <w:marTop w:val="0"/>
          <w:marBottom w:val="0"/>
          <w:divBdr>
            <w:top w:val="none" w:sz="0" w:space="0" w:color="auto"/>
            <w:left w:val="none" w:sz="0" w:space="0" w:color="auto"/>
            <w:bottom w:val="none" w:sz="0" w:space="0" w:color="auto"/>
            <w:right w:val="none" w:sz="0" w:space="0" w:color="auto"/>
          </w:divBdr>
          <w:divsChild>
            <w:div w:id="963266629">
              <w:marLeft w:val="0"/>
              <w:marRight w:val="0"/>
              <w:marTop w:val="0"/>
              <w:marBottom w:val="0"/>
              <w:divBdr>
                <w:top w:val="none" w:sz="0" w:space="0" w:color="auto"/>
                <w:left w:val="none" w:sz="0" w:space="0" w:color="auto"/>
                <w:bottom w:val="none" w:sz="0" w:space="0" w:color="auto"/>
                <w:right w:val="none" w:sz="0" w:space="0" w:color="auto"/>
              </w:divBdr>
              <w:divsChild>
                <w:div w:id="1025326559">
                  <w:marLeft w:val="0"/>
                  <w:marRight w:val="0"/>
                  <w:marTop w:val="0"/>
                  <w:marBottom w:val="0"/>
                  <w:divBdr>
                    <w:top w:val="none" w:sz="0" w:space="0" w:color="auto"/>
                    <w:left w:val="none" w:sz="0" w:space="0" w:color="auto"/>
                    <w:bottom w:val="none" w:sz="0" w:space="0" w:color="auto"/>
                    <w:right w:val="none" w:sz="0" w:space="0" w:color="auto"/>
                  </w:divBdr>
                  <w:divsChild>
                    <w:div w:id="340133396">
                      <w:marLeft w:val="0"/>
                      <w:marRight w:val="0"/>
                      <w:marTop w:val="0"/>
                      <w:marBottom w:val="0"/>
                      <w:divBdr>
                        <w:top w:val="none" w:sz="0" w:space="0" w:color="auto"/>
                        <w:left w:val="none" w:sz="0" w:space="0" w:color="auto"/>
                        <w:bottom w:val="none" w:sz="0" w:space="0" w:color="auto"/>
                        <w:right w:val="none" w:sz="0" w:space="0" w:color="auto"/>
                      </w:divBdr>
                      <w:divsChild>
                        <w:div w:id="11816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411156">
      <w:bodyDiv w:val="1"/>
      <w:marLeft w:val="0"/>
      <w:marRight w:val="0"/>
      <w:marTop w:val="0"/>
      <w:marBottom w:val="0"/>
      <w:divBdr>
        <w:top w:val="none" w:sz="0" w:space="0" w:color="auto"/>
        <w:left w:val="none" w:sz="0" w:space="0" w:color="auto"/>
        <w:bottom w:val="none" w:sz="0" w:space="0" w:color="auto"/>
        <w:right w:val="none" w:sz="0" w:space="0" w:color="auto"/>
      </w:divBdr>
      <w:divsChild>
        <w:div w:id="207767054">
          <w:marLeft w:val="0"/>
          <w:marRight w:val="0"/>
          <w:marTop w:val="0"/>
          <w:marBottom w:val="0"/>
          <w:divBdr>
            <w:top w:val="none" w:sz="0" w:space="0" w:color="auto"/>
            <w:left w:val="none" w:sz="0" w:space="0" w:color="auto"/>
            <w:bottom w:val="none" w:sz="0" w:space="0" w:color="auto"/>
            <w:right w:val="none" w:sz="0" w:space="0" w:color="auto"/>
          </w:divBdr>
          <w:divsChild>
            <w:div w:id="1690914985">
              <w:marLeft w:val="0"/>
              <w:marRight w:val="0"/>
              <w:marTop w:val="0"/>
              <w:marBottom w:val="0"/>
              <w:divBdr>
                <w:top w:val="none" w:sz="0" w:space="0" w:color="auto"/>
                <w:left w:val="none" w:sz="0" w:space="0" w:color="auto"/>
                <w:bottom w:val="none" w:sz="0" w:space="0" w:color="auto"/>
                <w:right w:val="none" w:sz="0" w:space="0" w:color="auto"/>
              </w:divBdr>
              <w:divsChild>
                <w:div w:id="1871407371">
                  <w:marLeft w:val="0"/>
                  <w:marRight w:val="0"/>
                  <w:marTop w:val="0"/>
                  <w:marBottom w:val="0"/>
                  <w:divBdr>
                    <w:top w:val="none" w:sz="0" w:space="0" w:color="auto"/>
                    <w:left w:val="none" w:sz="0" w:space="0" w:color="auto"/>
                    <w:bottom w:val="none" w:sz="0" w:space="0" w:color="auto"/>
                    <w:right w:val="none" w:sz="0" w:space="0" w:color="auto"/>
                  </w:divBdr>
                  <w:divsChild>
                    <w:div w:id="1538080301">
                      <w:marLeft w:val="0"/>
                      <w:marRight w:val="0"/>
                      <w:marTop w:val="0"/>
                      <w:marBottom w:val="0"/>
                      <w:divBdr>
                        <w:top w:val="none" w:sz="0" w:space="0" w:color="auto"/>
                        <w:left w:val="none" w:sz="0" w:space="0" w:color="auto"/>
                        <w:bottom w:val="none" w:sz="0" w:space="0" w:color="auto"/>
                        <w:right w:val="none" w:sz="0" w:space="0" w:color="auto"/>
                      </w:divBdr>
                      <w:divsChild>
                        <w:div w:id="249000640">
                          <w:marLeft w:val="0"/>
                          <w:marRight w:val="0"/>
                          <w:marTop w:val="0"/>
                          <w:marBottom w:val="0"/>
                          <w:divBdr>
                            <w:top w:val="none" w:sz="0" w:space="0" w:color="auto"/>
                            <w:left w:val="none" w:sz="0" w:space="0" w:color="auto"/>
                            <w:bottom w:val="none" w:sz="0" w:space="0" w:color="auto"/>
                            <w:right w:val="none" w:sz="0" w:space="0" w:color="auto"/>
                          </w:divBdr>
                          <w:divsChild>
                            <w:div w:id="537592659">
                              <w:marLeft w:val="0"/>
                              <w:marRight w:val="0"/>
                              <w:marTop w:val="0"/>
                              <w:marBottom w:val="0"/>
                              <w:divBdr>
                                <w:top w:val="none" w:sz="0" w:space="0" w:color="auto"/>
                                <w:left w:val="none" w:sz="0" w:space="0" w:color="auto"/>
                                <w:bottom w:val="none" w:sz="0" w:space="0" w:color="auto"/>
                                <w:right w:val="none" w:sz="0" w:space="0" w:color="auto"/>
                              </w:divBdr>
                              <w:divsChild>
                                <w:div w:id="733695719">
                                  <w:marLeft w:val="0"/>
                                  <w:marRight w:val="0"/>
                                  <w:marTop w:val="0"/>
                                  <w:marBottom w:val="0"/>
                                  <w:divBdr>
                                    <w:top w:val="none" w:sz="0" w:space="0" w:color="auto"/>
                                    <w:left w:val="none" w:sz="0" w:space="0" w:color="auto"/>
                                    <w:bottom w:val="none" w:sz="0" w:space="0" w:color="auto"/>
                                    <w:right w:val="none" w:sz="0" w:space="0" w:color="auto"/>
                                  </w:divBdr>
                                  <w:divsChild>
                                    <w:div w:id="1904287847">
                                      <w:marLeft w:val="0"/>
                                      <w:marRight w:val="0"/>
                                      <w:marTop w:val="0"/>
                                      <w:marBottom w:val="0"/>
                                      <w:divBdr>
                                        <w:top w:val="none" w:sz="0" w:space="0" w:color="auto"/>
                                        <w:left w:val="none" w:sz="0" w:space="0" w:color="auto"/>
                                        <w:bottom w:val="none" w:sz="0" w:space="0" w:color="auto"/>
                                        <w:right w:val="none" w:sz="0" w:space="0" w:color="auto"/>
                                      </w:divBdr>
                                      <w:divsChild>
                                        <w:div w:id="991717233">
                                          <w:marLeft w:val="0"/>
                                          <w:marRight w:val="0"/>
                                          <w:marTop w:val="0"/>
                                          <w:marBottom w:val="0"/>
                                          <w:divBdr>
                                            <w:top w:val="none" w:sz="0" w:space="0" w:color="auto"/>
                                            <w:left w:val="none" w:sz="0" w:space="0" w:color="auto"/>
                                            <w:bottom w:val="none" w:sz="0" w:space="0" w:color="auto"/>
                                            <w:right w:val="none" w:sz="0" w:space="0" w:color="auto"/>
                                          </w:divBdr>
                                          <w:divsChild>
                                            <w:div w:id="272246198">
                                              <w:marLeft w:val="0"/>
                                              <w:marRight w:val="0"/>
                                              <w:marTop w:val="0"/>
                                              <w:marBottom w:val="0"/>
                                              <w:divBdr>
                                                <w:top w:val="none" w:sz="0" w:space="0" w:color="auto"/>
                                                <w:left w:val="none" w:sz="0" w:space="0" w:color="auto"/>
                                                <w:bottom w:val="none" w:sz="0" w:space="0" w:color="auto"/>
                                                <w:right w:val="none" w:sz="0" w:space="0" w:color="auto"/>
                                              </w:divBdr>
                                              <w:divsChild>
                                                <w:div w:id="1009909930">
                                                  <w:marLeft w:val="0"/>
                                                  <w:marRight w:val="0"/>
                                                  <w:marTop w:val="0"/>
                                                  <w:marBottom w:val="0"/>
                                                  <w:divBdr>
                                                    <w:top w:val="none" w:sz="0" w:space="0" w:color="auto"/>
                                                    <w:left w:val="none" w:sz="0" w:space="0" w:color="auto"/>
                                                    <w:bottom w:val="none" w:sz="0" w:space="0" w:color="auto"/>
                                                    <w:right w:val="none" w:sz="0" w:space="0" w:color="auto"/>
                                                  </w:divBdr>
                                                  <w:divsChild>
                                                    <w:div w:id="2074768590">
                                                      <w:marLeft w:val="0"/>
                                                      <w:marRight w:val="0"/>
                                                      <w:marTop w:val="0"/>
                                                      <w:marBottom w:val="0"/>
                                                      <w:divBdr>
                                                        <w:top w:val="none" w:sz="0" w:space="0" w:color="auto"/>
                                                        <w:left w:val="none" w:sz="0" w:space="0" w:color="auto"/>
                                                        <w:bottom w:val="none" w:sz="0" w:space="0" w:color="auto"/>
                                                        <w:right w:val="none" w:sz="0" w:space="0" w:color="auto"/>
                                                      </w:divBdr>
                                                      <w:divsChild>
                                                        <w:div w:id="2067678169">
                                                          <w:marLeft w:val="0"/>
                                                          <w:marRight w:val="0"/>
                                                          <w:marTop w:val="0"/>
                                                          <w:marBottom w:val="0"/>
                                                          <w:divBdr>
                                                            <w:top w:val="none" w:sz="0" w:space="0" w:color="auto"/>
                                                            <w:left w:val="none" w:sz="0" w:space="0" w:color="auto"/>
                                                            <w:bottom w:val="none" w:sz="0" w:space="0" w:color="auto"/>
                                                            <w:right w:val="none" w:sz="0" w:space="0" w:color="auto"/>
                                                          </w:divBdr>
                                                          <w:divsChild>
                                                            <w:div w:id="1201086862">
                                                              <w:marLeft w:val="0"/>
                                                              <w:marRight w:val="0"/>
                                                              <w:marTop w:val="0"/>
                                                              <w:marBottom w:val="0"/>
                                                              <w:divBdr>
                                                                <w:top w:val="none" w:sz="0" w:space="0" w:color="auto"/>
                                                                <w:left w:val="none" w:sz="0" w:space="0" w:color="auto"/>
                                                                <w:bottom w:val="none" w:sz="0" w:space="0" w:color="auto"/>
                                                                <w:right w:val="none" w:sz="0" w:space="0" w:color="auto"/>
                                                              </w:divBdr>
                                                            </w:div>
                                                            <w:div w:id="12533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2042931">
      <w:bodyDiv w:val="1"/>
      <w:marLeft w:val="0"/>
      <w:marRight w:val="0"/>
      <w:marTop w:val="0"/>
      <w:marBottom w:val="0"/>
      <w:divBdr>
        <w:top w:val="none" w:sz="0" w:space="0" w:color="auto"/>
        <w:left w:val="none" w:sz="0" w:space="0" w:color="auto"/>
        <w:bottom w:val="none" w:sz="0" w:space="0" w:color="auto"/>
        <w:right w:val="none" w:sz="0" w:space="0" w:color="auto"/>
      </w:divBdr>
      <w:divsChild>
        <w:div w:id="938374646">
          <w:marLeft w:val="0"/>
          <w:marRight w:val="0"/>
          <w:marTop w:val="0"/>
          <w:marBottom w:val="0"/>
          <w:divBdr>
            <w:top w:val="none" w:sz="0" w:space="0" w:color="auto"/>
            <w:left w:val="none" w:sz="0" w:space="0" w:color="auto"/>
            <w:bottom w:val="none" w:sz="0" w:space="0" w:color="auto"/>
            <w:right w:val="none" w:sz="0" w:space="0" w:color="auto"/>
          </w:divBdr>
          <w:divsChild>
            <w:div w:id="1494762270">
              <w:marLeft w:val="0"/>
              <w:marRight w:val="0"/>
              <w:marTop w:val="0"/>
              <w:marBottom w:val="0"/>
              <w:divBdr>
                <w:top w:val="none" w:sz="0" w:space="0" w:color="auto"/>
                <w:left w:val="none" w:sz="0" w:space="0" w:color="auto"/>
                <w:bottom w:val="none" w:sz="0" w:space="0" w:color="auto"/>
                <w:right w:val="none" w:sz="0" w:space="0" w:color="auto"/>
              </w:divBdr>
            </w:div>
            <w:div w:id="1548562313">
              <w:marLeft w:val="0"/>
              <w:marRight w:val="0"/>
              <w:marTop w:val="0"/>
              <w:marBottom w:val="0"/>
              <w:divBdr>
                <w:top w:val="none" w:sz="0" w:space="0" w:color="auto"/>
                <w:left w:val="none" w:sz="0" w:space="0" w:color="auto"/>
                <w:bottom w:val="none" w:sz="0" w:space="0" w:color="auto"/>
                <w:right w:val="none" w:sz="0" w:space="0" w:color="auto"/>
              </w:divBdr>
              <w:divsChild>
                <w:div w:id="1332879341">
                  <w:marLeft w:val="0"/>
                  <w:marRight w:val="0"/>
                  <w:marTop w:val="0"/>
                  <w:marBottom w:val="0"/>
                  <w:divBdr>
                    <w:top w:val="none" w:sz="0" w:space="0" w:color="auto"/>
                    <w:left w:val="none" w:sz="0" w:space="0" w:color="auto"/>
                    <w:bottom w:val="none" w:sz="0" w:space="0" w:color="auto"/>
                    <w:right w:val="none" w:sz="0" w:space="0" w:color="auto"/>
                  </w:divBdr>
                  <w:divsChild>
                    <w:div w:id="2005164164">
                      <w:marLeft w:val="0"/>
                      <w:marRight w:val="0"/>
                      <w:marTop w:val="0"/>
                      <w:marBottom w:val="0"/>
                      <w:divBdr>
                        <w:top w:val="none" w:sz="0" w:space="0" w:color="auto"/>
                        <w:left w:val="none" w:sz="0" w:space="0" w:color="auto"/>
                        <w:bottom w:val="none" w:sz="0" w:space="0" w:color="auto"/>
                        <w:right w:val="none" w:sz="0" w:space="0" w:color="auto"/>
                      </w:divBdr>
                      <w:divsChild>
                        <w:div w:id="949748022">
                          <w:marLeft w:val="0"/>
                          <w:marRight w:val="0"/>
                          <w:marTop w:val="0"/>
                          <w:marBottom w:val="0"/>
                          <w:divBdr>
                            <w:top w:val="none" w:sz="0" w:space="0" w:color="auto"/>
                            <w:left w:val="none" w:sz="0" w:space="0" w:color="auto"/>
                            <w:bottom w:val="none" w:sz="0" w:space="0" w:color="auto"/>
                            <w:right w:val="none" w:sz="0" w:space="0" w:color="auto"/>
                          </w:divBdr>
                          <w:divsChild>
                            <w:div w:id="370109629">
                              <w:marLeft w:val="0"/>
                              <w:marRight w:val="0"/>
                              <w:marTop w:val="0"/>
                              <w:marBottom w:val="0"/>
                              <w:divBdr>
                                <w:top w:val="none" w:sz="0" w:space="0" w:color="auto"/>
                                <w:left w:val="none" w:sz="0" w:space="0" w:color="auto"/>
                                <w:bottom w:val="none" w:sz="0" w:space="0" w:color="auto"/>
                                <w:right w:val="none" w:sz="0" w:space="0" w:color="auto"/>
                              </w:divBdr>
                              <w:divsChild>
                                <w:div w:id="2047750985">
                                  <w:marLeft w:val="0"/>
                                  <w:marRight w:val="0"/>
                                  <w:marTop w:val="0"/>
                                  <w:marBottom w:val="0"/>
                                  <w:divBdr>
                                    <w:top w:val="none" w:sz="0" w:space="0" w:color="auto"/>
                                    <w:left w:val="none" w:sz="0" w:space="0" w:color="auto"/>
                                    <w:bottom w:val="none" w:sz="0" w:space="0" w:color="auto"/>
                                    <w:right w:val="none" w:sz="0" w:space="0" w:color="auto"/>
                                  </w:divBdr>
                                  <w:divsChild>
                                    <w:div w:id="1469978609">
                                      <w:marLeft w:val="0"/>
                                      <w:marRight w:val="0"/>
                                      <w:marTop w:val="0"/>
                                      <w:marBottom w:val="0"/>
                                      <w:divBdr>
                                        <w:top w:val="none" w:sz="0" w:space="0" w:color="auto"/>
                                        <w:left w:val="none" w:sz="0" w:space="0" w:color="auto"/>
                                        <w:bottom w:val="none" w:sz="0" w:space="0" w:color="auto"/>
                                        <w:right w:val="none" w:sz="0" w:space="0" w:color="auto"/>
                                      </w:divBdr>
                                      <w:divsChild>
                                        <w:div w:id="644743971">
                                          <w:marLeft w:val="0"/>
                                          <w:marRight w:val="0"/>
                                          <w:marTop w:val="0"/>
                                          <w:marBottom w:val="0"/>
                                          <w:divBdr>
                                            <w:top w:val="none" w:sz="0" w:space="0" w:color="auto"/>
                                            <w:left w:val="none" w:sz="0" w:space="0" w:color="auto"/>
                                            <w:bottom w:val="none" w:sz="0" w:space="0" w:color="auto"/>
                                            <w:right w:val="none" w:sz="0" w:space="0" w:color="auto"/>
                                          </w:divBdr>
                                          <w:divsChild>
                                            <w:div w:id="1574268029">
                                              <w:marLeft w:val="0"/>
                                              <w:marRight w:val="0"/>
                                              <w:marTop w:val="0"/>
                                              <w:marBottom w:val="0"/>
                                              <w:divBdr>
                                                <w:top w:val="none" w:sz="0" w:space="0" w:color="auto"/>
                                                <w:left w:val="none" w:sz="0" w:space="0" w:color="auto"/>
                                                <w:bottom w:val="none" w:sz="0" w:space="0" w:color="auto"/>
                                                <w:right w:val="none" w:sz="0" w:space="0" w:color="auto"/>
                                              </w:divBdr>
                                              <w:divsChild>
                                                <w:div w:id="1304192366">
                                                  <w:marLeft w:val="0"/>
                                                  <w:marRight w:val="0"/>
                                                  <w:marTop w:val="0"/>
                                                  <w:marBottom w:val="0"/>
                                                  <w:divBdr>
                                                    <w:top w:val="none" w:sz="0" w:space="0" w:color="auto"/>
                                                    <w:left w:val="none" w:sz="0" w:space="0" w:color="auto"/>
                                                    <w:bottom w:val="none" w:sz="0" w:space="0" w:color="auto"/>
                                                    <w:right w:val="none" w:sz="0" w:space="0" w:color="auto"/>
                                                  </w:divBdr>
                                                  <w:divsChild>
                                                    <w:div w:id="890074396">
                                                      <w:marLeft w:val="0"/>
                                                      <w:marRight w:val="0"/>
                                                      <w:marTop w:val="0"/>
                                                      <w:marBottom w:val="0"/>
                                                      <w:divBdr>
                                                        <w:top w:val="none" w:sz="0" w:space="0" w:color="auto"/>
                                                        <w:left w:val="none" w:sz="0" w:space="0" w:color="auto"/>
                                                        <w:bottom w:val="none" w:sz="0" w:space="0" w:color="auto"/>
                                                        <w:right w:val="none" w:sz="0" w:space="0" w:color="auto"/>
                                                      </w:divBdr>
                                                      <w:divsChild>
                                                        <w:div w:id="1050812176">
                                                          <w:marLeft w:val="0"/>
                                                          <w:marRight w:val="0"/>
                                                          <w:marTop w:val="0"/>
                                                          <w:marBottom w:val="0"/>
                                                          <w:divBdr>
                                                            <w:top w:val="none" w:sz="0" w:space="0" w:color="auto"/>
                                                            <w:left w:val="none" w:sz="0" w:space="0" w:color="auto"/>
                                                            <w:bottom w:val="none" w:sz="0" w:space="0" w:color="auto"/>
                                                            <w:right w:val="none" w:sz="0" w:space="0" w:color="auto"/>
                                                          </w:divBdr>
                                                          <w:divsChild>
                                                            <w:div w:id="251865649">
                                                              <w:marLeft w:val="0"/>
                                                              <w:marRight w:val="0"/>
                                                              <w:marTop w:val="0"/>
                                                              <w:marBottom w:val="0"/>
                                                              <w:divBdr>
                                                                <w:top w:val="none" w:sz="0" w:space="0" w:color="auto"/>
                                                                <w:left w:val="none" w:sz="0" w:space="0" w:color="auto"/>
                                                                <w:bottom w:val="none" w:sz="0" w:space="0" w:color="auto"/>
                                                                <w:right w:val="none" w:sz="0" w:space="0" w:color="auto"/>
                                                              </w:divBdr>
                                                              <w:divsChild>
                                                                <w:div w:id="456991226">
                                                                  <w:marLeft w:val="0"/>
                                                                  <w:marRight w:val="0"/>
                                                                  <w:marTop w:val="0"/>
                                                                  <w:marBottom w:val="0"/>
                                                                  <w:divBdr>
                                                                    <w:top w:val="none" w:sz="0" w:space="0" w:color="auto"/>
                                                                    <w:left w:val="none" w:sz="0" w:space="0" w:color="auto"/>
                                                                    <w:bottom w:val="none" w:sz="0" w:space="0" w:color="auto"/>
                                                                    <w:right w:val="none" w:sz="0" w:space="0" w:color="auto"/>
                                                                  </w:divBdr>
                                                                  <w:divsChild>
                                                                    <w:div w:id="1455754281">
                                                                      <w:marLeft w:val="0"/>
                                                                      <w:marRight w:val="0"/>
                                                                      <w:marTop w:val="0"/>
                                                                      <w:marBottom w:val="0"/>
                                                                      <w:divBdr>
                                                                        <w:top w:val="none" w:sz="0" w:space="0" w:color="auto"/>
                                                                        <w:left w:val="none" w:sz="0" w:space="0" w:color="auto"/>
                                                                        <w:bottom w:val="none" w:sz="0" w:space="0" w:color="auto"/>
                                                                        <w:right w:val="none" w:sz="0" w:space="0" w:color="auto"/>
                                                                      </w:divBdr>
                                                                      <w:divsChild>
                                                                        <w:div w:id="278217898">
                                                                          <w:marLeft w:val="0"/>
                                                                          <w:marRight w:val="0"/>
                                                                          <w:marTop w:val="0"/>
                                                                          <w:marBottom w:val="0"/>
                                                                          <w:divBdr>
                                                                            <w:top w:val="none" w:sz="0" w:space="0" w:color="auto"/>
                                                                            <w:left w:val="none" w:sz="0" w:space="0" w:color="auto"/>
                                                                            <w:bottom w:val="none" w:sz="0" w:space="0" w:color="auto"/>
                                                                            <w:right w:val="none" w:sz="0" w:space="0" w:color="auto"/>
                                                                          </w:divBdr>
                                                                          <w:divsChild>
                                                                            <w:div w:id="1316953881">
                                                                              <w:marLeft w:val="0"/>
                                                                              <w:marRight w:val="0"/>
                                                                              <w:marTop w:val="0"/>
                                                                              <w:marBottom w:val="0"/>
                                                                              <w:divBdr>
                                                                                <w:top w:val="none" w:sz="0" w:space="0" w:color="auto"/>
                                                                                <w:left w:val="none" w:sz="0" w:space="0" w:color="auto"/>
                                                                                <w:bottom w:val="none" w:sz="0" w:space="0" w:color="auto"/>
                                                                                <w:right w:val="none" w:sz="0" w:space="0" w:color="auto"/>
                                                                              </w:divBdr>
                                                                              <w:divsChild>
                                                                                <w:div w:id="1712462415">
                                                                                  <w:marLeft w:val="0"/>
                                                                                  <w:marRight w:val="0"/>
                                                                                  <w:marTop w:val="0"/>
                                                                                  <w:marBottom w:val="0"/>
                                                                                  <w:divBdr>
                                                                                    <w:top w:val="none" w:sz="0" w:space="0" w:color="auto"/>
                                                                                    <w:left w:val="none" w:sz="0" w:space="0" w:color="auto"/>
                                                                                    <w:bottom w:val="none" w:sz="0" w:space="0" w:color="auto"/>
                                                                                    <w:right w:val="none" w:sz="0" w:space="0" w:color="auto"/>
                                                                                  </w:divBdr>
                                                                                  <w:divsChild>
                                                                                    <w:div w:id="890532374">
                                                                                      <w:marLeft w:val="0"/>
                                                                                      <w:marRight w:val="0"/>
                                                                                      <w:marTop w:val="0"/>
                                                                                      <w:marBottom w:val="0"/>
                                                                                      <w:divBdr>
                                                                                        <w:top w:val="none" w:sz="0" w:space="0" w:color="auto"/>
                                                                                        <w:left w:val="none" w:sz="0" w:space="0" w:color="auto"/>
                                                                                        <w:bottom w:val="none" w:sz="0" w:space="0" w:color="auto"/>
                                                                                        <w:right w:val="none" w:sz="0" w:space="0" w:color="auto"/>
                                                                                      </w:divBdr>
                                                                                      <w:divsChild>
                                                                                        <w:div w:id="531235037">
                                                                                          <w:marLeft w:val="0"/>
                                                                                          <w:marRight w:val="0"/>
                                                                                          <w:marTop w:val="0"/>
                                                                                          <w:marBottom w:val="0"/>
                                                                                          <w:divBdr>
                                                                                            <w:top w:val="none" w:sz="0" w:space="0" w:color="auto"/>
                                                                                            <w:left w:val="none" w:sz="0" w:space="0" w:color="auto"/>
                                                                                            <w:bottom w:val="none" w:sz="0" w:space="0" w:color="auto"/>
                                                                                            <w:right w:val="none" w:sz="0" w:space="0" w:color="auto"/>
                                                                                          </w:divBdr>
                                                                                          <w:divsChild>
                                                                                            <w:div w:id="397704021">
                                                                                              <w:marLeft w:val="0"/>
                                                                                              <w:marRight w:val="0"/>
                                                                                              <w:marTop w:val="0"/>
                                                                                              <w:marBottom w:val="0"/>
                                                                                              <w:divBdr>
                                                                                                <w:top w:val="none" w:sz="0" w:space="0" w:color="auto"/>
                                                                                                <w:left w:val="none" w:sz="0" w:space="0" w:color="auto"/>
                                                                                                <w:bottom w:val="none" w:sz="0" w:space="0" w:color="auto"/>
                                                                                                <w:right w:val="none" w:sz="0" w:space="0" w:color="auto"/>
                                                                                              </w:divBdr>
                                                                                              <w:divsChild>
                                                                                                <w:div w:id="201670354">
                                                                                                  <w:marLeft w:val="0"/>
                                                                                                  <w:marRight w:val="0"/>
                                                                                                  <w:marTop w:val="0"/>
                                                                                                  <w:marBottom w:val="0"/>
                                                                                                  <w:divBdr>
                                                                                                    <w:top w:val="none" w:sz="0" w:space="0" w:color="auto"/>
                                                                                                    <w:left w:val="none" w:sz="0" w:space="0" w:color="auto"/>
                                                                                                    <w:bottom w:val="none" w:sz="0" w:space="0" w:color="auto"/>
                                                                                                    <w:right w:val="none" w:sz="0" w:space="0" w:color="auto"/>
                                                                                                  </w:divBdr>
                                                                                                  <w:divsChild>
                                                                                                    <w:div w:id="354383570">
                                                                                                      <w:marLeft w:val="0"/>
                                                                                                      <w:marRight w:val="0"/>
                                                                                                      <w:marTop w:val="0"/>
                                                                                                      <w:marBottom w:val="0"/>
                                                                                                      <w:divBdr>
                                                                                                        <w:top w:val="none" w:sz="0" w:space="0" w:color="auto"/>
                                                                                                        <w:left w:val="none" w:sz="0" w:space="0" w:color="auto"/>
                                                                                                        <w:bottom w:val="none" w:sz="0" w:space="0" w:color="auto"/>
                                                                                                        <w:right w:val="none" w:sz="0" w:space="0" w:color="auto"/>
                                                                                                      </w:divBdr>
                                                                                                      <w:divsChild>
                                                                                                        <w:div w:id="1179001949">
                                                                                                          <w:marLeft w:val="0"/>
                                                                                                          <w:marRight w:val="0"/>
                                                                                                          <w:marTop w:val="0"/>
                                                                                                          <w:marBottom w:val="0"/>
                                                                                                          <w:divBdr>
                                                                                                            <w:top w:val="none" w:sz="0" w:space="0" w:color="auto"/>
                                                                                                            <w:left w:val="none" w:sz="0" w:space="0" w:color="auto"/>
                                                                                                            <w:bottom w:val="none" w:sz="0" w:space="0" w:color="auto"/>
                                                                                                            <w:right w:val="none" w:sz="0" w:space="0" w:color="auto"/>
                                                                                                          </w:divBdr>
                                                                                                          <w:divsChild>
                                                                                                            <w:div w:id="834800082">
                                                                                                              <w:marLeft w:val="0"/>
                                                                                                              <w:marRight w:val="0"/>
                                                                                                              <w:marTop w:val="0"/>
                                                                                                              <w:marBottom w:val="0"/>
                                                                                                              <w:divBdr>
                                                                                                                <w:top w:val="none" w:sz="0" w:space="0" w:color="auto"/>
                                                                                                                <w:left w:val="none" w:sz="0" w:space="0" w:color="auto"/>
                                                                                                                <w:bottom w:val="none" w:sz="0" w:space="0" w:color="auto"/>
                                                                                                                <w:right w:val="none" w:sz="0" w:space="0" w:color="auto"/>
                                                                                                              </w:divBdr>
                                                                                                              <w:divsChild>
                                                                                                                <w:div w:id="1580554090">
                                                                                                                  <w:marLeft w:val="0"/>
                                                                                                                  <w:marRight w:val="0"/>
                                                                                                                  <w:marTop w:val="0"/>
                                                                                                                  <w:marBottom w:val="0"/>
                                                                                                                  <w:divBdr>
                                                                                                                    <w:top w:val="none" w:sz="0" w:space="0" w:color="auto"/>
                                                                                                                    <w:left w:val="none" w:sz="0" w:space="0" w:color="auto"/>
                                                                                                                    <w:bottom w:val="none" w:sz="0" w:space="0" w:color="auto"/>
                                                                                                                    <w:right w:val="none" w:sz="0" w:space="0" w:color="auto"/>
                                                                                                                  </w:divBdr>
                                                                                                                  <w:divsChild>
                                                                                                                    <w:div w:id="732895346">
                                                                                                                      <w:marLeft w:val="0"/>
                                                                                                                      <w:marRight w:val="0"/>
                                                                                                                      <w:marTop w:val="0"/>
                                                                                                                      <w:marBottom w:val="0"/>
                                                                                                                      <w:divBdr>
                                                                                                                        <w:top w:val="none" w:sz="0" w:space="0" w:color="auto"/>
                                                                                                                        <w:left w:val="none" w:sz="0" w:space="0" w:color="auto"/>
                                                                                                                        <w:bottom w:val="none" w:sz="0" w:space="0" w:color="auto"/>
                                                                                                                        <w:right w:val="none" w:sz="0" w:space="0" w:color="auto"/>
                                                                                                                      </w:divBdr>
                                                                                                                      <w:divsChild>
                                                                                                                        <w:div w:id="926230362">
                                                                                                                          <w:marLeft w:val="0"/>
                                                                                                                          <w:marRight w:val="0"/>
                                                                                                                          <w:marTop w:val="0"/>
                                                                                                                          <w:marBottom w:val="0"/>
                                                                                                                          <w:divBdr>
                                                                                                                            <w:top w:val="none" w:sz="0" w:space="0" w:color="auto"/>
                                                                                                                            <w:left w:val="none" w:sz="0" w:space="0" w:color="auto"/>
                                                                                                                            <w:bottom w:val="none" w:sz="0" w:space="0" w:color="auto"/>
                                                                                                                            <w:right w:val="none" w:sz="0" w:space="0" w:color="auto"/>
                                                                                                                          </w:divBdr>
                                                                                                                          <w:divsChild>
                                                                                                                            <w:div w:id="438062237">
                                                                                                                              <w:marLeft w:val="0"/>
                                                                                                                              <w:marRight w:val="0"/>
                                                                                                                              <w:marTop w:val="0"/>
                                                                                                                              <w:marBottom w:val="0"/>
                                                                                                                              <w:divBdr>
                                                                                                                                <w:top w:val="none" w:sz="0" w:space="0" w:color="auto"/>
                                                                                                                                <w:left w:val="none" w:sz="0" w:space="0" w:color="auto"/>
                                                                                                                                <w:bottom w:val="none" w:sz="0" w:space="0" w:color="auto"/>
                                                                                                                                <w:right w:val="none" w:sz="0" w:space="0" w:color="auto"/>
                                                                                                                              </w:divBdr>
                                                                                                                              <w:divsChild>
                                                                                                                                <w:div w:id="1700740167">
                                                                                                                                  <w:marLeft w:val="0"/>
                                                                                                                                  <w:marRight w:val="0"/>
                                                                                                                                  <w:marTop w:val="0"/>
                                                                                                                                  <w:marBottom w:val="0"/>
                                                                                                                                  <w:divBdr>
                                                                                                                                    <w:top w:val="none" w:sz="0" w:space="0" w:color="auto"/>
                                                                                                                                    <w:left w:val="none" w:sz="0" w:space="0" w:color="auto"/>
                                                                                                                                    <w:bottom w:val="none" w:sz="0" w:space="0" w:color="auto"/>
                                                                                                                                    <w:right w:val="none" w:sz="0" w:space="0" w:color="auto"/>
                                                                                                                                  </w:divBdr>
                                                                                                                                  <w:divsChild>
                                                                                                                                    <w:div w:id="1842698222">
                                                                                                                                      <w:marLeft w:val="0"/>
                                                                                                                                      <w:marRight w:val="0"/>
                                                                                                                                      <w:marTop w:val="0"/>
                                                                                                                                      <w:marBottom w:val="0"/>
                                                                                                                                      <w:divBdr>
                                                                                                                                        <w:top w:val="none" w:sz="0" w:space="0" w:color="auto"/>
                                                                                                                                        <w:left w:val="none" w:sz="0" w:space="0" w:color="auto"/>
                                                                                                                                        <w:bottom w:val="none" w:sz="0" w:space="0" w:color="auto"/>
                                                                                                                                        <w:right w:val="none" w:sz="0" w:space="0" w:color="auto"/>
                                                                                                                                      </w:divBdr>
                                                                                                                                      <w:divsChild>
                                                                                                                                        <w:div w:id="107241595">
                                                                                                                                          <w:marLeft w:val="0"/>
                                                                                                                                          <w:marRight w:val="0"/>
                                                                                                                                          <w:marTop w:val="0"/>
                                                                                                                                          <w:marBottom w:val="0"/>
                                                                                                                                          <w:divBdr>
                                                                                                                                            <w:top w:val="none" w:sz="0" w:space="0" w:color="auto"/>
                                                                                                                                            <w:left w:val="none" w:sz="0" w:space="0" w:color="auto"/>
                                                                                                                                            <w:bottom w:val="none" w:sz="0" w:space="0" w:color="auto"/>
                                                                                                                                            <w:right w:val="none" w:sz="0" w:space="0" w:color="auto"/>
                                                                                                                                          </w:divBdr>
                                                                                                                                          <w:divsChild>
                                                                                                                                            <w:div w:id="133910717">
                                                                                                                                              <w:marLeft w:val="0"/>
                                                                                                                                              <w:marRight w:val="0"/>
                                                                                                                                              <w:marTop w:val="0"/>
                                                                                                                                              <w:marBottom w:val="0"/>
                                                                                                                                              <w:divBdr>
                                                                                                                                                <w:top w:val="none" w:sz="0" w:space="0" w:color="auto"/>
                                                                                                                                                <w:left w:val="none" w:sz="0" w:space="0" w:color="auto"/>
                                                                                                                                                <w:bottom w:val="none" w:sz="0" w:space="0" w:color="auto"/>
                                                                                                                                                <w:right w:val="none" w:sz="0" w:space="0" w:color="auto"/>
                                                                                                                                              </w:divBdr>
                                                                                                                                              <w:divsChild>
                                                                                                                                                <w:div w:id="1293707895">
                                                                                                                                                  <w:marLeft w:val="0"/>
                                                                                                                                                  <w:marRight w:val="0"/>
                                                                                                                                                  <w:marTop w:val="0"/>
                                                                                                                                                  <w:marBottom w:val="0"/>
                                                                                                                                                  <w:divBdr>
                                                                                                                                                    <w:top w:val="none" w:sz="0" w:space="0" w:color="auto"/>
                                                                                                                                                    <w:left w:val="none" w:sz="0" w:space="0" w:color="auto"/>
                                                                                                                                                    <w:bottom w:val="none" w:sz="0" w:space="0" w:color="auto"/>
                                                                                                                                                    <w:right w:val="none" w:sz="0" w:space="0" w:color="auto"/>
                                                                                                                                                  </w:divBdr>
                                                                                                                                                  <w:divsChild>
                                                                                                                                                    <w:div w:id="737362901">
                                                                                                                                                      <w:marLeft w:val="0"/>
                                                                                                                                                      <w:marRight w:val="0"/>
                                                                                                                                                      <w:marTop w:val="0"/>
                                                                                                                                                      <w:marBottom w:val="0"/>
                                                                                                                                                      <w:divBdr>
                                                                                                                                                        <w:top w:val="none" w:sz="0" w:space="0" w:color="auto"/>
                                                                                                                                                        <w:left w:val="none" w:sz="0" w:space="0" w:color="auto"/>
                                                                                                                                                        <w:bottom w:val="none" w:sz="0" w:space="0" w:color="auto"/>
                                                                                                                                                        <w:right w:val="none" w:sz="0" w:space="0" w:color="auto"/>
                                                                                                                                                      </w:divBdr>
                                                                                                                                                      <w:divsChild>
                                                                                                                                                        <w:div w:id="682711167">
                                                                                                                                                          <w:marLeft w:val="0"/>
                                                                                                                                                          <w:marRight w:val="0"/>
                                                                                                                                                          <w:marTop w:val="0"/>
                                                                                                                                                          <w:marBottom w:val="0"/>
                                                                                                                                                          <w:divBdr>
                                                                                                                                                            <w:top w:val="none" w:sz="0" w:space="0" w:color="auto"/>
                                                                                                                                                            <w:left w:val="none" w:sz="0" w:space="0" w:color="auto"/>
                                                                                                                                                            <w:bottom w:val="none" w:sz="0" w:space="0" w:color="auto"/>
                                                                                                                                                            <w:right w:val="none" w:sz="0" w:space="0" w:color="auto"/>
                                                                                                                                                          </w:divBdr>
                                                                                                                                                          <w:divsChild>
                                                                                                                                                            <w:div w:id="1937206010">
                                                                                                                                                              <w:marLeft w:val="0"/>
                                                                                                                                                              <w:marRight w:val="0"/>
                                                                                                                                                              <w:marTop w:val="0"/>
                                                                                                                                                              <w:marBottom w:val="0"/>
                                                                                                                                                              <w:divBdr>
                                                                                                                                                                <w:top w:val="none" w:sz="0" w:space="0" w:color="auto"/>
                                                                                                                                                                <w:left w:val="none" w:sz="0" w:space="0" w:color="auto"/>
                                                                                                                                                                <w:bottom w:val="none" w:sz="0" w:space="0" w:color="auto"/>
                                                                                                                                                                <w:right w:val="none" w:sz="0" w:space="0" w:color="auto"/>
                                                                                                                                                              </w:divBdr>
                                                                                                                                                              <w:divsChild>
                                                                                                                                                                <w:div w:id="128322367">
                                                                                                                                                                  <w:marLeft w:val="0"/>
                                                                                                                                                                  <w:marRight w:val="0"/>
                                                                                                                                                                  <w:marTop w:val="0"/>
                                                                                                                                                                  <w:marBottom w:val="0"/>
                                                                                                                                                                  <w:divBdr>
                                                                                                                                                                    <w:top w:val="none" w:sz="0" w:space="0" w:color="auto"/>
                                                                                                                                                                    <w:left w:val="none" w:sz="0" w:space="0" w:color="auto"/>
                                                                                                                                                                    <w:bottom w:val="none" w:sz="0" w:space="0" w:color="auto"/>
                                                                                                                                                                    <w:right w:val="none" w:sz="0" w:space="0" w:color="auto"/>
                                                                                                                                                                  </w:divBdr>
                                                                                                                                                                  <w:divsChild>
                                                                                                                                                                    <w:div w:id="941113372">
                                                                                                                                                                      <w:marLeft w:val="0"/>
                                                                                                                                                                      <w:marRight w:val="0"/>
                                                                                                                                                                      <w:marTop w:val="0"/>
                                                                                                                                                                      <w:marBottom w:val="0"/>
                                                                                                                                                                      <w:divBdr>
                                                                                                                                                                        <w:top w:val="none" w:sz="0" w:space="0" w:color="auto"/>
                                                                                                                                                                        <w:left w:val="none" w:sz="0" w:space="0" w:color="auto"/>
                                                                                                                                                                        <w:bottom w:val="none" w:sz="0" w:space="0" w:color="auto"/>
                                                                                                                                                                        <w:right w:val="none" w:sz="0" w:space="0" w:color="auto"/>
                                                                                                                                                                      </w:divBdr>
                                                                                                                                                                      <w:divsChild>
                                                                                                                                                                        <w:div w:id="1254703100">
                                                                                                                                                                          <w:marLeft w:val="0"/>
                                                                                                                                                                          <w:marRight w:val="0"/>
                                                                                                                                                                          <w:marTop w:val="0"/>
                                                                                                                                                                          <w:marBottom w:val="0"/>
                                                                                                                                                                          <w:divBdr>
                                                                                                                                                                            <w:top w:val="none" w:sz="0" w:space="0" w:color="auto"/>
                                                                                                                                                                            <w:left w:val="none" w:sz="0" w:space="0" w:color="auto"/>
                                                                                                                                                                            <w:bottom w:val="none" w:sz="0" w:space="0" w:color="auto"/>
                                                                                                                                                                            <w:right w:val="none" w:sz="0" w:space="0" w:color="auto"/>
                                                                                                                                                                          </w:divBdr>
                                                                                                                                                                          <w:divsChild>
                                                                                                                                                                            <w:div w:id="680856098">
                                                                                                                                                                              <w:marLeft w:val="0"/>
                                                                                                                                                                              <w:marRight w:val="0"/>
                                                                                                                                                                              <w:marTop w:val="0"/>
                                                                                                                                                                              <w:marBottom w:val="0"/>
                                                                                                                                                                              <w:divBdr>
                                                                                                                                                                                <w:top w:val="none" w:sz="0" w:space="0" w:color="auto"/>
                                                                                                                                                                                <w:left w:val="none" w:sz="0" w:space="0" w:color="auto"/>
                                                                                                                                                                                <w:bottom w:val="none" w:sz="0" w:space="0" w:color="auto"/>
                                                                                                                                                                                <w:right w:val="none" w:sz="0" w:space="0" w:color="auto"/>
                                                                                                                                                                              </w:divBdr>
                                                                                                                                                                            </w:div>
                                                                                                                                                                            <w:div w:id="11410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5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0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773720">
      <w:bodyDiv w:val="1"/>
      <w:marLeft w:val="0"/>
      <w:marRight w:val="0"/>
      <w:marTop w:val="0"/>
      <w:marBottom w:val="0"/>
      <w:divBdr>
        <w:top w:val="none" w:sz="0" w:space="0" w:color="auto"/>
        <w:left w:val="none" w:sz="0" w:space="0" w:color="auto"/>
        <w:bottom w:val="none" w:sz="0" w:space="0" w:color="auto"/>
        <w:right w:val="none" w:sz="0" w:space="0" w:color="auto"/>
      </w:divBdr>
      <w:divsChild>
        <w:div w:id="1386680278">
          <w:marLeft w:val="0"/>
          <w:marRight w:val="0"/>
          <w:marTop w:val="0"/>
          <w:marBottom w:val="0"/>
          <w:divBdr>
            <w:top w:val="none" w:sz="0" w:space="0" w:color="auto"/>
            <w:left w:val="none" w:sz="0" w:space="0" w:color="auto"/>
            <w:bottom w:val="none" w:sz="0" w:space="0" w:color="auto"/>
            <w:right w:val="none" w:sz="0" w:space="0" w:color="auto"/>
          </w:divBdr>
          <w:divsChild>
            <w:div w:id="1867790552">
              <w:marLeft w:val="0"/>
              <w:marRight w:val="0"/>
              <w:marTop w:val="0"/>
              <w:marBottom w:val="0"/>
              <w:divBdr>
                <w:top w:val="none" w:sz="0" w:space="0" w:color="auto"/>
                <w:left w:val="none" w:sz="0" w:space="0" w:color="auto"/>
                <w:bottom w:val="none" w:sz="0" w:space="0" w:color="auto"/>
                <w:right w:val="none" w:sz="0" w:space="0" w:color="auto"/>
              </w:divBdr>
              <w:divsChild>
                <w:div w:id="877933134">
                  <w:marLeft w:val="0"/>
                  <w:marRight w:val="0"/>
                  <w:marTop w:val="0"/>
                  <w:marBottom w:val="0"/>
                  <w:divBdr>
                    <w:top w:val="none" w:sz="0" w:space="0" w:color="auto"/>
                    <w:left w:val="none" w:sz="0" w:space="0" w:color="auto"/>
                    <w:bottom w:val="none" w:sz="0" w:space="0" w:color="auto"/>
                    <w:right w:val="none" w:sz="0" w:space="0" w:color="auto"/>
                  </w:divBdr>
                  <w:divsChild>
                    <w:div w:id="2076466100">
                      <w:marLeft w:val="0"/>
                      <w:marRight w:val="0"/>
                      <w:marTop w:val="0"/>
                      <w:marBottom w:val="0"/>
                      <w:divBdr>
                        <w:top w:val="none" w:sz="0" w:space="0" w:color="auto"/>
                        <w:left w:val="none" w:sz="0" w:space="0" w:color="auto"/>
                        <w:bottom w:val="none" w:sz="0" w:space="0" w:color="auto"/>
                        <w:right w:val="none" w:sz="0" w:space="0" w:color="auto"/>
                      </w:divBdr>
                      <w:divsChild>
                        <w:div w:id="1976445464">
                          <w:marLeft w:val="0"/>
                          <w:marRight w:val="0"/>
                          <w:marTop w:val="0"/>
                          <w:marBottom w:val="0"/>
                          <w:divBdr>
                            <w:top w:val="none" w:sz="0" w:space="0" w:color="auto"/>
                            <w:left w:val="none" w:sz="0" w:space="0" w:color="auto"/>
                            <w:bottom w:val="none" w:sz="0" w:space="0" w:color="auto"/>
                            <w:right w:val="none" w:sz="0" w:space="0" w:color="auto"/>
                          </w:divBdr>
                          <w:divsChild>
                            <w:div w:id="1476264923">
                              <w:marLeft w:val="0"/>
                              <w:marRight w:val="0"/>
                              <w:marTop w:val="0"/>
                              <w:marBottom w:val="0"/>
                              <w:divBdr>
                                <w:top w:val="none" w:sz="0" w:space="0" w:color="auto"/>
                                <w:left w:val="none" w:sz="0" w:space="0" w:color="auto"/>
                                <w:bottom w:val="none" w:sz="0" w:space="0" w:color="auto"/>
                                <w:right w:val="none" w:sz="0" w:space="0" w:color="auto"/>
                              </w:divBdr>
                              <w:divsChild>
                                <w:div w:id="1467236882">
                                  <w:marLeft w:val="0"/>
                                  <w:marRight w:val="0"/>
                                  <w:marTop w:val="0"/>
                                  <w:marBottom w:val="0"/>
                                  <w:divBdr>
                                    <w:top w:val="none" w:sz="0" w:space="0" w:color="auto"/>
                                    <w:left w:val="none" w:sz="0" w:space="0" w:color="auto"/>
                                    <w:bottom w:val="none" w:sz="0" w:space="0" w:color="auto"/>
                                    <w:right w:val="none" w:sz="0" w:space="0" w:color="auto"/>
                                  </w:divBdr>
                                  <w:divsChild>
                                    <w:div w:id="1766462938">
                                      <w:marLeft w:val="0"/>
                                      <w:marRight w:val="0"/>
                                      <w:marTop w:val="0"/>
                                      <w:marBottom w:val="0"/>
                                      <w:divBdr>
                                        <w:top w:val="none" w:sz="0" w:space="0" w:color="auto"/>
                                        <w:left w:val="none" w:sz="0" w:space="0" w:color="auto"/>
                                        <w:bottom w:val="none" w:sz="0" w:space="0" w:color="auto"/>
                                        <w:right w:val="none" w:sz="0" w:space="0" w:color="auto"/>
                                      </w:divBdr>
                                      <w:divsChild>
                                        <w:div w:id="1645546042">
                                          <w:marLeft w:val="0"/>
                                          <w:marRight w:val="0"/>
                                          <w:marTop w:val="0"/>
                                          <w:marBottom w:val="0"/>
                                          <w:divBdr>
                                            <w:top w:val="none" w:sz="0" w:space="0" w:color="auto"/>
                                            <w:left w:val="none" w:sz="0" w:space="0" w:color="auto"/>
                                            <w:bottom w:val="none" w:sz="0" w:space="0" w:color="auto"/>
                                            <w:right w:val="none" w:sz="0" w:space="0" w:color="auto"/>
                                          </w:divBdr>
                                          <w:divsChild>
                                            <w:div w:id="1243484961">
                                              <w:marLeft w:val="0"/>
                                              <w:marRight w:val="0"/>
                                              <w:marTop w:val="0"/>
                                              <w:marBottom w:val="0"/>
                                              <w:divBdr>
                                                <w:top w:val="none" w:sz="0" w:space="0" w:color="auto"/>
                                                <w:left w:val="none" w:sz="0" w:space="0" w:color="auto"/>
                                                <w:bottom w:val="none" w:sz="0" w:space="0" w:color="auto"/>
                                                <w:right w:val="none" w:sz="0" w:space="0" w:color="auto"/>
                                              </w:divBdr>
                                              <w:divsChild>
                                                <w:div w:id="2064406376">
                                                  <w:marLeft w:val="0"/>
                                                  <w:marRight w:val="0"/>
                                                  <w:marTop w:val="0"/>
                                                  <w:marBottom w:val="0"/>
                                                  <w:divBdr>
                                                    <w:top w:val="none" w:sz="0" w:space="0" w:color="auto"/>
                                                    <w:left w:val="none" w:sz="0" w:space="0" w:color="auto"/>
                                                    <w:bottom w:val="none" w:sz="0" w:space="0" w:color="auto"/>
                                                    <w:right w:val="none" w:sz="0" w:space="0" w:color="auto"/>
                                                  </w:divBdr>
                                                  <w:divsChild>
                                                    <w:div w:id="299383438">
                                                      <w:marLeft w:val="0"/>
                                                      <w:marRight w:val="0"/>
                                                      <w:marTop w:val="0"/>
                                                      <w:marBottom w:val="0"/>
                                                      <w:divBdr>
                                                        <w:top w:val="none" w:sz="0" w:space="0" w:color="auto"/>
                                                        <w:left w:val="none" w:sz="0" w:space="0" w:color="auto"/>
                                                        <w:bottom w:val="none" w:sz="0" w:space="0" w:color="auto"/>
                                                        <w:right w:val="none" w:sz="0" w:space="0" w:color="auto"/>
                                                      </w:divBdr>
                                                      <w:divsChild>
                                                        <w:div w:id="1061832653">
                                                          <w:marLeft w:val="0"/>
                                                          <w:marRight w:val="0"/>
                                                          <w:marTop w:val="0"/>
                                                          <w:marBottom w:val="0"/>
                                                          <w:divBdr>
                                                            <w:top w:val="none" w:sz="0" w:space="0" w:color="auto"/>
                                                            <w:left w:val="none" w:sz="0" w:space="0" w:color="auto"/>
                                                            <w:bottom w:val="none" w:sz="0" w:space="0" w:color="auto"/>
                                                            <w:right w:val="none" w:sz="0" w:space="0" w:color="auto"/>
                                                          </w:divBdr>
                                                          <w:divsChild>
                                                            <w:div w:id="1791121979">
                                                              <w:marLeft w:val="0"/>
                                                              <w:marRight w:val="0"/>
                                                              <w:marTop w:val="0"/>
                                                              <w:marBottom w:val="0"/>
                                                              <w:divBdr>
                                                                <w:top w:val="none" w:sz="0" w:space="0" w:color="auto"/>
                                                                <w:left w:val="none" w:sz="0" w:space="0" w:color="auto"/>
                                                                <w:bottom w:val="none" w:sz="0" w:space="0" w:color="auto"/>
                                                                <w:right w:val="none" w:sz="0" w:space="0" w:color="auto"/>
                                                              </w:divBdr>
                                                              <w:divsChild>
                                                                <w:div w:id="1745840031">
                                                                  <w:marLeft w:val="0"/>
                                                                  <w:marRight w:val="0"/>
                                                                  <w:marTop w:val="0"/>
                                                                  <w:marBottom w:val="0"/>
                                                                  <w:divBdr>
                                                                    <w:top w:val="none" w:sz="0" w:space="0" w:color="auto"/>
                                                                    <w:left w:val="none" w:sz="0" w:space="0" w:color="auto"/>
                                                                    <w:bottom w:val="none" w:sz="0" w:space="0" w:color="auto"/>
                                                                    <w:right w:val="none" w:sz="0" w:space="0" w:color="auto"/>
                                                                  </w:divBdr>
                                                                  <w:divsChild>
                                                                    <w:div w:id="1150948936">
                                                                      <w:marLeft w:val="0"/>
                                                                      <w:marRight w:val="0"/>
                                                                      <w:marTop w:val="0"/>
                                                                      <w:marBottom w:val="0"/>
                                                                      <w:divBdr>
                                                                        <w:top w:val="none" w:sz="0" w:space="0" w:color="auto"/>
                                                                        <w:left w:val="none" w:sz="0" w:space="0" w:color="auto"/>
                                                                        <w:bottom w:val="none" w:sz="0" w:space="0" w:color="auto"/>
                                                                        <w:right w:val="none" w:sz="0" w:space="0" w:color="auto"/>
                                                                      </w:divBdr>
                                                                      <w:divsChild>
                                                                        <w:div w:id="20268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0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472421">
      <w:bodyDiv w:val="1"/>
      <w:marLeft w:val="0"/>
      <w:marRight w:val="0"/>
      <w:marTop w:val="0"/>
      <w:marBottom w:val="0"/>
      <w:divBdr>
        <w:top w:val="none" w:sz="0" w:space="0" w:color="auto"/>
        <w:left w:val="none" w:sz="0" w:space="0" w:color="auto"/>
        <w:bottom w:val="none" w:sz="0" w:space="0" w:color="auto"/>
        <w:right w:val="none" w:sz="0" w:space="0" w:color="auto"/>
      </w:divBdr>
      <w:divsChild>
        <w:div w:id="313142359">
          <w:marLeft w:val="0"/>
          <w:marRight w:val="0"/>
          <w:marTop w:val="0"/>
          <w:marBottom w:val="0"/>
          <w:divBdr>
            <w:top w:val="none" w:sz="0" w:space="0" w:color="auto"/>
            <w:left w:val="none" w:sz="0" w:space="0" w:color="auto"/>
            <w:bottom w:val="none" w:sz="0" w:space="0" w:color="auto"/>
            <w:right w:val="none" w:sz="0" w:space="0" w:color="auto"/>
          </w:divBdr>
          <w:divsChild>
            <w:div w:id="132448523">
              <w:marLeft w:val="0"/>
              <w:marRight w:val="0"/>
              <w:marTop w:val="0"/>
              <w:marBottom w:val="0"/>
              <w:divBdr>
                <w:top w:val="none" w:sz="0" w:space="0" w:color="auto"/>
                <w:left w:val="none" w:sz="0" w:space="0" w:color="auto"/>
                <w:bottom w:val="none" w:sz="0" w:space="0" w:color="auto"/>
                <w:right w:val="none" w:sz="0" w:space="0" w:color="auto"/>
              </w:divBdr>
              <w:divsChild>
                <w:div w:id="777945087">
                  <w:marLeft w:val="0"/>
                  <w:marRight w:val="0"/>
                  <w:marTop w:val="0"/>
                  <w:marBottom w:val="0"/>
                  <w:divBdr>
                    <w:top w:val="none" w:sz="0" w:space="0" w:color="auto"/>
                    <w:left w:val="none" w:sz="0" w:space="0" w:color="auto"/>
                    <w:bottom w:val="none" w:sz="0" w:space="0" w:color="auto"/>
                    <w:right w:val="none" w:sz="0" w:space="0" w:color="auto"/>
                  </w:divBdr>
                  <w:divsChild>
                    <w:div w:id="2035958163">
                      <w:marLeft w:val="0"/>
                      <w:marRight w:val="0"/>
                      <w:marTop w:val="0"/>
                      <w:marBottom w:val="0"/>
                      <w:divBdr>
                        <w:top w:val="none" w:sz="0" w:space="0" w:color="auto"/>
                        <w:left w:val="none" w:sz="0" w:space="0" w:color="auto"/>
                        <w:bottom w:val="none" w:sz="0" w:space="0" w:color="auto"/>
                        <w:right w:val="none" w:sz="0" w:space="0" w:color="auto"/>
                      </w:divBdr>
                      <w:divsChild>
                        <w:div w:id="1546018055">
                          <w:marLeft w:val="0"/>
                          <w:marRight w:val="0"/>
                          <w:marTop w:val="0"/>
                          <w:marBottom w:val="0"/>
                          <w:divBdr>
                            <w:top w:val="none" w:sz="0" w:space="0" w:color="auto"/>
                            <w:left w:val="none" w:sz="0" w:space="0" w:color="auto"/>
                            <w:bottom w:val="none" w:sz="0" w:space="0" w:color="auto"/>
                            <w:right w:val="none" w:sz="0" w:space="0" w:color="auto"/>
                          </w:divBdr>
                          <w:divsChild>
                            <w:div w:id="1277174048">
                              <w:marLeft w:val="0"/>
                              <w:marRight w:val="0"/>
                              <w:marTop w:val="0"/>
                              <w:marBottom w:val="0"/>
                              <w:divBdr>
                                <w:top w:val="none" w:sz="0" w:space="0" w:color="auto"/>
                                <w:left w:val="none" w:sz="0" w:space="0" w:color="auto"/>
                                <w:bottom w:val="none" w:sz="0" w:space="0" w:color="auto"/>
                                <w:right w:val="none" w:sz="0" w:space="0" w:color="auto"/>
                              </w:divBdr>
                              <w:divsChild>
                                <w:div w:id="1982273336">
                                  <w:marLeft w:val="0"/>
                                  <w:marRight w:val="0"/>
                                  <w:marTop w:val="0"/>
                                  <w:marBottom w:val="0"/>
                                  <w:divBdr>
                                    <w:top w:val="none" w:sz="0" w:space="0" w:color="auto"/>
                                    <w:left w:val="none" w:sz="0" w:space="0" w:color="auto"/>
                                    <w:bottom w:val="none" w:sz="0" w:space="0" w:color="auto"/>
                                    <w:right w:val="none" w:sz="0" w:space="0" w:color="auto"/>
                                  </w:divBdr>
                                  <w:divsChild>
                                    <w:div w:id="1551066279">
                                      <w:marLeft w:val="0"/>
                                      <w:marRight w:val="0"/>
                                      <w:marTop w:val="0"/>
                                      <w:marBottom w:val="0"/>
                                      <w:divBdr>
                                        <w:top w:val="none" w:sz="0" w:space="0" w:color="auto"/>
                                        <w:left w:val="none" w:sz="0" w:space="0" w:color="auto"/>
                                        <w:bottom w:val="none" w:sz="0" w:space="0" w:color="auto"/>
                                        <w:right w:val="none" w:sz="0" w:space="0" w:color="auto"/>
                                      </w:divBdr>
                                      <w:divsChild>
                                        <w:div w:id="212885073">
                                          <w:marLeft w:val="0"/>
                                          <w:marRight w:val="0"/>
                                          <w:marTop w:val="0"/>
                                          <w:marBottom w:val="0"/>
                                          <w:divBdr>
                                            <w:top w:val="none" w:sz="0" w:space="0" w:color="auto"/>
                                            <w:left w:val="none" w:sz="0" w:space="0" w:color="auto"/>
                                            <w:bottom w:val="none" w:sz="0" w:space="0" w:color="auto"/>
                                            <w:right w:val="none" w:sz="0" w:space="0" w:color="auto"/>
                                          </w:divBdr>
                                          <w:divsChild>
                                            <w:div w:id="116800600">
                                              <w:marLeft w:val="0"/>
                                              <w:marRight w:val="0"/>
                                              <w:marTop w:val="0"/>
                                              <w:marBottom w:val="0"/>
                                              <w:divBdr>
                                                <w:top w:val="none" w:sz="0" w:space="0" w:color="auto"/>
                                                <w:left w:val="none" w:sz="0" w:space="0" w:color="auto"/>
                                                <w:bottom w:val="none" w:sz="0" w:space="0" w:color="auto"/>
                                                <w:right w:val="none" w:sz="0" w:space="0" w:color="auto"/>
                                              </w:divBdr>
                                              <w:divsChild>
                                                <w:div w:id="1532691303">
                                                  <w:marLeft w:val="0"/>
                                                  <w:marRight w:val="0"/>
                                                  <w:marTop w:val="0"/>
                                                  <w:marBottom w:val="0"/>
                                                  <w:divBdr>
                                                    <w:top w:val="none" w:sz="0" w:space="0" w:color="auto"/>
                                                    <w:left w:val="none" w:sz="0" w:space="0" w:color="auto"/>
                                                    <w:bottom w:val="none" w:sz="0" w:space="0" w:color="auto"/>
                                                    <w:right w:val="none" w:sz="0" w:space="0" w:color="auto"/>
                                                  </w:divBdr>
                                                  <w:divsChild>
                                                    <w:div w:id="1135096821">
                                                      <w:marLeft w:val="0"/>
                                                      <w:marRight w:val="0"/>
                                                      <w:marTop w:val="0"/>
                                                      <w:marBottom w:val="0"/>
                                                      <w:divBdr>
                                                        <w:top w:val="none" w:sz="0" w:space="0" w:color="auto"/>
                                                        <w:left w:val="none" w:sz="0" w:space="0" w:color="auto"/>
                                                        <w:bottom w:val="none" w:sz="0" w:space="0" w:color="auto"/>
                                                        <w:right w:val="none" w:sz="0" w:space="0" w:color="auto"/>
                                                      </w:divBdr>
                                                      <w:divsChild>
                                                        <w:div w:id="1568224064">
                                                          <w:marLeft w:val="0"/>
                                                          <w:marRight w:val="0"/>
                                                          <w:marTop w:val="0"/>
                                                          <w:marBottom w:val="0"/>
                                                          <w:divBdr>
                                                            <w:top w:val="none" w:sz="0" w:space="0" w:color="auto"/>
                                                            <w:left w:val="none" w:sz="0" w:space="0" w:color="auto"/>
                                                            <w:bottom w:val="none" w:sz="0" w:space="0" w:color="auto"/>
                                                            <w:right w:val="none" w:sz="0" w:space="0" w:color="auto"/>
                                                          </w:divBdr>
                                                          <w:divsChild>
                                                            <w:div w:id="1369723021">
                                                              <w:marLeft w:val="0"/>
                                                              <w:marRight w:val="0"/>
                                                              <w:marTop w:val="0"/>
                                                              <w:marBottom w:val="0"/>
                                                              <w:divBdr>
                                                                <w:top w:val="none" w:sz="0" w:space="0" w:color="auto"/>
                                                                <w:left w:val="none" w:sz="0" w:space="0" w:color="auto"/>
                                                                <w:bottom w:val="none" w:sz="0" w:space="0" w:color="auto"/>
                                                                <w:right w:val="none" w:sz="0" w:space="0" w:color="auto"/>
                                                              </w:divBdr>
                                                              <w:divsChild>
                                                                <w:div w:id="2126536739">
                                                                  <w:marLeft w:val="0"/>
                                                                  <w:marRight w:val="0"/>
                                                                  <w:marTop w:val="0"/>
                                                                  <w:marBottom w:val="0"/>
                                                                  <w:divBdr>
                                                                    <w:top w:val="none" w:sz="0" w:space="0" w:color="auto"/>
                                                                    <w:left w:val="none" w:sz="0" w:space="0" w:color="auto"/>
                                                                    <w:bottom w:val="none" w:sz="0" w:space="0" w:color="auto"/>
                                                                    <w:right w:val="none" w:sz="0" w:space="0" w:color="auto"/>
                                                                  </w:divBdr>
                                                                  <w:divsChild>
                                                                    <w:div w:id="64648223">
                                                                      <w:marLeft w:val="0"/>
                                                                      <w:marRight w:val="0"/>
                                                                      <w:marTop w:val="0"/>
                                                                      <w:marBottom w:val="0"/>
                                                                      <w:divBdr>
                                                                        <w:top w:val="none" w:sz="0" w:space="0" w:color="auto"/>
                                                                        <w:left w:val="none" w:sz="0" w:space="0" w:color="auto"/>
                                                                        <w:bottom w:val="none" w:sz="0" w:space="0" w:color="auto"/>
                                                                        <w:right w:val="none" w:sz="0" w:space="0" w:color="auto"/>
                                                                      </w:divBdr>
                                                                      <w:divsChild>
                                                                        <w:div w:id="393508195">
                                                                          <w:marLeft w:val="0"/>
                                                                          <w:marRight w:val="0"/>
                                                                          <w:marTop w:val="0"/>
                                                                          <w:marBottom w:val="0"/>
                                                                          <w:divBdr>
                                                                            <w:top w:val="none" w:sz="0" w:space="0" w:color="auto"/>
                                                                            <w:left w:val="none" w:sz="0" w:space="0" w:color="auto"/>
                                                                            <w:bottom w:val="none" w:sz="0" w:space="0" w:color="auto"/>
                                                                            <w:right w:val="none" w:sz="0" w:space="0" w:color="auto"/>
                                                                          </w:divBdr>
                                                                          <w:divsChild>
                                                                            <w:div w:id="1649750717">
                                                                              <w:marLeft w:val="0"/>
                                                                              <w:marRight w:val="0"/>
                                                                              <w:marTop w:val="0"/>
                                                                              <w:marBottom w:val="0"/>
                                                                              <w:divBdr>
                                                                                <w:top w:val="none" w:sz="0" w:space="0" w:color="auto"/>
                                                                                <w:left w:val="none" w:sz="0" w:space="0" w:color="auto"/>
                                                                                <w:bottom w:val="none" w:sz="0" w:space="0" w:color="auto"/>
                                                                                <w:right w:val="none" w:sz="0" w:space="0" w:color="auto"/>
                                                                              </w:divBdr>
                                                                              <w:divsChild>
                                                                                <w:div w:id="993069226">
                                                                                  <w:marLeft w:val="0"/>
                                                                                  <w:marRight w:val="0"/>
                                                                                  <w:marTop w:val="0"/>
                                                                                  <w:marBottom w:val="0"/>
                                                                                  <w:divBdr>
                                                                                    <w:top w:val="none" w:sz="0" w:space="0" w:color="auto"/>
                                                                                    <w:left w:val="none" w:sz="0" w:space="0" w:color="auto"/>
                                                                                    <w:bottom w:val="none" w:sz="0" w:space="0" w:color="auto"/>
                                                                                    <w:right w:val="none" w:sz="0" w:space="0" w:color="auto"/>
                                                                                  </w:divBdr>
                                                                                  <w:divsChild>
                                                                                    <w:div w:id="1737508590">
                                                                                      <w:marLeft w:val="0"/>
                                                                                      <w:marRight w:val="0"/>
                                                                                      <w:marTop w:val="0"/>
                                                                                      <w:marBottom w:val="0"/>
                                                                                      <w:divBdr>
                                                                                        <w:top w:val="none" w:sz="0" w:space="0" w:color="auto"/>
                                                                                        <w:left w:val="none" w:sz="0" w:space="0" w:color="auto"/>
                                                                                        <w:bottom w:val="none" w:sz="0" w:space="0" w:color="auto"/>
                                                                                        <w:right w:val="none" w:sz="0" w:space="0" w:color="auto"/>
                                                                                      </w:divBdr>
                                                                                      <w:divsChild>
                                                                                        <w:div w:id="2032680373">
                                                                                          <w:marLeft w:val="0"/>
                                                                                          <w:marRight w:val="0"/>
                                                                                          <w:marTop w:val="0"/>
                                                                                          <w:marBottom w:val="0"/>
                                                                                          <w:divBdr>
                                                                                            <w:top w:val="none" w:sz="0" w:space="0" w:color="auto"/>
                                                                                            <w:left w:val="none" w:sz="0" w:space="0" w:color="auto"/>
                                                                                            <w:bottom w:val="none" w:sz="0" w:space="0" w:color="auto"/>
                                                                                            <w:right w:val="none" w:sz="0" w:space="0" w:color="auto"/>
                                                                                          </w:divBdr>
                                                                                          <w:divsChild>
                                                                                            <w:div w:id="2056731535">
                                                                                              <w:marLeft w:val="0"/>
                                                                                              <w:marRight w:val="0"/>
                                                                                              <w:marTop w:val="0"/>
                                                                                              <w:marBottom w:val="0"/>
                                                                                              <w:divBdr>
                                                                                                <w:top w:val="none" w:sz="0" w:space="0" w:color="auto"/>
                                                                                                <w:left w:val="none" w:sz="0" w:space="0" w:color="auto"/>
                                                                                                <w:bottom w:val="none" w:sz="0" w:space="0" w:color="auto"/>
                                                                                                <w:right w:val="none" w:sz="0" w:space="0" w:color="auto"/>
                                                                                              </w:divBdr>
                                                                                              <w:divsChild>
                                                                                                <w:div w:id="1364594659">
                                                                                                  <w:marLeft w:val="0"/>
                                                                                                  <w:marRight w:val="0"/>
                                                                                                  <w:marTop w:val="0"/>
                                                                                                  <w:marBottom w:val="0"/>
                                                                                                  <w:divBdr>
                                                                                                    <w:top w:val="none" w:sz="0" w:space="0" w:color="auto"/>
                                                                                                    <w:left w:val="none" w:sz="0" w:space="0" w:color="auto"/>
                                                                                                    <w:bottom w:val="none" w:sz="0" w:space="0" w:color="auto"/>
                                                                                                    <w:right w:val="none" w:sz="0" w:space="0" w:color="auto"/>
                                                                                                  </w:divBdr>
                                                                                                  <w:divsChild>
                                                                                                    <w:div w:id="1920288315">
                                                                                                      <w:marLeft w:val="0"/>
                                                                                                      <w:marRight w:val="0"/>
                                                                                                      <w:marTop w:val="0"/>
                                                                                                      <w:marBottom w:val="0"/>
                                                                                                      <w:divBdr>
                                                                                                        <w:top w:val="none" w:sz="0" w:space="0" w:color="auto"/>
                                                                                                        <w:left w:val="none" w:sz="0" w:space="0" w:color="auto"/>
                                                                                                        <w:bottom w:val="none" w:sz="0" w:space="0" w:color="auto"/>
                                                                                                        <w:right w:val="none" w:sz="0" w:space="0" w:color="auto"/>
                                                                                                      </w:divBdr>
                                                                                                      <w:divsChild>
                                                                                                        <w:div w:id="2137793902">
                                                                                                          <w:marLeft w:val="0"/>
                                                                                                          <w:marRight w:val="0"/>
                                                                                                          <w:marTop w:val="0"/>
                                                                                                          <w:marBottom w:val="0"/>
                                                                                                          <w:divBdr>
                                                                                                            <w:top w:val="none" w:sz="0" w:space="0" w:color="auto"/>
                                                                                                            <w:left w:val="none" w:sz="0" w:space="0" w:color="auto"/>
                                                                                                            <w:bottom w:val="none" w:sz="0" w:space="0" w:color="auto"/>
                                                                                                            <w:right w:val="none" w:sz="0" w:space="0" w:color="auto"/>
                                                                                                          </w:divBdr>
                                                                                                          <w:divsChild>
                                                                                                            <w:div w:id="1172646221">
                                                                                                              <w:marLeft w:val="0"/>
                                                                                                              <w:marRight w:val="0"/>
                                                                                                              <w:marTop w:val="0"/>
                                                                                                              <w:marBottom w:val="0"/>
                                                                                                              <w:divBdr>
                                                                                                                <w:top w:val="none" w:sz="0" w:space="0" w:color="auto"/>
                                                                                                                <w:left w:val="none" w:sz="0" w:space="0" w:color="auto"/>
                                                                                                                <w:bottom w:val="none" w:sz="0" w:space="0" w:color="auto"/>
                                                                                                                <w:right w:val="none" w:sz="0" w:space="0" w:color="auto"/>
                                                                                                              </w:divBdr>
                                                                                                              <w:divsChild>
                                                                                                                <w:div w:id="362630598">
                                                                                                                  <w:marLeft w:val="0"/>
                                                                                                                  <w:marRight w:val="0"/>
                                                                                                                  <w:marTop w:val="0"/>
                                                                                                                  <w:marBottom w:val="0"/>
                                                                                                                  <w:divBdr>
                                                                                                                    <w:top w:val="none" w:sz="0" w:space="0" w:color="auto"/>
                                                                                                                    <w:left w:val="none" w:sz="0" w:space="0" w:color="auto"/>
                                                                                                                    <w:bottom w:val="none" w:sz="0" w:space="0" w:color="auto"/>
                                                                                                                    <w:right w:val="none" w:sz="0" w:space="0" w:color="auto"/>
                                                                                                                  </w:divBdr>
                                                                                                                  <w:divsChild>
                                                                                                                    <w:div w:id="1388531468">
                                                                                                                      <w:marLeft w:val="0"/>
                                                                                                                      <w:marRight w:val="0"/>
                                                                                                                      <w:marTop w:val="0"/>
                                                                                                                      <w:marBottom w:val="0"/>
                                                                                                                      <w:divBdr>
                                                                                                                        <w:top w:val="none" w:sz="0" w:space="0" w:color="auto"/>
                                                                                                                        <w:left w:val="none" w:sz="0" w:space="0" w:color="auto"/>
                                                                                                                        <w:bottom w:val="none" w:sz="0" w:space="0" w:color="auto"/>
                                                                                                                        <w:right w:val="none" w:sz="0" w:space="0" w:color="auto"/>
                                                                                                                      </w:divBdr>
                                                                                                                      <w:divsChild>
                                                                                                                        <w:div w:id="744228686">
                                                                                                                          <w:marLeft w:val="0"/>
                                                                                                                          <w:marRight w:val="0"/>
                                                                                                                          <w:marTop w:val="0"/>
                                                                                                                          <w:marBottom w:val="0"/>
                                                                                                                          <w:divBdr>
                                                                                                                            <w:top w:val="none" w:sz="0" w:space="0" w:color="auto"/>
                                                                                                                            <w:left w:val="none" w:sz="0" w:space="0" w:color="auto"/>
                                                                                                                            <w:bottom w:val="none" w:sz="0" w:space="0" w:color="auto"/>
                                                                                                                            <w:right w:val="none" w:sz="0" w:space="0" w:color="auto"/>
                                                                                                                          </w:divBdr>
                                                                                                                          <w:divsChild>
                                                                                                                            <w:div w:id="16683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88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066791">
      <w:bodyDiv w:val="1"/>
      <w:marLeft w:val="0"/>
      <w:marRight w:val="0"/>
      <w:marTop w:val="0"/>
      <w:marBottom w:val="0"/>
      <w:divBdr>
        <w:top w:val="none" w:sz="0" w:space="0" w:color="auto"/>
        <w:left w:val="none" w:sz="0" w:space="0" w:color="auto"/>
        <w:bottom w:val="none" w:sz="0" w:space="0" w:color="auto"/>
        <w:right w:val="none" w:sz="0" w:space="0" w:color="auto"/>
      </w:divBdr>
      <w:divsChild>
        <w:div w:id="1366978559">
          <w:marLeft w:val="0"/>
          <w:marRight w:val="0"/>
          <w:marTop w:val="0"/>
          <w:marBottom w:val="0"/>
          <w:divBdr>
            <w:top w:val="none" w:sz="0" w:space="0" w:color="auto"/>
            <w:left w:val="none" w:sz="0" w:space="0" w:color="auto"/>
            <w:bottom w:val="none" w:sz="0" w:space="0" w:color="auto"/>
            <w:right w:val="none" w:sz="0" w:space="0" w:color="auto"/>
          </w:divBdr>
          <w:divsChild>
            <w:div w:id="285891789">
              <w:marLeft w:val="0"/>
              <w:marRight w:val="0"/>
              <w:marTop w:val="0"/>
              <w:marBottom w:val="0"/>
              <w:divBdr>
                <w:top w:val="none" w:sz="0" w:space="0" w:color="auto"/>
                <w:left w:val="none" w:sz="0" w:space="0" w:color="auto"/>
                <w:bottom w:val="none" w:sz="0" w:space="0" w:color="auto"/>
                <w:right w:val="none" w:sz="0" w:space="0" w:color="auto"/>
              </w:divBdr>
              <w:divsChild>
                <w:div w:id="1449158123">
                  <w:marLeft w:val="0"/>
                  <w:marRight w:val="0"/>
                  <w:marTop w:val="0"/>
                  <w:marBottom w:val="0"/>
                  <w:divBdr>
                    <w:top w:val="none" w:sz="0" w:space="0" w:color="auto"/>
                    <w:left w:val="none" w:sz="0" w:space="0" w:color="auto"/>
                    <w:bottom w:val="none" w:sz="0" w:space="0" w:color="auto"/>
                    <w:right w:val="none" w:sz="0" w:space="0" w:color="auto"/>
                  </w:divBdr>
                  <w:divsChild>
                    <w:div w:id="817847495">
                      <w:marLeft w:val="0"/>
                      <w:marRight w:val="0"/>
                      <w:marTop w:val="0"/>
                      <w:marBottom w:val="0"/>
                      <w:divBdr>
                        <w:top w:val="none" w:sz="0" w:space="0" w:color="auto"/>
                        <w:left w:val="none" w:sz="0" w:space="0" w:color="auto"/>
                        <w:bottom w:val="none" w:sz="0" w:space="0" w:color="auto"/>
                        <w:right w:val="none" w:sz="0" w:space="0" w:color="auto"/>
                      </w:divBdr>
                      <w:divsChild>
                        <w:div w:id="1363822491">
                          <w:marLeft w:val="0"/>
                          <w:marRight w:val="0"/>
                          <w:marTop w:val="0"/>
                          <w:marBottom w:val="0"/>
                          <w:divBdr>
                            <w:top w:val="none" w:sz="0" w:space="0" w:color="auto"/>
                            <w:left w:val="none" w:sz="0" w:space="0" w:color="auto"/>
                            <w:bottom w:val="none" w:sz="0" w:space="0" w:color="auto"/>
                            <w:right w:val="none" w:sz="0" w:space="0" w:color="auto"/>
                          </w:divBdr>
                          <w:divsChild>
                            <w:div w:id="1235358079">
                              <w:marLeft w:val="0"/>
                              <w:marRight w:val="0"/>
                              <w:marTop w:val="0"/>
                              <w:marBottom w:val="0"/>
                              <w:divBdr>
                                <w:top w:val="none" w:sz="0" w:space="0" w:color="auto"/>
                                <w:left w:val="none" w:sz="0" w:space="0" w:color="auto"/>
                                <w:bottom w:val="none" w:sz="0" w:space="0" w:color="auto"/>
                                <w:right w:val="none" w:sz="0" w:space="0" w:color="auto"/>
                              </w:divBdr>
                              <w:divsChild>
                                <w:div w:id="1138376176">
                                  <w:marLeft w:val="0"/>
                                  <w:marRight w:val="0"/>
                                  <w:marTop w:val="0"/>
                                  <w:marBottom w:val="0"/>
                                  <w:divBdr>
                                    <w:top w:val="none" w:sz="0" w:space="0" w:color="auto"/>
                                    <w:left w:val="none" w:sz="0" w:space="0" w:color="auto"/>
                                    <w:bottom w:val="none" w:sz="0" w:space="0" w:color="auto"/>
                                    <w:right w:val="none" w:sz="0" w:space="0" w:color="auto"/>
                                  </w:divBdr>
                                  <w:divsChild>
                                    <w:div w:id="1655572966">
                                      <w:marLeft w:val="0"/>
                                      <w:marRight w:val="0"/>
                                      <w:marTop w:val="0"/>
                                      <w:marBottom w:val="0"/>
                                      <w:divBdr>
                                        <w:top w:val="none" w:sz="0" w:space="0" w:color="auto"/>
                                        <w:left w:val="none" w:sz="0" w:space="0" w:color="auto"/>
                                        <w:bottom w:val="none" w:sz="0" w:space="0" w:color="auto"/>
                                        <w:right w:val="none" w:sz="0" w:space="0" w:color="auto"/>
                                      </w:divBdr>
                                      <w:divsChild>
                                        <w:div w:id="1029719678">
                                          <w:marLeft w:val="0"/>
                                          <w:marRight w:val="0"/>
                                          <w:marTop w:val="0"/>
                                          <w:marBottom w:val="0"/>
                                          <w:divBdr>
                                            <w:top w:val="none" w:sz="0" w:space="0" w:color="auto"/>
                                            <w:left w:val="none" w:sz="0" w:space="0" w:color="auto"/>
                                            <w:bottom w:val="none" w:sz="0" w:space="0" w:color="auto"/>
                                            <w:right w:val="none" w:sz="0" w:space="0" w:color="auto"/>
                                          </w:divBdr>
                                          <w:divsChild>
                                            <w:div w:id="917403688">
                                              <w:marLeft w:val="0"/>
                                              <w:marRight w:val="0"/>
                                              <w:marTop w:val="0"/>
                                              <w:marBottom w:val="0"/>
                                              <w:divBdr>
                                                <w:top w:val="none" w:sz="0" w:space="0" w:color="auto"/>
                                                <w:left w:val="none" w:sz="0" w:space="0" w:color="auto"/>
                                                <w:bottom w:val="none" w:sz="0" w:space="0" w:color="auto"/>
                                                <w:right w:val="none" w:sz="0" w:space="0" w:color="auto"/>
                                              </w:divBdr>
                                              <w:divsChild>
                                                <w:div w:id="1022129195">
                                                  <w:marLeft w:val="0"/>
                                                  <w:marRight w:val="0"/>
                                                  <w:marTop w:val="0"/>
                                                  <w:marBottom w:val="0"/>
                                                  <w:divBdr>
                                                    <w:top w:val="none" w:sz="0" w:space="0" w:color="auto"/>
                                                    <w:left w:val="none" w:sz="0" w:space="0" w:color="auto"/>
                                                    <w:bottom w:val="none" w:sz="0" w:space="0" w:color="auto"/>
                                                    <w:right w:val="none" w:sz="0" w:space="0" w:color="auto"/>
                                                  </w:divBdr>
                                                  <w:divsChild>
                                                    <w:div w:id="172497536">
                                                      <w:marLeft w:val="0"/>
                                                      <w:marRight w:val="0"/>
                                                      <w:marTop w:val="0"/>
                                                      <w:marBottom w:val="0"/>
                                                      <w:divBdr>
                                                        <w:top w:val="none" w:sz="0" w:space="0" w:color="auto"/>
                                                        <w:left w:val="none" w:sz="0" w:space="0" w:color="auto"/>
                                                        <w:bottom w:val="none" w:sz="0" w:space="0" w:color="auto"/>
                                                        <w:right w:val="none" w:sz="0" w:space="0" w:color="auto"/>
                                                      </w:divBdr>
                                                      <w:divsChild>
                                                        <w:div w:id="1549801430">
                                                          <w:marLeft w:val="0"/>
                                                          <w:marRight w:val="0"/>
                                                          <w:marTop w:val="0"/>
                                                          <w:marBottom w:val="0"/>
                                                          <w:divBdr>
                                                            <w:top w:val="none" w:sz="0" w:space="0" w:color="auto"/>
                                                            <w:left w:val="none" w:sz="0" w:space="0" w:color="auto"/>
                                                            <w:bottom w:val="none" w:sz="0" w:space="0" w:color="auto"/>
                                                            <w:right w:val="none" w:sz="0" w:space="0" w:color="auto"/>
                                                          </w:divBdr>
                                                          <w:divsChild>
                                                            <w:div w:id="1568683821">
                                                              <w:marLeft w:val="0"/>
                                                              <w:marRight w:val="0"/>
                                                              <w:marTop w:val="0"/>
                                                              <w:marBottom w:val="0"/>
                                                              <w:divBdr>
                                                                <w:top w:val="none" w:sz="0" w:space="0" w:color="auto"/>
                                                                <w:left w:val="none" w:sz="0" w:space="0" w:color="auto"/>
                                                                <w:bottom w:val="none" w:sz="0" w:space="0" w:color="auto"/>
                                                                <w:right w:val="none" w:sz="0" w:space="0" w:color="auto"/>
                                                              </w:divBdr>
                                                              <w:divsChild>
                                                                <w:div w:id="1453282793">
                                                                  <w:marLeft w:val="0"/>
                                                                  <w:marRight w:val="0"/>
                                                                  <w:marTop w:val="0"/>
                                                                  <w:marBottom w:val="0"/>
                                                                  <w:divBdr>
                                                                    <w:top w:val="none" w:sz="0" w:space="0" w:color="auto"/>
                                                                    <w:left w:val="none" w:sz="0" w:space="0" w:color="auto"/>
                                                                    <w:bottom w:val="none" w:sz="0" w:space="0" w:color="auto"/>
                                                                    <w:right w:val="none" w:sz="0" w:space="0" w:color="auto"/>
                                                                  </w:divBdr>
                                                                  <w:divsChild>
                                                                    <w:div w:id="1812284766">
                                                                      <w:marLeft w:val="0"/>
                                                                      <w:marRight w:val="0"/>
                                                                      <w:marTop w:val="0"/>
                                                                      <w:marBottom w:val="0"/>
                                                                      <w:divBdr>
                                                                        <w:top w:val="none" w:sz="0" w:space="0" w:color="auto"/>
                                                                        <w:left w:val="none" w:sz="0" w:space="0" w:color="auto"/>
                                                                        <w:bottom w:val="none" w:sz="0" w:space="0" w:color="auto"/>
                                                                        <w:right w:val="none" w:sz="0" w:space="0" w:color="auto"/>
                                                                      </w:divBdr>
                                                                      <w:divsChild>
                                                                        <w:div w:id="2081050909">
                                                                          <w:marLeft w:val="0"/>
                                                                          <w:marRight w:val="0"/>
                                                                          <w:marTop w:val="0"/>
                                                                          <w:marBottom w:val="0"/>
                                                                          <w:divBdr>
                                                                            <w:top w:val="none" w:sz="0" w:space="0" w:color="auto"/>
                                                                            <w:left w:val="none" w:sz="0" w:space="0" w:color="auto"/>
                                                                            <w:bottom w:val="none" w:sz="0" w:space="0" w:color="auto"/>
                                                                            <w:right w:val="none" w:sz="0" w:space="0" w:color="auto"/>
                                                                          </w:divBdr>
                                                                          <w:divsChild>
                                                                            <w:div w:id="1242370486">
                                                                              <w:marLeft w:val="0"/>
                                                                              <w:marRight w:val="0"/>
                                                                              <w:marTop w:val="0"/>
                                                                              <w:marBottom w:val="0"/>
                                                                              <w:divBdr>
                                                                                <w:top w:val="none" w:sz="0" w:space="0" w:color="auto"/>
                                                                                <w:left w:val="none" w:sz="0" w:space="0" w:color="auto"/>
                                                                                <w:bottom w:val="none" w:sz="0" w:space="0" w:color="auto"/>
                                                                                <w:right w:val="none" w:sz="0" w:space="0" w:color="auto"/>
                                                                              </w:divBdr>
                                                                              <w:divsChild>
                                                                                <w:div w:id="839076501">
                                                                                  <w:marLeft w:val="0"/>
                                                                                  <w:marRight w:val="0"/>
                                                                                  <w:marTop w:val="0"/>
                                                                                  <w:marBottom w:val="0"/>
                                                                                  <w:divBdr>
                                                                                    <w:top w:val="none" w:sz="0" w:space="0" w:color="auto"/>
                                                                                    <w:left w:val="none" w:sz="0" w:space="0" w:color="auto"/>
                                                                                    <w:bottom w:val="none" w:sz="0" w:space="0" w:color="auto"/>
                                                                                    <w:right w:val="none" w:sz="0" w:space="0" w:color="auto"/>
                                                                                  </w:divBdr>
                                                                                  <w:divsChild>
                                                                                    <w:div w:id="909192997">
                                                                                      <w:marLeft w:val="0"/>
                                                                                      <w:marRight w:val="0"/>
                                                                                      <w:marTop w:val="0"/>
                                                                                      <w:marBottom w:val="0"/>
                                                                                      <w:divBdr>
                                                                                        <w:top w:val="none" w:sz="0" w:space="0" w:color="auto"/>
                                                                                        <w:left w:val="none" w:sz="0" w:space="0" w:color="auto"/>
                                                                                        <w:bottom w:val="none" w:sz="0" w:space="0" w:color="auto"/>
                                                                                        <w:right w:val="none" w:sz="0" w:space="0" w:color="auto"/>
                                                                                      </w:divBdr>
                                                                                      <w:divsChild>
                                                                                        <w:div w:id="1278760223">
                                                                                          <w:marLeft w:val="0"/>
                                                                                          <w:marRight w:val="0"/>
                                                                                          <w:marTop w:val="0"/>
                                                                                          <w:marBottom w:val="0"/>
                                                                                          <w:divBdr>
                                                                                            <w:top w:val="none" w:sz="0" w:space="0" w:color="auto"/>
                                                                                            <w:left w:val="none" w:sz="0" w:space="0" w:color="auto"/>
                                                                                            <w:bottom w:val="none" w:sz="0" w:space="0" w:color="auto"/>
                                                                                            <w:right w:val="none" w:sz="0" w:space="0" w:color="auto"/>
                                                                                          </w:divBdr>
                                                                                          <w:divsChild>
                                                                                            <w:div w:id="576013465">
                                                                                              <w:marLeft w:val="0"/>
                                                                                              <w:marRight w:val="0"/>
                                                                                              <w:marTop w:val="0"/>
                                                                                              <w:marBottom w:val="0"/>
                                                                                              <w:divBdr>
                                                                                                <w:top w:val="none" w:sz="0" w:space="0" w:color="auto"/>
                                                                                                <w:left w:val="none" w:sz="0" w:space="0" w:color="auto"/>
                                                                                                <w:bottom w:val="none" w:sz="0" w:space="0" w:color="auto"/>
                                                                                                <w:right w:val="none" w:sz="0" w:space="0" w:color="auto"/>
                                                                                              </w:divBdr>
                                                                                              <w:divsChild>
                                                                                                <w:div w:id="1824277149">
                                                                                                  <w:marLeft w:val="0"/>
                                                                                                  <w:marRight w:val="0"/>
                                                                                                  <w:marTop w:val="0"/>
                                                                                                  <w:marBottom w:val="0"/>
                                                                                                  <w:divBdr>
                                                                                                    <w:top w:val="none" w:sz="0" w:space="0" w:color="auto"/>
                                                                                                    <w:left w:val="none" w:sz="0" w:space="0" w:color="auto"/>
                                                                                                    <w:bottom w:val="none" w:sz="0" w:space="0" w:color="auto"/>
                                                                                                    <w:right w:val="none" w:sz="0" w:space="0" w:color="auto"/>
                                                                                                  </w:divBdr>
                                                                                                  <w:divsChild>
                                                                                                    <w:div w:id="1056441257">
                                                                                                      <w:marLeft w:val="0"/>
                                                                                                      <w:marRight w:val="0"/>
                                                                                                      <w:marTop w:val="0"/>
                                                                                                      <w:marBottom w:val="0"/>
                                                                                                      <w:divBdr>
                                                                                                        <w:top w:val="none" w:sz="0" w:space="0" w:color="auto"/>
                                                                                                        <w:left w:val="none" w:sz="0" w:space="0" w:color="auto"/>
                                                                                                        <w:bottom w:val="none" w:sz="0" w:space="0" w:color="auto"/>
                                                                                                        <w:right w:val="none" w:sz="0" w:space="0" w:color="auto"/>
                                                                                                      </w:divBdr>
                                                                                                      <w:divsChild>
                                                                                                        <w:div w:id="1047148683">
                                                                                                          <w:marLeft w:val="0"/>
                                                                                                          <w:marRight w:val="0"/>
                                                                                                          <w:marTop w:val="0"/>
                                                                                                          <w:marBottom w:val="0"/>
                                                                                                          <w:divBdr>
                                                                                                            <w:top w:val="none" w:sz="0" w:space="0" w:color="auto"/>
                                                                                                            <w:left w:val="none" w:sz="0" w:space="0" w:color="auto"/>
                                                                                                            <w:bottom w:val="none" w:sz="0" w:space="0" w:color="auto"/>
                                                                                                            <w:right w:val="none" w:sz="0" w:space="0" w:color="auto"/>
                                                                                                          </w:divBdr>
                                                                                                          <w:divsChild>
                                                                                                            <w:div w:id="1359045003">
                                                                                                              <w:marLeft w:val="0"/>
                                                                                                              <w:marRight w:val="0"/>
                                                                                                              <w:marTop w:val="0"/>
                                                                                                              <w:marBottom w:val="0"/>
                                                                                                              <w:divBdr>
                                                                                                                <w:top w:val="none" w:sz="0" w:space="0" w:color="auto"/>
                                                                                                                <w:left w:val="none" w:sz="0" w:space="0" w:color="auto"/>
                                                                                                                <w:bottom w:val="none" w:sz="0" w:space="0" w:color="auto"/>
                                                                                                                <w:right w:val="none" w:sz="0" w:space="0" w:color="auto"/>
                                                                                                              </w:divBdr>
                                                                                                              <w:divsChild>
                                                                                                                <w:div w:id="1930500457">
                                                                                                                  <w:marLeft w:val="0"/>
                                                                                                                  <w:marRight w:val="0"/>
                                                                                                                  <w:marTop w:val="0"/>
                                                                                                                  <w:marBottom w:val="0"/>
                                                                                                                  <w:divBdr>
                                                                                                                    <w:top w:val="none" w:sz="0" w:space="0" w:color="auto"/>
                                                                                                                    <w:left w:val="none" w:sz="0" w:space="0" w:color="auto"/>
                                                                                                                    <w:bottom w:val="none" w:sz="0" w:space="0" w:color="auto"/>
                                                                                                                    <w:right w:val="none" w:sz="0" w:space="0" w:color="auto"/>
                                                                                                                  </w:divBdr>
                                                                                                                  <w:divsChild>
                                                                                                                    <w:div w:id="1857185458">
                                                                                                                      <w:marLeft w:val="0"/>
                                                                                                                      <w:marRight w:val="0"/>
                                                                                                                      <w:marTop w:val="0"/>
                                                                                                                      <w:marBottom w:val="0"/>
                                                                                                                      <w:divBdr>
                                                                                                                        <w:top w:val="none" w:sz="0" w:space="0" w:color="auto"/>
                                                                                                                        <w:left w:val="none" w:sz="0" w:space="0" w:color="auto"/>
                                                                                                                        <w:bottom w:val="none" w:sz="0" w:space="0" w:color="auto"/>
                                                                                                                        <w:right w:val="none" w:sz="0" w:space="0" w:color="auto"/>
                                                                                                                      </w:divBdr>
                                                                                                                      <w:divsChild>
                                                                                                                        <w:div w:id="1127433594">
                                                                                                                          <w:marLeft w:val="0"/>
                                                                                                                          <w:marRight w:val="0"/>
                                                                                                                          <w:marTop w:val="0"/>
                                                                                                                          <w:marBottom w:val="0"/>
                                                                                                                          <w:divBdr>
                                                                                                                            <w:top w:val="none" w:sz="0" w:space="0" w:color="auto"/>
                                                                                                                            <w:left w:val="none" w:sz="0" w:space="0" w:color="auto"/>
                                                                                                                            <w:bottom w:val="none" w:sz="0" w:space="0" w:color="auto"/>
                                                                                                                            <w:right w:val="none" w:sz="0" w:space="0" w:color="auto"/>
                                                                                                                          </w:divBdr>
                                                                                                                          <w:divsChild>
                                                                                                                            <w:div w:id="515853032">
                                                                                                                              <w:marLeft w:val="0"/>
                                                                                                                              <w:marRight w:val="0"/>
                                                                                                                              <w:marTop w:val="0"/>
                                                                                                                              <w:marBottom w:val="0"/>
                                                                                                                              <w:divBdr>
                                                                                                                                <w:top w:val="none" w:sz="0" w:space="0" w:color="auto"/>
                                                                                                                                <w:left w:val="none" w:sz="0" w:space="0" w:color="auto"/>
                                                                                                                                <w:bottom w:val="none" w:sz="0" w:space="0" w:color="auto"/>
                                                                                                                                <w:right w:val="none" w:sz="0" w:space="0" w:color="auto"/>
                                                                                                                              </w:divBdr>
                                                                                                                              <w:divsChild>
                                                                                                                                <w:div w:id="1487471066">
                                                                                                                                  <w:marLeft w:val="0"/>
                                                                                                                                  <w:marRight w:val="0"/>
                                                                                                                                  <w:marTop w:val="0"/>
                                                                                                                                  <w:marBottom w:val="0"/>
                                                                                                                                  <w:divBdr>
                                                                                                                                    <w:top w:val="none" w:sz="0" w:space="0" w:color="auto"/>
                                                                                                                                    <w:left w:val="none" w:sz="0" w:space="0" w:color="auto"/>
                                                                                                                                    <w:bottom w:val="none" w:sz="0" w:space="0" w:color="auto"/>
                                                                                                                                    <w:right w:val="none" w:sz="0" w:space="0" w:color="auto"/>
                                                                                                                                  </w:divBdr>
                                                                                                                                  <w:divsChild>
                                                                                                                                    <w:div w:id="1183862745">
                                                                                                                                      <w:marLeft w:val="0"/>
                                                                                                                                      <w:marRight w:val="0"/>
                                                                                                                                      <w:marTop w:val="0"/>
                                                                                                                                      <w:marBottom w:val="0"/>
                                                                                                                                      <w:divBdr>
                                                                                                                                        <w:top w:val="none" w:sz="0" w:space="0" w:color="auto"/>
                                                                                                                                        <w:left w:val="none" w:sz="0" w:space="0" w:color="auto"/>
                                                                                                                                        <w:bottom w:val="none" w:sz="0" w:space="0" w:color="auto"/>
                                                                                                                                        <w:right w:val="none" w:sz="0" w:space="0" w:color="auto"/>
                                                                                                                                      </w:divBdr>
                                                                                                                                      <w:divsChild>
                                                                                                                                        <w:div w:id="1535846141">
                                                                                                                                          <w:marLeft w:val="0"/>
                                                                                                                                          <w:marRight w:val="0"/>
                                                                                                                                          <w:marTop w:val="0"/>
                                                                                                                                          <w:marBottom w:val="0"/>
                                                                                                                                          <w:divBdr>
                                                                                                                                            <w:top w:val="none" w:sz="0" w:space="0" w:color="auto"/>
                                                                                                                                            <w:left w:val="none" w:sz="0" w:space="0" w:color="auto"/>
                                                                                                                                            <w:bottom w:val="none" w:sz="0" w:space="0" w:color="auto"/>
                                                                                                                                            <w:right w:val="none" w:sz="0" w:space="0" w:color="auto"/>
                                                                                                                                          </w:divBdr>
                                                                                                                                          <w:divsChild>
                                                                                                                                            <w:div w:id="1618685037">
                                                                                                                                              <w:marLeft w:val="0"/>
                                                                                                                                              <w:marRight w:val="0"/>
                                                                                                                                              <w:marTop w:val="0"/>
                                                                                                                                              <w:marBottom w:val="0"/>
                                                                                                                                              <w:divBdr>
                                                                                                                                                <w:top w:val="none" w:sz="0" w:space="0" w:color="auto"/>
                                                                                                                                                <w:left w:val="none" w:sz="0" w:space="0" w:color="auto"/>
                                                                                                                                                <w:bottom w:val="none" w:sz="0" w:space="0" w:color="auto"/>
                                                                                                                                                <w:right w:val="none" w:sz="0" w:space="0" w:color="auto"/>
                                                                                                                                              </w:divBdr>
                                                                                                                                              <w:divsChild>
                                                                                                                                                <w:div w:id="660079098">
                                                                                                                                                  <w:marLeft w:val="0"/>
                                                                                                                                                  <w:marRight w:val="0"/>
                                                                                                                                                  <w:marTop w:val="0"/>
                                                                                                                                                  <w:marBottom w:val="0"/>
                                                                                                                                                  <w:divBdr>
                                                                                                                                                    <w:top w:val="none" w:sz="0" w:space="0" w:color="auto"/>
                                                                                                                                                    <w:left w:val="none" w:sz="0" w:space="0" w:color="auto"/>
                                                                                                                                                    <w:bottom w:val="none" w:sz="0" w:space="0" w:color="auto"/>
                                                                                                                                                    <w:right w:val="none" w:sz="0" w:space="0" w:color="auto"/>
                                                                                                                                                  </w:divBdr>
                                                                                                                                                  <w:divsChild>
                                                                                                                                                    <w:div w:id="544558517">
                                                                                                                                                      <w:marLeft w:val="0"/>
                                                                                                                                                      <w:marRight w:val="0"/>
                                                                                                                                                      <w:marTop w:val="0"/>
                                                                                                                                                      <w:marBottom w:val="0"/>
                                                                                                                                                      <w:divBdr>
                                                                                                                                                        <w:top w:val="none" w:sz="0" w:space="0" w:color="auto"/>
                                                                                                                                                        <w:left w:val="none" w:sz="0" w:space="0" w:color="auto"/>
                                                                                                                                                        <w:bottom w:val="none" w:sz="0" w:space="0" w:color="auto"/>
                                                                                                                                                        <w:right w:val="none" w:sz="0" w:space="0" w:color="auto"/>
                                                                                                                                                      </w:divBdr>
                                                                                                                                                      <w:divsChild>
                                                                                                                                                        <w:div w:id="652951754">
                                                                                                                                                          <w:marLeft w:val="0"/>
                                                                                                                                                          <w:marRight w:val="0"/>
                                                                                                                                                          <w:marTop w:val="0"/>
                                                                                                                                                          <w:marBottom w:val="0"/>
                                                                                                                                                          <w:divBdr>
                                                                                                                                                            <w:top w:val="none" w:sz="0" w:space="0" w:color="auto"/>
                                                                                                                                                            <w:left w:val="none" w:sz="0" w:space="0" w:color="auto"/>
                                                                                                                                                            <w:bottom w:val="none" w:sz="0" w:space="0" w:color="auto"/>
                                                                                                                                                            <w:right w:val="none" w:sz="0" w:space="0" w:color="auto"/>
                                                                                                                                                          </w:divBdr>
                                                                                                                                                          <w:divsChild>
                                                                                                                                                            <w:div w:id="988367651">
                                                                                                                                                              <w:marLeft w:val="0"/>
                                                                                                                                                              <w:marRight w:val="0"/>
                                                                                                                                                              <w:marTop w:val="0"/>
                                                                                                                                                              <w:marBottom w:val="0"/>
                                                                                                                                                              <w:divBdr>
                                                                                                                                                                <w:top w:val="none" w:sz="0" w:space="0" w:color="auto"/>
                                                                                                                                                                <w:left w:val="none" w:sz="0" w:space="0" w:color="auto"/>
                                                                                                                                                                <w:bottom w:val="none" w:sz="0" w:space="0" w:color="auto"/>
                                                                                                                                                                <w:right w:val="none" w:sz="0" w:space="0" w:color="auto"/>
                                                                                                                                                              </w:divBdr>
                                                                                                                                                              <w:divsChild>
                                                                                                                                                                <w:div w:id="202326335">
                                                                                                                                                                  <w:marLeft w:val="0"/>
                                                                                                                                                                  <w:marRight w:val="0"/>
                                                                                                                                                                  <w:marTop w:val="0"/>
                                                                                                                                                                  <w:marBottom w:val="0"/>
                                                                                                                                                                  <w:divBdr>
                                                                                                                                                                    <w:top w:val="none" w:sz="0" w:space="0" w:color="auto"/>
                                                                                                                                                                    <w:left w:val="none" w:sz="0" w:space="0" w:color="auto"/>
                                                                                                                                                                    <w:bottom w:val="none" w:sz="0" w:space="0" w:color="auto"/>
                                                                                                                                                                    <w:right w:val="none" w:sz="0" w:space="0" w:color="auto"/>
                                                                                                                                                                  </w:divBdr>
                                                                                                                                                                  <w:divsChild>
                                                                                                                                                                    <w:div w:id="702486877">
                                                                                                                                                                      <w:marLeft w:val="0"/>
                                                                                                                                                                      <w:marRight w:val="0"/>
                                                                                                                                                                      <w:marTop w:val="0"/>
                                                                                                                                                                      <w:marBottom w:val="0"/>
                                                                                                                                                                      <w:divBdr>
                                                                                                                                                                        <w:top w:val="none" w:sz="0" w:space="0" w:color="auto"/>
                                                                                                                                                                        <w:left w:val="none" w:sz="0" w:space="0" w:color="auto"/>
                                                                                                                                                                        <w:bottom w:val="none" w:sz="0" w:space="0" w:color="auto"/>
                                                                                                                                                                        <w:right w:val="none" w:sz="0" w:space="0" w:color="auto"/>
                                                                                                                                                                      </w:divBdr>
                                                                                                                                                                      <w:divsChild>
                                                                                                                                                                        <w:div w:id="1194466787">
                                                                                                                                                                          <w:marLeft w:val="0"/>
                                                                                                                                                                          <w:marRight w:val="0"/>
                                                                                                                                                                          <w:marTop w:val="0"/>
                                                                                                                                                                          <w:marBottom w:val="0"/>
                                                                                                                                                                          <w:divBdr>
                                                                                                                                                                            <w:top w:val="none" w:sz="0" w:space="0" w:color="auto"/>
                                                                                                                                                                            <w:left w:val="none" w:sz="0" w:space="0" w:color="auto"/>
                                                                                                                                                                            <w:bottom w:val="none" w:sz="0" w:space="0" w:color="auto"/>
                                                                                                                                                                            <w:right w:val="none" w:sz="0" w:space="0" w:color="auto"/>
                                                                                                                                                                          </w:divBdr>
                                                                                                                                                                          <w:divsChild>
                                                                                                                                                                            <w:div w:id="628442499">
                                                                                                                                                                              <w:marLeft w:val="0"/>
                                                                                                                                                                              <w:marRight w:val="0"/>
                                                                                                                                                                              <w:marTop w:val="0"/>
                                                                                                                                                                              <w:marBottom w:val="0"/>
                                                                                                                                                                              <w:divBdr>
                                                                                                                                                                                <w:top w:val="none" w:sz="0" w:space="0" w:color="auto"/>
                                                                                                                                                                                <w:left w:val="none" w:sz="0" w:space="0" w:color="auto"/>
                                                                                                                                                                                <w:bottom w:val="none" w:sz="0" w:space="0" w:color="auto"/>
                                                                                                                                                                                <w:right w:val="none" w:sz="0" w:space="0" w:color="auto"/>
                                                                                                                                                                              </w:divBdr>
                                                                                                                                                                              <w:divsChild>
                                                                                                                                                                                <w:div w:id="419721061">
                                                                                                                                                                                  <w:marLeft w:val="0"/>
                                                                                                                                                                                  <w:marRight w:val="0"/>
                                                                                                                                                                                  <w:marTop w:val="0"/>
                                                                                                                                                                                  <w:marBottom w:val="0"/>
                                                                                                                                                                                  <w:divBdr>
                                                                                                                                                                                    <w:top w:val="none" w:sz="0" w:space="0" w:color="auto"/>
                                                                                                                                                                                    <w:left w:val="none" w:sz="0" w:space="0" w:color="auto"/>
                                                                                                                                                                                    <w:bottom w:val="none" w:sz="0" w:space="0" w:color="auto"/>
                                                                                                                                                                                    <w:right w:val="none" w:sz="0" w:space="0" w:color="auto"/>
                                                                                                                                                                                  </w:divBdr>
                                                                                                                                                                                  <w:divsChild>
                                                                                                                                                                                    <w:div w:id="134101830">
                                                                                                                                                                                      <w:marLeft w:val="0"/>
                                                                                                                                                                                      <w:marRight w:val="0"/>
                                                                                                                                                                                      <w:marTop w:val="0"/>
                                                                                                                                                                                      <w:marBottom w:val="0"/>
                                                                                                                                                                                      <w:divBdr>
                                                                                                                                                                                        <w:top w:val="none" w:sz="0" w:space="0" w:color="auto"/>
                                                                                                                                                                                        <w:left w:val="none" w:sz="0" w:space="0" w:color="auto"/>
                                                                                                                                                                                        <w:bottom w:val="none" w:sz="0" w:space="0" w:color="auto"/>
                                                                                                                                                                                        <w:right w:val="none" w:sz="0" w:space="0" w:color="auto"/>
                                                                                                                                                                                      </w:divBdr>
                                                                                                                                                                                      <w:divsChild>
                                                                                                                                                                                        <w:div w:id="1601252839">
                                                                                                                                                                                          <w:marLeft w:val="0"/>
                                                                                                                                                                                          <w:marRight w:val="0"/>
                                                                                                                                                                                          <w:marTop w:val="0"/>
                                                                                                                                                                                          <w:marBottom w:val="0"/>
                                                                                                                                                                                          <w:divBdr>
                                                                                                                                                                                            <w:top w:val="none" w:sz="0" w:space="0" w:color="auto"/>
                                                                                                                                                                                            <w:left w:val="none" w:sz="0" w:space="0" w:color="auto"/>
                                                                                                                                                                                            <w:bottom w:val="none" w:sz="0" w:space="0" w:color="auto"/>
                                                                                                                                                                                            <w:right w:val="none" w:sz="0" w:space="0" w:color="auto"/>
                                                                                                                                                                                          </w:divBdr>
                                                                                                                                                                                          <w:divsChild>
                                                                                                                                                                                            <w:div w:id="918488007">
                                                                                                                                                                                              <w:marLeft w:val="0"/>
                                                                                                                                                                                              <w:marRight w:val="0"/>
                                                                                                                                                                                              <w:marTop w:val="0"/>
                                                                                                                                                                                              <w:marBottom w:val="0"/>
                                                                                                                                                                                              <w:divBdr>
                                                                                                                                                                                                <w:top w:val="none" w:sz="0" w:space="0" w:color="auto"/>
                                                                                                                                                                                                <w:left w:val="none" w:sz="0" w:space="0" w:color="auto"/>
                                                                                                                                                                                                <w:bottom w:val="none" w:sz="0" w:space="0" w:color="auto"/>
                                                                                                                                                                                                <w:right w:val="none" w:sz="0" w:space="0" w:color="auto"/>
                                                                                                                                                                                              </w:divBdr>
                                                                                                                                                                                              <w:divsChild>
                                                                                                                                                                                                <w:div w:id="1339845724">
                                                                                                                                                                                                  <w:marLeft w:val="0"/>
                                                                                                                                                                                                  <w:marRight w:val="0"/>
                                                                                                                                                                                                  <w:marTop w:val="0"/>
                                                                                                                                                                                                  <w:marBottom w:val="0"/>
                                                                                                                                                                                                  <w:divBdr>
                                                                                                                                                                                                    <w:top w:val="none" w:sz="0" w:space="0" w:color="auto"/>
                                                                                                                                                                                                    <w:left w:val="none" w:sz="0" w:space="0" w:color="auto"/>
                                                                                                                                                                                                    <w:bottom w:val="none" w:sz="0" w:space="0" w:color="auto"/>
                                                                                                                                                                                                    <w:right w:val="none" w:sz="0" w:space="0" w:color="auto"/>
                                                                                                                                                                                                  </w:divBdr>
                                                                                                                                                                                                  <w:divsChild>
                                                                                                                                                                                                    <w:div w:id="1394234379">
                                                                                                                                                                                                      <w:marLeft w:val="0"/>
                                                                                                                                                                                                      <w:marRight w:val="0"/>
                                                                                                                                                                                                      <w:marTop w:val="0"/>
                                                                                                                                                                                                      <w:marBottom w:val="0"/>
                                                                                                                                                                                                      <w:divBdr>
                                                                                                                                                                                                        <w:top w:val="none" w:sz="0" w:space="0" w:color="auto"/>
                                                                                                                                                                                                        <w:left w:val="none" w:sz="0" w:space="0" w:color="auto"/>
                                                                                                                                                                                                        <w:bottom w:val="none" w:sz="0" w:space="0" w:color="auto"/>
                                                                                                                                                                                                        <w:right w:val="none" w:sz="0" w:space="0" w:color="auto"/>
                                                                                                                                                                                                      </w:divBdr>
                                                                                                                                                                                                      <w:divsChild>
                                                                                                                                                                                                        <w:div w:id="1694768572">
                                                                                                                                                                                                          <w:marLeft w:val="0"/>
                                                                                                                                                                                                          <w:marRight w:val="0"/>
                                                                                                                                                                                                          <w:marTop w:val="0"/>
                                                                                                                                                                                                          <w:marBottom w:val="0"/>
                                                                                                                                                                                                          <w:divBdr>
                                                                                                                                                                                                            <w:top w:val="none" w:sz="0" w:space="0" w:color="auto"/>
                                                                                                                                                                                                            <w:left w:val="none" w:sz="0" w:space="0" w:color="auto"/>
                                                                                                                                                                                                            <w:bottom w:val="none" w:sz="0" w:space="0" w:color="auto"/>
                                                                                                                                                                                                            <w:right w:val="none" w:sz="0" w:space="0" w:color="auto"/>
                                                                                                                                                                                                          </w:divBdr>
                                                                                                                                                                                                          <w:divsChild>
                                                                                                                                                                                                            <w:div w:id="312413938">
                                                                                                                                                                                                              <w:marLeft w:val="0"/>
                                                                                                                                                                                                              <w:marRight w:val="0"/>
                                                                                                                                                                                                              <w:marTop w:val="0"/>
                                                                                                                                                                                                              <w:marBottom w:val="0"/>
                                                                                                                                                                                                              <w:divBdr>
                                                                                                                                                                                                                <w:top w:val="none" w:sz="0" w:space="0" w:color="auto"/>
                                                                                                                                                                                                                <w:left w:val="none" w:sz="0" w:space="0" w:color="auto"/>
                                                                                                                                                                                                                <w:bottom w:val="none" w:sz="0" w:space="0" w:color="auto"/>
                                                                                                                                                                                                                <w:right w:val="none" w:sz="0" w:space="0" w:color="auto"/>
                                                                                                                                                                                                              </w:divBdr>
                                                                                                                                                                                                              <w:divsChild>
                                                                                                                                                                                                                <w:div w:id="1504857607">
                                                                                                                                                                                                                  <w:marLeft w:val="0"/>
                                                                                                                                                                                                                  <w:marRight w:val="0"/>
                                                                                                                                                                                                                  <w:marTop w:val="0"/>
                                                                                                                                                                                                                  <w:marBottom w:val="0"/>
                                                                                                                                                                                                                  <w:divBdr>
                                                                                                                                                                                                                    <w:top w:val="none" w:sz="0" w:space="0" w:color="auto"/>
                                                                                                                                                                                                                    <w:left w:val="none" w:sz="0" w:space="0" w:color="auto"/>
                                                                                                                                                                                                                    <w:bottom w:val="none" w:sz="0" w:space="0" w:color="auto"/>
                                                                                                                                                                                                                    <w:right w:val="none" w:sz="0" w:space="0" w:color="auto"/>
                                                                                                                                                                                                                  </w:divBdr>
                                                                                                                                                                                                                  <w:divsChild>
                                                                                                                                                                                                                    <w:div w:id="1061447646">
                                                                                                                                                                                                                      <w:marLeft w:val="0"/>
                                                                                                                                                                                                                      <w:marRight w:val="0"/>
                                                                                                                                                                                                                      <w:marTop w:val="0"/>
                                                                                                                                                                                                                      <w:marBottom w:val="0"/>
                                                                                                                                                                                                                      <w:divBdr>
                                                                                                                                                                                                                        <w:top w:val="none" w:sz="0" w:space="0" w:color="auto"/>
                                                                                                                                                                                                                        <w:left w:val="none" w:sz="0" w:space="0" w:color="auto"/>
                                                                                                                                                                                                                        <w:bottom w:val="none" w:sz="0" w:space="0" w:color="auto"/>
                                                                                                                                                                                                                        <w:right w:val="none" w:sz="0" w:space="0" w:color="auto"/>
                                                                                                                                                                                                                      </w:divBdr>
                                                                                                                                                                                                                      <w:divsChild>
                                                                                                                                                                                                                        <w:div w:id="1126119026">
                                                                                                                                                                                                                          <w:marLeft w:val="0"/>
                                                                                                                                                                                                                          <w:marRight w:val="0"/>
                                                                                                                                                                                                                          <w:marTop w:val="0"/>
                                                                                                                                                                                                                          <w:marBottom w:val="0"/>
                                                                                                                                                                                                                          <w:divBdr>
                                                                                                                                                                                                                            <w:top w:val="none" w:sz="0" w:space="0" w:color="auto"/>
                                                                                                                                                                                                                            <w:left w:val="none" w:sz="0" w:space="0" w:color="auto"/>
                                                                                                                                                                                                                            <w:bottom w:val="none" w:sz="0" w:space="0" w:color="auto"/>
                                                                                                                                                                                                                            <w:right w:val="none" w:sz="0" w:space="0" w:color="auto"/>
                                                                                                                                                                                                                          </w:divBdr>
                                                                                                                                                                                                                          <w:divsChild>
                                                                                                                                                                                                                            <w:div w:id="1668629170">
                                                                                                                                                                                                                              <w:marLeft w:val="0"/>
                                                                                                                                                                                                                              <w:marRight w:val="0"/>
                                                                                                                                                                                                                              <w:marTop w:val="0"/>
                                                                                                                                                                                                                              <w:marBottom w:val="0"/>
                                                                                                                                                                                                                              <w:divBdr>
                                                                                                                                                                                                                                <w:top w:val="none" w:sz="0" w:space="0" w:color="auto"/>
                                                                                                                                                                                                                                <w:left w:val="none" w:sz="0" w:space="0" w:color="auto"/>
                                                                                                                                                                                                                                <w:bottom w:val="none" w:sz="0" w:space="0" w:color="auto"/>
                                                                                                                                                                                                                                <w:right w:val="none" w:sz="0" w:space="0" w:color="auto"/>
                                                                                                                                                                                                                              </w:divBdr>
                                                                                                                                                                                                                              <w:divsChild>
                                                                                                                                                                                                                                <w:div w:id="1715471096">
                                                                                                                                                                                                                                  <w:marLeft w:val="0"/>
                                                                                                                                                                                                                                  <w:marRight w:val="0"/>
                                                                                                                                                                                                                                  <w:marTop w:val="0"/>
                                                                                                                                                                                                                                  <w:marBottom w:val="0"/>
                                                                                                                                                                                                                                  <w:divBdr>
                                                                                                                                                                                                                                    <w:top w:val="none" w:sz="0" w:space="0" w:color="auto"/>
                                                                                                                                                                                                                                    <w:left w:val="none" w:sz="0" w:space="0" w:color="auto"/>
                                                                                                                                                                                                                                    <w:bottom w:val="none" w:sz="0" w:space="0" w:color="auto"/>
                                                                                                                                                                                                                                    <w:right w:val="none" w:sz="0" w:space="0" w:color="auto"/>
                                                                                                                                                                                                                                  </w:divBdr>
                                                                                                                                                                                                                                  <w:divsChild>
                                                                                                                                                                                                                                    <w:div w:id="992369052">
                                                                                                                                                                                                                                      <w:marLeft w:val="0"/>
                                                                                                                                                                                                                                      <w:marRight w:val="0"/>
                                                                                                                                                                                                                                      <w:marTop w:val="0"/>
                                                                                                                                                                                                                                      <w:marBottom w:val="0"/>
                                                                                                                                                                                                                                      <w:divBdr>
                                                                                                                                                                                                                                        <w:top w:val="none" w:sz="0" w:space="0" w:color="auto"/>
                                                                                                                                                                                                                                        <w:left w:val="none" w:sz="0" w:space="0" w:color="auto"/>
                                                                                                                                                                                                                                        <w:bottom w:val="none" w:sz="0" w:space="0" w:color="auto"/>
                                                                                                                                                                                                                                        <w:right w:val="none" w:sz="0" w:space="0" w:color="auto"/>
                                                                                                                                                                                                                                      </w:divBdr>
                                                                                                                                                                                                                                      <w:divsChild>
                                                                                                                                                                                                                                        <w:div w:id="1898936877">
                                                                                                                                                                                                                                          <w:marLeft w:val="0"/>
                                                                                                                                                                                                                                          <w:marRight w:val="0"/>
                                                                                                                                                                                                                                          <w:marTop w:val="0"/>
                                                                                                                                                                                                                                          <w:marBottom w:val="0"/>
                                                                                                                                                                                                                                          <w:divBdr>
                                                                                                                                                                                                                                            <w:top w:val="none" w:sz="0" w:space="0" w:color="auto"/>
                                                                                                                                                                                                                                            <w:left w:val="none" w:sz="0" w:space="0" w:color="auto"/>
                                                                                                                                                                                                                                            <w:bottom w:val="none" w:sz="0" w:space="0" w:color="auto"/>
                                                                                                                                                                                                                                            <w:right w:val="none" w:sz="0" w:space="0" w:color="auto"/>
                                                                                                                                                                                                                                          </w:divBdr>
                                                                                                                                                                                                                                          <w:divsChild>
                                                                                                                                                                                                                                            <w:div w:id="379088693">
                                                                                                                                                                                                                                              <w:marLeft w:val="0"/>
                                                                                                                                                                                                                                              <w:marRight w:val="0"/>
                                                                                                                                                                                                                                              <w:marTop w:val="0"/>
                                                                                                                                                                                                                                              <w:marBottom w:val="0"/>
                                                                                                                                                                                                                                              <w:divBdr>
                                                                                                                                                                                                                                                <w:top w:val="none" w:sz="0" w:space="0" w:color="auto"/>
                                                                                                                                                                                                                                                <w:left w:val="none" w:sz="0" w:space="0" w:color="auto"/>
                                                                                                                                                                                                                                                <w:bottom w:val="none" w:sz="0" w:space="0" w:color="auto"/>
                                                                                                                                                                                                                                                <w:right w:val="none" w:sz="0" w:space="0" w:color="auto"/>
                                                                                                                                                                                                                                              </w:divBdr>
                                                                                                                                                                                                                                              <w:divsChild>
                                                                                                                                                                                                                                                <w:div w:id="300773194">
                                                                                                                                                                                                                                                  <w:marLeft w:val="0"/>
                                                                                                                                                                                                                                                  <w:marRight w:val="0"/>
                                                                                                                                                                                                                                                  <w:marTop w:val="0"/>
                                                                                                                                                                                                                                                  <w:marBottom w:val="0"/>
                                                                                                                                                                                                                                                  <w:divBdr>
                                                                                                                                                                                                                                                    <w:top w:val="none" w:sz="0" w:space="0" w:color="auto"/>
                                                                                                                                                                                                                                                    <w:left w:val="none" w:sz="0" w:space="0" w:color="auto"/>
                                                                                                                                                                                                                                                    <w:bottom w:val="none" w:sz="0" w:space="0" w:color="auto"/>
                                                                                                                                                                                                                                                    <w:right w:val="none" w:sz="0" w:space="0" w:color="auto"/>
                                                                                                                                                                                                                                                  </w:divBdr>
                                                                                                                                                                                                                                                  <w:divsChild>
                                                                                                                                                                                                                                                    <w:div w:id="652023109">
                                                                                                                                                                                                                                                      <w:marLeft w:val="0"/>
                                                                                                                                                                                                                                                      <w:marRight w:val="0"/>
                                                                                                                                                                                                                                                      <w:marTop w:val="0"/>
                                                                                                                                                                                                                                                      <w:marBottom w:val="0"/>
                                                                                                                                                                                                                                                      <w:divBdr>
                                                                                                                                                                                                                                                        <w:top w:val="none" w:sz="0" w:space="0" w:color="auto"/>
                                                                                                                                                                                                                                                        <w:left w:val="none" w:sz="0" w:space="0" w:color="auto"/>
                                                                                                                                                                                                                                                        <w:bottom w:val="none" w:sz="0" w:space="0" w:color="auto"/>
                                                                                                                                                                                                                                                        <w:right w:val="none" w:sz="0" w:space="0" w:color="auto"/>
                                                                                                                                                                                                                                                      </w:divBdr>
                                                                                                                                                                                                                                                      <w:divsChild>
                                                                                                                                                                                                                                                        <w:div w:id="1931694157">
                                                                                                                                                                                                                                                          <w:marLeft w:val="0"/>
                                                                                                                                                                                                                                                          <w:marRight w:val="0"/>
                                                                                                                                                                                                                                                          <w:marTop w:val="0"/>
                                                                                                                                                                                                                                                          <w:marBottom w:val="0"/>
                                                                                                                                                                                                                                                          <w:divBdr>
                                                                                                                                                                                                                                                            <w:top w:val="none" w:sz="0" w:space="0" w:color="auto"/>
                                                                                                                                                                                                                                                            <w:left w:val="none" w:sz="0" w:space="0" w:color="auto"/>
                                                                                                                                                                                                                                                            <w:bottom w:val="none" w:sz="0" w:space="0" w:color="auto"/>
                                                                                                                                                                                                                                                            <w:right w:val="none" w:sz="0" w:space="0" w:color="auto"/>
                                                                                                                                                                                                                                                          </w:divBdr>
                                                                                                                                                                                                                                                          <w:divsChild>
                                                                                                                                                                                                                                                            <w:div w:id="18244871">
                                                                                                                                                                                                                                                              <w:marLeft w:val="0"/>
                                                                                                                                                                                                                                                              <w:marRight w:val="0"/>
                                                                                                                                                                                                                                                              <w:marTop w:val="0"/>
                                                                                                                                                                                                                                                              <w:marBottom w:val="0"/>
                                                                                                                                                                                                                                                              <w:divBdr>
                                                                                                                                                                                                                                                                <w:top w:val="none" w:sz="0" w:space="0" w:color="auto"/>
                                                                                                                                                                                                                                                                <w:left w:val="none" w:sz="0" w:space="0" w:color="auto"/>
                                                                                                                                                                                                                                                                <w:bottom w:val="none" w:sz="0" w:space="0" w:color="auto"/>
                                                                                                                                                                                                                                                                <w:right w:val="none" w:sz="0" w:space="0" w:color="auto"/>
                                                                                                                                                                                                                                                              </w:divBdr>
                                                                                                                                                                                                                                                              <w:divsChild>
                                                                                                                                                                                                                                                                <w:div w:id="1890192351">
                                                                                                                                                                                                                                                                  <w:marLeft w:val="0"/>
                                                                                                                                                                                                                                                                  <w:marRight w:val="0"/>
                                                                                                                                                                                                                                                                  <w:marTop w:val="0"/>
                                                                                                                                                                                                                                                                  <w:marBottom w:val="0"/>
                                                                                                                                                                                                                                                                  <w:divBdr>
                                                                                                                                                                                                                                                                    <w:top w:val="none" w:sz="0" w:space="0" w:color="auto"/>
                                                                                                                                                                                                                                                                    <w:left w:val="none" w:sz="0" w:space="0" w:color="auto"/>
                                                                                                                                                                                                                                                                    <w:bottom w:val="none" w:sz="0" w:space="0" w:color="auto"/>
                                                                                                                                                                                                                                                                    <w:right w:val="none" w:sz="0" w:space="0" w:color="auto"/>
                                                                                                                                                                                                                                                                  </w:divBdr>
                                                                                                                                                                                                                                                                  <w:divsChild>
                                                                                                                                                                                                                                                                    <w:div w:id="1517696347">
                                                                                                                                                                                                                                                                      <w:marLeft w:val="0"/>
                                                                                                                                                                                                                                                                      <w:marRight w:val="0"/>
                                                                                                                                                                                                                                                                      <w:marTop w:val="0"/>
                                                                                                                                                                                                                                                                      <w:marBottom w:val="0"/>
                                                                                                                                                                                                                                                                      <w:divBdr>
                                                                                                                                                                                                                                                                        <w:top w:val="none" w:sz="0" w:space="0" w:color="auto"/>
                                                                                                                                                                                                                                                                        <w:left w:val="none" w:sz="0" w:space="0" w:color="auto"/>
                                                                                                                                                                                                                                                                        <w:bottom w:val="none" w:sz="0" w:space="0" w:color="auto"/>
                                                                                                                                                                                                                                                                        <w:right w:val="none" w:sz="0" w:space="0" w:color="auto"/>
                                                                                                                                                                                                                                                                      </w:divBdr>
                                                                                                                                                                                                                                                                      <w:divsChild>
                                                                                                                                                                                                                                                                        <w:div w:id="2080319757">
                                                                                                                                                                                                                                                                          <w:marLeft w:val="0"/>
                                                                                                                                                                                                                                                                          <w:marRight w:val="0"/>
                                                                                                                                                                                                                                                                          <w:marTop w:val="0"/>
                                                                                                                                                                                                                                                                          <w:marBottom w:val="0"/>
                                                                                                                                                                                                                                                                          <w:divBdr>
                                                                                                                                                                                                                                                                            <w:top w:val="none" w:sz="0" w:space="0" w:color="auto"/>
                                                                                                                                                                                                                                                                            <w:left w:val="none" w:sz="0" w:space="0" w:color="auto"/>
                                                                                                                                                                                                                                                                            <w:bottom w:val="none" w:sz="0" w:space="0" w:color="auto"/>
                                                                                                                                                                                                                                                                            <w:right w:val="none" w:sz="0" w:space="0" w:color="auto"/>
                                                                                                                                                                                                                                                                          </w:divBdr>
                                                                                                                                                                                                                                                                          <w:divsChild>
                                                                                                                                                                                                                                                                            <w:div w:id="1363092379">
                                                                                                                                                                                                                                                                              <w:marLeft w:val="0"/>
                                                                                                                                                                                                                                                                              <w:marRight w:val="0"/>
                                                                                                                                                                                                                                                                              <w:marTop w:val="0"/>
                                                                                                                                                                                                                                                                              <w:marBottom w:val="0"/>
                                                                                                                                                                                                                                                                              <w:divBdr>
                                                                                                                                                                                                                                                                                <w:top w:val="none" w:sz="0" w:space="0" w:color="auto"/>
                                                                                                                                                                                                                                                                                <w:left w:val="none" w:sz="0" w:space="0" w:color="auto"/>
                                                                                                                                                                                                                                                                                <w:bottom w:val="none" w:sz="0" w:space="0" w:color="auto"/>
                                                                                                                                                                                                                                                                                <w:right w:val="none" w:sz="0" w:space="0" w:color="auto"/>
                                                                                                                                                                                                                                                                              </w:divBdr>
                                                                                                                                                                                                                                                                              <w:divsChild>
                                                                                                                                                                                                                                                                                <w:div w:id="1481776289">
                                                                                                                                                                                                                                                                                  <w:marLeft w:val="0"/>
                                                                                                                                                                                                                                                                                  <w:marRight w:val="0"/>
                                                                                                                                                                                                                                                                                  <w:marTop w:val="0"/>
                                                                                                                                                                                                                                                                                  <w:marBottom w:val="0"/>
                                                                                                                                                                                                                                                                                  <w:divBdr>
                                                                                                                                                                                                                                                                                    <w:top w:val="none" w:sz="0" w:space="0" w:color="auto"/>
                                                                                                                                                                                                                                                                                    <w:left w:val="none" w:sz="0" w:space="0" w:color="auto"/>
                                                                                                                                                                                                                                                                                    <w:bottom w:val="none" w:sz="0" w:space="0" w:color="auto"/>
                                                                                                                                                                                                                                                                                    <w:right w:val="none" w:sz="0" w:space="0" w:color="auto"/>
                                                                                                                                                                                                                                                                                  </w:divBdr>
                                                                                                                                                                                                                                                                                  <w:divsChild>
                                                                                                                                                                                                                                                                                    <w:div w:id="699624511">
                                                                                                                                                                                                                                                                                      <w:marLeft w:val="0"/>
                                                                                                                                                                                                                                                                                      <w:marRight w:val="0"/>
                                                                                                                                                                                                                                                                                      <w:marTop w:val="0"/>
                                                                                                                                                                                                                                                                                      <w:marBottom w:val="0"/>
                                                                                                                                                                                                                                                                                      <w:divBdr>
                                                                                                                                                                                                                                                                                        <w:top w:val="none" w:sz="0" w:space="0" w:color="auto"/>
                                                                                                                                                                                                                                                                                        <w:left w:val="none" w:sz="0" w:space="0" w:color="auto"/>
                                                                                                                                                                                                                                                                                        <w:bottom w:val="none" w:sz="0" w:space="0" w:color="auto"/>
                                                                                                                                                                                                                                                                                        <w:right w:val="none" w:sz="0" w:space="0" w:color="auto"/>
                                                                                                                                                                                                                                                                                      </w:divBdr>
                                                                                                                                                                                                                                                                                      <w:divsChild>
                                                                                                                                                                                                                                                                                        <w:div w:id="2125802520">
                                                                                                                                                                                                                                                                                          <w:marLeft w:val="0"/>
                                                                                                                                                                                                                                                                                          <w:marRight w:val="0"/>
                                                                                                                                                                                                                                                                                          <w:marTop w:val="0"/>
                                                                                                                                                                                                                                                                                          <w:marBottom w:val="0"/>
                                                                                                                                                                                                                                                                                          <w:divBdr>
                                                                                                                                                                                                                                                                                            <w:top w:val="none" w:sz="0" w:space="0" w:color="auto"/>
                                                                                                                                                                                                                                                                                            <w:left w:val="none" w:sz="0" w:space="0" w:color="auto"/>
                                                                                                                                                                                                                                                                                            <w:bottom w:val="none" w:sz="0" w:space="0" w:color="auto"/>
                                                                                                                                                                                                                                                                                            <w:right w:val="none" w:sz="0" w:space="0" w:color="auto"/>
                                                                                                                                                                                                                                                                                          </w:divBdr>
                                                                                                                                                                                                                                                                                          <w:divsChild>
                                                                                                                                                                                                                                                                                            <w:div w:id="1050569699">
                                                                                                                                                                                                                                                                                              <w:marLeft w:val="0"/>
                                                                                                                                                                                                                                                                                              <w:marRight w:val="0"/>
                                                                                                                                                                                                                                                                                              <w:marTop w:val="0"/>
                                                                                                                                                                                                                                                                                              <w:marBottom w:val="0"/>
                                                                                                                                                                                                                                                                                              <w:divBdr>
                                                                                                                                                                                                                                                                                                <w:top w:val="none" w:sz="0" w:space="0" w:color="auto"/>
                                                                                                                                                                                                                                                                                                <w:left w:val="none" w:sz="0" w:space="0" w:color="auto"/>
                                                                                                                                                                                                                                                                                                <w:bottom w:val="none" w:sz="0" w:space="0" w:color="auto"/>
                                                                                                                                                                                                                                                                                                <w:right w:val="none" w:sz="0" w:space="0" w:color="auto"/>
                                                                                                                                                                                                                                                                                              </w:divBdr>
                                                                                                                                                                                                                                                                                              <w:divsChild>
                                                                                                                                                                                                                                                                                                <w:div w:id="834614541">
                                                                                                                                                                                                                                                                                                  <w:marLeft w:val="0"/>
                                                                                                                                                                                                                                                                                                  <w:marRight w:val="0"/>
                                                                                                                                                                                                                                                                                                  <w:marTop w:val="0"/>
                                                                                                                                                                                                                                                                                                  <w:marBottom w:val="0"/>
                                                                                                                                                                                                                                                                                                  <w:divBdr>
                                                                                                                                                                                                                                                                                                    <w:top w:val="none" w:sz="0" w:space="0" w:color="auto"/>
                                                                                                                                                                                                                                                                                                    <w:left w:val="none" w:sz="0" w:space="0" w:color="auto"/>
                                                                                                                                                                                                                                                                                                    <w:bottom w:val="none" w:sz="0" w:space="0" w:color="auto"/>
                                                                                                                                                                                                                                                                                                    <w:right w:val="none" w:sz="0" w:space="0" w:color="auto"/>
                                                                                                                                                                                                                                                                                                  </w:divBdr>
                                                                                                                                                                                                                                                                                                  <w:divsChild>
                                                                                                                                                                                                                                                                                                    <w:div w:id="1698042632">
                                                                                                                                                                                                                                                                                                      <w:marLeft w:val="0"/>
                                                                                                                                                                                                                                                                                                      <w:marRight w:val="0"/>
                                                                                                                                                                                                                                                                                                      <w:marTop w:val="0"/>
                                                                                                                                                                                                                                                                                                      <w:marBottom w:val="0"/>
                                                                                                                                                                                                                                                                                                      <w:divBdr>
                                                                                                                                                                                                                                                                                                        <w:top w:val="none" w:sz="0" w:space="0" w:color="auto"/>
                                                                                                                                                                                                                                                                                                        <w:left w:val="none" w:sz="0" w:space="0" w:color="auto"/>
                                                                                                                                                                                                                                                                                                        <w:bottom w:val="none" w:sz="0" w:space="0" w:color="auto"/>
                                                                                                                                                                                                                                                                                                        <w:right w:val="none" w:sz="0" w:space="0" w:color="auto"/>
                                                                                                                                                                                                                                                                                                      </w:divBdr>
                                                                                                                                                                                                                                                                                                      <w:divsChild>
                                                                                                                                                                                                                                                                                                        <w:div w:id="2007123472">
                                                                                                                                                                                                                                                                                                          <w:marLeft w:val="0"/>
                                                                                                                                                                                                                                                                                                          <w:marRight w:val="0"/>
                                                                                                                                                                                                                                                                                                          <w:marTop w:val="0"/>
                                                                                                                                                                                                                                                                                                          <w:marBottom w:val="0"/>
                                                                                                                                                                                                                                                                                                          <w:divBdr>
                                                                                                                                                                                                                                                                                                            <w:top w:val="none" w:sz="0" w:space="0" w:color="auto"/>
                                                                                                                                                                                                                                                                                                            <w:left w:val="none" w:sz="0" w:space="0" w:color="auto"/>
                                                                                                                                                                                                                                                                                                            <w:bottom w:val="none" w:sz="0" w:space="0" w:color="auto"/>
                                                                                                                                                                                                                                                                                                            <w:right w:val="none" w:sz="0" w:space="0" w:color="auto"/>
                                                                                                                                                                                                                                                                                                          </w:divBdr>
                                                                                                                                                                                                                                                                                                          <w:divsChild>
                                                                                                                                                                                                                                                                                                            <w:div w:id="590359705">
                                                                                                                                                                                                                                                                                                              <w:marLeft w:val="0"/>
                                                                                                                                                                                                                                                                                                              <w:marRight w:val="0"/>
                                                                                                                                                                                                                                                                                                              <w:marTop w:val="0"/>
                                                                                                                                                                                                                                                                                                              <w:marBottom w:val="0"/>
                                                                                                                                                                                                                                                                                                              <w:divBdr>
                                                                                                                                                                                                                                                                                                                <w:top w:val="none" w:sz="0" w:space="0" w:color="auto"/>
                                                                                                                                                                                                                                                                                                                <w:left w:val="none" w:sz="0" w:space="0" w:color="auto"/>
                                                                                                                                                                                                                                                                                                                <w:bottom w:val="none" w:sz="0" w:space="0" w:color="auto"/>
                                                                                                                                                                                                                                                                                                                <w:right w:val="none" w:sz="0" w:space="0" w:color="auto"/>
                                                                                                                                                                                                                                                                                                              </w:divBdr>
                                                                                                                                                                                                                                                                                                            </w:div>
                                                                                                                                                                                                                                                                                                            <w:div w:id="7492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510672">
      <w:bodyDiv w:val="1"/>
      <w:marLeft w:val="0"/>
      <w:marRight w:val="0"/>
      <w:marTop w:val="0"/>
      <w:marBottom w:val="0"/>
      <w:divBdr>
        <w:top w:val="none" w:sz="0" w:space="0" w:color="auto"/>
        <w:left w:val="none" w:sz="0" w:space="0" w:color="auto"/>
        <w:bottom w:val="none" w:sz="0" w:space="0" w:color="auto"/>
        <w:right w:val="none" w:sz="0" w:space="0" w:color="auto"/>
      </w:divBdr>
      <w:divsChild>
        <w:div w:id="1983387383">
          <w:marLeft w:val="0"/>
          <w:marRight w:val="0"/>
          <w:marTop w:val="0"/>
          <w:marBottom w:val="0"/>
          <w:divBdr>
            <w:top w:val="none" w:sz="0" w:space="0" w:color="auto"/>
            <w:left w:val="none" w:sz="0" w:space="0" w:color="auto"/>
            <w:bottom w:val="none" w:sz="0" w:space="0" w:color="auto"/>
            <w:right w:val="none" w:sz="0" w:space="0" w:color="auto"/>
          </w:divBdr>
          <w:divsChild>
            <w:div w:id="1866793240">
              <w:marLeft w:val="0"/>
              <w:marRight w:val="0"/>
              <w:marTop w:val="0"/>
              <w:marBottom w:val="0"/>
              <w:divBdr>
                <w:top w:val="none" w:sz="0" w:space="0" w:color="auto"/>
                <w:left w:val="none" w:sz="0" w:space="0" w:color="auto"/>
                <w:bottom w:val="none" w:sz="0" w:space="0" w:color="auto"/>
                <w:right w:val="none" w:sz="0" w:space="0" w:color="auto"/>
              </w:divBdr>
              <w:divsChild>
                <w:div w:id="613749594">
                  <w:marLeft w:val="0"/>
                  <w:marRight w:val="0"/>
                  <w:marTop w:val="0"/>
                  <w:marBottom w:val="0"/>
                  <w:divBdr>
                    <w:top w:val="none" w:sz="0" w:space="0" w:color="auto"/>
                    <w:left w:val="none" w:sz="0" w:space="0" w:color="auto"/>
                    <w:bottom w:val="none" w:sz="0" w:space="0" w:color="auto"/>
                    <w:right w:val="none" w:sz="0" w:space="0" w:color="auto"/>
                  </w:divBdr>
                  <w:divsChild>
                    <w:div w:id="1364791822">
                      <w:marLeft w:val="0"/>
                      <w:marRight w:val="0"/>
                      <w:marTop w:val="0"/>
                      <w:marBottom w:val="0"/>
                      <w:divBdr>
                        <w:top w:val="none" w:sz="0" w:space="0" w:color="auto"/>
                        <w:left w:val="none" w:sz="0" w:space="0" w:color="auto"/>
                        <w:bottom w:val="none" w:sz="0" w:space="0" w:color="auto"/>
                        <w:right w:val="none" w:sz="0" w:space="0" w:color="auto"/>
                      </w:divBdr>
                      <w:divsChild>
                        <w:div w:id="2132236630">
                          <w:marLeft w:val="0"/>
                          <w:marRight w:val="0"/>
                          <w:marTop w:val="0"/>
                          <w:marBottom w:val="0"/>
                          <w:divBdr>
                            <w:top w:val="none" w:sz="0" w:space="0" w:color="auto"/>
                            <w:left w:val="none" w:sz="0" w:space="0" w:color="auto"/>
                            <w:bottom w:val="none" w:sz="0" w:space="0" w:color="auto"/>
                            <w:right w:val="none" w:sz="0" w:space="0" w:color="auto"/>
                          </w:divBdr>
                          <w:divsChild>
                            <w:div w:id="2140760255">
                              <w:marLeft w:val="0"/>
                              <w:marRight w:val="0"/>
                              <w:marTop w:val="0"/>
                              <w:marBottom w:val="0"/>
                              <w:divBdr>
                                <w:top w:val="none" w:sz="0" w:space="0" w:color="auto"/>
                                <w:left w:val="none" w:sz="0" w:space="0" w:color="auto"/>
                                <w:bottom w:val="none" w:sz="0" w:space="0" w:color="auto"/>
                                <w:right w:val="none" w:sz="0" w:space="0" w:color="auto"/>
                              </w:divBdr>
                              <w:divsChild>
                                <w:div w:id="294603948">
                                  <w:marLeft w:val="0"/>
                                  <w:marRight w:val="0"/>
                                  <w:marTop w:val="0"/>
                                  <w:marBottom w:val="0"/>
                                  <w:divBdr>
                                    <w:top w:val="none" w:sz="0" w:space="0" w:color="auto"/>
                                    <w:left w:val="none" w:sz="0" w:space="0" w:color="auto"/>
                                    <w:bottom w:val="none" w:sz="0" w:space="0" w:color="auto"/>
                                    <w:right w:val="none" w:sz="0" w:space="0" w:color="auto"/>
                                  </w:divBdr>
                                  <w:divsChild>
                                    <w:div w:id="1762145050">
                                      <w:marLeft w:val="0"/>
                                      <w:marRight w:val="0"/>
                                      <w:marTop w:val="0"/>
                                      <w:marBottom w:val="0"/>
                                      <w:divBdr>
                                        <w:top w:val="none" w:sz="0" w:space="0" w:color="auto"/>
                                        <w:left w:val="none" w:sz="0" w:space="0" w:color="auto"/>
                                        <w:bottom w:val="none" w:sz="0" w:space="0" w:color="auto"/>
                                        <w:right w:val="none" w:sz="0" w:space="0" w:color="auto"/>
                                      </w:divBdr>
                                      <w:divsChild>
                                        <w:div w:id="1776973471">
                                          <w:marLeft w:val="0"/>
                                          <w:marRight w:val="0"/>
                                          <w:marTop w:val="0"/>
                                          <w:marBottom w:val="0"/>
                                          <w:divBdr>
                                            <w:top w:val="none" w:sz="0" w:space="0" w:color="auto"/>
                                            <w:left w:val="none" w:sz="0" w:space="0" w:color="auto"/>
                                            <w:bottom w:val="none" w:sz="0" w:space="0" w:color="auto"/>
                                            <w:right w:val="none" w:sz="0" w:space="0" w:color="auto"/>
                                          </w:divBdr>
                                          <w:divsChild>
                                            <w:div w:id="1258640860">
                                              <w:marLeft w:val="0"/>
                                              <w:marRight w:val="0"/>
                                              <w:marTop w:val="0"/>
                                              <w:marBottom w:val="0"/>
                                              <w:divBdr>
                                                <w:top w:val="none" w:sz="0" w:space="0" w:color="auto"/>
                                                <w:left w:val="none" w:sz="0" w:space="0" w:color="auto"/>
                                                <w:bottom w:val="none" w:sz="0" w:space="0" w:color="auto"/>
                                                <w:right w:val="none" w:sz="0" w:space="0" w:color="auto"/>
                                              </w:divBdr>
                                              <w:divsChild>
                                                <w:div w:id="1335454603">
                                                  <w:marLeft w:val="0"/>
                                                  <w:marRight w:val="0"/>
                                                  <w:marTop w:val="0"/>
                                                  <w:marBottom w:val="0"/>
                                                  <w:divBdr>
                                                    <w:top w:val="none" w:sz="0" w:space="0" w:color="auto"/>
                                                    <w:left w:val="none" w:sz="0" w:space="0" w:color="auto"/>
                                                    <w:bottom w:val="none" w:sz="0" w:space="0" w:color="auto"/>
                                                    <w:right w:val="none" w:sz="0" w:space="0" w:color="auto"/>
                                                  </w:divBdr>
                                                  <w:divsChild>
                                                    <w:div w:id="1980378698">
                                                      <w:marLeft w:val="0"/>
                                                      <w:marRight w:val="0"/>
                                                      <w:marTop w:val="0"/>
                                                      <w:marBottom w:val="0"/>
                                                      <w:divBdr>
                                                        <w:top w:val="none" w:sz="0" w:space="0" w:color="auto"/>
                                                        <w:left w:val="none" w:sz="0" w:space="0" w:color="auto"/>
                                                        <w:bottom w:val="none" w:sz="0" w:space="0" w:color="auto"/>
                                                        <w:right w:val="none" w:sz="0" w:space="0" w:color="auto"/>
                                                      </w:divBdr>
                                                      <w:divsChild>
                                                        <w:div w:id="1331176467">
                                                          <w:marLeft w:val="0"/>
                                                          <w:marRight w:val="0"/>
                                                          <w:marTop w:val="0"/>
                                                          <w:marBottom w:val="0"/>
                                                          <w:divBdr>
                                                            <w:top w:val="none" w:sz="0" w:space="0" w:color="auto"/>
                                                            <w:left w:val="none" w:sz="0" w:space="0" w:color="auto"/>
                                                            <w:bottom w:val="none" w:sz="0" w:space="0" w:color="auto"/>
                                                            <w:right w:val="none" w:sz="0" w:space="0" w:color="auto"/>
                                                          </w:divBdr>
                                                          <w:divsChild>
                                                            <w:div w:id="1051609746">
                                                              <w:marLeft w:val="0"/>
                                                              <w:marRight w:val="0"/>
                                                              <w:marTop w:val="0"/>
                                                              <w:marBottom w:val="0"/>
                                                              <w:divBdr>
                                                                <w:top w:val="none" w:sz="0" w:space="0" w:color="auto"/>
                                                                <w:left w:val="none" w:sz="0" w:space="0" w:color="auto"/>
                                                                <w:bottom w:val="none" w:sz="0" w:space="0" w:color="auto"/>
                                                                <w:right w:val="none" w:sz="0" w:space="0" w:color="auto"/>
                                                              </w:divBdr>
                                                              <w:divsChild>
                                                                <w:div w:id="119348144">
                                                                  <w:marLeft w:val="0"/>
                                                                  <w:marRight w:val="0"/>
                                                                  <w:marTop w:val="0"/>
                                                                  <w:marBottom w:val="0"/>
                                                                  <w:divBdr>
                                                                    <w:top w:val="none" w:sz="0" w:space="0" w:color="auto"/>
                                                                    <w:left w:val="none" w:sz="0" w:space="0" w:color="auto"/>
                                                                    <w:bottom w:val="none" w:sz="0" w:space="0" w:color="auto"/>
                                                                    <w:right w:val="none" w:sz="0" w:space="0" w:color="auto"/>
                                                                  </w:divBdr>
                                                                  <w:divsChild>
                                                                    <w:div w:id="2117286713">
                                                                      <w:marLeft w:val="0"/>
                                                                      <w:marRight w:val="0"/>
                                                                      <w:marTop w:val="0"/>
                                                                      <w:marBottom w:val="0"/>
                                                                      <w:divBdr>
                                                                        <w:top w:val="none" w:sz="0" w:space="0" w:color="auto"/>
                                                                        <w:left w:val="none" w:sz="0" w:space="0" w:color="auto"/>
                                                                        <w:bottom w:val="none" w:sz="0" w:space="0" w:color="auto"/>
                                                                        <w:right w:val="none" w:sz="0" w:space="0" w:color="auto"/>
                                                                      </w:divBdr>
                                                                      <w:divsChild>
                                                                        <w:div w:id="525409225">
                                                                          <w:marLeft w:val="0"/>
                                                                          <w:marRight w:val="0"/>
                                                                          <w:marTop w:val="0"/>
                                                                          <w:marBottom w:val="0"/>
                                                                          <w:divBdr>
                                                                            <w:top w:val="none" w:sz="0" w:space="0" w:color="auto"/>
                                                                            <w:left w:val="none" w:sz="0" w:space="0" w:color="auto"/>
                                                                            <w:bottom w:val="none" w:sz="0" w:space="0" w:color="auto"/>
                                                                            <w:right w:val="none" w:sz="0" w:space="0" w:color="auto"/>
                                                                          </w:divBdr>
                                                                          <w:divsChild>
                                                                            <w:div w:id="1622493130">
                                                                              <w:marLeft w:val="0"/>
                                                                              <w:marRight w:val="0"/>
                                                                              <w:marTop w:val="0"/>
                                                                              <w:marBottom w:val="0"/>
                                                                              <w:divBdr>
                                                                                <w:top w:val="none" w:sz="0" w:space="0" w:color="auto"/>
                                                                                <w:left w:val="none" w:sz="0" w:space="0" w:color="auto"/>
                                                                                <w:bottom w:val="none" w:sz="0" w:space="0" w:color="auto"/>
                                                                                <w:right w:val="none" w:sz="0" w:space="0" w:color="auto"/>
                                                                              </w:divBdr>
                                                                              <w:divsChild>
                                                                                <w:div w:id="1016464013">
                                                                                  <w:marLeft w:val="0"/>
                                                                                  <w:marRight w:val="0"/>
                                                                                  <w:marTop w:val="0"/>
                                                                                  <w:marBottom w:val="0"/>
                                                                                  <w:divBdr>
                                                                                    <w:top w:val="none" w:sz="0" w:space="0" w:color="auto"/>
                                                                                    <w:left w:val="none" w:sz="0" w:space="0" w:color="auto"/>
                                                                                    <w:bottom w:val="none" w:sz="0" w:space="0" w:color="auto"/>
                                                                                    <w:right w:val="none" w:sz="0" w:space="0" w:color="auto"/>
                                                                                  </w:divBdr>
                                                                                  <w:divsChild>
                                                                                    <w:div w:id="1506820843">
                                                                                      <w:marLeft w:val="0"/>
                                                                                      <w:marRight w:val="0"/>
                                                                                      <w:marTop w:val="0"/>
                                                                                      <w:marBottom w:val="0"/>
                                                                                      <w:divBdr>
                                                                                        <w:top w:val="none" w:sz="0" w:space="0" w:color="auto"/>
                                                                                        <w:left w:val="none" w:sz="0" w:space="0" w:color="auto"/>
                                                                                        <w:bottom w:val="none" w:sz="0" w:space="0" w:color="auto"/>
                                                                                        <w:right w:val="none" w:sz="0" w:space="0" w:color="auto"/>
                                                                                      </w:divBdr>
                                                                                      <w:divsChild>
                                                                                        <w:div w:id="214203019">
                                                                                          <w:marLeft w:val="0"/>
                                                                                          <w:marRight w:val="0"/>
                                                                                          <w:marTop w:val="0"/>
                                                                                          <w:marBottom w:val="0"/>
                                                                                          <w:divBdr>
                                                                                            <w:top w:val="none" w:sz="0" w:space="0" w:color="auto"/>
                                                                                            <w:left w:val="none" w:sz="0" w:space="0" w:color="auto"/>
                                                                                            <w:bottom w:val="none" w:sz="0" w:space="0" w:color="auto"/>
                                                                                            <w:right w:val="none" w:sz="0" w:space="0" w:color="auto"/>
                                                                                          </w:divBdr>
                                                                                          <w:divsChild>
                                                                                            <w:div w:id="1660763674">
                                                                                              <w:marLeft w:val="0"/>
                                                                                              <w:marRight w:val="0"/>
                                                                                              <w:marTop w:val="0"/>
                                                                                              <w:marBottom w:val="0"/>
                                                                                              <w:divBdr>
                                                                                                <w:top w:val="none" w:sz="0" w:space="0" w:color="auto"/>
                                                                                                <w:left w:val="none" w:sz="0" w:space="0" w:color="auto"/>
                                                                                                <w:bottom w:val="none" w:sz="0" w:space="0" w:color="auto"/>
                                                                                                <w:right w:val="none" w:sz="0" w:space="0" w:color="auto"/>
                                                                                              </w:divBdr>
                                                                                              <w:divsChild>
                                                                                                <w:div w:id="1325889717">
                                                                                                  <w:marLeft w:val="0"/>
                                                                                                  <w:marRight w:val="0"/>
                                                                                                  <w:marTop w:val="0"/>
                                                                                                  <w:marBottom w:val="0"/>
                                                                                                  <w:divBdr>
                                                                                                    <w:top w:val="none" w:sz="0" w:space="0" w:color="auto"/>
                                                                                                    <w:left w:val="none" w:sz="0" w:space="0" w:color="auto"/>
                                                                                                    <w:bottom w:val="none" w:sz="0" w:space="0" w:color="auto"/>
                                                                                                    <w:right w:val="none" w:sz="0" w:space="0" w:color="auto"/>
                                                                                                  </w:divBdr>
                                                                                                  <w:divsChild>
                                                                                                    <w:div w:id="1201474740">
                                                                                                      <w:marLeft w:val="0"/>
                                                                                                      <w:marRight w:val="0"/>
                                                                                                      <w:marTop w:val="0"/>
                                                                                                      <w:marBottom w:val="0"/>
                                                                                                      <w:divBdr>
                                                                                                        <w:top w:val="none" w:sz="0" w:space="0" w:color="auto"/>
                                                                                                        <w:left w:val="none" w:sz="0" w:space="0" w:color="auto"/>
                                                                                                        <w:bottom w:val="none" w:sz="0" w:space="0" w:color="auto"/>
                                                                                                        <w:right w:val="none" w:sz="0" w:space="0" w:color="auto"/>
                                                                                                      </w:divBdr>
                                                                                                      <w:divsChild>
                                                                                                        <w:div w:id="1317415050">
                                                                                                          <w:marLeft w:val="0"/>
                                                                                                          <w:marRight w:val="0"/>
                                                                                                          <w:marTop w:val="0"/>
                                                                                                          <w:marBottom w:val="0"/>
                                                                                                          <w:divBdr>
                                                                                                            <w:top w:val="none" w:sz="0" w:space="0" w:color="auto"/>
                                                                                                            <w:left w:val="none" w:sz="0" w:space="0" w:color="auto"/>
                                                                                                            <w:bottom w:val="none" w:sz="0" w:space="0" w:color="auto"/>
                                                                                                            <w:right w:val="none" w:sz="0" w:space="0" w:color="auto"/>
                                                                                                          </w:divBdr>
                                                                                                          <w:divsChild>
                                                                                                            <w:div w:id="2126386333">
                                                                                                              <w:marLeft w:val="0"/>
                                                                                                              <w:marRight w:val="0"/>
                                                                                                              <w:marTop w:val="0"/>
                                                                                                              <w:marBottom w:val="0"/>
                                                                                                              <w:divBdr>
                                                                                                                <w:top w:val="none" w:sz="0" w:space="0" w:color="auto"/>
                                                                                                                <w:left w:val="none" w:sz="0" w:space="0" w:color="auto"/>
                                                                                                                <w:bottom w:val="none" w:sz="0" w:space="0" w:color="auto"/>
                                                                                                                <w:right w:val="none" w:sz="0" w:space="0" w:color="auto"/>
                                                                                                              </w:divBdr>
                                                                                                              <w:divsChild>
                                                                                                                <w:div w:id="894240134">
                                                                                                                  <w:marLeft w:val="0"/>
                                                                                                                  <w:marRight w:val="0"/>
                                                                                                                  <w:marTop w:val="0"/>
                                                                                                                  <w:marBottom w:val="0"/>
                                                                                                                  <w:divBdr>
                                                                                                                    <w:top w:val="none" w:sz="0" w:space="0" w:color="auto"/>
                                                                                                                    <w:left w:val="none" w:sz="0" w:space="0" w:color="auto"/>
                                                                                                                    <w:bottom w:val="none" w:sz="0" w:space="0" w:color="auto"/>
                                                                                                                    <w:right w:val="none" w:sz="0" w:space="0" w:color="auto"/>
                                                                                                                  </w:divBdr>
                                                                                                                  <w:divsChild>
                                                                                                                    <w:div w:id="7387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7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639845">
      <w:bodyDiv w:val="1"/>
      <w:marLeft w:val="0"/>
      <w:marRight w:val="0"/>
      <w:marTop w:val="0"/>
      <w:marBottom w:val="0"/>
      <w:divBdr>
        <w:top w:val="none" w:sz="0" w:space="0" w:color="auto"/>
        <w:left w:val="none" w:sz="0" w:space="0" w:color="auto"/>
        <w:bottom w:val="none" w:sz="0" w:space="0" w:color="auto"/>
        <w:right w:val="none" w:sz="0" w:space="0" w:color="auto"/>
      </w:divBdr>
      <w:divsChild>
        <w:div w:id="1028336627">
          <w:marLeft w:val="0"/>
          <w:marRight w:val="0"/>
          <w:marTop w:val="0"/>
          <w:marBottom w:val="0"/>
          <w:divBdr>
            <w:top w:val="none" w:sz="0" w:space="0" w:color="auto"/>
            <w:left w:val="none" w:sz="0" w:space="0" w:color="auto"/>
            <w:bottom w:val="none" w:sz="0" w:space="0" w:color="auto"/>
            <w:right w:val="none" w:sz="0" w:space="0" w:color="auto"/>
          </w:divBdr>
          <w:divsChild>
            <w:div w:id="489834149">
              <w:marLeft w:val="0"/>
              <w:marRight w:val="0"/>
              <w:marTop w:val="0"/>
              <w:marBottom w:val="0"/>
              <w:divBdr>
                <w:top w:val="none" w:sz="0" w:space="0" w:color="auto"/>
                <w:left w:val="none" w:sz="0" w:space="0" w:color="auto"/>
                <w:bottom w:val="none" w:sz="0" w:space="0" w:color="auto"/>
                <w:right w:val="none" w:sz="0" w:space="0" w:color="auto"/>
              </w:divBdr>
              <w:divsChild>
                <w:div w:id="808593969">
                  <w:marLeft w:val="0"/>
                  <w:marRight w:val="0"/>
                  <w:marTop w:val="0"/>
                  <w:marBottom w:val="0"/>
                  <w:divBdr>
                    <w:top w:val="none" w:sz="0" w:space="0" w:color="auto"/>
                    <w:left w:val="none" w:sz="0" w:space="0" w:color="auto"/>
                    <w:bottom w:val="none" w:sz="0" w:space="0" w:color="auto"/>
                    <w:right w:val="none" w:sz="0" w:space="0" w:color="auto"/>
                  </w:divBdr>
                  <w:divsChild>
                    <w:div w:id="1977489844">
                      <w:marLeft w:val="0"/>
                      <w:marRight w:val="0"/>
                      <w:marTop w:val="0"/>
                      <w:marBottom w:val="0"/>
                      <w:divBdr>
                        <w:top w:val="none" w:sz="0" w:space="0" w:color="auto"/>
                        <w:left w:val="none" w:sz="0" w:space="0" w:color="auto"/>
                        <w:bottom w:val="none" w:sz="0" w:space="0" w:color="auto"/>
                        <w:right w:val="none" w:sz="0" w:space="0" w:color="auto"/>
                      </w:divBdr>
                      <w:divsChild>
                        <w:div w:id="847719303">
                          <w:marLeft w:val="0"/>
                          <w:marRight w:val="0"/>
                          <w:marTop w:val="0"/>
                          <w:marBottom w:val="0"/>
                          <w:divBdr>
                            <w:top w:val="none" w:sz="0" w:space="0" w:color="auto"/>
                            <w:left w:val="none" w:sz="0" w:space="0" w:color="auto"/>
                            <w:bottom w:val="none" w:sz="0" w:space="0" w:color="auto"/>
                            <w:right w:val="none" w:sz="0" w:space="0" w:color="auto"/>
                          </w:divBdr>
                          <w:divsChild>
                            <w:div w:id="1644383155">
                              <w:marLeft w:val="0"/>
                              <w:marRight w:val="0"/>
                              <w:marTop w:val="0"/>
                              <w:marBottom w:val="0"/>
                              <w:divBdr>
                                <w:top w:val="none" w:sz="0" w:space="0" w:color="auto"/>
                                <w:left w:val="none" w:sz="0" w:space="0" w:color="auto"/>
                                <w:bottom w:val="none" w:sz="0" w:space="0" w:color="auto"/>
                                <w:right w:val="none" w:sz="0" w:space="0" w:color="auto"/>
                              </w:divBdr>
                              <w:divsChild>
                                <w:div w:id="1616213633">
                                  <w:marLeft w:val="0"/>
                                  <w:marRight w:val="0"/>
                                  <w:marTop w:val="0"/>
                                  <w:marBottom w:val="0"/>
                                  <w:divBdr>
                                    <w:top w:val="none" w:sz="0" w:space="0" w:color="auto"/>
                                    <w:left w:val="none" w:sz="0" w:space="0" w:color="auto"/>
                                    <w:bottom w:val="none" w:sz="0" w:space="0" w:color="auto"/>
                                    <w:right w:val="none" w:sz="0" w:space="0" w:color="auto"/>
                                  </w:divBdr>
                                  <w:divsChild>
                                    <w:div w:id="23529785">
                                      <w:marLeft w:val="0"/>
                                      <w:marRight w:val="0"/>
                                      <w:marTop w:val="0"/>
                                      <w:marBottom w:val="0"/>
                                      <w:divBdr>
                                        <w:top w:val="none" w:sz="0" w:space="0" w:color="auto"/>
                                        <w:left w:val="none" w:sz="0" w:space="0" w:color="auto"/>
                                        <w:bottom w:val="none" w:sz="0" w:space="0" w:color="auto"/>
                                        <w:right w:val="none" w:sz="0" w:space="0" w:color="auto"/>
                                      </w:divBdr>
                                      <w:divsChild>
                                        <w:div w:id="1617371101">
                                          <w:marLeft w:val="0"/>
                                          <w:marRight w:val="0"/>
                                          <w:marTop w:val="0"/>
                                          <w:marBottom w:val="0"/>
                                          <w:divBdr>
                                            <w:top w:val="none" w:sz="0" w:space="0" w:color="auto"/>
                                            <w:left w:val="none" w:sz="0" w:space="0" w:color="auto"/>
                                            <w:bottom w:val="none" w:sz="0" w:space="0" w:color="auto"/>
                                            <w:right w:val="none" w:sz="0" w:space="0" w:color="auto"/>
                                          </w:divBdr>
                                          <w:divsChild>
                                            <w:div w:id="2031300744">
                                              <w:marLeft w:val="0"/>
                                              <w:marRight w:val="0"/>
                                              <w:marTop w:val="0"/>
                                              <w:marBottom w:val="0"/>
                                              <w:divBdr>
                                                <w:top w:val="none" w:sz="0" w:space="0" w:color="auto"/>
                                                <w:left w:val="none" w:sz="0" w:space="0" w:color="auto"/>
                                                <w:bottom w:val="none" w:sz="0" w:space="0" w:color="auto"/>
                                                <w:right w:val="none" w:sz="0" w:space="0" w:color="auto"/>
                                              </w:divBdr>
                                              <w:divsChild>
                                                <w:div w:id="2038116372">
                                                  <w:marLeft w:val="0"/>
                                                  <w:marRight w:val="0"/>
                                                  <w:marTop w:val="0"/>
                                                  <w:marBottom w:val="0"/>
                                                  <w:divBdr>
                                                    <w:top w:val="none" w:sz="0" w:space="0" w:color="auto"/>
                                                    <w:left w:val="none" w:sz="0" w:space="0" w:color="auto"/>
                                                    <w:bottom w:val="none" w:sz="0" w:space="0" w:color="auto"/>
                                                    <w:right w:val="none" w:sz="0" w:space="0" w:color="auto"/>
                                                  </w:divBdr>
                                                  <w:divsChild>
                                                    <w:div w:id="1630086894">
                                                      <w:marLeft w:val="0"/>
                                                      <w:marRight w:val="0"/>
                                                      <w:marTop w:val="0"/>
                                                      <w:marBottom w:val="0"/>
                                                      <w:divBdr>
                                                        <w:top w:val="none" w:sz="0" w:space="0" w:color="auto"/>
                                                        <w:left w:val="none" w:sz="0" w:space="0" w:color="auto"/>
                                                        <w:bottom w:val="none" w:sz="0" w:space="0" w:color="auto"/>
                                                        <w:right w:val="none" w:sz="0" w:space="0" w:color="auto"/>
                                                      </w:divBdr>
                                                      <w:divsChild>
                                                        <w:div w:id="929898030">
                                                          <w:marLeft w:val="0"/>
                                                          <w:marRight w:val="0"/>
                                                          <w:marTop w:val="0"/>
                                                          <w:marBottom w:val="0"/>
                                                          <w:divBdr>
                                                            <w:top w:val="none" w:sz="0" w:space="0" w:color="auto"/>
                                                            <w:left w:val="none" w:sz="0" w:space="0" w:color="auto"/>
                                                            <w:bottom w:val="none" w:sz="0" w:space="0" w:color="auto"/>
                                                            <w:right w:val="none" w:sz="0" w:space="0" w:color="auto"/>
                                                          </w:divBdr>
                                                          <w:divsChild>
                                                            <w:div w:id="1480727061">
                                                              <w:marLeft w:val="0"/>
                                                              <w:marRight w:val="0"/>
                                                              <w:marTop w:val="0"/>
                                                              <w:marBottom w:val="0"/>
                                                              <w:divBdr>
                                                                <w:top w:val="none" w:sz="0" w:space="0" w:color="auto"/>
                                                                <w:left w:val="none" w:sz="0" w:space="0" w:color="auto"/>
                                                                <w:bottom w:val="none" w:sz="0" w:space="0" w:color="auto"/>
                                                                <w:right w:val="none" w:sz="0" w:space="0" w:color="auto"/>
                                                              </w:divBdr>
                                                              <w:divsChild>
                                                                <w:div w:id="1272855995">
                                                                  <w:marLeft w:val="0"/>
                                                                  <w:marRight w:val="0"/>
                                                                  <w:marTop w:val="0"/>
                                                                  <w:marBottom w:val="0"/>
                                                                  <w:divBdr>
                                                                    <w:top w:val="none" w:sz="0" w:space="0" w:color="auto"/>
                                                                    <w:left w:val="none" w:sz="0" w:space="0" w:color="auto"/>
                                                                    <w:bottom w:val="none" w:sz="0" w:space="0" w:color="auto"/>
                                                                    <w:right w:val="none" w:sz="0" w:space="0" w:color="auto"/>
                                                                  </w:divBdr>
                                                                  <w:divsChild>
                                                                    <w:div w:id="1763064825">
                                                                      <w:marLeft w:val="0"/>
                                                                      <w:marRight w:val="0"/>
                                                                      <w:marTop w:val="0"/>
                                                                      <w:marBottom w:val="0"/>
                                                                      <w:divBdr>
                                                                        <w:top w:val="none" w:sz="0" w:space="0" w:color="auto"/>
                                                                        <w:left w:val="none" w:sz="0" w:space="0" w:color="auto"/>
                                                                        <w:bottom w:val="none" w:sz="0" w:space="0" w:color="auto"/>
                                                                        <w:right w:val="none" w:sz="0" w:space="0" w:color="auto"/>
                                                                      </w:divBdr>
                                                                      <w:divsChild>
                                                                        <w:div w:id="1750302585">
                                                                          <w:marLeft w:val="0"/>
                                                                          <w:marRight w:val="0"/>
                                                                          <w:marTop w:val="0"/>
                                                                          <w:marBottom w:val="0"/>
                                                                          <w:divBdr>
                                                                            <w:top w:val="none" w:sz="0" w:space="0" w:color="auto"/>
                                                                            <w:left w:val="none" w:sz="0" w:space="0" w:color="auto"/>
                                                                            <w:bottom w:val="none" w:sz="0" w:space="0" w:color="auto"/>
                                                                            <w:right w:val="none" w:sz="0" w:space="0" w:color="auto"/>
                                                                          </w:divBdr>
                                                                          <w:divsChild>
                                                                            <w:div w:id="127673269">
                                                                              <w:marLeft w:val="0"/>
                                                                              <w:marRight w:val="0"/>
                                                                              <w:marTop w:val="0"/>
                                                                              <w:marBottom w:val="0"/>
                                                                              <w:divBdr>
                                                                                <w:top w:val="none" w:sz="0" w:space="0" w:color="auto"/>
                                                                                <w:left w:val="none" w:sz="0" w:space="0" w:color="auto"/>
                                                                                <w:bottom w:val="none" w:sz="0" w:space="0" w:color="auto"/>
                                                                                <w:right w:val="none" w:sz="0" w:space="0" w:color="auto"/>
                                                                              </w:divBdr>
                                                                              <w:divsChild>
                                                                                <w:div w:id="134641312">
                                                                                  <w:marLeft w:val="0"/>
                                                                                  <w:marRight w:val="0"/>
                                                                                  <w:marTop w:val="0"/>
                                                                                  <w:marBottom w:val="0"/>
                                                                                  <w:divBdr>
                                                                                    <w:top w:val="none" w:sz="0" w:space="0" w:color="auto"/>
                                                                                    <w:left w:val="none" w:sz="0" w:space="0" w:color="auto"/>
                                                                                    <w:bottom w:val="none" w:sz="0" w:space="0" w:color="auto"/>
                                                                                    <w:right w:val="none" w:sz="0" w:space="0" w:color="auto"/>
                                                                                  </w:divBdr>
                                                                                  <w:divsChild>
                                                                                    <w:div w:id="1266964603">
                                                                                      <w:marLeft w:val="0"/>
                                                                                      <w:marRight w:val="0"/>
                                                                                      <w:marTop w:val="0"/>
                                                                                      <w:marBottom w:val="0"/>
                                                                                      <w:divBdr>
                                                                                        <w:top w:val="none" w:sz="0" w:space="0" w:color="auto"/>
                                                                                        <w:left w:val="none" w:sz="0" w:space="0" w:color="auto"/>
                                                                                        <w:bottom w:val="none" w:sz="0" w:space="0" w:color="auto"/>
                                                                                        <w:right w:val="none" w:sz="0" w:space="0" w:color="auto"/>
                                                                                      </w:divBdr>
                                                                                      <w:divsChild>
                                                                                        <w:div w:id="685521406">
                                                                                          <w:marLeft w:val="0"/>
                                                                                          <w:marRight w:val="0"/>
                                                                                          <w:marTop w:val="0"/>
                                                                                          <w:marBottom w:val="0"/>
                                                                                          <w:divBdr>
                                                                                            <w:top w:val="none" w:sz="0" w:space="0" w:color="auto"/>
                                                                                            <w:left w:val="none" w:sz="0" w:space="0" w:color="auto"/>
                                                                                            <w:bottom w:val="none" w:sz="0" w:space="0" w:color="auto"/>
                                                                                            <w:right w:val="none" w:sz="0" w:space="0" w:color="auto"/>
                                                                                          </w:divBdr>
                                                                                          <w:divsChild>
                                                                                            <w:div w:id="1682733045">
                                                                                              <w:marLeft w:val="0"/>
                                                                                              <w:marRight w:val="0"/>
                                                                                              <w:marTop w:val="0"/>
                                                                                              <w:marBottom w:val="0"/>
                                                                                              <w:divBdr>
                                                                                                <w:top w:val="none" w:sz="0" w:space="0" w:color="auto"/>
                                                                                                <w:left w:val="none" w:sz="0" w:space="0" w:color="auto"/>
                                                                                                <w:bottom w:val="none" w:sz="0" w:space="0" w:color="auto"/>
                                                                                                <w:right w:val="none" w:sz="0" w:space="0" w:color="auto"/>
                                                                                              </w:divBdr>
                                                                                              <w:divsChild>
                                                                                                <w:div w:id="4210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451413">
      <w:bodyDiv w:val="1"/>
      <w:marLeft w:val="0"/>
      <w:marRight w:val="0"/>
      <w:marTop w:val="0"/>
      <w:marBottom w:val="0"/>
      <w:divBdr>
        <w:top w:val="none" w:sz="0" w:space="0" w:color="auto"/>
        <w:left w:val="none" w:sz="0" w:space="0" w:color="auto"/>
        <w:bottom w:val="none" w:sz="0" w:space="0" w:color="auto"/>
        <w:right w:val="none" w:sz="0" w:space="0" w:color="auto"/>
      </w:divBdr>
      <w:divsChild>
        <w:div w:id="44567063">
          <w:marLeft w:val="0"/>
          <w:marRight w:val="0"/>
          <w:marTop w:val="0"/>
          <w:marBottom w:val="0"/>
          <w:divBdr>
            <w:top w:val="none" w:sz="0" w:space="0" w:color="auto"/>
            <w:left w:val="none" w:sz="0" w:space="0" w:color="auto"/>
            <w:bottom w:val="none" w:sz="0" w:space="0" w:color="auto"/>
            <w:right w:val="none" w:sz="0" w:space="0" w:color="auto"/>
          </w:divBdr>
          <w:divsChild>
            <w:div w:id="362752330">
              <w:marLeft w:val="0"/>
              <w:marRight w:val="0"/>
              <w:marTop w:val="0"/>
              <w:marBottom w:val="0"/>
              <w:divBdr>
                <w:top w:val="none" w:sz="0" w:space="0" w:color="auto"/>
                <w:left w:val="none" w:sz="0" w:space="0" w:color="auto"/>
                <w:bottom w:val="none" w:sz="0" w:space="0" w:color="auto"/>
                <w:right w:val="none" w:sz="0" w:space="0" w:color="auto"/>
              </w:divBdr>
              <w:divsChild>
                <w:div w:id="1358846019">
                  <w:marLeft w:val="0"/>
                  <w:marRight w:val="0"/>
                  <w:marTop w:val="0"/>
                  <w:marBottom w:val="0"/>
                  <w:divBdr>
                    <w:top w:val="none" w:sz="0" w:space="0" w:color="auto"/>
                    <w:left w:val="none" w:sz="0" w:space="0" w:color="auto"/>
                    <w:bottom w:val="none" w:sz="0" w:space="0" w:color="auto"/>
                    <w:right w:val="none" w:sz="0" w:space="0" w:color="auto"/>
                  </w:divBdr>
                  <w:divsChild>
                    <w:div w:id="1269194924">
                      <w:marLeft w:val="0"/>
                      <w:marRight w:val="0"/>
                      <w:marTop w:val="0"/>
                      <w:marBottom w:val="0"/>
                      <w:divBdr>
                        <w:top w:val="none" w:sz="0" w:space="0" w:color="auto"/>
                        <w:left w:val="none" w:sz="0" w:space="0" w:color="auto"/>
                        <w:bottom w:val="none" w:sz="0" w:space="0" w:color="auto"/>
                        <w:right w:val="none" w:sz="0" w:space="0" w:color="auto"/>
                      </w:divBdr>
                      <w:divsChild>
                        <w:div w:id="2141413728">
                          <w:marLeft w:val="0"/>
                          <w:marRight w:val="0"/>
                          <w:marTop w:val="0"/>
                          <w:marBottom w:val="0"/>
                          <w:divBdr>
                            <w:top w:val="none" w:sz="0" w:space="0" w:color="auto"/>
                            <w:left w:val="none" w:sz="0" w:space="0" w:color="auto"/>
                            <w:bottom w:val="none" w:sz="0" w:space="0" w:color="auto"/>
                            <w:right w:val="none" w:sz="0" w:space="0" w:color="auto"/>
                          </w:divBdr>
                          <w:divsChild>
                            <w:div w:id="1156798817">
                              <w:marLeft w:val="0"/>
                              <w:marRight w:val="0"/>
                              <w:marTop w:val="0"/>
                              <w:marBottom w:val="0"/>
                              <w:divBdr>
                                <w:top w:val="none" w:sz="0" w:space="0" w:color="auto"/>
                                <w:left w:val="none" w:sz="0" w:space="0" w:color="auto"/>
                                <w:bottom w:val="none" w:sz="0" w:space="0" w:color="auto"/>
                                <w:right w:val="none" w:sz="0" w:space="0" w:color="auto"/>
                              </w:divBdr>
                              <w:divsChild>
                                <w:div w:id="1278022232">
                                  <w:marLeft w:val="0"/>
                                  <w:marRight w:val="0"/>
                                  <w:marTop w:val="0"/>
                                  <w:marBottom w:val="0"/>
                                  <w:divBdr>
                                    <w:top w:val="none" w:sz="0" w:space="0" w:color="auto"/>
                                    <w:left w:val="none" w:sz="0" w:space="0" w:color="auto"/>
                                    <w:bottom w:val="none" w:sz="0" w:space="0" w:color="auto"/>
                                    <w:right w:val="none" w:sz="0" w:space="0" w:color="auto"/>
                                  </w:divBdr>
                                  <w:divsChild>
                                    <w:div w:id="1789814796">
                                      <w:marLeft w:val="0"/>
                                      <w:marRight w:val="0"/>
                                      <w:marTop w:val="0"/>
                                      <w:marBottom w:val="0"/>
                                      <w:divBdr>
                                        <w:top w:val="none" w:sz="0" w:space="0" w:color="auto"/>
                                        <w:left w:val="none" w:sz="0" w:space="0" w:color="auto"/>
                                        <w:bottom w:val="none" w:sz="0" w:space="0" w:color="auto"/>
                                        <w:right w:val="none" w:sz="0" w:space="0" w:color="auto"/>
                                      </w:divBdr>
                                      <w:divsChild>
                                        <w:div w:id="1893350550">
                                          <w:marLeft w:val="0"/>
                                          <w:marRight w:val="0"/>
                                          <w:marTop w:val="0"/>
                                          <w:marBottom w:val="0"/>
                                          <w:divBdr>
                                            <w:top w:val="none" w:sz="0" w:space="0" w:color="auto"/>
                                            <w:left w:val="none" w:sz="0" w:space="0" w:color="auto"/>
                                            <w:bottom w:val="none" w:sz="0" w:space="0" w:color="auto"/>
                                            <w:right w:val="none" w:sz="0" w:space="0" w:color="auto"/>
                                          </w:divBdr>
                                          <w:divsChild>
                                            <w:div w:id="692997071">
                                              <w:marLeft w:val="0"/>
                                              <w:marRight w:val="0"/>
                                              <w:marTop w:val="0"/>
                                              <w:marBottom w:val="0"/>
                                              <w:divBdr>
                                                <w:top w:val="none" w:sz="0" w:space="0" w:color="auto"/>
                                                <w:left w:val="none" w:sz="0" w:space="0" w:color="auto"/>
                                                <w:bottom w:val="none" w:sz="0" w:space="0" w:color="auto"/>
                                                <w:right w:val="none" w:sz="0" w:space="0" w:color="auto"/>
                                              </w:divBdr>
                                              <w:divsChild>
                                                <w:div w:id="145099080">
                                                  <w:marLeft w:val="0"/>
                                                  <w:marRight w:val="0"/>
                                                  <w:marTop w:val="0"/>
                                                  <w:marBottom w:val="0"/>
                                                  <w:divBdr>
                                                    <w:top w:val="none" w:sz="0" w:space="0" w:color="auto"/>
                                                    <w:left w:val="none" w:sz="0" w:space="0" w:color="auto"/>
                                                    <w:bottom w:val="none" w:sz="0" w:space="0" w:color="auto"/>
                                                    <w:right w:val="none" w:sz="0" w:space="0" w:color="auto"/>
                                                  </w:divBdr>
                                                  <w:divsChild>
                                                    <w:div w:id="11304549">
                                                      <w:marLeft w:val="0"/>
                                                      <w:marRight w:val="0"/>
                                                      <w:marTop w:val="0"/>
                                                      <w:marBottom w:val="0"/>
                                                      <w:divBdr>
                                                        <w:top w:val="none" w:sz="0" w:space="0" w:color="auto"/>
                                                        <w:left w:val="none" w:sz="0" w:space="0" w:color="auto"/>
                                                        <w:bottom w:val="none" w:sz="0" w:space="0" w:color="auto"/>
                                                        <w:right w:val="none" w:sz="0" w:space="0" w:color="auto"/>
                                                      </w:divBdr>
                                                      <w:divsChild>
                                                        <w:div w:id="1596673319">
                                                          <w:marLeft w:val="0"/>
                                                          <w:marRight w:val="0"/>
                                                          <w:marTop w:val="0"/>
                                                          <w:marBottom w:val="0"/>
                                                          <w:divBdr>
                                                            <w:top w:val="none" w:sz="0" w:space="0" w:color="auto"/>
                                                            <w:left w:val="none" w:sz="0" w:space="0" w:color="auto"/>
                                                            <w:bottom w:val="none" w:sz="0" w:space="0" w:color="auto"/>
                                                            <w:right w:val="none" w:sz="0" w:space="0" w:color="auto"/>
                                                          </w:divBdr>
                                                          <w:divsChild>
                                                            <w:div w:id="1366130185">
                                                              <w:marLeft w:val="0"/>
                                                              <w:marRight w:val="0"/>
                                                              <w:marTop w:val="0"/>
                                                              <w:marBottom w:val="0"/>
                                                              <w:divBdr>
                                                                <w:top w:val="none" w:sz="0" w:space="0" w:color="auto"/>
                                                                <w:left w:val="none" w:sz="0" w:space="0" w:color="auto"/>
                                                                <w:bottom w:val="none" w:sz="0" w:space="0" w:color="auto"/>
                                                                <w:right w:val="none" w:sz="0" w:space="0" w:color="auto"/>
                                                              </w:divBdr>
                                                              <w:divsChild>
                                                                <w:div w:id="554777773">
                                                                  <w:marLeft w:val="0"/>
                                                                  <w:marRight w:val="0"/>
                                                                  <w:marTop w:val="0"/>
                                                                  <w:marBottom w:val="0"/>
                                                                  <w:divBdr>
                                                                    <w:top w:val="none" w:sz="0" w:space="0" w:color="auto"/>
                                                                    <w:left w:val="none" w:sz="0" w:space="0" w:color="auto"/>
                                                                    <w:bottom w:val="none" w:sz="0" w:space="0" w:color="auto"/>
                                                                    <w:right w:val="none" w:sz="0" w:space="0" w:color="auto"/>
                                                                  </w:divBdr>
                                                                  <w:divsChild>
                                                                    <w:div w:id="1656303563">
                                                                      <w:marLeft w:val="0"/>
                                                                      <w:marRight w:val="0"/>
                                                                      <w:marTop w:val="0"/>
                                                                      <w:marBottom w:val="0"/>
                                                                      <w:divBdr>
                                                                        <w:top w:val="none" w:sz="0" w:space="0" w:color="auto"/>
                                                                        <w:left w:val="none" w:sz="0" w:space="0" w:color="auto"/>
                                                                        <w:bottom w:val="none" w:sz="0" w:space="0" w:color="auto"/>
                                                                        <w:right w:val="none" w:sz="0" w:space="0" w:color="auto"/>
                                                                      </w:divBdr>
                                                                      <w:divsChild>
                                                                        <w:div w:id="1171985866">
                                                                          <w:marLeft w:val="0"/>
                                                                          <w:marRight w:val="0"/>
                                                                          <w:marTop w:val="0"/>
                                                                          <w:marBottom w:val="0"/>
                                                                          <w:divBdr>
                                                                            <w:top w:val="none" w:sz="0" w:space="0" w:color="auto"/>
                                                                            <w:left w:val="none" w:sz="0" w:space="0" w:color="auto"/>
                                                                            <w:bottom w:val="none" w:sz="0" w:space="0" w:color="auto"/>
                                                                            <w:right w:val="none" w:sz="0" w:space="0" w:color="auto"/>
                                                                          </w:divBdr>
                                                                          <w:divsChild>
                                                                            <w:div w:id="810365020">
                                                                              <w:marLeft w:val="0"/>
                                                                              <w:marRight w:val="0"/>
                                                                              <w:marTop w:val="0"/>
                                                                              <w:marBottom w:val="0"/>
                                                                              <w:divBdr>
                                                                                <w:top w:val="none" w:sz="0" w:space="0" w:color="auto"/>
                                                                                <w:left w:val="none" w:sz="0" w:space="0" w:color="auto"/>
                                                                                <w:bottom w:val="none" w:sz="0" w:space="0" w:color="auto"/>
                                                                                <w:right w:val="none" w:sz="0" w:space="0" w:color="auto"/>
                                                                              </w:divBdr>
                                                                              <w:divsChild>
                                                                                <w:div w:id="1979258022">
                                                                                  <w:marLeft w:val="0"/>
                                                                                  <w:marRight w:val="0"/>
                                                                                  <w:marTop w:val="0"/>
                                                                                  <w:marBottom w:val="0"/>
                                                                                  <w:divBdr>
                                                                                    <w:top w:val="none" w:sz="0" w:space="0" w:color="auto"/>
                                                                                    <w:left w:val="none" w:sz="0" w:space="0" w:color="auto"/>
                                                                                    <w:bottom w:val="none" w:sz="0" w:space="0" w:color="auto"/>
                                                                                    <w:right w:val="none" w:sz="0" w:space="0" w:color="auto"/>
                                                                                  </w:divBdr>
                                                                                  <w:divsChild>
                                                                                    <w:div w:id="747458845">
                                                                                      <w:marLeft w:val="0"/>
                                                                                      <w:marRight w:val="0"/>
                                                                                      <w:marTop w:val="0"/>
                                                                                      <w:marBottom w:val="0"/>
                                                                                      <w:divBdr>
                                                                                        <w:top w:val="none" w:sz="0" w:space="0" w:color="auto"/>
                                                                                        <w:left w:val="none" w:sz="0" w:space="0" w:color="auto"/>
                                                                                        <w:bottom w:val="none" w:sz="0" w:space="0" w:color="auto"/>
                                                                                        <w:right w:val="none" w:sz="0" w:space="0" w:color="auto"/>
                                                                                      </w:divBdr>
                                                                                      <w:divsChild>
                                                                                        <w:div w:id="847452073">
                                                                                          <w:marLeft w:val="0"/>
                                                                                          <w:marRight w:val="0"/>
                                                                                          <w:marTop w:val="0"/>
                                                                                          <w:marBottom w:val="0"/>
                                                                                          <w:divBdr>
                                                                                            <w:top w:val="none" w:sz="0" w:space="0" w:color="auto"/>
                                                                                            <w:left w:val="none" w:sz="0" w:space="0" w:color="auto"/>
                                                                                            <w:bottom w:val="none" w:sz="0" w:space="0" w:color="auto"/>
                                                                                            <w:right w:val="none" w:sz="0" w:space="0" w:color="auto"/>
                                                                                          </w:divBdr>
                                                                                          <w:divsChild>
                                                                                            <w:div w:id="490677812">
                                                                                              <w:marLeft w:val="0"/>
                                                                                              <w:marRight w:val="0"/>
                                                                                              <w:marTop w:val="0"/>
                                                                                              <w:marBottom w:val="0"/>
                                                                                              <w:divBdr>
                                                                                                <w:top w:val="none" w:sz="0" w:space="0" w:color="auto"/>
                                                                                                <w:left w:val="none" w:sz="0" w:space="0" w:color="auto"/>
                                                                                                <w:bottom w:val="none" w:sz="0" w:space="0" w:color="auto"/>
                                                                                                <w:right w:val="none" w:sz="0" w:space="0" w:color="auto"/>
                                                                                              </w:divBdr>
                                                                                              <w:divsChild>
                                                                                                <w:div w:id="858398731">
                                                                                                  <w:marLeft w:val="0"/>
                                                                                                  <w:marRight w:val="0"/>
                                                                                                  <w:marTop w:val="0"/>
                                                                                                  <w:marBottom w:val="0"/>
                                                                                                  <w:divBdr>
                                                                                                    <w:top w:val="none" w:sz="0" w:space="0" w:color="auto"/>
                                                                                                    <w:left w:val="none" w:sz="0" w:space="0" w:color="auto"/>
                                                                                                    <w:bottom w:val="none" w:sz="0" w:space="0" w:color="auto"/>
                                                                                                    <w:right w:val="none" w:sz="0" w:space="0" w:color="auto"/>
                                                                                                  </w:divBdr>
                                                                                                </w:div>
                                                                                                <w:div w:id="11483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2397997">
      <w:bodyDiv w:val="1"/>
      <w:marLeft w:val="0"/>
      <w:marRight w:val="0"/>
      <w:marTop w:val="0"/>
      <w:marBottom w:val="0"/>
      <w:divBdr>
        <w:top w:val="none" w:sz="0" w:space="0" w:color="auto"/>
        <w:left w:val="none" w:sz="0" w:space="0" w:color="auto"/>
        <w:bottom w:val="none" w:sz="0" w:space="0" w:color="auto"/>
        <w:right w:val="none" w:sz="0" w:space="0" w:color="auto"/>
      </w:divBdr>
      <w:divsChild>
        <w:div w:id="1462069903">
          <w:marLeft w:val="0"/>
          <w:marRight w:val="0"/>
          <w:marTop w:val="0"/>
          <w:marBottom w:val="0"/>
          <w:divBdr>
            <w:top w:val="none" w:sz="0" w:space="0" w:color="auto"/>
            <w:left w:val="none" w:sz="0" w:space="0" w:color="auto"/>
            <w:bottom w:val="none" w:sz="0" w:space="0" w:color="auto"/>
            <w:right w:val="none" w:sz="0" w:space="0" w:color="auto"/>
          </w:divBdr>
          <w:divsChild>
            <w:div w:id="1579316945">
              <w:marLeft w:val="0"/>
              <w:marRight w:val="0"/>
              <w:marTop w:val="0"/>
              <w:marBottom w:val="0"/>
              <w:divBdr>
                <w:top w:val="none" w:sz="0" w:space="0" w:color="auto"/>
                <w:left w:val="none" w:sz="0" w:space="0" w:color="auto"/>
                <w:bottom w:val="none" w:sz="0" w:space="0" w:color="auto"/>
                <w:right w:val="none" w:sz="0" w:space="0" w:color="auto"/>
              </w:divBdr>
              <w:divsChild>
                <w:div w:id="1779763103">
                  <w:marLeft w:val="0"/>
                  <w:marRight w:val="0"/>
                  <w:marTop w:val="0"/>
                  <w:marBottom w:val="0"/>
                  <w:divBdr>
                    <w:top w:val="none" w:sz="0" w:space="0" w:color="auto"/>
                    <w:left w:val="none" w:sz="0" w:space="0" w:color="auto"/>
                    <w:bottom w:val="none" w:sz="0" w:space="0" w:color="auto"/>
                    <w:right w:val="none" w:sz="0" w:space="0" w:color="auto"/>
                  </w:divBdr>
                  <w:divsChild>
                    <w:div w:id="1250459229">
                      <w:marLeft w:val="0"/>
                      <w:marRight w:val="0"/>
                      <w:marTop w:val="0"/>
                      <w:marBottom w:val="0"/>
                      <w:divBdr>
                        <w:top w:val="none" w:sz="0" w:space="0" w:color="auto"/>
                        <w:left w:val="none" w:sz="0" w:space="0" w:color="auto"/>
                        <w:bottom w:val="none" w:sz="0" w:space="0" w:color="auto"/>
                        <w:right w:val="none" w:sz="0" w:space="0" w:color="auto"/>
                      </w:divBdr>
                      <w:divsChild>
                        <w:div w:id="1250698992">
                          <w:marLeft w:val="0"/>
                          <w:marRight w:val="0"/>
                          <w:marTop w:val="0"/>
                          <w:marBottom w:val="0"/>
                          <w:divBdr>
                            <w:top w:val="none" w:sz="0" w:space="0" w:color="auto"/>
                            <w:left w:val="none" w:sz="0" w:space="0" w:color="auto"/>
                            <w:bottom w:val="none" w:sz="0" w:space="0" w:color="auto"/>
                            <w:right w:val="none" w:sz="0" w:space="0" w:color="auto"/>
                          </w:divBdr>
                          <w:divsChild>
                            <w:div w:id="686714349">
                              <w:marLeft w:val="0"/>
                              <w:marRight w:val="0"/>
                              <w:marTop w:val="0"/>
                              <w:marBottom w:val="0"/>
                              <w:divBdr>
                                <w:top w:val="none" w:sz="0" w:space="0" w:color="auto"/>
                                <w:left w:val="none" w:sz="0" w:space="0" w:color="auto"/>
                                <w:bottom w:val="none" w:sz="0" w:space="0" w:color="auto"/>
                                <w:right w:val="none" w:sz="0" w:space="0" w:color="auto"/>
                              </w:divBdr>
                              <w:divsChild>
                                <w:div w:id="1451244589">
                                  <w:marLeft w:val="0"/>
                                  <w:marRight w:val="0"/>
                                  <w:marTop w:val="0"/>
                                  <w:marBottom w:val="0"/>
                                  <w:divBdr>
                                    <w:top w:val="none" w:sz="0" w:space="0" w:color="auto"/>
                                    <w:left w:val="none" w:sz="0" w:space="0" w:color="auto"/>
                                    <w:bottom w:val="none" w:sz="0" w:space="0" w:color="auto"/>
                                    <w:right w:val="none" w:sz="0" w:space="0" w:color="auto"/>
                                  </w:divBdr>
                                  <w:divsChild>
                                    <w:div w:id="201093427">
                                      <w:marLeft w:val="0"/>
                                      <w:marRight w:val="0"/>
                                      <w:marTop w:val="0"/>
                                      <w:marBottom w:val="0"/>
                                      <w:divBdr>
                                        <w:top w:val="none" w:sz="0" w:space="0" w:color="auto"/>
                                        <w:left w:val="none" w:sz="0" w:space="0" w:color="auto"/>
                                        <w:bottom w:val="none" w:sz="0" w:space="0" w:color="auto"/>
                                        <w:right w:val="none" w:sz="0" w:space="0" w:color="auto"/>
                                      </w:divBdr>
                                      <w:divsChild>
                                        <w:div w:id="1560897834">
                                          <w:marLeft w:val="0"/>
                                          <w:marRight w:val="0"/>
                                          <w:marTop w:val="0"/>
                                          <w:marBottom w:val="0"/>
                                          <w:divBdr>
                                            <w:top w:val="none" w:sz="0" w:space="0" w:color="auto"/>
                                            <w:left w:val="none" w:sz="0" w:space="0" w:color="auto"/>
                                            <w:bottom w:val="none" w:sz="0" w:space="0" w:color="auto"/>
                                            <w:right w:val="none" w:sz="0" w:space="0" w:color="auto"/>
                                          </w:divBdr>
                                          <w:divsChild>
                                            <w:div w:id="284586608">
                                              <w:marLeft w:val="0"/>
                                              <w:marRight w:val="0"/>
                                              <w:marTop w:val="0"/>
                                              <w:marBottom w:val="0"/>
                                              <w:divBdr>
                                                <w:top w:val="none" w:sz="0" w:space="0" w:color="auto"/>
                                                <w:left w:val="none" w:sz="0" w:space="0" w:color="auto"/>
                                                <w:bottom w:val="none" w:sz="0" w:space="0" w:color="auto"/>
                                                <w:right w:val="none" w:sz="0" w:space="0" w:color="auto"/>
                                              </w:divBdr>
                                              <w:divsChild>
                                                <w:div w:id="1750997281">
                                                  <w:marLeft w:val="0"/>
                                                  <w:marRight w:val="0"/>
                                                  <w:marTop w:val="0"/>
                                                  <w:marBottom w:val="0"/>
                                                  <w:divBdr>
                                                    <w:top w:val="none" w:sz="0" w:space="0" w:color="auto"/>
                                                    <w:left w:val="none" w:sz="0" w:space="0" w:color="auto"/>
                                                    <w:bottom w:val="none" w:sz="0" w:space="0" w:color="auto"/>
                                                    <w:right w:val="none" w:sz="0" w:space="0" w:color="auto"/>
                                                  </w:divBdr>
                                                  <w:divsChild>
                                                    <w:div w:id="110982568">
                                                      <w:marLeft w:val="0"/>
                                                      <w:marRight w:val="0"/>
                                                      <w:marTop w:val="0"/>
                                                      <w:marBottom w:val="0"/>
                                                      <w:divBdr>
                                                        <w:top w:val="none" w:sz="0" w:space="0" w:color="auto"/>
                                                        <w:left w:val="none" w:sz="0" w:space="0" w:color="auto"/>
                                                        <w:bottom w:val="none" w:sz="0" w:space="0" w:color="auto"/>
                                                        <w:right w:val="none" w:sz="0" w:space="0" w:color="auto"/>
                                                      </w:divBdr>
                                                      <w:divsChild>
                                                        <w:div w:id="1526556252">
                                                          <w:marLeft w:val="0"/>
                                                          <w:marRight w:val="0"/>
                                                          <w:marTop w:val="0"/>
                                                          <w:marBottom w:val="0"/>
                                                          <w:divBdr>
                                                            <w:top w:val="none" w:sz="0" w:space="0" w:color="auto"/>
                                                            <w:left w:val="none" w:sz="0" w:space="0" w:color="auto"/>
                                                            <w:bottom w:val="none" w:sz="0" w:space="0" w:color="auto"/>
                                                            <w:right w:val="none" w:sz="0" w:space="0" w:color="auto"/>
                                                          </w:divBdr>
                                                          <w:divsChild>
                                                            <w:div w:id="938180302">
                                                              <w:marLeft w:val="0"/>
                                                              <w:marRight w:val="0"/>
                                                              <w:marTop w:val="0"/>
                                                              <w:marBottom w:val="0"/>
                                                              <w:divBdr>
                                                                <w:top w:val="none" w:sz="0" w:space="0" w:color="auto"/>
                                                                <w:left w:val="none" w:sz="0" w:space="0" w:color="auto"/>
                                                                <w:bottom w:val="none" w:sz="0" w:space="0" w:color="auto"/>
                                                                <w:right w:val="none" w:sz="0" w:space="0" w:color="auto"/>
                                                              </w:divBdr>
                                                              <w:divsChild>
                                                                <w:div w:id="1378354585">
                                                                  <w:marLeft w:val="0"/>
                                                                  <w:marRight w:val="0"/>
                                                                  <w:marTop w:val="0"/>
                                                                  <w:marBottom w:val="0"/>
                                                                  <w:divBdr>
                                                                    <w:top w:val="none" w:sz="0" w:space="0" w:color="auto"/>
                                                                    <w:left w:val="none" w:sz="0" w:space="0" w:color="auto"/>
                                                                    <w:bottom w:val="none" w:sz="0" w:space="0" w:color="auto"/>
                                                                    <w:right w:val="none" w:sz="0" w:space="0" w:color="auto"/>
                                                                  </w:divBdr>
                                                                  <w:divsChild>
                                                                    <w:div w:id="465974024">
                                                                      <w:marLeft w:val="0"/>
                                                                      <w:marRight w:val="0"/>
                                                                      <w:marTop w:val="0"/>
                                                                      <w:marBottom w:val="0"/>
                                                                      <w:divBdr>
                                                                        <w:top w:val="none" w:sz="0" w:space="0" w:color="auto"/>
                                                                        <w:left w:val="none" w:sz="0" w:space="0" w:color="auto"/>
                                                                        <w:bottom w:val="none" w:sz="0" w:space="0" w:color="auto"/>
                                                                        <w:right w:val="none" w:sz="0" w:space="0" w:color="auto"/>
                                                                      </w:divBdr>
                                                                      <w:divsChild>
                                                                        <w:div w:id="315496283">
                                                                          <w:marLeft w:val="0"/>
                                                                          <w:marRight w:val="0"/>
                                                                          <w:marTop w:val="0"/>
                                                                          <w:marBottom w:val="0"/>
                                                                          <w:divBdr>
                                                                            <w:top w:val="none" w:sz="0" w:space="0" w:color="auto"/>
                                                                            <w:left w:val="none" w:sz="0" w:space="0" w:color="auto"/>
                                                                            <w:bottom w:val="none" w:sz="0" w:space="0" w:color="auto"/>
                                                                            <w:right w:val="none" w:sz="0" w:space="0" w:color="auto"/>
                                                                          </w:divBdr>
                                                                          <w:divsChild>
                                                                            <w:div w:id="891697073">
                                                                              <w:marLeft w:val="0"/>
                                                                              <w:marRight w:val="0"/>
                                                                              <w:marTop w:val="0"/>
                                                                              <w:marBottom w:val="0"/>
                                                                              <w:divBdr>
                                                                                <w:top w:val="none" w:sz="0" w:space="0" w:color="auto"/>
                                                                                <w:left w:val="none" w:sz="0" w:space="0" w:color="auto"/>
                                                                                <w:bottom w:val="none" w:sz="0" w:space="0" w:color="auto"/>
                                                                                <w:right w:val="none" w:sz="0" w:space="0" w:color="auto"/>
                                                                              </w:divBdr>
                                                                              <w:divsChild>
                                                                                <w:div w:id="546185540">
                                                                                  <w:marLeft w:val="0"/>
                                                                                  <w:marRight w:val="0"/>
                                                                                  <w:marTop w:val="0"/>
                                                                                  <w:marBottom w:val="0"/>
                                                                                  <w:divBdr>
                                                                                    <w:top w:val="none" w:sz="0" w:space="0" w:color="auto"/>
                                                                                    <w:left w:val="none" w:sz="0" w:space="0" w:color="auto"/>
                                                                                    <w:bottom w:val="none" w:sz="0" w:space="0" w:color="auto"/>
                                                                                    <w:right w:val="none" w:sz="0" w:space="0" w:color="auto"/>
                                                                                  </w:divBdr>
                                                                                  <w:divsChild>
                                                                                    <w:div w:id="2114938571">
                                                                                      <w:marLeft w:val="0"/>
                                                                                      <w:marRight w:val="0"/>
                                                                                      <w:marTop w:val="0"/>
                                                                                      <w:marBottom w:val="0"/>
                                                                                      <w:divBdr>
                                                                                        <w:top w:val="none" w:sz="0" w:space="0" w:color="auto"/>
                                                                                        <w:left w:val="none" w:sz="0" w:space="0" w:color="auto"/>
                                                                                        <w:bottom w:val="none" w:sz="0" w:space="0" w:color="auto"/>
                                                                                        <w:right w:val="none" w:sz="0" w:space="0" w:color="auto"/>
                                                                                      </w:divBdr>
                                                                                      <w:divsChild>
                                                                                        <w:div w:id="107093948">
                                                                                          <w:marLeft w:val="0"/>
                                                                                          <w:marRight w:val="0"/>
                                                                                          <w:marTop w:val="0"/>
                                                                                          <w:marBottom w:val="0"/>
                                                                                          <w:divBdr>
                                                                                            <w:top w:val="none" w:sz="0" w:space="0" w:color="auto"/>
                                                                                            <w:left w:val="none" w:sz="0" w:space="0" w:color="auto"/>
                                                                                            <w:bottom w:val="none" w:sz="0" w:space="0" w:color="auto"/>
                                                                                            <w:right w:val="none" w:sz="0" w:space="0" w:color="auto"/>
                                                                                          </w:divBdr>
                                                                                          <w:divsChild>
                                                                                            <w:div w:id="1025788576">
                                                                                              <w:marLeft w:val="0"/>
                                                                                              <w:marRight w:val="0"/>
                                                                                              <w:marTop w:val="0"/>
                                                                                              <w:marBottom w:val="0"/>
                                                                                              <w:divBdr>
                                                                                                <w:top w:val="none" w:sz="0" w:space="0" w:color="auto"/>
                                                                                                <w:left w:val="none" w:sz="0" w:space="0" w:color="auto"/>
                                                                                                <w:bottom w:val="none" w:sz="0" w:space="0" w:color="auto"/>
                                                                                                <w:right w:val="none" w:sz="0" w:space="0" w:color="auto"/>
                                                                                              </w:divBdr>
                                                                                              <w:divsChild>
                                                                                                <w:div w:id="1568566745">
                                                                                                  <w:marLeft w:val="0"/>
                                                                                                  <w:marRight w:val="0"/>
                                                                                                  <w:marTop w:val="0"/>
                                                                                                  <w:marBottom w:val="0"/>
                                                                                                  <w:divBdr>
                                                                                                    <w:top w:val="none" w:sz="0" w:space="0" w:color="auto"/>
                                                                                                    <w:left w:val="none" w:sz="0" w:space="0" w:color="auto"/>
                                                                                                    <w:bottom w:val="none" w:sz="0" w:space="0" w:color="auto"/>
                                                                                                    <w:right w:val="none" w:sz="0" w:space="0" w:color="auto"/>
                                                                                                  </w:divBdr>
                                                                                                  <w:divsChild>
                                                                                                    <w:div w:id="807630765">
                                                                                                      <w:marLeft w:val="0"/>
                                                                                                      <w:marRight w:val="0"/>
                                                                                                      <w:marTop w:val="0"/>
                                                                                                      <w:marBottom w:val="0"/>
                                                                                                      <w:divBdr>
                                                                                                        <w:top w:val="none" w:sz="0" w:space="0" w:color="auto"/>
                                                                                                        <w:left w:val="none" w:sz="0" w:space="0" w:color="auto"/>
                                                                                                        <w:bottom w:val="none" w:sz="0" w:space="0" w:color="auto"/>
                                                                                                        <w:right w:val="none" w:sz="0" w:space="0" w:color="auto"/>
                                                                                                      </w:divBdr>
                                                                                                      <w:divsChild>
                                                                                                        <w:div w:id="724794721">
                                                                                                          <w:marLeft w:val="0"/>
                                                                                                          <w:marRight w:val="0"/>
                                                                                                          <w:marTop w:val="0"/>
                                                                                                          <w:marBottom w:val="0"/>
                                                                                                          <w:divBdr>
                                                                                                            <w:top w:val="none" w:sz="0" w:space="0" w:color="auto"/>
                                                                                                            <w:left w:val="none" w:sz="0" w:space="0" w:color="auto"/>
                                                                                                            <w:bottom w:val="none" w:sz="0" w:space="0" w:color="auto"/>
                                                                                                            <w:right w:val="none" w:sz="0" w:space="0" w:color="auto"/>
                                                                                                          </w:divBdr>
                                                                                                          <w:divsChild>
                                                                                                            <w:div w:id="523328319">
                                                                                                              <w:marLeft w:val="0"/>
                                                                                                              <w:marRight w:val="0"/>
                                                                                                              <w:marTop w:val="0"/>
                                                                                                              <w:marBottom w:val="0"/>
                                                                                                              <w:divBdr>
                                                                                                                <w:top w:val="none" w:sz="0" w:space="0" w:color="auto"/>
                                                                                                                <w:left w:val="none" w:sz="0" w:space="0" w:color="auto"/>
                                                                                                                <w:bottom w:val="none" w:sz="0" w:space="0" w:color="auto"/>
                                                                                                                <w:right w:val="none" w:sz="0" w:space="0" w:color="auto"/>
                                                                                                              </w:divBdr>
                                                                                                              <w:divsChild>
                                                                                                                <w:div w:id="468281605">
                                                                                                                  <w:marLeft w:val="0"/>
                                                                                                                  <w:marRight w:val="0"/>
                                                                                                                  <w:marTop w:val="0"/>
                                                                                                                  <w:marBottom w:val="0"/>
                                                                                                                  <w:divBdr>
                                                                                                                    <w:top w:val="none" w:sz="0" w:space="0" w:color="auto"/>
                                                                                                                    <w:left w:val="none" w:sz="0" w:space="0" w:color="auto"/>
                                                                                                                    <w:bottom w:val="none" w:sz="0" w:space="0" w:color="auto"/>
                                                                                                                    <w:right w:val="none" w:sz="0" w:space="0" w:color="auto"/>
                                                                                                                  </w:divBdr>
                                                                                                                  <w:divsChild>
                                                                                                                    <w:div w:id="1129317654">
                                                                                                                      <w:marLeft w:val="0"/>
                                                                                                                      <w:marRight w:val="0"/>
                                                                                                                      <w:marTop w:val="0"/>
                                                                                                                      <w:marBottom w:val="0"/>
                                                                                                                      <w:divBdr>
                                                                                                                        <w:top w:val="none" w:sz="0" w:space="0" w:color="auto"/>
                                                                                                                        <w:left w:val="none" w:sz="0" w:space="0" w:color="auto"/>
                                                                                                                        <w:bottom w:val="none" w:sz="0" w:space="0" w:color="auto"/>
                                                                                                                        <w:right w:val="none" w:sz="0" w:space="0" w:color="auto"/>
                                                                                                                      </w:divBdr>
                                                                                                                      <w:divsChild>
                                                                                                                        <w:div w:id="1226527445">
                                                                                                                          <w:marLeft w:val="0"/>
                                                                                                                          <w:marRight w:val="0"/>
                                                                                                                          <w:marTop w:val="0"/>
                                                                                                                          <w:marBottom w:val="0"/>
                                                                                                                          <w:divBdr>
                                                                                                                            <w:top w:val="none" w:sz="0" w:space="0" w:color="auto"/>
                                                                                                                            <w:left w:val="none" w:sz="0" w:space="0" w:color="auto"/>
                                                                                                                            <w:bottom w:val="none" w:sz="0" w:space="0" w:color="auto"/>
                                                                                                                            <w:right w:val="none" w:sz="0" w:space="0" w:color="auto"/>
                                                                                                                          </w:divBdr>
                                                                                                                        </w:div>
                                                                                                                        <w:div w:id="15411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115138">
      <w:bodyDiv w:val="1"/>
      <w:marLeft w:val="0"/>
      <w:marRight w:val="0"/>
      <w:marTop w:val="0"/>
      <w:marBottom w:val="0"/>
      <w:divBdr>
        <w:top w:val="none" w:sz="0" w:space="0" w:color="auto"/>
        <w:left w:val="none" w:sz="0" w:space="0" w:color="auto"/>
        <w:bottom w:val="none" w:sz="0" w:space="0" w:color="auto"/>
        <w:right w:val="none" w:sz="0" w:space="0" w:color="auto"/>
      </w:divBdr>
      <w:divsChild>
        <w:div w:id="607584400">
          <w:marLeft w:val="0"/>
          <w:marRight w:val="0"/>
          <w:marTop w:val="0"/>
          <w:marBottom w:val="0"/>
          <w:divBdr>
            <w:top w:val="none" w:sz="0" w:space="0" w:color="auto"/>
            <w:left w:val="none" w:sz="0" w:space="0" w:color="auto"/>
            <w:bottom w:val="none" w:sz="0" w:space="0" w:color="auto"/>
            <w:right w:val="none" w:sz="0" w:space="0" w:color="auto"/>
          </w:divBdr>
          <w:divsChild>
            <w:div w:id="1369989117">
              <w:marLeft w:val="0"/>
              <w:marRight w:val="0"/>
              <w:marTop w:val="0"/>
              <w:marBottom w:val="0"/>
              <w:divBdr>
                <w:top w:val="none" w:sz="0" w:space="0" w:color="auto"/>
                <w:left w:val="none" w:sz="0" w:space="0" w:color="auto"/>
                <w:bottom w:val="none" w:sz="0" w:space="0" w:color="auto"/>
                <w:right w:val="none" w:sz="0" w:space="0" w:color="auto"/>
              </w:divBdr>
              <w:divsChild>
                <w:div w:id="638269406">
                  <w:marLeft w:val="0"/>
                  <w:marRight w:val="0"/>
                  <w:marTop w:val="0"/>
                  <w:marBottom w:val="0"/>
                  <w:divBdr>
                    <w:top w:val="none" w:sz="0" w:space="0" w:color="auto"/>
                    <w:left w:val="none" w:sz="0" w:space="0" w:color="auto"/>
                    <w:bottom w:val="none" w:sz="0" w:space="0" w:color="auto"/>
                    <w:right w:val="none" w:sz="0" w:space="0" w:color="auto"/>
                  </w:divBdr>
                  <w:divsChild>
                    <w:div w:id="1549801645">
                      <w:marLeft w:val="0"/>
                      <w:marRight w:val="0"/>
                      <w:marTop w:val="0"/>
                      <w:marBottom w:val="0"/>
                      <w:divBdr>
                        <w:top w:val="none" w:sz="0" w:space="0" w:color="auto"/>
                        <w:left w:val="none" w:sz="0" w:space="0" w:color="auto"/>
                        <w:bottom w:val="none" w:sz="0" w:space="0" w:color="auto"/>
                        <w:right w:val="none" w:sz="0" w:space="0" w:color="auto"/>
                      </w:divBdr>
                      <w:divsChild>
                        <w:div w:id="422411011">
                          <w:marLeft w:val="0"/>
                          <w:marRight w:val="0"/>
                          <w:marTop w:val="0"/>
                          <w:marBottom w:val="0"/>
                          <w:divBdr>
                            <w:top w:val="none" w:sz="0" w:space="0" w:color="auto"/>
                            <w:left w:val="none" w:sz="0" w:space="0" w:color="auto"/>
                            <w:bottom w:val="none" w:sz="0" w:space="0" w:color="auto"/>
                            <w:right w:val="none" w:sz="0" w:space="0" w:color="auto"/>
                          </w:divBdr>
                          <w:divsChild>
                            <w:div w:id="688486439">
                              <w:marLeft w:val="0"/>
                              <w:marRight w:val="0"/>
                              <w:marTop w:val="0"/>
                              <w:marBottom w:val="0"/>
                              <w:divBdr>
                                <w:top w:val="none" w:sz="0" w:space="0" w:color="auto"/>
                                <w:left w:val="none" w:sz="0" w:space="0" w:color="auto"/>
                                <w:bottom w:val="none" w:sz="0" w:space="0" w:color="auto"/>
                                <w:right w:val="none" w:sz="0" w:space="0" w:color="auto"/>
                              </w:divBdr>
                              <w:divsChild>
                                <w:div w:id="315839538">
                                  <w:marLeft w:val="0"/>
                                  <w:marRight w:val="0"/>
                                  <w:marTop w:val="0"/>
                                  <w:marBottom w:val="0"/>
                                  <w:divBdr>
                                    <w:top w:val="none" w:sz="0" w:space="0" w:color="auto"/>
                                    <w:left w:val="none" w:sz="0" w:space="0" w:color="auto"/>
                                    <w:bottom w:val="none" w:sz="0" w:space="0" w:color="auto"/>
                                    <w:right w:val="none" w:sz="0" w:space="0" w:color="auto"/>
                                  </w:divBdr>
                                  <w:divsChild>
                                    <w:div w:id="1514345260">
                                      <w:marLeft w:val="0"/>
                                      <w:marRight w:val="0"/>
                                      <w:marTop w:val="0"/>
                                      <w:marBottom w:val="0"/>
                                      <w:divBdr>
                                        <w:top w:val="none" w:sz="0" w:space="0" w:color="auto"/>
                                        <w:left w:val="none" w:sz="0" w:space="0" w:color="auto"/>
                                        <w:bottom w:val="none" w:sz="0" w:space="0" w:color="auto"/>
                                        <w:right w:val="none" w:sz="0" w:space="0" w:color="auto"/>
                                      </w:divBdr>
                                      <w:divsChild>
                                        <w:div w:id="2033535240">
                                          <w:marLeft w:val="0"/>
                                          <w:marRight w:val="0"/>
                                          <w:marTop w:val="0"/>
                                          <w:marBottom w:val="0"/>
                                          <w:divBdr>
                                            <w:top w:val="none" w:sz="0" w:space="0" w:color="auto"/>
                                            <w:left w:val="none" w:sz="0" w:space="0" w:color="auto"/>
                                            <w:bottom w:val="none" w:sz="0" w:space="0" w:color="auto"/>
                                            <w:right w:val="none" w:sz="0" w:space="0" w:color="auto"/>
                                          </w:divBdr>
                                          <w:divsChild>
                                            <w:div w:id="595092637">
                                              <w:marLeft w:val="0"/>
                                              <w:marRight w:val="0"/>
                                              <w:marTop w:val="0"/>
                                              <w:marBottom w:val="0"/>
                                              <w:divBdr>
                                                <w:top w:val="none" w:sz="0" w:space="0" w:color="auto"/>
                                                <w:left w:val="none" w:sz="0" w:space="0" w:color="auto"/>
                                                <w:bottom w:val="none" w:sz="0" w:space="0" w:color="auto"/>
                                                <w:right w:val="none" w:sz="0" w:space="0" w:color="auto"/>
                                              </w:divBdr>
                                              <w:divsChild>
                                                <w:div w:id="1633631384">
                                                  <w:marLeft w:val="0"/>
                                                  <w:marRight w:val="0"/>
                                                  <w:marTop w:val="0"/>
                                                  <w:marBottom w:val="0"/>
                                                  <w:divBdr>
                                                    <w:top w:val="none" w:sz="0" w:space="0" w:color="auto"/>
                                                    <w:left w:val="none" w:sz="0" w:space="0" w:color="auto"/>
                                                    <w:bottom w:val="none" w:sz="0" w:space="0" w:color="auto"/>
                                                    <w:right w:val="none" w:sz="0" w:space="0" w:color="auto"/>
                                                  </w:divBdr>
                                                  <w:divsChild>
                                                    <w:div w:id="691227335">
                                                      <w:marLeft w:val="0"/>
                                                      <w:marRight w:val="0"/>
                                                      <w:marTop w:val="0"/>
                                                      <w:marBottom w:val="0"/>
                                                      <w:divBdr>
                                                        <w:top w:val="none" w:sz="0" w:space="0" w:color="auto"/>
                                                        <w:left w:val="none" w:sz="0" w:space="0" w:color="auto"/>
                                                        <w:bottom w:val="none" w:sz="0" w:space="0" w:color="auto"/>
                                                        <w:right w:val="none" w:sz="0" w:space="0" w:color="auto"/>
                                                      </w:divBdr>
                                                      <w:divsChild>
                                                        <w:div w:id="1736775763">
                                                          <w:marLeft w:val="0"/>
                                                          <w:marRight w:val="0"/>
                                                          <w:marTop w:val="0"/>
                                                          <w:marBottom w:val="0"/>
                                                          <w:divBdr>
                                                            <w:top w:val="none" w:sz="0" w:space="0" w:color="auto"/>
                                                            <w:left w:val="none" w:sz="0" w:space="0" w:color="auto"/>
                                                            <w:bottom w:val="none" w:sz="0" w:space="0" w:color="auto"/>
                                                            <w:right w:val="none" w:sz="0" w:space="0" w:color="auto"/>
                                                          </w:divBdr>
                                                          <w:divsChild>
                                                            <w:div w:id="1345355574">
                                                              <w:marLeft w:val="0"/>
                                                              <w:marRight w:val="0"/>
                                                              <w:marTop w:val="0"/>
                                                              <w:marBottom w:val="0"/>
                                                              <w:divBdr>
                                                                <w:top w:val="none" w:sz="0" w:space="0" w:color="auto"/>
                                                                <w:left w:val="none" w:sz="0" w:space="0" w:color="auto"/>
                                                                <w:bottom w:val="none" w:sz="0" w:space="0" w:color="auto"/>
                                                                <w:right w:val="none" w:sz="0" w:space="0" w:color="auto"/>
                                                              </w:divBdr>
                                                              <w:divsChild>
                                                                <w:div w:id="1659914984">
                                                                  <w:marLeft w:val="0"/>
                                                                  <w:marRight w:val="0"/>
                                                                  <w:marTop w:val="0"/>
                                                                  <w:marBottom w:val="0"/>
                                                                  <w:divBdr>
                                                                    <w:top w:val="none" w:sz="0" w:space="0" w:color="auto"/>
                                                                    <w:left w:val="none" w:sz="0" w:space="0" w:color="auto"/>
                                                                    <w:bottom w:val="none" w:sz="0" w:space="0" w:color="auto"/>
                                                                    <w:right w:val="none" w:sz="0" w:space="0" w:color="auto"/>
                                                                  </w:divBdr>
                                                                  <w:divsChild>
                                                                    <w:div w:id="828642788">
                                                                      <w:marLeft w:val="0"/>
                                                                      <w:marRight w:val="0"/>
                                                                      <w:marTop w:val="0"/>
                                                                      <w:marBottom w:val="0"/>
                                                                      <w:divBdr>
                                                                        <w:top w:val="none" w:sz="0" w:space="0" w:color="auto"/>
                                                                        <w:left w:val="none" w:sz="0" w:space="0" w:color="auto"/>
                                                                        <w:bottom w:val="none" w:sz="0" w:space="0" w:color="auto"/>
                                                                        <w:right w:val="none" w:sz="0" w:space="0" w:color="auto"/>
                                                                      </w:divBdr>
                                                                      <w:divsChild>
                                                                        <w:div w:id="1111317298">
                                                                          <w:marLeft w:val="0"/>
                                                                          <w:marRight w:val="0"/>
                                                                          <w:marTop w:val="0"/>
                                                                          <w:marBottom w:val="0"/>
                                                                          <w:divBdr>
                                                                            <w:top w:val="none" w:sz="0" w:space="0" w:color="auto"/>
                                                                            <w:left w:val="none" w:sz="0" w:space="0" w:color="auto"/>
                                                                            <w:bottom w:val="none" w:sz="0" w:space="0" w:color="auto"/>
                                                                            <w:right w:val="none" w:sz="0" w:space="0" w:color="auto"/>
                                                                          </w:divBdr>
                                                                          <w:divsChild>
                                                                            <w:div w:id="1644650734">
                                                                              <w:marLeft w:val="0"/>
                                                                              <w:marRight w:val="0"/>
                                                                              <w:marTop w:val="0"/>
                                                                              <w:marBottom w:val="0"/>
                                                                              <w:divBdr>
                                                                                <w:top w:val="none" w:sz="0" w:space="0" w:color="auto"/>
                                                                                <w:left w:val="none" w:sz="0" w:space="0" w:color="auto"/>
                                                                                <w:bottom w:val="none" w:sz="0" w:space="0" w:color="auto"/>
                                                                                <w:right w:val="none" w:sz="0" w:space="0" w:color="auto"/>
                                                                              </w:divBdr>
                                                                              <w:divsChild>
                                                                                <w:div w:id="80611234">
                                                                                  <w:marLeft w:val="0"/>
                                                                                  <w:marRight w:val="0"/>
                                                                                  <w:marTop w:val="0"/>
                                                                                  <w:marBottom w:val="0"/>
                                                                                  <w:divBdr>
                                                                                    <w:top w:val="none" w:sz="0" w:space="0" w:color="auto"/>
                                                                                    <w:left w:val="none" w:sz="0" w:space="0" w:color="auto"/>
                                                                                    <w:bottom w:val="none" w:sz="0" w:space="0" w:color="auto"/>
                                                                                    <w:right w:val="none" w:sz="0" w:space="0" w:color="auto"/>
                                                                                  </w:divBdr>
                                                                                  <w:divsChild>
                                                                                    <w:div w:id="596864278">
                                                                                      <w:marLeft w:val="0"/>
                                                                                      <w:marRight w:val="0"/>
                                                                                      <w:marTop w:val="0"/>
                                                                                      <w:marBottom w:val="0"/>
                                                                                      <w:divBdr>
                                                                                        <w:top w:val="none" w:sz="0" w:space="0" w:color="auto"/>
                                                                                        <w:left w:val="none" w:sz="0" w:space="0" w:color="auto"/>
                                                                                        <w:bottom w:val="none" w:sz="0" w:space="0" w:color="auto"/>
                                                                                        <w:right w:val="none" w:sz="0" w:space="0" w:color="auto"/>
                                                                                      </w:divBdr>
                                                                                      <w:divsChild>
                                                                                        <w:div w:id="1639257434">
                                                                                          <w:marLeft w:val="0"/>
                                                                                          <w:marRight w:val="0"/>
                                                                                          <w:marTop w:val="0"/>
                                                                                          <w:marBottom w:val="0"/>
                                                                                          <w:divBdr>
                                                                                            <w:top w:val="none" w:sz="0" w:space="0" w:color="auto"/>
                                                                                            <w:left w:val="none" w:sz="0" w:space="0" w:color="auto"/>
                                                                                            <w:bottom w:val="none" w:sz="0" w:space="0" w:color="auto"/>
                                                                                            <w:right w:val="none" w:sz="0" w:space="0" w:color="auto"/>
                                                                                          </w:divBdr>
                                                                                          <w:divsChild>
                                                                                            <w:div w:id="198581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235406">
      <w:bodyDiv w:val="1"/>
      <w:marLeft w:val="0"/>
      <w:marRight w:val="0"/>
      <w:marTop w:val="0"/>
      <w:marBottom w:val="0"/>
      <w:divBdr>
        <w:top w:val="none" w:sz="0" w:space="0" w:color="auto"/>
        <w:left w:val="none" w:sz="0" w:space="0" w:color="auto"/>
        <w:bottom w:val="none" w:sz="0" w:space="0" w:color="auto"/>
        <w:right w:val="none" w:sz="0" w:space="0" w:color="auto"/>
      </w:divBdr>
      <w:divsChild>
        <w:div w:id="1606112963">
          <w:marLeft w:val="0"/>
          <w:marRight w:val="0"/>
          <w:marTop w:val="0"/>
          <w:marBottom w:val="0"/>
          <w:divBdr>
            <w:top w:val="none" w:sz="0" w:space="0" w:color="auto"/>
            <w:left w:val="none" w:sz="0" w:space="0" w:color="auto"/>
            <w:bottom w:val="none" w:sz="0" w:space="0" w:color="auto"/>
            <w:right w:val="none" w:sz="0" w:space="0" w:color="auto"/>
          </w:divBdr>
          <w:divsChild>
            <w:div w:id="2074619860">
              <w:marLeft w:val="0"/>
              <w:marRight w:val="0"/>
              <w:marTop w:val="0"/>
              <w:marBottom w:val="0"/>
              <w:divBdr>
                <w:top w:val="none" w:sz="0" w:space="0" w:color="auto"/>
                <w:left w:val="none" w:sz="0" w:space="0" w:color="auto"/>
                <w:bottom w:val="none" w:sz="0" w:space="0" w:color="auto"/>
                <w:right w:val="none" w:sz="0" w:space="0" w:color="auto"/>
              </w:divBdr>
              <w:divsChild>
                <w:div w:id="224340651">
                  <w:marLeft w:val="0"/>
                  <w:marRight w:val="0"/>
                  <w:marTop w:val="0"/>
                  <w:marBottom w:val="0"/>
                  <w:divBdr>
                    <w:top w:val="none" w:sz="0" w:space="0" w:color="auto"/>
                    <w:left w:val="none" w:sz="0" w:space="0" w:color="auto"/>
                    <w:bottom w:val="none" w:sz="0" w:space="0" w:color="auto"/>
                    <w:right w:val="none" w:sz="0" w:space="0" w:color="auto"/>
                  </w:divBdr>
                  <w:divsChild>
                    <w:div w:id="192154795">
                      <w:marLeft w:val="0"/>
                      <w:marRight w:val="0"/>
                      <w:marTop w:val="0"/>
                      <w:marBottom w:val="0"/>
                      <w:divBdr>
                        <w:top w:val="none" w:sz="0" w:space="0" w:color="auto"/>
                        <w:left w:val="none" w:sz="0" w:space="0" w:color="auto"/>
                        <w:bottom w:val="none" w:sz="0" w:space="0" w:color="auto"/>
                        <w:right w:val="none" w:sz="0" w:space="0" w:color="auto"/>
                      </w:divBdr>
                      <w:divsChild>
                        <w:div w:id="1526484934">
                          <w:marLeft w:val="0"/>
                          <w:marRight w:val="0"/>
                          <w:marTop w:val="0"/>
                          <w:marBottom w:val="0"/>
                          <w:divBdr>
                            <w:top w:val="none" w:sz="0" w:space="0" w:color="auto"/>
                            <w:left w:val="none" w:sz="0" w:space="0" w:color="auto"/>
                            <w:bottom w:val="none" w:sz="0" w:space="0" w:color="auto"/>
                            <w:right w:val="none" w:sz="0" w:space="0" w:color="auto"/>
                          </w:divBdr>
                          <w:divsChild>
                            <w:div w:id="827864690">
                              <w:marLeft w:val="0"/>
                              <w:marRight w:val="0"/>
                              <w:marTop w:val="0"/>
                              <w:marBottom w:val="0"/>
                              <w:divBdr>
                                <w:top w:val="none" w:sz="0" w:space="0" w:color="auto"/>
                                <w:left w:val="none" w:sz="0" w:space="0" w:color="auto"/>
                                <w:bottom w:val="none" w:sz="0" w:space="0" w:color="auto"/>
                                <w:right w:val="none" w:sz="0" w:space="0" w:color="auto"/>
                              </w:divBdr>
                              <w:divsChild>
                                <w:div w:id="271402457">
                                  <w:marLeft w:val="0"/>
                                  <w:marRight w:val="0"/>
                                  <w:marTop w:val="0"/>
                                  <w:marBottom w:val="0"/>
                                  <w:divBdr>
                                    <w:top w:val="none" w:sz="0" w:space="0" w:color="auto"/>
                                    <w:left w:val="none" w:sz="0" w:space="0" w:color="auto"/>
                                    <w:bottom w:val="none" w:sz="0" w:space="0" w:color="auto"/>
                                    <w:right w:val="none" w:sz="0" w:space="0" w:color="auto"/>
                                  </w:divBdr>
                                  <w:divsChild>
                                    <w:div w:id="1243947247">
                                      <w:marLeft w:val="0"/>
                                      <w:marRight w:val="0"/>
                                      <w:marTop w:val="0"/>
                                      <w:marBottom w:val="0"/>
                                      <w:divBdr>
                                        <w:top w:val="none" w:sz="0" w:space="0" w:color="auto"/>
                                        <w:left w:val="none" w:sz="0" w:space="0" w:color="auto"/>
                                        <w:bottom w:val="none" w:sz="0" w:space="0" w:color="auto"/>
                                        <w:right w:val="none" w:sz="0" w:space="0" w:color="auto"/>
                                      </w:divBdr>
                                      <w:divsChild>
                                        <w:div w:id="913900866">
                                          <w:marLeft w:val="0"/>
                                          <w:marRight w:val="0"/>
                                          <w:marTop w:val="0"/>
                                          <w:marBottom w:val="0"/>
                                          <w:divBdr>
                                            <w:top w:val="none" w:sz="0" w:space="0" w:color="auto"/>
                                            <w:left w:val="none" w:sz="0" w:space="0" w:color="auto"/>
                                            <w:bottom w:val="none" w:sz="0" w:space="0" w:color="auto"/>
                                            <w:right w:val="none" w:sz="0" w:space="0" w:color="auto"/>
                                          </w:divBdr>
                                          <w:divsChild>
                                            <w:div w:id="2002463161">
                                              <w:marLeft w:val="0"/>
                                              <w:marRight w:val="0"/>
                                              <w:marTop w:val="0"/>
                                              <w:marBottom w:val="0"/>
                                              <w:divBdr>
                                                <w:top w:val="none" w:sz="0" w:space="0" w:color="auto"/>
                                                <w:left w:val="none" w:sz="0" w:space="0" w:color="auto"/>
                                                <w:bottom w:val="none" w:sz="0" w:space="0" w:color="auto"/>
                                                <w:right w:val="none" w:sz="0" w:space="0" w:color="auto"/>
                                              </w:divBdr>
                                              <w:divsChild>
                                                <w:div w:id="893664473">
                                                  <w:marLeft w:val="0"/>
                                                  <w:marRight w:val="0"/>
                                                  <w:marTop w:val="0"/>
                                                  <w:marBottom w:val="0"/>
                                                  <w:divBdr>
                                                    <w:top w:val="none" w:sz="0" w:space="0" w:color="auto"/>
                                                    <w:left w:val="none" w:sz="0" w:space="0" w:color="auto"/>
                                                    <w:bottom w:val="none" w:sz="0" w:space="0" w:color="auto"/>
                                                    <w:right w:val="none" w:sz="0" w:space="0" w:color="auto"/>
                                                  </w:divBdr>
                                                  <w:divsChild>
                                                    <w:div w:id="1028795663">
                                                      <w:marLeft w:val="0"/>
                                                      <w:marRight w:val="0"/>
                                                      <w:marTop w:val="0"/>
                                                      <w:marBottom w:val="0"/>
                                                      <w:divBdr>
                                                        <w:top w:val="none" w:sz="0" w:space="0" w:color="auto"/>
                                                        <w:left w:val="none" w:sz="0" w:space="0" w:color="auto"/>
                                                        <w:bottom w:val="none" w:sz="0" w:space="0" w:color="auto"/>
                                                        <w:right w:val="none" w:sz="0" w:space="0" w:color="auto"/>
                                                      </w:divBdr>
                                                      <w:divsChild>
                                                        <w:div w:id="778721928">
                                                          <w:marLeft w:val="0"/>
                                                          <w:marRight w:val="0"/>
                                                          <w:marTop w:val="0"/>
                                                          <w:marBottom w:val="0"/>
                                                          <w:divBdr>
                                                            <w:top w:val="none" w:sz="0" w:space="0" w:color="auto"/>
                                                            <w:left w:val="none" w:sz="0" w:space="0" w:color="auto"/>
                                                            <w:bottom w:val="none" w:sz="0" w:space="0" w:color="auto"/>
                                                            <w:right w:val="none" w:sz="0" w:space="0" w:color="auto"/>
                                                          </w:divBdr>
                                                          <w:divsChild>
                                                            <w:div w:id="2068265058">
                                                              <w:marLeft w:val="0"/>
                                                              <w:marRight w:val="0"/>
                                                              <w:marTop w:val="0"/>
                                                              <w:marBottom w:val="0"/>
                                                              <w:divBdr>
                                                                <w:top w:val="none" w:sz="0" w:space="0" w:color="auto"/>
                                                                <w:left w:val="none" w:sz="0" w:space="0" w:color="auto"/>
                                                                <w:bottom w:val="none" w:sz="0" w:space="0" w:color="auto"/>
                                                                <w:right w:val="none" w:sz="0" w:space="0" w:color="auto"/>
                                                              </w:divBdr>
                                                              <w:divsChild>
                                                                <w:div w:id="1406225977">
                                                                  <w:marLeft w:val="0"/>
                                                                  <w:marRight w:val="0"/>
                                                                  <w:marTop w:val="0"/>
                                                                  <w:marBottom w:val="0"/>
                                                                  <w:divBdr>
                                                                    <w:top w:val="none" w:sz="0" w:space="0" w:color="auto"/>
                                                                    <w:left w:val="none" w:sz="0" w:space="0" w:color="auto"/>
                                                                    <w:bottom w:val="none" w:sz="0" w:space="0" w:color="auto"/>
                                                                    <w:right w:val="none" w:sz="0" w:space="0" w:color="auto"/>
                                                                  </w:divBdr>
                                                                  <w:divsChild>
                                                                    <w:div w:id="385107011">
                                                                      <w:marLeft w:val="0"/>
                                                                      <w:marRight w:val="0"/>
                                                                      <w:marTop w:val="0"/>
                                                                      <w:marBottom w:val="0"/>
                                                                      <w:divBdr>
                                                                        <w:top w:val="none" w:sz="0" w:space="0" w:color="auto"/>
                                                                        <w:left w:val="none" w:sz="0" w:space="0" w:color="auto"/>
                                                                        <w:bottom w:val="none" w:sz="0" w:space="0" w:color="auto"/>
                                                                        <w:right w:val="none" w:sz="0" w:space="0" w:color="auto"/>
                                                                      </w:divBdr>
                                                                      <w:divsChild>
                                                                        <w:div w:id="239559260">
                                                                          <w:marLeft w:val="0"/>
                                                                          <w:marRight w:val="0"/>
                                                                          <w:marTop w:val="0"/>
                                                                          <w:marBottom w:val="0"/>
                                                                          <w:divBdr>
                                                                            <w:top w:val="none" w:sz="0" w:space="0" w:color="auto"/>
                                                                            <w:left w:val="none" w:sz="0" w:space="0" w:color="auto"/>
                                                                            <w:bottom w:val="none" w:sz="0" w:space="0" w:color="auto"/>
                                                                            <w:right w:val="none" w:sz="0" w:space="0" w:color="auto"/>
                                                                          </w:divBdr>
                                                                          <w:divsChild>
                                                                            <w:div w:id="1680621056">
                                                                              <w:marLeft w:val="0"/>
                                                                              <w:marRight w:val="0"/>
                                                                              <w:marTop w:val="0"/>
                                                                              <w:marBottom w:val="0"/>
                                                                              <w:divBdr>
                                                                                <w:top w:val="none" w:sz="0" w:space="0" w:color="auto"/>
                                                                                <w:left w:val="none" w:sz="0" w:space="0" w:color="auto"/>
                                                                                <w:bottom w:val="none" w:sz="0" w:space="0" w:color="auto"/>
                                                                                <w:right w:val="none" w:sz="0" w:space="0" w:color="auto"/>
                                                                              </w:divBdr>
                                                                              <w:divsChild>
                                                                                <w:div w:id="336543464">
                                                                                  <w:marLeft w:val="0"/>
                                                                                  <w:marRight w:val="0"/>
                                                                                  <w:marTop w:val="0"/>
                                                                                  <w:marBottom w:val="0"/>
                                                                                  <w:divBdr>
                                                                                    <w:top w:val="none" w:sz="0" w:space="0" w:color="auto"/>
                                                                                    <w:left w:val="none" w:sz="0" w:space="0" w:color="auto"/>
                                                                                    <w:bottom w:val="none" w:sz="0" w:space="0" w:color="auto"/>
                                                                                    <w:right w:val="none" w:sz="0" w:space="0" w:color="auto"/>
                                                                                  </w:divBdr>
                                                                                  <w:divsChild>
                                                                                    <w:div w:id="1987732964">
                                                                                      <w:marLeft w:val="0"/>
                                                                                      <w:marRight w:val="0"/>
                                                                                      <w:marTop w:val="0"/>
                                                                                      <w:marBottom w:val="0"/>
                                                                                      <w:divBdr>
                                                                                        <w:top w:val="none" w:sz="0" w:space="0" w:color="auto"/>
                                                                                        <w:left w:val="none" w:sz="0" w:space="0" w:color="auto"/>
                                                                                        <w:bottom w:val="none" w:sz="0" w:space="0" w:color="auto"/>
                                                                                        <w:right w:val="none" w:sz="0" w:space="0" w:color="auto"/>
                                                                                      </w:divBdr>
                                                                                      <w:divsChild>
                                                                                        <w:div w:id="433476417">
                                                                                          <w:marLeft w:val="0"/>
                                                                                          <w:marRight w:val="0"/>
                                                                                          <w:marTop w:val="0"/>
                                                                                          <w:marBottom w:val="0"/>
                                                                                          <w:divBdr>
                                                                                            <w:top w:val="none" w:sz="0" w:space="0" w:color="auto"/>
                                                                                            <w:left w:val="none" w:sz="0" w:space="0" w:color="auto"/>
                                                                                            <w:bottom w:val="none" w:sz="0" w:space="0" w:color="auto"/>
                                                                                            <w:right w:val="none" w:sz="0" w:space="0" w:color="auto"/>
                                                                                          </w:divBdr>
                                                                                          <w:divsChild>
                                                                                            <w:div w:id="2132361641">
                                                                                              <w:marLeft w:val="0"/>
                                                                                              <w:marRight w:val="0"/>
                                                                                              <w:marTop w:val="0"/>
                                                                                              <w:marBottom w:val="0"/>
                                                                                              <w:divBdr>
                                                                                                <w:top w:val="none" w:sz="0" w:space="0" w:color="auto"/>
                                                                                                <w:left w:val="none" w:sz="0" w:space="0" w:color="auto"/>
                                                                                                <w:bottom w:val="none" w:sz="0" w:space="0" w:color="auto"/>
                                                                                                <w:right w:val="none" w:sz="0" w:space="0" w:color="auto"/>
                                                                                              </w:divBdr>
                                                                                              <w:divsChild>
                                                                                                <w:div w:id="1052731509">
                                                                                                  <w:marLeft w:val="0"/>
                                                                                                  <w:marRight w:val="0"/>
                                                                                                  <w:marTop w:val="0"/>
                                                                                                  <w:marBottom w:val="0"/>
                                                                                                  <w:divBdr>
                                                                                                    <w:top w:val="none" w:sz="0" w:space="0" w:color="auto"/>
                                                                                                    <w:left w:val="none" w:sz="0" w:space="0" w:color="auto"/>
                                                                                                    <w:bottom w:val="none" w:sz="0" w:space="0" w:color="auto"/>
                                                                                                    <w:right w:val="none" w:sz="0" w:space="0" w:color="auto"/>
                                                                                                  </w:divBdr>
                                                                                                  <w:divsChild>
                                                                                                    <w:div w:id="1287152181">
                                                                                                      <w:marLeft w:val="0"/>
                                                                                                      <w:marRight w:val="0"/>
                                                                                                      <w:marTop w:val="0"/>
                                                                                                      <w:marBottom w:val="0"/>
                                                                                                      <w:divBdr>
                                                                                                        <w:top w:val="none" w:sz="0" w:space="0" w:color="auto"/>
                                                                                                        <w:left w:val="none" w:sz="0" w:space="0" w:color="auto"/>
                                                                                                        <w:bottom w:val="none" w:sz="0" w:space="0" w:color="auto"/>
                                                                                                        <w:right w:val="none" w:sz="0" w:space="0" w:color="auto"/>
                                                                                                      </w:divBdr>
                                                                                                      <w:divsChild>
                                                                                                        <w:div w:id="1987470095">
                                                                                                          <w:marLeft w:val="0"/>
                                                                                                          <w:marRight w:val="0"/>
                                                                                                          <w:marTop w:val="0"/>
                                                                                                          <w:marBottom w:val="0"/>
                                                                                                          <w:divBdr>
                                                                                                            <w:top w:val="none" w:sz="0" w:space="0" w:color="auto"/>
                                                                                                            <w:left w:val="none" w:sz="0" w:space="0" w:color="auto"/>
                                                                                                            <w:bottom w:val="none" w:sz="0" w:space="0" w:color="auto"/>
                                                                                                            <w:right w:val="none" w:sz="0" w:space="0" w:color="auto"/>
                                                                                                          </w:divBdr>
                                                                                                          <w:divsChild>
                                                                                                            <w:div w:id="805002039">
                                                                                                              <w:marLeft w:val="0"/>
                                                                                                              <w:marRight w:val="0"/>
                                                                                                              <w:marTop w:val="0"/>
                                                                                                              <w:marBottom w:val="0"/>
                                                                                                              <w:divBdr>
                                                                                                                <w:top w:val="none" w:sz="0" w:space="0" w:color="auto"/>
                                                                                                                <w:left w:val="none" w:sz="0" w:space="0" w:color="auto"/>
                                                                                                                <w:bottom w:val="none" w:sz="0" w:space="0" w:color="auto"/>
                                                                                                                <w:right w:val="none" w:sz="0" w:space="0" w:color="auto"/>
                                                                                                              </w:divBdr>
                                                                                                              <w:divsChild>
                                                                                                                <w:div w:id="688336704">
                                                                                                                  <w:marLeft w:val="0"/>
                                                                                                                  <w:marRight w:val="0"/>
                                                                                                                  <w:marTop w:val="0"/>
                                                                                                                  <w:marBottom w:val="0"/>
                                                                                                                  <w:divBdr>
                                                                                                                    <w:top w:val="none" w:sz="0" w:space="0" w:color="auto"/>
                                                                                                                    <w:left w:val="none" w:sz="0" w:space="0" w:color="auto"/>
                                                                                                                    <w:bottom w:val="none" w:sz="0" w:space="0" w:color="auto"/>
                                                                                                                    <w:right w:val="none" w:sz="0" w:space="0" w:color="auto"/>
                                                                                                                  </w:divBdr>
                                                                                                                  <w:divsChild>
                                                                                                                    <w:div w:id="1157569365">
                                                                                                                      <w:marLeft w:val="0"/>
                                                                                                                      <w:marRight w:val="0"/>
                                                                                                                      <w:marTop w:val="0"/>
                                                                                                                      <w:marBottom w:val="0"/>
                                                                                                                      <w:divBdr>
                                                                                                                        <w:top w:val="none" w:sz="0" w:space="0" w:color="auto"/>
                                                                                                                        <w:left w:val="none" w:sz="0" w:space="0" w:color="auto"/>
                                                                                                                        <w:bottom w:val="none" w:sz="0" w:space="0" w:color="auto"/>
                                                                                                                        <w:right w:val="none" w:sz="0" w:space="0" w:color="auto"/>
                                                                                                                      </w:divBdr>
                                                                                                                      <w:divsChild>
                                                                                                                        <w:div w:id="9574548">
                                                                                                                          <w:marLeft w:val="0"/>
                                                                                                                          <w:marRight w:val="0"/>
                                                                                                                          <w:marTop w:val="0"/>
                                                                                                                          <w:marBottom w:val="0"/>
                                                                                                                          <w:divBdr>
                                                                                                                            <w:top w:val="none" w:sz="0" w:space="0" w:color="auto"/>
                                                                                                                            <w:left w:val="none" w:sz="0" w:space="0" w:color="auto"/>
                                                                                                                            <w:bottom w:val="none" w:sz="0" w:space="0" w:color="auto"/>
                                                                                                                            <w:right w:val="none" w:sz="0" w:space="0" w:color="auto"/>
                                                                                                                          </w:divBdr>
                                                                                                                        </w:div>
                                                                                                                        <w:div w:id="1944528480">
                                                                                                                          <w:marLeft w:val="0"/>
                                                                                                                          <w:marRight w:val="0"/>
                                                                                                                          <w:marTop w:val="0"/>
                                                                                                                          <w:marBottom w:val="0"/>
                                                                                                                          <w:divBdr>
                                                                                                                            <w:top w:val="none" w:sz="0" w:space="0" w:color="auto"/>
                                                                                                                            <w:left w:val="none" w:sz="0" w:space="0" w:color="auto"/>
                                                                                                                            <w:bottom w:val="none" w:sz="0" w:space="0" w:color="auto"/>
                                                                                                                            <w:right w:val="none" w:sz="0" w:space="0" w:color="auto"/>
                                                                                                                          </w:divBdr>
                                                                                                                          <w:divsChild>
                                                                                                                            <w:div w:id="805702706">
                                                                                                                              <w:marLeft w:val="0"/>
                                                                                                                              <w:marRight w:val="0"/>
                                                                                                                              <w:marTop w:val="0"/>
                                                                                                                              <w:marBottom w:val="0"/>
                                                                                                                              <w:divBdr>
                                                                                                                                <w:top w:val="none" w:sz="0" w:space="0" w:color="auto"/>
                                                                                                                                <w:left w:val="none" w:sz="0" w:space="0" w:color="auto"/>
                                                                                                                                <w:bottom w:val="none" w:sz="0" w:space="0" w:color="auto"/>
                                                                                                                                <w:right w:val="none" w:sz="0" w:space="0" w:color="auto"/>
                                                                                                                              </w:divBdr>
                                                                                                                              <w:divsChild>
                                                                                                                                <w:div w:id="1137069963">
                                                                                                                                  <w:marLeft w:val="0"/>
                                                                                                                                  <w:marRight w:val="0"/>
                                                                                                                                  <w:marTop w:val="0"/>
                                                                                                                                  <w:marBottom w:val="0"/>
                                                                                                                                  <w:divBdr>
                                                                                                                                    <w:top w:val="none" w:sz="0" w:space="0" w:color="auto"/>
                                                                                                                                    <w:left w:val="none" w:sz="0" w:space="0" w:color="auto"/>
                                                                                                                                    <w:bottom w:val="none" w:sz="0" w:space="0" w:color="auto"/>
                                                                                                                                    <w:right w:val="none" w:sz="0" w:space="0" w:color="auto"/>
                                                                                                                                  </w:divBdr>
                                                                                                                                  <w:divsChild>
                                                                                                                                    <w:div w:id="19544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877067">
      <w:bodyDiv w:val="1"/>
      <w:marLeft w:val="0"/>
      <w:marRight w:val="0"/>
      <w:marTop w:val="0"/>
      <w:marBottom w:val="0"/>
      <w:divBdr>
        <w:top w:val="none" w:sz="0" w:space="0" w:color="auto"/>
        <w:left w:val="none" w:sz="0" w:space="0" w:color="auto"/>
        <w:bottom w:val="none" w:sz="0" w:space="0" w:color="auto"/>
        <w:right w:val="none" w:sz="0" w:space="0" w:color="auto"/>
      </w:divBdr>
      <w:divsChild>
        <w:div w:id="1267346142">
          <w:marLeft w:val="0"/>
          <w:marRight w:val="0"/>
          <w:marTop w:val="0"/>
          <w:marBottom w:val="0"/>
          <w:divBdr>
            <w:top w:val="none" w:sz="0" w:space="0" w:color="auto"/>
            <w:left w:val="none" w:sz="0" w:space="0" w:color="auto"/>
            <w:bottom w:val="none" w:sz="0" w:space="0" w:color="auto"/>
            <w:right w:val="none" w:sz="0" w:space="0" w:color="auto"/>
          </w:divBdr>
          <w:divsChild>
            <w:div w:id="1601254896">
              <w:marLeft w:val="0"/>
              <w:marRight w:val="0"/>
              <w:marTop w:val="0"/>
              <w:marBottom w:val="0"/>
              <w:divBdr>
                <w:top w:val="none" w:sz="0" w:space="0" w:color="auto"/>
                <w:left w:val="none" w:sz="0" w:space="0" w:color="auto"/>
                <w:bottom w:val="none" w:sz="0" w:space="0" w:color="auto"/>
                <w:right w:val="none" w:sz="0" w:space="0" w:color="auto"/>
              </w:divBdr>
              <w:divsChild>
                <w:div w:id="1722168803">
                  <w:marLeft w:val="0"/>
                  <w:marRight w:val="0"/>
                  <w:marTop w:val="0"/>
                  <w:marBottom w:val="0"/>
                  <w:divBdr>
                    <w:top w:val="none" w:sz="0" w:space="0" w:color="auto"/>
                    <w:left w:val="none" w:sz="0" w:space="0" w:color="auto"/>
                    <w:bottom w:val="none" w:sz="0" w:space="0" w:color="auto"/>
                    <w:right w:val="none" w:sz="0" w:space="0" w:color="auto"/>
                  </w:divBdr>
                  <w:divsChild>
                    <w:div w:id="1542984521">
                      <w:marLeft w:val="0"/>
                      <w:marRight w:val="0"/>
                      <w:marTop w:val="0"/>
                      <w:marBottom w:val="0"/>
                      <w:divBdr>
                        <w:top w:val="none" w:sz="0" w:space="0" w:color="auto"/>
                        <w:left w:val="none" w:sz="0" w:space="0" w:color="auto"/>
                        <w:bottom w:val="none" w:sz="0" w:space="0" w:color="auto"/>
                        <w:right w:val="none" w:sz="0" w:space="0" w:color="auto"/>
                      </w:divBdr>
                      <w:divsChild>
                        <w:div w:id="550073348">
                          <w:marLeft w:val="0"/>
                          <w:marRight w:val="0"/>
                          <w:marTop w:val="0"/>
                          <w:marBottom w:val="0"/>
                          <w:divBdr>
                            <w:top w:val="none" w:sz="0" w:space="0" w:color="auto"/>
                            <w:left w:val="none" w:sz="0" w:space="0" w:color="auto"/>
                            <w:bottom w:val="none" w:sz="0" w:space="0" w:color="auto"/>
                            <w:right w:val="none" w:sz="0" w:space="0" w:color="auto"/>
                          </w:divBdr>
                          <w:divsChild>
                            <w:div w:id="52394127">
                              <w:marLeft w:val="0"/>
                              <w:marRight w:val="0"/>
                              <w:marTop w:val="0"/>
                              <w:marBottom w:val="0"/>
                              <w:divBdr>
                                <w:top w:val="none" w:sz="0" w:space="0" w:color="auto"/>
                                <w:left w:val="none" w:sz="0" w:space="0" w:color="auto"/>
                                <w:bottom w:val="none" w:sz="0" w:space="0" w:color="auto"/>
                                <w:right w:val="none" w:sz="0" w:space="0" w:color="auto"/>
                              </w:divBdr>
                              <w:divsChild>
                                <w:div w:id="1726447441">
                                  <w:marLeft w:val="0"/>
                                  <w:marRight w:val="0"/>
                                  <w:marTop w:val="0"/>
                                  <w:marBottom w:val="0"/>
                                  <w:divBdr>
                                    <w:top w:val="none" w:sz="0" w:space="0" w:color="auto"/>
                                    <w:left w:val="none" w:sz="0" w:space="0" w:color="auto"/>
                                    <w:bottom w:val="none" w:sz="0" w:space="0" w:color="auto"/>
                                    <w:right w:val="none" w:sz="0" w:space="0" w:color="auto"/>
                                  </w:divBdr>
                                  <w:divsChild>
                                    <w:div w:id="870068840">
                                      <w:marLeft w:val="0"/>
                                      <w:marRight w:val="0"/>
                                      <w:marTop w:val="0"/>
                                      <w:marBottom w:val="0"/>
                                      <w:divBdr>
                                        <w:top w:val="none" w:sz="0" w:space="0" w:color="auto"/>
                                        <w:left w:val="none" w:sz="0" w:space="0" w:color="auto"/>
                                        <w:bottom w:val="none" w:sz="0" w:space="0" w:color="auto"/>
                                        <w:right w:val="none" w:sz="0" w:space="0" w:color="auto"/>
                                      </w:divBdr>
                                      <w:divsChild>
                                        <w:div w:id="1372530508">
                                          <w:marLeft w:val="0"/>
                                          <w:marRight w:val="0"/>
                                          <w:marTop w:val="0"/>
                                          <w:marBottom w:val="0"/>
                                          <w:divBdr>
                                            <w:top w:val="none" w:sz="0" w:space="0" w:color="auto"/>
                                            <w:left w:val="none" w:sz="0" w:space="0" w:color="auto"/>
                                            <w:bottom w:val="none" w:sz="0" w:space="0" w:color="auto"/>
                                            <w:right w:val="none" w:sz="0" w:space="0" w:color="auto"/>
                                          </w:divBdr>
                                          <w:divsChild>
                                            <w:div w:id="1832910970">
                                              <w:marLeft w:val="0"/>
                                              <w:marRight w:val="0"/>
                                              <w:marTop w:val="0"/>
                                              <w:marBottom w:val="0"/>
                                              <w:divBdr>
                                                <w:top w:val="none" w:sz="0" w:space="0" w:color="auto"/>
                                                <w:left w:val="none" w:sz="0" w:space="0" w:color="auto"/>
                                                <w:bottom w:val="none" w:sz="0" w:space="0" w:color="auto"/>
                                                <w:right w:val="none" w:sz="0" w:space="0" w:color="auto"/>
                                              </w:divBdr>
                                              <w:divsChild>
                                                <w:div w:id="1277833726">
                                                  <w:marLeft w:val="0"/>
                                                  <w:marRight w:val="0"/>
                                                  <w:marTop w:val="0"/>
                                                  <w:marBottom w:val="0"/>
                                                  <w:divBdr>
                                                    <w:top w:val="none" w:sz="0" w:space="0" w:color="auto"/>
                                                    <w:left w:val="none" w:sz="0" w:space="0" w:color="auto"/>
                                                    <w:bottom w:val="none" w:sz="0" w:space="0" w:color="auto"/>
                                                    <w:right w:val="none" w:sz="0" w:space="0" w:color="auto"/>
                                                  </w:divBdr>
                                                  <w:divsChild>
                                                    <w:div w:id="808016230">
                                                      <w:marLeft w:val="0"/>
                                                      <w:marRight w:val="0"/>
                                                      <w:marTop w:val="0"/>
                                                      <w:marBottom w:val="0"/>
                                                      <w:divBdr>
                                                        <w:top w:val="none" w:sz="0" w:space="0" w:color="auto"/>
                                                        <w:left w:val="none" w:sz="0" w:space="0" w:color="auto"/>
                                                        <w:bottom w:val="none" w:sz="0" w:space="0" w:color="auto"/>
                                                        <w:right w:val="none" w:sz="0" w:space="0" w:color="auto"/>
                                                      </w:divBdr>
                                                      <w:divsChild>
                                                        <w:div w:id="557319937">
                                                          <w:marLeft w:val="0"/>
                                                          <w:marRight w:val="0"/>
                                                          <w:marTop w:val="0"/>
                                                          <w:marBottom w:val="0"/>
                                                          <w:divBdr>
                                                            <w:top w:val="none" w:sz="0" w:space="0" w:color="auto"/>
                                                            <w:left w:val="none" w:sz="0" w:space="0" w:color="auto"/>
                                                            <w:bottom w:val="none" w:sz="0" w:space="0" w:color="auto"/>
                                                            <w:right w:val="none" w:sz="0" w:space="0" w:color="auto"/>
                                                          </w:divBdr>
                                                          <w:divsChild>
                                                            <w:div w:id="1592278742">
                                                              <w:marLeft w:val="0"/>
                                                              <w:marRight w:val="0"/>
                                                              <w:marTop w:val="0"/>
                                                              <w:marBottom w:val="0"/>
                                                              <w:divBdr>
                                                                <w:top w:val="none" w:sz="0" w:space="0" w:color="auto"/>
                                                                <w:left w:val="none" w:sz="0" w:space="0" w:color="auto"/>
                                                                <w:bottom w:val="none" w:sz="0" w:space="0" w:color="auto"/>
                                                                <w:right w:val="none" w:sz="0" w:space="0" w:color="auto"/>
                                                              </w:divBdr>
                                                              <w:divsChild>
                                                                <w:div w:id="659624747">
                                                                  <w:marLeft w:val="0"/>
                                                                  <w:marRight w:val="0"/>
                                                                  <w:marTop w:val="0"/>
                                                                  <w:marBottom w:val="0"/>
                                                                  <w:divBdr>
                                                                    <w:top w:val="none" w:sz="0" w:space="0" w:color="auto"/>
                                                                    <w:left w:val="none" w:sz="0" w:space="0" w:color="auto"/>
                                                                    <w:bottom w:val="none" w:sz="0" w:space="0" w:color="auto"/>
                                                                    <w:right w:val="none" w:sz="0" w:space="0" w:color="auto"/>
                                                                  </w:divBdr>
                                                                  <w:divsChild>
                                                                    <w:div w:id="102069167">
                                                                      <w:marLeft w:val="0"/>
                                                                      <w:marRight w:val="0"/>
                                                                      <w:marTop w:val="0"/>
                                                                      <w:marBottom w:val="0"/>
                                                                      <w:divBdr>
                                                                        <w:top w:val="none" w:sz="0" w:space="0" w:color="auto"/>
                                                                        <w:left w:val="none" w:sz="0" w:space="0" w:color="auto"/>
                                                                        <w:bottom w:val="none" w:sz="0" w:space="0" w:color="auto"/>
                                                                        <w:right w:val="none" w:sz="0" w:space="0" w:color="auto"/>
                                                                      </w:divBdr>
                                                                      <w:divsChild>
                                                                        <w:div w:id="182479913">
                                                                          <w:marLeft w:val="0"/>
                                                                          <w:marRight w:val="0"/>
                                                                          <w:marTop w:val="0"/>
                                                                          <w:marBottom w:val="0"/>
                                                                          <w:divBdr>
                                                                            <w:top w:val="none" w:sz="0" w:space="0" w:color="auto"/>
                                                                            <w:left w:val="none" w:sz="0" w:space="0" w:color="auto"/>
                                                                            <w:bottom w:val="none" w:sz="0" w:space="0" w:color="auto"/>
                                                                            <w:right w:val="none" w:sz="0" w:space="0" w:color="auto"/>
                                                                          </w:divBdr>
                                                                          <w:divsChild>
                                                                            <w:div w:id="633409871">
                                                                              <w:marLeft w:val="0"/>
                                                                              <w:marRight w:val="0"/>
                                                                              <w:marTop w:val="0"/>
                                                                              <w:marBottom w:val="0"/>
                                                                              <w:divBdr>
                                                                                <w:top w:val="none" w:sz="0" w:space="0" w:color="auto"/>
                                                                                <w:left w:val="none" w:sz="0" w:space="0" w:color="auto"/>
                                                                                <w:bottom w:val="none" w:sz="0" w:space="0" w:color="auto"/>
                                                                                <w:right w:val="none" w:sz="0" w:space="0" w:color="auto"/>
                                                                              </w:divBdr>
                                                                              <w:divsChild>
                                                                                <w:div w:id="1886287294">
                                                                                  <w:marLeft w:val="0"/>
                                                                                  <w:marRight w:val="0"/>
                                                                                  <w:marTop w:val="0"/>
                                                                                  <w:marBottom w:val="0"/>
                                                                                  <w:divBdr>
                                                                                    <w:top w:val="none" w:sz="0" w:space="0" w:color="auto"/>
                                                                                    <w:left w:val="none" w:sz="0" w:space="0" w:color="auto"/>
                                                                                    <w:bottom w:val="none" w:sz="0" w:space="0" w:color="auto"/>
                                                                                    <w:right w:val="none" w:sz="0" w:space="0" w:color="auto"/>
                                                                                  </w:divBdr>
                                                                                  <w:divsChild>
                                                                                    <w:div w:id="1638536003">
                                                                                      <w:marLeft w:val="0"/>
                                                                                      <w:marRight w:val="0"/>
                                                                                      <w:marTop w:val="0"/>
                                                                                      <w:marBottom w:val="0"/>
                                                                                      <w:divBdr>
                                                                                        <w:top w:val="none" w:sz="0" w:space="0" w:color="auto"/>
                                                                                        <w:left w:val="none" w:sz="0" w:space="0" w:color="auto"/>
                                                                                        <w:bottom w:val="none" w:sz="0" w:space="0" w:color="auto"/>
                                                                                        <w:right w:val="none" w:sz="0" w:space="0" w:color="auto"/>
                                                                                      </w:divBdr>
                                                                                      <w:divsChild>
                                                                                        <w:div w:id="541941929">
                                                                                          <w:marLeft w:val="0"/>
                                                                                          <w:marRight w:val="0"/>
                                                                                          <w:marTop w:val="0"/>
                                                                                          <w:marBottom w:val="0"/>
                                                                                          <w:divBdr>
                                                                                            <w:top w:val="none" w:sz="0" w:space="0" w:color="auto"/>
                                                                                            <w:left w:val="none" w:sz="0" w:space="0" w:color="auto"/>
                                                                                            <w:bottom w:val="none" w:sz="0" w:space="0" w:color="auto"/>
                                                                                            <w:right w:val="none" w:sz="0" w:space="0" w:color="auto"/>
                                                                                          </w:divBdr>
                                                                                          <w:divsChild>
                                                                                            <w:div w:id="1581601585">
                                                                                              <w:marLeft w:val="0"/>
                                                                                              <w:marRight w:val="0"/>
                                                                                              <w:marTop w:val="0"/>
                                                                                              <w:marBottom w:val="0"/>
                                                                                              <w:divBdr>
                                                                                                <w:top w:val="none" w:sz="0" w:space="0" w:color="auto"/>
                                                                                                <w:left w:val="none" w:sz="0" w:space="0" w:color="auto"/>
                                                                                                <w:bottom w:val="none" w:sz="0" w:space="0" w:color="auto"/>
                                                                                                <w:right w:val="none" w:sz="0" w:space="0" w:color="auto"/>
                                                                                              </w:divBdr>
                                                                                              <w:divsChild>
                                                                                                <w:div w:id="18609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752023">
      <w:bodyDiv w:val="1"/>
      <w:marLeft w:val="0"/>
      <w:marRight w:val="0"/>
      <w:marTop w:val="0"/>
      <w:marBottom w:val="0"/>
      <w:divBdr>
        <w:top w:val="none" w:sz="0" w:space="0" w:color="auto"/>
        <w:left w:val="none" w:sz="0" w:space="0" w:color="auto"/>
        <w:bottom w:val="none" w:sz="0" w:space="0" w:color="auto"/>
        <w:right w:val="none" w:sz="0" w:space="0" w:color="auto"/>
      </w:divBdr>
      <w:divsChild>
        <w:div w:id="608202827">
          <w:marLeft w:val="0"/>
          <w:marRight w:val="0"/>
          <w:marTop w:val="0"/>
          <w:marBottom w:val="0"/>
          <w:divBdr>
            <w:top w:val="none" w:sz="0" w:space="0" w:color="auto"/>
            <w:left w:val="none" w:sz="0" w:space="0" w:color="auto"/>
            <w:bottom w:val="none" w:sz="0" w:space="0" w:color="auto"/>
            <w:right w:val="none" w:sz="0" w:space="0" w:color="auto"/>
          </w:divBdr>
          <w:divsChild>
            <w:div w:id="1125848100">
              <w:marLeft w:val="0"/>
              <w:marRight w:val="0"/>
              <w:marTop w:val="0"/>
              <w:marBottom w:val="0"/>
              <w:divBdr>
                <w:top w:val="none" w:sz="0" w:space="0" w:color="auto"/>
                <w:left w:val="none" w:sz="0" w:space="0" w:color="auto"/>
                <w:bottom w:val="none" w:sz="0" w:space="0" w:color="auto"/>
                <w:right w:val="none" w:sz="0" w:space="0" w:color="auto"/>
              </w:divBdr>
              <w:divsChild>
                <w:div w:id="2122138310">
                  <w:marLeft w:val="0"/>
                  <w:marRight w:val="0"/>
                  <w:marTop w:val="0"/>
                  <w:marBottom w:val="0"/>
                  <w:divBdr>
                    <w:top w:val="none" w:sz="0" w:space="0" w:color="auto"/>
                    <w:left w:val="none" w:sz="0" w:space="0" w:color="auto"/>
                    <w:bottom w:val="none" w:sz="0" w:space="0" w:color="auto"/>
                    <w:right w:val="none" w:sz="0" w:space="0" w:color="auto"/>
                  </w:divBdr>
                  <w:divsChild>
                    <w:div w:id="1664237018">
                      <w:marLeft w:val="0"/>
                      <w:marRight w:val="0"/>
                      <w:marTop w:val="0"/>
                      <w:marBottom w:val="0"/>
                      <w:divBdr>
                        <w:top w:val="none" w:sz="0" w:space="0" w:color="auto"/>
                        <w:left w:val="none" w:sz="0" w:space="0" w:color="auto"/>
                        <w:bottom w:val="none" w:sz="0" w:space="0" w:color="auto"/>
                        <w:right w:val="none" w:sz="0" w:space="0" w:color="auto"/>
                      </w:divBdr>
                      <w:divsChild>
                        <w:div w:id="735712700">
                          <w:marLeft w:val="0"/>
                          <w:marRight w:val="0"/>
                          <w:marTop w:val="0"/>
                          <w:marBottom w:val="0"/>
                          <w:divBdr>
                            <w:top w:val="none" w:sz="0" w:space="0" w:color="auto"/>
                            <w:left w:val="none" w:sz="0" w:space="0" w:color="auto"/>
                            <w:bottom w:val="none" w:sz="0" w:space="0" w:color="auto"/>
                            <w:right w:val="none" w:sz="0" w:space="0" w:color="auto"/>
                          </w:divBdr>
                          <w:divsChild>
                            <w:div w:id="2143031512">
                              <w:marLeft w:val="0"/>
                              <w:marRight w:val="0"/>
                              <w:marTop w:val="0"/>
                              <w:marBottom w:val="0"/>
                              <w:divBdr>
                                <w:top w:val="none" w:sz="0" w:space="0" w:color="auto"/>
                                <w:left w:val="none" w:sz="0" w:space="0" w:color="auto"/>
                                <w:bottom w:val="none" w:sz="0" w:space="0" w:color="auto"/>
                                <w:right w:val="none" w:sz="0" w:space="0" w:color="auto"/>
                              </w:divBdr>
                              <w:divsChild>
                                <w:div w:id="653919636">
                                  <w:marLeft w:val="0"/>
                                  <w:marRight w:val="0"/>
                                  <w:marTop w:val="0"/>
                                  <w:marBottom w:val="0"/>
                                  <w:divBdr>
                                    <w:top w:val="none" w:sz="0" w:space="0" w:color="auto"/>
                                    <w:left w:val="none" w:sz="0" w:space="0" w:color="auto"/>
                                    <w:bottom w:val="none" w:sz="0" w:space="0" w:color="auto"/>
                                    <w:right w:val="none" w:sz="0" w:space="0" w:color="auto"/>
                                  </w:divBdr>
                                  <w:divsChild>
                                    <w:div w:id="109208220">
                                      <w:marLeft w:val="0"/>
                                      <w:marRight w:val="0"/>
                                      <w:marTop w:val="0"/>
                                      <w:marBottom w:val="0"/>
                                      <w:divBdr>
                                        <w:top w:val="none" w:sz="0" w:space="0" w:color="auto"/>
                                        <w:left w:val="none" w:sz="0" w:space="0" w:color="auto"/>
                                        <w:bottom w:val="none" w:sz="0" w:space="0" w:color="auto"/>
                                        <w:right w:val="none" w:sz="0" w:space="0" w:color="auto"/>
                                      </w:divBdr>
                                      <w:divsChild>
                                        <w:div w:id="349139646">
                                          <w:marLeft w:val="0"/>
                                          <w:marRight w:val="0"/>
                                          <w:marTop w:val="0"/>
                                          <w:marBottom w:val="0"/>
                                          <w:divBdr>
                                            <w:top w:val="none" w:sz="0" w:space="0" w:color="auto"/>
                                            <w:left w:val="none" w:sz="0" w:space="0" w:color="auto"/>
                                            <w:bottom w:val="none" w:sz="0" w:space="0" w:color="auto"/>
                                            <w:right w:val="none" w:sz="0" w:space="0" w:color="auto"/>
                                          </w:divBdr>
                                          <w:divsChild>
                                            <w:div w:id="1179193512">
                                              <w:marLeft w:val="0"/>
                                              <w:marRight w:val="0"/>
                                              <w:marTop w:val="0"/>
                                              <w:marBottom w:val="0"/>
                                              <w:divBdr>
                                                <w:top w:val="none" w:sz="0" w:space="0" w:color="auto"/>
                                                <w:left w:val="none" w:sz="0" w:space="0" w:color="auto"/>
                                                <w:bottom w:val="none" w:sz="0" w:space="0" w:color="auto"/>
                                                <w:right w:val="none" w:sz="0" w:space="0" w:color="auto"/>
                                              </w:divBdr>
                                              <w:divsChild>
                                                <w:div w:id="396635838">
                                                  <w:marLeft w:val="0"/>
                                                  <w:marRight w:val="0"/>
                                                  <w:marTop w:val="0"/>
                                                  <w:marBottom w:val="0"/>
                                                  <w:divBdr>
                                                    <w:top w:val="none" w:sz="0" w:space="0" w:color="auto"/>
                                                    <w:left w:val="none" w:sz="0" w:space="0" w:color="auto"/>
                                                    <w:bottom w:val="none" w:sz="0" w:space="0" w:color="auto"/>
                                                    <w:right w:val="none" w:sz="0" w:space="0" w:color="auto"/>
                                                  </w:divBdr>
                                                  <w:divsChild>
                                                    <w:div w:id="1984852303">
                                                      <w:marLeft w:val="0"/>
                                                      <w:marRight w:val="0"/>
                                                      <w:marTop w:val="0"/>
                                                      <w:marBottom w:val="0"/>
                                                      <w:divBdr>
                                                        <w:top w:val="none" w:sz="0" w:space="0" w:color="auto"/>
                                                        <w:left w:val="none" w:sz="0" w:space="0" w:color="auto"/>
                                                        <w:bottom w:val="none" w:sz="0" w:space="0" w:color="auto"/>
                                                        <w:right w:val="none" w:sz="0" w:space="0" w:color="auto"/>
                                                      </w:divBdr>
                                                      <w:divsChild>
                                                        <w:div w:id="1361857184">
                                                          <w:marLeft w:val="0"/>
                                                          <w:marRight w:val="0"/>
                                                          <w:marTop w:val="0"/>
                                                          <w:marBottom w:val="0"/>
                                                          <w:divBdr>
                                                            <w:top w:val="none" w:sz="0" w:space="0" w:color="auto"/>
                                                            <w:left w:val="none" w:sz="0" w:space="0" w:color="auto"/>
                                                            <w:bottom w:val="none" w:sz="0" w:space="0" w:color="auto"/>
                                                            <w:right w:val="none" w:sz="0" w:space="0" w:color="auto"/>
                                                          </w:divBdr>
                                                          <w:divsChild>
                                                            <w:div w:id="1463497350">
                                                              <w:marLeft w:val="0"/>
                                                              <w:marRight w:val="0"/>
                                                              <w:marTop w:val="0"/>
                                                              <w:marBottom w:val="0"/>
                                                              <w:divBdr>
                                                                <w:top w:val="none" w:sz="0" w:space="0" w:color="auto"/>
                                                                <w:left w:val="none" w:sz="0" w:space="0" w:color="auto"/>
                                                                <w:bottom w:val="none" w:sz="0" w:space="0" w:color="auto"/>
                                                                <w:right w:val="none" w:sz="0" w:space="0" w:color="auto"/>
                                                              </w:divBdr>
                                                              <w:divsChild>
                                                                <w:div w:id="1647738838">
                                                                  <w:marLeft w:val="0"/>
                                                                  <w:marRight w:val="0"/>
                                                                  <w:marTop w:val="0"/>
                                                                  <w:marBottom w:val="0"/>
                                                                  <w:divBdr>
                                                                    <w:top w:val="none" w:sz="0" w:space="0" w:color="auto"/>
                                                                    <w:left w:val="none" w:sz="0" w:space="0" w:color="auto"/>
                                                                    <w:bottom w:val="none" w:sz="0" w:space="0" w:color="auto"/>
                                                                    <w:right w:val="none" w:sz="0" w:space="0" w:color="auto"/>
                                                                  </w:divBdr>
                                                                  <w:divsChild>
                                                                    <w:div w:id="896823323">
                                                                      <w:marLeft w:val="0"/>
                                                                      <w:marRight w:val="0"/>
                                                                      <w:marTop w:val="0"/>
                                                                      <w:marBottom w:val="0"/>
                                                                      <w:divBdr>
                                                                        <w:top w:val="none" w:sz="0" w:space="0" w:color="auto"/>
                                                                        <w:left w:val="none" w:sz="0" w:space="0" w:color="auto"/>
                                                                        <w:bottom w:val="none" w:sz="0" w:space="0" w:color="auto"/>
                                                                        <w:right w:val="none" w:sz="0" w:space="0" w:color="auto"/>
                                                                      </w:divBdr>
                                                                      <w:divsChild>
                                                                        <w:div w:id="1363282939">
                                                                          <w:marLeft w:val="0"/>
                                                                          <w:marRight w:val="0"/>
                                                                          <w:marTop w:val="0"/>
                                                                          <w:marBottom w:val="0"/>
                                                                          <w:divBdr>
                                                                            <w:top w:val="none" w:sz="0" w:space="0" w:color="auto"/>
                                                                            <w:left w:val="none" w:sz="0" w:space="0" w:color="auto"/>
                                                                            <w:bottom w:val="none" w:sz="0" w:space="0" w:color="auto"/>
                                                                            <w:right w:val="none" w:sz="0" w:space="0" w:color="auto"/>
                                                                          </w:divBdr>
                                                                          <w:divsChild>
                                                                            <w:div w:id="268704658">
                                                                              <w:marLeft w:val="0"/>
                                                                              <w:marRight w:val="0"/>
                                                                              <w:marTop w:val="0"/>
                                                                              <w:marBottom w:val="0"/>
                                                                              <w:divBdr>
                                                                                <w:top w:val="none" w:sz="0" w:space="0" w:color="auto"/>
                                                                                <w:left w:val="none" w:sz="0" w:space="0" w:color="auto"/>
                                                                                <w:bottom w:val="none" w:sz="0" w:space="0" w:color="auto"/>
                                                                                <w:right w:val="none" w:sz="0" w:space="0" w:color="auto"/>
                                                                              </w:divBdr>
                                                                              <w:divsChild>
                                                                                <w:div w:id="1209756777">
                                                                                  <w:marLeft w:val="0"/>
                                                                                  <w:marRight w:val="0"/>
                                                                                  <w:marTop w:val="0"/>
                                                                                  <w:marBottom w:val="0"/>
                                                                                  <w:divBdr>
                                                                                    <w:top w:val="none" w:sz="0" w:space="0" w:color="auto"/>
                                                                                    <w:left w:val="none" w:sz="0" w:space="0" w:color="auto"/>
                                                                                    <w:bottom w:val="none" w:sz="0" w:space="0" w:color="auto"/>
                                                                                    <w:right w:val="none" w:sz="0" w:space="0" w:color="auto"/>
                                                                                  </w:divBdr>
                                                                                  <w:divsChild>
                                                                                    <w:div w:id="1945533968">
                                                                                      <w:marLeft w:val="0"/>
                                                                                      <w:marRight w:val="0"/>
                                                                                      <w:marTop w:val="0"/>
                                                                                      <w:marBottom w:val="0"/>
                                                                                      <w:divBdr>
                                                                                        <w:top w:val="none" w:sz="0" w:space="0" w:color="auto"/>
                                                                                        <w:left w:val="none" w:sz="0" w:space="0" w:color="auto"/>
                                                                                        <w:bottom w:val="none" w:sz="0" w:space="0" w:color="auto"/>
                                                                                        <w:right w:val="none" w:sz="0" w:space="0" w:color="auto"/>
                                                                                      </w:divBdr>
                                                                                      <w:divsChild>
                                                                                        <w:div w:id="775978156">
                                                                                          <w:marLeft w:val="0"/>
                                                                                          <w:marRight w:val="0"/>
                                                                                          <w:marTop w:val="0"/>
                                                                                          <w:marBottom w:val="0"/>
                                                                                          <w:divBdr>
                                                                                            <w:top w:val="none" w:sz="0" w:space="0" w:color="auto"/>
                                                                                            <w:left w:val="none" w:sz="0" w:space="0" w:color="auto"/>
                                                                                            <w:bottom w:val="none" w:sz="0" w:space="0" w:color="auto"/>
                                                                                            <w:right w:val="none" w:sz="0" w:space="0" w:color="auto"/>
                                                                                          </w:divBdr>
                                                                                          <w:divsChild>
                                                                                            <w:div w:id="1541355802">
                                                                                              <w:marLeft w:val="0"/>
                                                                                              <w:marRight w:val="0"/>
                                                                                              <w:marTop w:val="0"/>
                                                                                              <w:marBottom w:val="0"/>
                                                                                              <w:divBdr>
                                                                                                <w:top w:val="none" w:sz="0" w:space="0" w:color="auto"/>
                                                                                                <w:left w:val="none" w:sz="0" w:space="0" w:color="auto"/>
                                                                                                <w:bottom w:val="none" w:sz="0" w:space="0" w:color="auto"/>
                                                                                                <w:right w:val="none" w:sz="0" w:space="0" w:color="auto"/>
                                                                                              </w:divBdr>
                                                                                              <w:divsChild>
                                                                                                <w:div w:id="108859162">
                                                                                                  <w:marLeft w:val="0"/>
                                                                                                  <w:marRight w:val="0"/>
                                                                                                  <w:marTop w:val="0"/>
                                                                                                  <w:marBottom w:val="0"/>
                                                                                                  <w:divBdr>
                                                                                                    <w:top w:val="none" w:sz="0" w:space="0" w:color="auto"/>
                                                                                                    <w:left w:val="none" w:sz="0" w:space="0" w:color="auto"/>
                                                                                                    <w:bottom w:val="none" w:sz="0" w:space="0" w:color="auto"/>
                                                                                                    <w:right w:val="none" w:sz="0" w:space="0" w:color="auto"/>
                                                                                                  </w:divBdr>
                                                                                                  <w:divsChild>
                                                                                                    <w:div w:id="1925332840">
                                                                                                      <w:marLeft w:val="0"/>
                                                                                                      <w:marRight w:val="0"/>
                                                                                                      <w:marTop w:val="0"/>
                                                                                                      <w:marBottom w:val="0"/>
                                                                                                      <w:divBdr>
                                                                                                        <w:top w:val="none" w:sz="0" w:space="0" w:color="auto"/>
                                                                                                        <w:left w:val="none" w:sz="0" w:space="0" w:color="auto"/>
                                                                                                        <w:bottom w:val="none" w:sz="0" w:space="0" w:color="auto"/>
                                                                                                        <w:right w:val="none" w:sz="0" w:space="0" w:color="auto"/>
                                                                                                      </w:divBdr>
                                                                                                      <w:divsChild>
                                                                                                        <w:div w:id="2020503800">
                                                                                                          <w:marLeft w:val="0"/>
                                                                                                          <w:marRight w:val="0"/>
                                                                                                          <w:marTop w:val="0"/>
                                                                                                          <w:marBottom w:val="0"/>
                                                                                                          <w:divBdr>
                                                                                                            <w:top w:val="none" w:sz="0" w:space="0" w:color="auto"/>
                                                                                                            <w:left w:val="none" w:sz="0" w:space="0" w:color="auto"/>
                                                                                                            <w:bottom w:val="none" w:sz="0" w:space="0" w:color="auto"/>
                                                                                                            <w:right w:val="none" w:sz="0" w:space="0" w:color="auto"/>
                                                                                                          </w:divBdr>
                                                                                                          <w:divsChild>
                                                                                                            <w:div w:id="318268466">
                                                                                                              <w:marLeft w:val="0"/>
                                                                                                              <w:marRight w:val="0"/>
                                                                                                              <w:marTop w:val="0"/>
                                                                                                              <w:marBottom w:val="0"/>
                                                                                                              <w:divBdr>
                                                                                                                <w:top w:val="none" w:sz="0" w:space="0" w:color="auto"/>
                                                                                                                <w:left w:val="none" w:sz="0" w:space="0" w:color="auto"/>
                                                                                                                <w:bottom w:val="none" w:sz="0" w:space="0" w:color="auto"/>
                                                                                                                <w:right w:val="none" w:sz="0" w:space="0" w:color="auto"/>
                                                                                                              </w:divBdr>
                                                                                                              <w:divsChild>
                                                                                                                <w:div w:id="331757739">
                                                                                                                  <w:marLeft w:val="0"/>
                                                                                                                  <w:marRight w:val="0"/>
                                                                                                                  <w:marTop w:val="0"/>
                                                                                                                  <w:marBottom w:val="0"/>
                                                                                                                  <w:divBdr>
                                                                                                                    <w:top w:val="none" w:sz="0" w:space="0" w:color="auto"/>
                                                                                                                    <w:left w:val="none" w:sz="0" w:space="0" w:color="auto"/>
                                                                                                                    <w:bottom w:val="none" w:sz="0" w:space="0" w:color="auto"/>
                                                                                                                    <w:right w:val="none" w:sz="0" w:space="0" w:color="auto"/>
                                                                                                                  </w:divBdr>
                                                                                                                  <w:divsChild>
                                                                                                                    <w:div w:id="1412699391">
                                                                                                                      <w:marLeft w:val="0"/>
                                                                                                                      <w:marRight w:val="0"/>
                                                                                                                      <w:marTop w:val="0"/>
                                                                                                                      <w:marBottom w:val="0"/>
                                                                                                                      <w:divBdr>
                                                                                                                        <w:top w:val="none" w:sz="0" w:space="0" w:color="auto"/>
                                                                                                                        <w:left w:val="none" w:sz="0" w:space="0" w:color="auto"/>
                                                                                                                        <w:bottom w:val="none" w:sz="0" w:space="0" w:color="auto"/>
                                                                                                                        <w:right w:val="none" w:sz="0" w:space="0" w:color="auto"/>
                                                                                                                      </w:divBdr>
                                                                                                                      <w:divsChild>
                                                                                                                        <w:div w:id="1302420015">
                                                                                                                          <w:marLeft w:val="0"/>
                                                                                                                          <w:marRight w:val="0"/>
                                                                                                                          <w:marTop w:val="0"/>
                                                                                                                          <w:marBottom w:val="0"/>
                                                                                                                          <w:divBdr>
                                                                                                                            <w:top w:val="none" w:sz="0" w:space="0" w:color="auto"/>
                                                                                                                            <w:left w:val="none" w:sz="0" w:space="0" w:color="auto"/>
                                                                                                                            <w:bottom w:val="none" w:sz="0" w:space="0" w:color="auto"/>
                                                                                                                            <w:right w:val="none" w:sz="0" w:space="0" w:color="auto"/>
                                                                                                                          </w:divBdr>
                                                                                                                          <w:divsChild>
                                                                                                                            <w:div w:id="1421366980">
                                                                                                                              <w:marLeft w:val="0"/>
                                                                                                                              <w:marRight w:val="0"/>
                                                                                                                              <w:marTop w:val="0"/>
                                                                                                                              <w:marBottom w:val="0"/>
                                                                                                                              <w:divBdr>
                                                                                                                                <w:top w:val="none" w:sz="0" w:space="0" w:color="auto"/>
                                                                                                                                <w:left w:val="none" w:sz="0" w:space="0" w:color="auto"/>
                                                                                                                                <w:bottom w:val="none" w:sz="0" w:space="0" w:color="auto"/>
                                                                                                                                <w:right w:val="none" w:sz="0" w:space="0" w:color="auto"/>
                                                                                                                              </w:divBdr>
                                                                                                                              <w:divsChild>
                                                                                                                                <w:div w:id="1078792005">
                                                                                                                                  <w:marLeft w:val="0"/>
                                                                                                                                  <w:marRight w:val="0"/>
                                                                                                                                  <w:marTop w:val="0"/>
                                                                                                                                  <w:marBottom w:val="0"/>
                                                                                                                                  <w:divBdr>
                                                                                                                                    <w:top w:val="none" w:sz="0" w:space="0" w:color="auto"/>
                                                                                                                                    <w:left w:val="none" w:sz="0" w:space="0" w:color="auto"/>
                                                                                                                                    <w:bottom w:val="none" w:sz="0" w:space="0" w:color="auto"/>
                                                                                                                                    <w:right w:val="none" w:sz="0" w:space="0" w:color="auto"/>
                                                                                                                                  </w:divBdr>
                                                                                                                                  <w:divsChild>
                                                                                                                                    <w:div w:id="1472670067">
                                                                                                                                      <w:marLeft w:val="0"/>
                                                                                                                                      <w:marRight w:val="0"/>
                                                                                                                                      <w:marTop w:val="0"/>
                                                                                                                                      <w:marBottom w:val="0"/>
                                                                                                                                      <w:divBdr>
                                                                                                                                        <w:top w:val="none" w:sz="0" w:space="0" w:color="auto"/>
                                                                                                                                        <w:left w:val="none" w:sz="0" w:space="0" w:color="auto"/>
                                                                                                                                        <w:bottom w:val="none" w:sz="0" w:space="0" w:color="auto"/>
                                                                                                                                        <w:right w:val="none" w:sz="0" w:space="0" w:color="auto"/>
                                                                                                                                      </w:divBdr>
                                                                                                                                      <w:divsChild>
                                                                                                                                        <w:div w:id="582572345">
                                                                                                                                          <w:marLeft w:val="0"/>
                                                                                                                                          <w:marRight w:val="0"/>
                                                                                                                                          <w:marTop w:val="0"/>
                                                                                                                                          <w:marBottom w:val="0"/>
                                                                                                                                          <w:divBdr>
                                                                                                                                            <w:top w:val="none" w:sz="0" w:space="0" w:color="auto"/>
                                                                                                                                            <w:left w:val="none" w:sz="0" w:space="0" w:color="auto"/>
                                                                                                                                            <w:bottom w:val="none" w:sz="0" w:space="0" w:color="auto"/>
                                                                                                                                            <w:right w:val="none" w:sz="0" w:space="0" w:color="auto"/>
                                                                                                                                          </w:divBdr>
                                                                                                                                        </w:div>
                                                                                                                                        <w:div w:id="2049866326">
                                                                                                                                          <w:marLeft w:val="0"/>
                                                                                                                                          <w:marRight w:val="0"/>
                                                                                                                                          <w:marTop w:val="0"/>
                                                                                                                                          <w:marBottom w:val="0"/>
                                                                                                                                          <w:divBdr>
                                                                                                                                            <w:top w:val="none" w:sz="0" w:space="0" w:color="auto"/>
                                                                                                                                            <w:left w:val="none" w:sz="0" w:space="0" w:color="auto"/>
                                                                                                                                            <w:bottom w:val="none" w:sz="0" w:space="0" w:color="auto"/>
                                                                                                                                            <w:right w:val="none" w:sz="0" w:space="0" w:color="auto"/>
                                                                                                                                          </w:divBdr>
                                                                                                                                          <w:divsChild>
                                                                                                                                            <w:div w:id="1494293509">
                                                                                                                                              <w:marLeft w:val="0"/>
                                                                                                                                              <w:marRight w:val="0"/>
                                                                                                                                              <w:marTop w:val="0"/>
                                                                                                                                              <w:marBottom w:val="0"/>
                                                                                                                                              <w:divBdr>
                                                                                                                                                <w:top w:val="none" w:sz="0" w:space="0" w:color="auto"/>
                                                                                                                                                <w:left w:val="none" w:sz="0" w:space="0" w:color="auto"/>
                                                                                                                                                <w:bottom w:val="none" w:sz="0" w:space="0" w:color="auto"/>
                                                                                                                                                <w:right w:val="none" w:sz="0" w:space="0" w:color="auto"/>
                                                                                                                                              </w:divBdr>
                                                                                                                                              <w:divsChild>
                                                                                                                                                <w:div w:id="1969318808">
                                                                                                                                                  <w:marLeft w:val="0"/>
                                                                                                                                                  <w:marRight w:val="0"/>
                                                                                                                                                  <w:marTop w:val="0"/>
                                                                                                                                                  <w:marBottom w:val="0"/>
                                                                                                                                                  <w:divBdr>
                                                                                                                                                    <w:top w:val="none" w:sz="0" w:space="0" w:color="auto"/>
                                                                                                                                                    <w:left w:val="none" w:sz="0" w:space="0" w:color="auto"/>
                                                                                                                                                    <w:bottom w:val="none" w:sz="0" w:space="0" w:color="auto"/>
                                                                                                                                                    <w:right w:val="none" w:sz="0" w:space="0" w:color="auto"/>
                                                                                                                                                  </w:divBdr>
                                                                                                                                                  <w:divsChild>
                                                                                                                                                    <w:div w:id="654526495">
                                                                                                                                                      <w:marLeft w:val="0"/>
                                                                                                                                                      <w:marRight w:val="0"/>
                                                                                                                                                      <w:marTop w:val="0"/>
                                                                                                                                                      <w:marBottom w:val="0"/>
                                                                                                                                                      <w:divBdr>
                                                                                                                                                        <w:top w:val="none" w:sz="0" w:space="0" w:color="auto"/>
                                                                                                                                                        <w:left w:val="none" w:sz="0" w:space="0" w:color="auto"/>
                                                                                                                                                        <w:bottom w:val="none" w:sz="0" w:space="0" w:color="auto"/>
                                                                                                                                                        <w:right w:val="none" w:sz="0" w:space="0" w:color="auto"/>
                                                                                                                                                      </w:divBdr>
                                                                                                                                                      <w:divsChild>
                                                                                                                                                        <w:div w:id="826021093">
                                                                                                                                                          <w:marLeft w:val="0"/>
                                                                                                                                                          <w:marRight w:val="0"/>
                                                                                                                                                          <w:marTop w:val="0"/>
                                                                                                                                                          <w:marBottom w:val="0"/>
                                                                                                                                                          <w:divBdr>
                                                                                                                                                            <w:top w:val="none" w:sz="0" w:space="0" w:color="auto"/>
                                                                                                                                                            <w:left w:val="none" w:sz="0" w:space="0" w:color="auto"/>
                                                                                                                                                            <w:bottom w:val="none" w:sz="0" w:space="0" w:color="auto"/>
                                                                                                                                                            <w:right w:val="none" w:sz="0" w:space="0" w:color="auto"/>
                                                                                                                                                          </w:divBdr>
                                                                                                                                                          <w:divsChild>
                                                                                                                                                            <w:div w:id="1163542307">
                                                                                                                                                              <w:marLeft w:val="0"/>
                                                                                                                                                              <w:marRight w:val="0"/>
                                                                                                                                                              <w:marTop w:val="0"/>
                                                                                                                                                              <w:marBottom w:val="0"/>
                                                                                                                                                              <w:divBdr>
                                                                                                                                                                <w:top w:val="none" w:sz="0" w:space="0" w:color="auto"/>
                                                                                                                                                                <w:left w:val="none" w:sz="0" w:space="0" w:color="auto"/>
                                                                                                                                                                <w:bottom w:val="none" w:sz="0" w:space="0" w:color="auto"/>
                                                                                                                                                                <w:right w:val="none" w:sz="0" w:space="0" w:color="auto"/>
                                                                                                                                                              </w:divBdr>
                                                                                                                                                              <w:divsChild>
                                                                                                                                                                <w:div w:id="1523284432">
                                                                                                                                                                  <w:marLeft w:val="0"/>
                                                                                                                                                                  <w:marRight w:val="0"/>
                                                                                                                                                                  <w:marTop w:val="0"/>
                                                                                                                                                                  <w:marBottom w:val="0"/>
                                                                                                                                                                  <w:divBdr>
                                                                                                                                                                    <w:top w:val="none" w:sz="0" w:space="0" w:color="auto"/>
                                                                                                                                                                    <w:left w:val="none" w:sz="0" w:space="0" w:color="auto"/>
                                                                                                                                                                    <w:bottom w:val="none" w:sz="0" w:space="0" w:color="auto"/>
                                                                                                                                                                    <w:right w:val="none" w:sz="0" w:space="0" w:color="auto"/>
                                                                                                                                                                  </w:divBdr>
                                                                                                                                                                  <w:divsChild>
                                                                                                                                                                    <w:div w:id="251091510">
                                                                                                                                                                      <w:marLeft w:val="0"/>
                                                                                                                                                                      <w:marRight w:val="0"/>
                                                                                                                                                                      <w:marTop w:val="0"/>
                                                                                                                                                                      <w:marBottom w:val="0"/>
                                                                                                                                                                      <w:divBdr>
                                                                                                                                                                        <w:top w:val="none" w:sz="0" w:space="0" w:color="auto"/>
                                                                                                                                                                        <w:left w:val="none" w:sz="0" w:space="0" w:color="auto"/>
                                                                                                                                                                        <w:bottom w:val="none" w:sz="0" w:space="0" w:color="auto"/>
                                                                                                                                                                        <w:right w:val="none" w:sz="0" w:space="0" w:color="auto"/>
                                                                                                                                                                      </w:divBdr>
                                                                                                                                                                      <w:divsChild>
                                                                                                                                                                        <w:div w:id="1859539447">
                                                                                                                                                                          <w:marLeft w:val="0"/>
                                                                                                                                                                          <w:marRight w:val="0"/>
                                                                                                                                                                          <w:marTop w:val="0"/>
                                                                                                                                                                          <w:marBottom w:val="0"/>
                                                                                                                                                                          <w:divBdr>
                                                                                                                                                                            <w:top w:val="none" w:sz="0" w:space="0" w:color="auto"/>
                                                                                                                                                                            <w:left w:val="none" w:sz="0" w:space="0" w:color="auto"/>
                                                                                                                                                                            <w:bottom w:val="none" w:sz="0" w:space="0" w:color="auto"/>
                                                                                                                                                                            <w:right w:val="none" w:sz="0" w:space="0" w:color="auto"/>
                                                                                                                                                                          </w:divBdr>
                                                                                                                                                                          <w:divsChild>
                                                                                                                                                                            <w:div w:id="1919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016982">
      <w:bodyDiv w:val="1"/>
      <w:marLeft w:val="0"/>
      <w:marRight w:val="0"/>
      <w:marTop w:val="0"/>
      <w:marBottom w:val="0"/>
      <w:divBdr>
        <w:top w:val="none" w:sz="0" w:space="0" w:color="auto"/>
        <w:left w:val="none" w:sz="0" w:space="0" w:color="auto"/>
        <w:bottom w:val="none" w:sz="0" w:space="0" w:color="auto"/>
        <w:right w:val="none" w:sz="0" w:space="0" w:color="auto"/>
      </w:divBdr>
      <w:divsChild>
        <w:div w:id="1785229601">
          <w:marLeft w:val="0"/>
          <w:marRight w:val="0"/>
          <w:marTop w:val="0"/>
          <w:marBottom w:val="0"/>
          <w:divBdr>
            <w:top w:val="none" w:sz="0" w:space="0" w:color="auto"/>
            <w:left w:val="none" w:sz="0" w:space="0" w:color="auto"/>
            <w:bottom w:val="none" w:sz="0" w:space="0" w:color="auto"/>
            <w:right w:val="none" w:sz="0" w:space="0" w:color="auto"/>
          </w:divBdr>
          <w:divsChild>
            <w:div w:id="1426684042">
              <w:marLeft w:val="0"/>
              <w:marRight w:val="0"/>
              <w:marTop w:val="0"/>
              <w:marBottom w:val="0"/>
              <w:divBdr>
                <w:top w:val="none" w:sz="0" w:space="0" w:color="auto"/>
                <w:left w:val="none" w:sz="0" w:space="0" w:color="auto"/>
                <w:bottom w:val="none" w:sz="0" w:space="0" w:color="auto"/>
                <w:right w:val="none" w:sz="0" w:space="0" w:color="auto"/>
              </w:divBdr>
              <w:divsChild>
                <w:div w:id="265310729">
                  <w:marLeft w:val="0"/>
                  <w:marRight w:val="0"/>
                  <w:marTop w:val="0"/>
                  <w:marBottom w:val="0"/>
                  <w:divBdr>
                    <w:top w:val="none" w:sz="0" w:space="0" w:color="auto"/>
                    <w:left w:val="none" w:sz="0" w:space="0" w:color="auto"/>
                    <w:bottom w:val="none" w:sz="0" w:space="0" w:color="auto"/>
                    <w:right w:val="none" w:sz="0" w:space="0" w:color="auto"/>
                  </w:divBdr>
                  <w:divsChild>
                    <w:div w:id="182326744">
                      <w:marLeft w:val="0"/>
                      <w:marRight w:val="0"/>
                      <w:marTop w:val="0"/>
                      <w:marBottom w:val="0"/>
                      <w:divBdr>
                        <w:top w:val="none" w:sz="0" w:space="0" w:color="auto"/>
                        <w:left w:val="none" w:sz="0" w:space="0" w:color="auto"/>
                        <w:bottom w:val="none" w:sz="0" w:space="0" w:color="auto"/>
                        <w:right w:val="none" w:sz="0" w:space="0" w:color="auto"/>
                      </w:divBdr>
                      <w:divsChild>
                        <w:div w:id="470367166">
                          <w:marLeft w:val="0"/>
                          <w:marRight w:val="0"/>
                          <w:marTop w:val="0"/>
                          <w:marBottom w:val="0"/>
                          <w:divBdr>
                            <w:top w:val="none" w:sz="0" w:space="0" w:color="auto"/>
                            <w:left w:val="none" w:sz="0" w:space="0" w:color="auto"/>
                            <w:bottom w:val="none" w:sz="0" w:space="0" w:color="auto"/>
                            <w:right w:val="none" w:sz="0" w:space="0" w:color="auto"/>
                          </w:divBdr>
                          <w:divsChild>
                            <w:div w:id="1663580174">
                              <w:marLeft w:val="0"/>
                              <w:marRight w:val="0"/>
                              <w:marTop w:val="0"/>
                              <w:marBottom w:val="0"/>
                              <w:divBdr>
                                <w:top w:val="none" w:sz="0" w:space="0" w:color="auto"/>
                                <w:left w:val="none" w:sz="0" w:space="0" w:color="auto"/>
                                <w:bottom w:val="none" w:sz="0" w:space="0" w:color="auto"/>
                                <w:right w:val="none" w:sz="0" w:space="0" w:color="auto"/>
                              </w:divBdr>
                              <w:divsChild>
                                <w:div w:id="769162254">
                                  <w:marLeft w:val="0"/>
                                  <w:marRight w:val="0"/>
                                  <w:marTop w:val="0"/>
                                  <w:marBottom w:val="0"/>
                                  <w:divBdr>
                                    <w:top w:val="none" w:sz="0" w:space="0" w:color="auto"/>
                                    <w:left w:val="none" w:sz="0" w:space="0" w:color="auto"/>
                                    <w:bottom w:val="none" w:sz="0" w:space="0" w:color="auto"/>
                                    <w:right w:val="none" w:sz="0" w:space="0" w:color="auto"/>
                                  </w:divBdr>
                                  <w:divsChild>
                                    <w:div w:id="857041949">
                                      <w:marLeft w:val="0"/>
                                      <w:marRight w:val="0"/>
                                      <w:marTop w:val="0"/>
                                      <w:marBottom w:val="0"/>
                                      <w:divBdr>
                                        <w:top w:val="none" w:sz="0" w:space="0" w:color="auto"/>
                                        <w:left w:val="none" w:sz="0" w:space="0" w:color="auto"/>
                                        <w:bottom w:val="none" w:sz="0" w:space="0" w:color="auto"/>
                                        <w:right w:val="none" w:sz="0" w:space="0" w:color="auto"/>
                                      </w:divBdr>
                                      <w:divsChild>
                                        <w:div w:id="1579829228">
                                          <w:marLeft w:val="0"/>
                                          <w:marRight w:val="0"/>
                                          <w:marTop w:val="0"/>
                                          <w:marBottom w:val="0"/>
                                          <w:divBdr>
                                            <w:top w:val="none" w:sz="0" w:space="0" w:color="auto"/>
                                            <w:left w:val="none" w:sz="0" w:space="0" w:color="auto"/>
                                            <w:bottom w:val="none" w:sz="0" w:space="0" w:color="auto"/>
                                            <w:right w:val="none" w:sz="0" w:space="0" w:color="auto"/>
                                          </w:divBdr>
                                          <w:divsChild>
                                            <w:div w:id="208761693">
                                              <w:marLeft w:val="0"/>
                                              <w:marRight w:val="0"/>
                                              <w:marTop w:val="0"/>
                                              <w:marBottom w:val="0"/>
                                              <w:divBdr>
                                                <w:top w:val="none" w:sz="0" w:space="0" w:color="auto"/>
                                                <w:left w:val="none" w:sz="0" w:space="0" w:color="auto"/>
                                                <w:bottom w:val="none" w:sz="0" w:space="0" w:color="auto"/>
                                                <w:right w:val="none" w:sz="0" w:space="0" w:color="auto"/>
                                              </w:divBdr>
                                              <w:divsChild>
                                                <w:div w:id="1331986171">
                                                  <w:marLeft w:val="0"/>
                                                  <w:marRight w:val="0"/>
                                                  <w:marTop w:val="0"/>
                                                  <w:marBottom w:val="0"/>
                                                  <w:divBdr>
                                                    <w:top w:val="none" w:sz="0" w:space="0" w:color="auto"/>
                                                    <w:left w:val="none" w:sz="0" w:space="0" w:color="auto"/>
                                                    <w:bottom w:val="none" w:sz="0" w:space="0" w:color="auto"/>
                                                    <w:right w:val="none" w:sz="0" w:space="0" w:color="auto"/>
                                                  </w:divBdr>
                                                  <w:divsChild>
                                                    <w:div w:id="1972780452">
                                                      <w:marLeft w:val="0"/>
                                                      <w:marRight w:val="0"/>
                                                      <w:marTop w:val="0"/>
                                                      <w:marBottom w:val="0"/>
                                                      <w:divBdr>
                                                        <w:top w:val="none" w:sz="0" w:space="0" w:color="auto"/>
                                                        <w:left w:val="none" w:sz="0" w:space="0" w:color="auto"/>
                                                        <w:bottom w:val="none" w:sz="0" w:space="0" w:color="auto"/>
                                                        <w:right w:val="none" w:sz="0" w:space="0" w:color="auto"/>
                                                      </w:divBdr>
                                                      <w:divsChild>
                                                        <w:div w:id="327177849">
                                                          <w:marLeft w:val="0"/>
                                                          <w:marRight w:val="0"/>
                                                          <w:marTop w:val="0"/>
                                                          <w:marBottom w:val="0"/>
                                                          <w:divBdr>
                                                            <w:top w:val="none" w:sz="0" w:space="0" w:color="auto"/>
                                                            <w:left w:val="none" w:sz="0" w:space="0" w:color="auto"/>
                                                            <w:bottom w:val="none" w:sz="0" w:space="0" w:color="auto"/>
                                                            <w:right w:val="none" w:sz="0" w:space="0" w:color="auto"/>
                                                          </w:divBdr>
                                                          <w:divsChild>
                                                            <w:div w:id="1886988181">
                                                              <w:marLeft w:val="0"/>
                                                              <w:marRight w:val="0"/>
                                                              <w:marTop w:val="0"/>
                                                              <w:marBottom w:val="0"/>
                                                              <w:divBdr>
                                                                <w:top w:val="none" w:sz="0" w:space="0" w:color="auto"/>
                                                                <w:left w:val="none" w:sz="0" w:space="0" w:color="auto"/>
                                                                <w:bottom w:val="none" w:sz="0" w:space="0" w:color="auto"/>
                                                                <w:right w:val="none" w:sz="0" w:space="0" w:color="auto"/>
                                                              </w:divBdr>
                                                              <w:divsChild>
                                                                <w:div w:id="287704981">
                                                                  <w:marLeft w:val="0"/>
                                                                  <w:marRight w:val="0"/>
                                                                  <w:marTop w:val="0"/>
                                                                  <w:marBottom w:val="0"/>
                                                                  <w:divBdr>
                                                                    <w:top w:val="none" w:sz="0" w:space="0" w:color="auto"/>
                                                                    <w:left w:val="none" w:sz="0" w:space="0" w:color="auto"/>
                                                                    <w:bottom w:val="none" w:sz="0" w:space="0" w:color="auto"/>
                                                                    <w:right w:val="none" w:sz="0" w:space="0" w:color="auto"/>
                                                                  </w:divBdr>
                                                                  <w:divsChild>
                                                                    <w:div w:id="1928922156">
                                                                      <w:marLeft w:val="0"/>
                                                                      <w:marRight w:val="0"/>
                                                                      <w:marTop w:val="0"/>
                                                                      <w:marBottom w:val="0"/>
                                                                      <w:divBdr>
                                                                        <w:top w:val="none" w:sz="0" w:space="0" w:color="auto"/>
                                                                        <w:left w:val="none" w:sz="0" w:space="0" w:color="auto"/>
                                                                        <w:bottom w:val="none" w:sz="0" w:space="0" w:color="auto"/>
                                                                        <w:right w:val="none" w:sz="0" w:space="0" w:color="auto"/>
                                                                      </w:divBdr>
                                                                      <w:divsChild>
                                                                        <w:div w:id="1986623649">
                                                                          <w:marLeft w:val="0"/>
                                                                          <w:marRight w:val="0"/>
                                                                          <w:marTop w:val="0"/>
                                                                          <w:marBottom w:val="0"/>
                                                                          <w:divBdr>
                                                                            <w:top w:val="none" w:sz="0" w:space="0" w:color="auto"/>
                                                                            <w:left w:val="none" w:sz="0" w:space="0" w:color="auto"/>
                                                                            <w:bottom w:val="none" w:sz="0" w:space="0" w:color="auto"/>
                                                                            <w:right w:val="none" w:sz="0" w:space="0" w:color="auto"/>
                                                                          </w:divBdr>
                                                                          <w:divsChild>
                                                                            <w:div w:id="255015062">
                                                                              <w:marLeft w:val="0"/>
                                                                              <w:marRight w:val="0"/>
                                                                              <w:marTop w:val="0"/>
                                                                              <w:marBottom w:val="0"/>
                                                                              <w:divBdr>
                                                                                <w:top w:val="none" w:sz="0" w:space="0" w:color="auto"/>
                                                                                <w:left w:val="none" w:sz="0" w:space="0" w:color="auto"/>
                                                                                <w:bottom w:val="none" w:sz="0" w:space="0" w:color="auto"/>
                                                                                <w:right w:val="none" w:sz="0" w:space="0" w:color="auto"/>
                                                                              </w:divBdr>
                                                                              <w:divsChild>
                                                                                <w:div w:id="475994007">
                                                                                  <w:marLeft w:val="0"/>
                                                                                  <w:marRight w:val="0"/>
                                                                                  <w:marTop w:val="0"/>
                                                                                  <w:marBottom w:val="0"/>
                                                                                  <w:divBdr>
                                                                                    <w:top w:val="none" w:sz="0" w:space="0" w:color="auto"/>
                                                                                    <w:left w:val="none" w:sz="0" w:space="0" w:color="auto"/>
                                                                                    <w:bottom w:val="none" w:sz="0" w:space="0" w:color="auto"/>
                                                                                    <w:right w:val="none" w:sz="0" w:space="0" w:color="auto"/>
                                                                                  </w:divBdr>
                                                                                  <w:divsChild>
                                                                                    <w:div w:id="1521551214">
                                                                                      <w:marLeft w:val="0"/>
                                                                                      <w:marRight w:val="0"/>
                                                                                      <w:marTop w:val="0"/>
                                                                                      <w:marBottom w:val="0"/>
                                                                                      <w:divBdr>
                                                                                        <w:top w:val="none" w:sz="0" w:space="0" w:color="auto"/>
                                                                                        <w:left w:val="none" w:sz="0" w:space="0" w:color="auto"/>
                                                                                        <w:bottom w:val="none" w:sz="0" w:space="0" w:color="auto"/>
                                                                                        <w:right w:val="none" w:sz="0" w:space="0" w:color="auto"/>
                                                                                      </w:divBdr>
                                                                                      <w:divsChild>
                                                                                        <w:div w:id="1679232814">
                                                                                          <w:marLeft w:val="0"/>
                                                                                          <w:marRight w:val="0"/>
                                                                                          <w:marTop w:val="0"/>
                                                                                          <w:marBottom w:val="0"/>
                                                                                          <w:divBdr>
                                                                                            <w:top w:val="none" w:sz="0" w:space="0" w:color="auto"/>
                                                                                            <w:left w:val="none" w:sz="0" w:space="0" w:color="auto"/>
                                                                                            <w:bottom w:val="none" w:sz="0" w:space="0" w:color="auto"/>
                                                                                            <w:right w:val="none" w:sz="0" w:space="0" w:color="auto"/>
                                                                                          </w:divBdr>
                                                                                          <w:divsChild>
                                                                                            <w:div w:id="150485909">
                                                                                              <w:marLeft w:val="0"/>
                                                                                              <w:marRight w:val="0"/>
                                                                                              <w:marTop w:val="0"/>
                                                                                              <w:marBottom w:val="0"/>
                                                                                              <w:divBdr>
                                                                                                <w:top w:val="none" w:sz="0" w:space="0" w:color="auto"/>
                                                                                                <w:left w:val="none" w:sz="0" w:space="0" w:color="auto"/>
                                                                                                <w:bottom w:val="none" w:sz="0" w:space="0" w:color="auto"/>
                                                                                                <w:right w:val="none" w:sz="0" w:space="0" w:color="auto"/>
                                                                                              </w:divBdr>
                                                                                              <w:divsChild>
                                                                                                <w:div w:id="5601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079205">
      <w:bodyDiv w:val="1"/>
      <w:marLeft w:val="0"/>
      <w:marRight w:val="0"/>
      <w:marTop w:val="0"/>
      <w:marBottom w:val="0"/>
      <w:divBdr>
        <w:top w:val="none" w:sz="0" w:space="0" w:color="auto"/>
        <w:left w:val="none" w:sz="0" w:space="0" w:color="auto"/>
        <w:bottom w:val="none" w:sz="0" w:space="0" w:color="auto"/>
        <w:right w:val="none" w:sz="0" w:space="0" w:color="auto"/>
      </w:divBdr>
      <w:divsChild>
        <w:div w:id="1673023781">
          <w:marLeft w:val="0"/>
          <w:marRight w:val="0"/>
          <w:marTop w:val="0"/>
          <w:marBottom w:val="0"/>
          <w:divBdr>
            <w:top w:val="none" w:sz="0" w:space="0" w:color="auto"/>
            <w:left w:val="none" w:sz="0" w:space="0" w:color="auto"/>
            <w:bottom w:val="none" w:sz="0" w:space="0" w:color="auto"/>
            <w:right w:val="none" w:sz="0" w:space="0" w:color="auto"/>
          </w:divBdr>
          <w:divsChild>
            <w:div w:id="878275808">
              <w:marLeft w:val="0"/>
              <w:marRight w:val="0"/>
              <w:marTop w:val="0"/>
              <w:marBottom w:val="0"/>
              <w:divBdr>
                <w:top w:val="none" w:sz="0" w:space="0" w:color="auto"/>
                <w:left w:val="none" w:sz="0" w:space="0" w:color="auto"/>
                <w:bottom w:val="none" w:sz="0" w:space="0" w:color="auto"/>
                <w:right w:val="none" w:sz="0" w:space="0" w:color="auto"/>
              </w:divBdr>
              <w:divsChild>
                <w:div w:id="1443299900">
                  <w:marLeft w:val="0"/>
                  <w:marRight w:val="0"/>
                  <w:marTop w:val="0"/>
                  <w:marBottom w:val="0"/>
                  <w:divBdr>
                    <w:top w:val="none" w:sz="0" w:space="0" w:color="auto"/>
                    <w:left w:val="none" w:sz="0" w:space="0" w:color="auto"/>
                    <w:bottom w:val="none" w:sz="0" w:space="0" w:color="auto"/>
                    <w:right w:val="none" w:sz="0" w:space="0" w:color="auto"/>
                  </w:divBdr>
                  <w:divsChild>
                    <w:div w:id="1697193111">
                      <w:marLeft w:val="0"/>
                      <w:marRight w:val="0"/>
                      <w:marTop w:val="0"/>
                      <w:marBottom w:val="0"/>
                      <w:divBdr>
                        <w:top w:val="none" w:sz="0" w:space="0" w:color="auto"/>
                        <w:left w:val="none" w:sz="0" w:space="0" w:color="auto"/>
                        <w:bottom w:val="none" w:sz="0" w:space="0" w:color="auto"/>
                        <w:right w:val="none" w:sz="0" w:space="0" w:color="auto"/>
                      </w:divBdr>
                      <w:divsChild>
                        <w:div w:id="754325011">
                          <w:marLeft w:val="0"/>
                          <w:marRight w:val="0"/>
                          <w:marTop w:val="0"/>
                          <w:marBottom w:val="0"/>
                          <w:divBdr>
                            <w:top w:val="none" w:sz="0" w:space="0" w:color="auto"/>
                            <w:left w:val="none" w:sz="0" w:space="0" w:color="auto"/>
                            <w:bottom w:val="none" w:sz="0" w:space="0" w:color="auto"/>
                            <w:right w:val="none" w:sz="0" w:space="0" w:color="auto"/>
                          </w:divBdr>
                          <w:divsChild>
                            <w:div w:id="1224558691">
                              <w:marLeft w:val="0"/>
                              <w:marRight w:val="0"/>
                              <w:marTop w:val="0"/>
                              <w:marBottom w:val="0"/>
                              <w:divBdr>
                                <w:top w:val="none" w:sz="0" w:space="0" w:color="auto"/>
                                <w:left w:val="none" w:sz="0" w:space="0" w:color="auto"/>
                                <w:bottom w:val="none" w:sz="0" w:space="0" w:color="auto"/>
                                <w:right w:val="none" w:sz="0" w:space="0" w:color="auto"/>
                              </w:divBdr>
                              <w:divsChild>
                                <w:div w:id="806050727">
                                  <w:marLeft w:val="0"/>
                                  <w:marRight w:val="0"/>
                                  <w:marTop w:val="0"/>
                                  <w:marBottom w:val="0"/>
                                  <w:divBdr>
                                    <w:top w:val="none" w:sz="0" w:space="0" w:color="auto"/>
                                    <w:left w:val="none" w:sz="0" w:space="0" w:color="auto"/>
                                    <w:bottom w:val="none" w:sz="0" w:space="0" w:color="auto"/>
                                    <w:right w:val="none" w:sz="0" w:space="0" w:color="auto"/>
                                  </w:divBdr>
                                  <w:divsChild>
                                    <w:div w:id="62534067">
                                      <w:marLeft w:val="0"/>
                                      <w:marRight w:val="0"/>
                                      <w:marTop w:val="0"/>
                                      <w:marBottom w:val="0"/>
                                      <w:divBdr>
                                        <w:top w:val="none" w:sz="0" w:space="0" w:color="auto"/>
                                        <w:left w:val="none" w:sz="0" w:space="0" w:color="auto"/>
                                        <w:bottom w:val="none" w:sz="0" w:space="0" w:color="auto"/>
                                        <w:right w:val="none" w:sz="0" w:space="0" w:color="auto"/>
                                      </w:divBdr>
                                      <w:divsChild>
                                        <w:div w:id="1722049126">
                                          <w:marLeft w:val="0"/>
                                          <w:marRight w:val="0"/>
                                          <w:marTop w:val="0"/>
                                          <w:marBottom w:val="0"/>
                                          <w:divBdr>
                                            <w:top w:val="none" w:sz="0" w:space="0" w:color="auto"/>
                                            <w:left w:val="none" w:sz="0" w:space="0" w:color="auto"/>
                                            <w:bottom w:val="none" w:sz="0" w:space="0" w:color="auto"/>
                                            <w:right w:val="none" w:sz="0" w:space="0" w:color="auto"/>
                                          </w:divBdr>
                                          <w:divsChild>
                                            <w:div w:id="1107701729">
                                              <w:marLeft w:val="0"/>
                                              <w:marRight w:val="0"/>
                                              <w:marTop w:val="0"/>
                                              <w:marBottom w:val="0"/>
                                              <w:divBdr>
                                                <w:top w:val="none" w:sz="0" w:space="0" w:color="auto"/>
                                                <w:left w:val="none" w:sz="0" w:space="0" w:color="auto"/>
                                                <w:bottom w:val="none" w:sz="0" w:space="0" w:color="auto"/>
                                                <w:right w:val="none" w:sz="0" w:space="0" w:color="auto"/>
                                              </w:divBdr>
                                              <w:divsChild>
                                                <w:div w:id="1172835547">
                                                  <w:marLeft w:val="0"/>
                                                  <w:marRight w:val="0"/>
                                                  <w:marTop w:val="0"/>
                                                  <w:marBottom w:val="0"/>
                                                  <w:divBdr>
                                                    <w:top w:val="none" w:sz="0" w:space="0" w:color="auto"/>
                                                    <w:left w:val="none" w:sz="0" w:space="0" w:color="auto"/>
                                                    <w:bottom w:val="none" w:sz="0" w:space="0" w:color="auto"/>
                                                    <w:right w:val="none" w:sz="0" w:space="0" w:color="auto"/>
                                                  </w:divBdr>
                                                  <w:divsChild>
                                                    <w:div w:id="1968701535">
                                                      <w:marLeft w:val="0"/>
                                                      <w:marRight w:val="0"/>
                                                      <w:marTop w:val="0"/>
                                                      <w:marBottom w:val="0"/>
                                                      <w:divBdr>
                                                        <w:top w:val="none" w:sz="0" w:space="0" w:color="auto"/>
                                                        <w:left w:val="none" w:sz="0" w:space="0" w:color="auto"/>
                                                        <w:bottom w:val="none" w:sz="0" w:space="0" w:color="auto"/>
                                                        <w:right w:val="none" w:sz="0" w:space="0" w:color="auto"/>
                                                      </w:divBdr>
                                                      <w:divsChild>
                                                        <w:div w:id="2000961340">
                                                          <w:marLeft w:val="0"/>
                                                          <w:marRight w:val="0"/>
                                                          <w:marTop w:val="0"/>
                                                          <w:marBottom w:val="0"/>
                                                          <w:divBdr>
                                                            <w:top w:val="none" w:sz="0" w:space="0" w:color="auto"/>
                                                            <w:left w:val="none" w:sz="0" w:space="0" w:color="auto"/>
                                                            <w:bottom w:val="none" w:sz="0" w:space="0" w:color="auto"/>
                                                            <w:right w:val="none" w:sz="0" w:space="0" w:color="auto"/>
                                                          </w:divBdr>
                                                          <w:divsChild>
                                                            <w:div w:id="1797142825">
                                                              <w:marLeft w:val="0"/>
                                                              <w:marRight w:val="0"/>
                                                              <w:marTop w:val="0"/>
                                                              <w:marBottom w:val="0"/>
                                                              <w:divBdr>
                                                                <w:top w:val="none" w:sz="0" w:space="0" w:color="auto"/>
                                                                <w:left w:val="none" w:sz="0" w:space="0" w:color="auto"/>
                                                                <w:bottom w:val="none" w:sz="0" w:space="0" w:color="auto"/>
                                                                <w:right w:val="none" w:sz="0" w:space="0" w:color="auto"/>
                                                              </w:divBdr>
                                                              <w:divsChild>
                                                                <w:div w:id="636299226">
                                                                  <w:marLeft w:val="0"/>
                                                                  <w:marRight w:val="0"/>
                                                                  <w:marTop w:val="0"/>
                                                                  <w:marBottom w:val="0"/>
                                                                  <w:divBdr>
                                                                    <w:top w:val="none" w:sz="0" w:space="0" w:color="auto"/>
                                                                    <w:left w:val="none" w:sz="0" w:space="0" w:color="auto"/>
                                                                    <w:bottom w:val="none" w:sz="0" w:space="0" w:color="auto"/>
                                                                    <w:right w:val="none" w:sz="0" w:space="0" w:color="auto"/>
                                                                  </w:divBdr>
                                                                  <w:divsChild>
                                                                    <w:div w:id="1878346928">
                                                                      <w:marLeft w:val="0"/>
                                                                      <w:marRight w:val="0"/>
                                                                      <w:marTop w:val="0"/>
                                                                      <w:marBottom w:val="0"/>
                                                                      <w:divBdr>
                                                                        <w:top w:val="none" w:sz="0" w:space="0" w:color="auto"/>
                                                                        <w:left w:val="none" w:sz="0" w:space="0" w:color="auto"/>
                                                                        <w:bottom w:val="none" w:sz="0" w:space="0" w:color="auto"/>
                                                                        <w:right w:val="none" w:sz="0" w:space="0" w:color="auto"/>
                                                                      </w:divBdr>
                                                                      <w:divsChild>
                                                                        <w:div w:id="409273427">
                                                                          <w:marLeft w:val="0"/>
                                                                          <w:marRight w:val="0"/>
                                                                          <w:marTop w:val="0"/>
                                                                          <w:marBottom w:val="0"/>
                                                                          <w:divBdr>
                                                                            <w:top w:val="none" w:sz="0" w:space="0" w:color="auto"/>
                                                                            <w:left w:val="none" w:sz="0" w:space="0" w:color="auto"/>
                                                                            <w:bottom w:val="none" w:sz="0" w:space="0" w:color="auto"/>
                                                                            <w:right w:val="none" w:sz="0" w:space="0" w:color="auto"/>
                                                                          </w:divBdr>
                                                                          <w:divsChild>
                                                                            <w:div w:id="1120614651">
                                                                              <w:marLeft w:val="0"/>
                                                                              <w:marRight w:val="0"/>
                                                                              <w:marTop w:val="0"/>
                                                                              <w:marBottom w:val="0"/>
                                                                              <w:divBdr>
                                                                                <w:top w:val="none" w:sz="0" w:space="0" w:color="auto"/>
                                                                                <w:left w:val="none" w:sz="0" w:space="0" w:color="auto"/>
                                                                                <w:bottom w:val="none" w:sz="0" w:space="0" w:color="auto"/>
                                                                                <w:right w:val="none" w:sz="0" w:space="0" w:color="auto"/>
                                                                              </w:divBdr>
                                                                              <w:divsChild>
                                                                                <w:div w:id="1025907002">
                                                                                  <w:marLeft w:val="0"/>
                                                                                  <w:marRight w:val="0"/>
                                                                                  <w:marTop w:val="0"/>
                                                                                  <w:marBottom w:val="0"/>
                                                                                  <w:divBdr>
                                                                                    <w:top w:val="none" w:sz="0" w:space="0" w:color="auto"/>
                                                                                    <w:left w:val="none" w:sz="0" w:space="0" w:color="auto"/>
                                                                                    <w:bottom w:val="none" w:sz="0" w:space="0" w:color="auto"/>
                                                                                    <w:right w:val="none" w:sz="0" w:space="0" w:color="auto"/>
                                                                                  </w:divBdr>
                                                                                  <w:divsChild>
                                                                                    <w:div w:id="757555947">
                                                                                      <w:marLeft w:val="0"/>
                                                                                      <w:marRight w:val="0"/>
                                                                                      <w:marTop w:val="0"/>
                                                                                      <w:marBottom w:val="0"/>
                                                                                      <w:divBdr>
                                                                                        <w:top w:val="none" w:sz="0" w:space="0" w:color="auto"/>
                                                                                        <w:left w:val="none" w:sz="0" w:space="0" w:color="auto"/>
                                                                                        <w:bottom w:val="none" w:sz="0" w:space="0" w:color="auto"/>
                                                                                        <w:right w:val="none" w:sz="0" w:space="0" w:color="auto"/>
                                                                                      </w:divBdr>
                                                                                    </w:div>
                                                                                    <w:div w:id="1218468602">
                                                                                      <w:marLeft w:val="0"/>
                                                                                      <w:marRight w:val="0"/>
                                                                                      <w:marTop w:val="0"/>
                                                                                      <w:marBottom w:val="0"/>
                                                                                      <w:divBdr>
                                                                                        <w:top w:val="none" w:sz="0" w:space="0" w:color="auto"/>
                                                                                        <w:left w:val="none" w:sz="0" w:space="0" w:color="auto"/>
                                                                                        <w:bottom w:val="none" w:sz="0" w:space="0" w:color="auto"/>
                                                                                        <w:right w:val="none" w:sz="0" w:space="0" w:color="auto"/>
                                                                                      </w:divBdr>
                                                                                      <w:divsChild>
                                                                                        <w:div w:id="20508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017784">
      <w:bodyDiv w:val="1"/>
      <w:marLeft w:val="0"/>
      <w:marRight w:val="0"/>
      <w:marTop w:val="0"/>
      <w:marBottom w:val="0"/>
      <w:divBdr>
        <w:top w:val="none" w:sz="0" w:space="0" w:color="auto"/>
        <w:left w:val="none" w:sz="0" w:space="0" w:color="auto"/>
        <w:bottom w:val="none" w:sz="0" w:space="0" w:color="auto"/>
        <w:right w:val="none" w:sz="0" w:space="0" w:color="auto"/>
      </w:divBdr>
      <w:divsChild>
        <w:div w:id="74206401">
          <w:marLeft w:val="0"/>
          <w:marRight w:val="0"/>
          <w:marTop w:val="0"/>
          <w:marBottom w:val="0"/>
          <w:divBdr>
            <w:top w:val="none" w:sz="0" w:space="0" w:color="auto"/>
            <w:left w:val="none" w:sz="0" w:space="0" w:color="auto"/>
            <w:bottom w:val="none" w:sz="0" w:space="0" w:color="auto"/>
            <w:right w:val="none" w:sz="0" w:space="0" w:color="auto"/>
          </w:divBdr>
          <w:divsChild>
            <w:div w:id="876239918">
              <w:marLeft w:val="0"/>
              <w:marRight w:val="0"/>
              <w:marTop w:val="0"/>
              <w:marBottom w:val="0"/>
              <w:divBdr>
                <w:top w:val="none" w:sz="0" w:space="0" w:color="auto"/>
                <w:left w:val="none" w:sz="0" w:space="0" w:color="auto"/>
                <w:bottom w:val="none" w:sz="0" w:space="0" w:color="auto"/>
                <w:right w:val="none" w:sz="0" w:space="0" w:color="auto"/>
              </w:divBdr>
              <w:divsChild>
                <w:div w:id="1021056143">
                  <w:marLeft w:val="0"/>
                  <w:marRight w:val="0"/>
                  <w:marTop w:val="0"/>
                  <w:marBottom w:val="0"/>
                  <w:divBdr>
                    <w:top w:val="none" w:sz="0" w:space="0" w:color="auto"/>
                    <w:left w:val="none" w:sz="0" w:space="0" w:color="auto"/>
                    <w:bottom w:val="none" w:sz="0" w:space="0" w:color="auto"/>
                    <w:right w:val="none" w:sz="0" w:space="0" w:color="auto"/>
                  </w:divBdr>
                  <w:divsChild>
                    <w:div w:id="775903720">
                      <w:marLeft w:val="0"/>
                      <w:marRight w:val="0"/>
                      <w:marTop w:val="0"/>
                      <w:marBottom w:val="0"/>
                      <w:divBdr>
                        <w:top w:val="none" w:sz="0" w:space="0" w:color="auto"/>
                        <w:left w:val="none" w:sz="0" w:space="0" w:color="auto"/>
                        <w:bottom w:val="none" w:sz="0" w:space="0" w:color="auto"/>
                        <w:right w:val="none" w:sz="0" w:space="0" w:color="auto"/>
                      </w:divBdr>
                      <w:divsChild>
                        <w:div w:id="1409234952">
                          <w:marLeft w:val="0"/>
                          <w:marRight w:val="0"/>
                          <w:marTop w:val="0"/>
                          <w:marBottom w:val="0"/>
                          <w:divBdr>
                            <w:top w:val="none" w:sz="0" w:space="0" w:color="auto"/>
                            <w:left w:val="none" w:sz="0" w:space="0" w:color="auto"/>
                            <w:bottom w:val="none" w:sz="0" w:space="0" w:color="auto"/>
                            <w:right w:val="none" w:sz="0" w:space="0" w:color="auto"/>
                          </w:divBdr>
                          <w:divsChild>
                            <w:div w:id="1776364699">
                              <w:marLeft w:val="0"/>
                              <w:marRight w:val="0"/>
                              <w:marTop w:val="0"/>
                              <w:marBottom w:val="0"/>
                              <w:divBdr>
                                <w:top w:val="none" w:sz="0" w:space="0" w:color="auto"/>
                                <w:left w:val="none" w:sz="0" w:space="0" w:color="auto"/>
                                <w:bottom w:val="none" w:sz="0" w:space="0" w:color="auto"/>
                                <w:right w:val="none" w:sz="0" w:space="0" w:color="auto"/>
                              </w:divBdr>
                              <w:divsChild>
                                <w:div w:id="1631126221">
                                  <w:marLeft w:val="0"/>
                                  <w:marRight w:val="0"/>
                                  <w:marTop w:val="0"/>
                                  <w:marBottom w:val="0"/>
                                  <w:divBdr>
                                    <w:top w:val="none" w:sz="0" w:space="0" w:color="auto"/>
                                    <w:left w:val="none" w:sz="0" w:space="0" w:color="auto"/>
                                    <w:bottom w:val="none" w:sz="0" w:space="0" w:color="auto"/>
                                    <w:right w:val="none" w:sz="0" w:space="0" w:color="auto"/>
                                  </w:divBdr>
                                  <w:divsChild>
                                    <w:div w:id="1772700706">
                                      <w:marLeft w:val="0"/>
                                      <w:marRight w:val="0"/>
                                      <w:marTop w:val="0"/>
                                      <w:marBottom w:val="0"/>
                                      <w:divBdr>
                                        <w:top w:val="none" w:sz="0" w:space="0" w:color="auto"/>
                                        <w:left w:val="none" w:sz="0" w:space="0" w:color="auto"/>
                                        <w:bottom w:val="none" w:sz="0" w:space="0" w:color="auto"/>
                                        <w:right w:val="none" w:sz="0" w:space="0" w:color="auto"/>
                                      </w:divBdr>
                                      <w:divsChild>
                                        <w:div w:id="1118380087">
                                          <w:marLeft w:val="0"/>
                                          <w:marRight w:val="0"/>
                                          <w:marTop w:val="0"/>
                                          <w:marBottom w:val="0"/>
                                          <w:divBdr>
                                            <w:top w:val="none" w:sz="0" w:space="0" w:color="auto"/>
                                            <w:left w:val="none" w:sz="0" w:space="0" w:color="auto"/>
                                            <w:bottom w:val="none" w:sz="0" w:space="0" w:color="auto"/>
                                            <w:right w:val="none" w:sz="0" w:space="0" w:color="auto"/>
                                          </w:divBdr>
                                          <w:divsChild>
                                            <w:div w:id="445973719">
                                              <w:marLeft w:val="0"/>
                                              <w:marRight w:val="0"/>
                                              <w:marTop w:val="0"/>
                                              <w:marBottom w:val="0"/>
                                              <w:divBdr>
                                                <w:top w:val="none" w:sz="0" w:space="0" w:color="auto"/>
                                                <w:left w:val="none" w:sz="0" w:space="0" w:color="auto"/>
                                                <w:bottom w:val="none" w:sz="0" w:space="0" w:color="auto"/>
                                                <w:right w:val="none" w:sz="0" w:space="0" w:color="auto"/>
                                              </w:divBdr>
                                              <w:divsChild>
                                                <w:div w:id="737561256">
                                                  <w:marLeft w:val="0"/>
                                                  <w:marRight w:val="0"/>
                                                  <w:marTop w:val="0"/>
                                                  <w:marBottom w:val="0"/>
                                                  <w:divBdr>
                                                    <w:top w:val="none" w:sz="0" w:space="0" w:color="auto"/>
                                                    <w:left w:val="none" w:sz="0" w:space="0" w:color="auto"/>
                                                    <w:bottom w:val="none" w:sz="0" w:space="0" w:color="auto"/>
                                                    <w:right w:val="none" w:sz="0" w:space="0" w:color="auto"/>
                                                  </w:divBdr>
                                                  <w:divsChild>
                                                    <w:div w:id="319969284">
                                                      <w:marLeft w:val="0"/>
                                                      <w:marRight w:val="0"/>
                                                      <w:marTop w:val="0"/>
                                                      <w:marBottom w:val="0"/>
                                                      <w:divBdr>
                                                        <w:top w:val="none" w:sz="0" w:space="0" w:color="auto"/>
                                                        <w:left w:val="none" w:sz="0" w:space="0" w:color="auto"/>
                                                        <w:bottom w:val="none" w:sz="0" w:space="0" w:color="auto"/>
                                                        <w:right w:val="none" w:sz="0" w:space="0" w:color="auto"/>
                                                      </w:divBdr>
                                                      <w:divsChild>
                                                        <w:div w:id="497311724">
                                                          <w:marLeft w:val="0"/>
                                                          <w:marRight w:val="0"/>
                                                          <w:marTop w:val="0"/>
                                                          <w:marBottom w:val="0"/>
                                                          <w:divBdr>
                                                            <w:top w:val="none" w:sz="0" w:space="0" w:color="auto"/>
                                                            <w:left w:val="none" w:sz="0" w:space="0" w:color="auto"/>
                                                            <w:bottom w:val="none" w:sz="0" w:space="0" w:color="auto"/>
                                                            <w:right w:val="none" w:sz="0" w:space="0" w:color="auto"/>
                                                          </w:divBdr>
                                                          <w:divsChild>
                                                            <w:div w:id="2106686283">
                                                              <w:marLeft w:val="0"/>
                                                              <w:marRight w:val="0"/>
                                                              <w:marTop w:val="0"/>
                                                              <w:marBottom w:val="0"/>
                                                              <w:divBdr>
                                                                <w:top w:val="none" w:sz="0" w:space="0" w:color="auto"/>
                                                                <w:left w:val="none" w:sz="0" w:space="0" w:color="auto"/>
                                                                <w:bottom w:val="none" w:sz="0" w:space="0" w:color="auto"/>
                                                                <w:right w:val="none" w:sz="0" w:space="0" w:color="auto"/>
                                                              </w:divBdr>
                                                              <w:divsChild>
                                                                <w:div w:id="191462008">
                                                                  <w:marLeft w:val="0"/>
                                                                  <w:marRight w:val="0"/>
                                                                  <w:marTop w:val="0"/>
                                                                  <w:marBottom w:val="0"/>
                                                                  <w:divBdr>
                                                                    <w:top w:val="none" w:sz="0" w:space="0" w:color="auto"/>
                                                                    <w:left w:val="none" w:sz="0" w:space="0" w:color="auto"/>
                                                                    <w:bottom w:val="none" w:sz="0" w:space="0" w:color="auto"/>
                                                                    <w:right w:val="none" w:sz="0" w:space="0" w:color="auto"/>
                                                                  </w:divBdr>
                                                                  <w:divsChild>
                                                                    <w:div w:id="78794561">
                                                                      <w:marLeft w:val="0"/>
                                                                      <w:marRight w:val="0"/>
                                                                      <w:marTop w:val="0"/>
                                                                      <w:marBottom w:val="0"/>
                                                                      <w:divBdr>
                                                                        <w:top w:val="none" w:sz="0" w:space="0" w:color="auto"/>
                                                                        <w:left w:val="none" w:sz="0" w:space="0" w:color="auto"/>
                                                                        <w:bottom w:val="none" w:sz="0" w:space="0" w:color="auto"/>
                                                                        <w:right w:val="none" w:sz="0" w:space="0" w:color="auto"/>
                                                                      </w:divBdr>
                                                                      <w:divsChild>
                                                                        <w:div w:id="1751072983">
                                                                          <w:marLeft w:val="0"/>
                                                                          <w:marRight w:val="0"/>
                                                                          <w:marTop w:val="0"/>
                                                                          <w:marBottom w:val="0"/>
                                                                          <w:divBdr>
                                                                            <w:top w:val="none" w:sz="0" w:space="0" w:color="auto"/>
                                                                            <w:left w:val="none" w:sz="0" w:space="0" w:color="auto"/>
                                                                            <w:bottom w:val="none" w:sz="0" w:space="0" w:color="auto"/>
                                                                            <w:right w:val="none" w:sz="0" w:space="0" w:color="auto"/>
                                                                          </w:divBdr>
                                                                          <w:divsChild>
                                                                            <w:div w:id="1507476404">
                                                                              <w:marLeft w:val="0"/>
                                                                              <w:marRight w:val="0"/>
                                                                              <w:marTop w:val="0"/>
                                                                              <w:marBottom w:val="0"/>
                                                                              <w:divBdr>
                                                                                <w:top w:val="none" w:sz="0" w:space="0" w:color="auto"/>
                                                                                <w:left w:val="none" w:sz="0" w:space="0" w:color="auto"/>
                                                                                <w:bottom w:val="none" w:sz="0" w:space="0" w:color="auto"/>
                                                                                <w:right w:val="none" w:sz="0" w:space="0" w:color="auto"/>
                                                                              </w:divBdr>
                                                                              <w:divsChild>
                                                                                <w:div w:id="816646941">
                                                                                  <w:marLeft w:val="0"/>
                                                                                  <w:marRight w:val="0"/>
                                                                                  <w:marTop w:val="0"/>
                                                                                  <w:marBottom w:val="0"/>
                                                                                  <w:divBdr>
                                                                                    <w:top w:val="none" w:sz="0" w:space="0" w:color="auto"/>
                                                                                    <w:left w:val="none" w:sz="0" w:space="0" w:color="auto"/>
                                                                                    <w:bottom w:val="none" w:sz="0" w:space="0" w:color="auto"/>
                                                                                    <w:right w:val="none" w:sz="0" w:space="0" w:color="auto"/>
                                                                                  </w:divBdr>
                                                                                  <w:divsChild>
                                                                                    <w:div w:id="825633940">
                                                                                      <w:marLeft w:val="0"/>
                                                                                      <w:marRight w:val="0"/>
                                                                                      <w:marTop w:val="0"/>
                                                                                      <w:marBottom w:val="0"/>
                                                                                      <w:divBdr>
                                                                                        <w:top w:val="none" w:sz="0" w:space="0" w:color="auto"/>
                                                                                        <w:left w:val="none" w:sz="0" w:space="0" w:color="auto"/>
                                                                                        <w:bottom w:val="none" w:sz="0" w:space="0" w:color="auto"/>
                                                                                        <w:right w:val="none" w:sz="0" w:space="0" w:color="auto"/>
                                                                                      </w:divBdr>
                                                                                      <w:divsChild>
                                                                                        <w:div w:id="2013097346">
                                                                                          <w:marLeft w:val="0"/>
                                                                                          <w:marRight w:val="0"/>
                                                                                          <w:marTop w:val="0"/>
                                                                                          <w:marBottom w:val="0"/>
                                                                                          <w:divBdr>
                                                                                            <w:top w:val="none" w:sz="0" w:space="0" w:color="auto"/>
                                                                                            <w:left w:val="none" w:sz="0" w:space="0" w:color="auto"/>
                                                                                            <w:bottom w:val="none" w:sz="0" w:space="0" w:color="auto"/>
                                                                                            <w:right w:val="none" w:sz="0" w:space="0" w:color="auto"/>
                                                                                          </w:divBdr>
                                                                                          <w:divsChild>
                                                                                            <w:div w:id="1345980820">
                                                                                              <w:marLeft w:val="0"/>
                                                                                              <w:marRight w:val="0"/>
                                                                                              <w:marTop w:val="0"/>
                                                                                              <w:marBottom w:val="0"/>
                                                                                              <w:divBdr>
                                                                                                <w:top w:val="none" w:sz="0" w:space="0" w:color="auto"/>
                                                                                                <w:left w:val="none" w:sz="0" w:space="0" w:color="auto"/>
                                                                                                <w:bottom w:val="none" w:sz="0" w:space="0" w:color="auto"/>
                                                                                                <w:right w:val="none" w:sz="0" w:space="0" w:color="auto"/>
                                                                                              </w:divBdr>
                                                                                              <w:divsChild>
                                                                                                <w:div w:id="588082899">
                                                                                                  <w:marLeft w:val="0"/>
                                                                                                  <w:marRight w:val="0"/>
                                                                                                  <w:marTop w:val="0"/>
                                                                                                  <w:marBottom w:val="0"/>
                                                                                                  <w:divBdr>
                                                                                                    <w:top w:val="none" w:sz="0" w:space="0" w:color="auto"/>
                                                                                                    <w:left w:val="none" w:sz="0" w:space="0" w:color="auto"/>
                                                                                                    <w:bottom w:val="none" w:sz="0" w:space="0" w:color="auto"/>
                                                                                                    <w:right w:val="none" w:sz="0" w:space="0" w:color="auto"/>
                                                                                                  </w:divBdr>
                                                                                                  <w:divsChild>
                                                                                                    <w:div w:id="1257596542">
                                                                                                      <w:marLeft w:val="0"/>
                                                                                                      <w:marRight w:val="0"/>
                                                                                                      <w:marTop w:val="0"/>
                                                                                                      <w:marBottom w:val="0"/>
                                                                                                      <w:divBdr>
                                                                                                        <w:top w:val="none" w:sz="0" w:space="0" w:color="auto"/>
                                                                                                        <w:left w:val="none" w:sz="0" w:space="0" w:color="auto"/>
                                                                                                        <w:bottom w:val="none" w:sz="0" w:space="0" w:color="auto"/>
                                                                                                        <w:right w:val="none" w:sz="0" w:space="0" w:color="auto"/>
                                                                                                      </w:divBdr>
                                                                                                      <w:divsChild>
                                                                                                        <w:div w:id="580987098">
                                                                                                          <w:marLeft w:val="0"/>
                                                                                                          <w:marRight w:val="0"/>
                                                                                                          <w:marTop w:val="0"/>
                                                                                                          <w:marBottom w:val="0"/>
                                                                                                          <w:divBdr>
                                                                                                            <w:top w:val="none" w:sz="0" w:space="0" w:color="auto"/>
                                                                                                            <w:left w:val="none" w:sz="0" w:space="0" w:color="auto"/>
                                                                                                            <w:bottom w:val="none" w:sz="0" w:space="0" w:color="auto"/>
                                                                                                            <w:right w:val="none" w:sz="0" w:space="0" w:color="auto"/>
                                                                                                          </w:divBdr>
                                                                                                          <w:divsChild>
                                                                                                            <w:div w:id="1547647174">
                                                                                                              <w:marLeft w:val="0"/>
                                                                                                              <w:marRight w:val="0"/>
                                                                                                              <w:marTop w:val="0"/>
                                                                                                              <w:marBottom w:val="0"/>
                                                                                                              <w:divBdr>
                                                                                                                <w:top w:val="none" w:sz="0" w:space="0" w:color="auto"/>
                                                                                                                <w:left w:val="none" w:sz="0" w:space="0" w:color="auto"/>
                                                                                                                <w:bottom w:val="none" w:sz="0" w:space="0" w:color="auto"/>
                                                                                                                <w:right w:val="none" w:sz="0" w:space="0" w:color="auto"/>
                                                                                                              </w:divBdr>
                                                                                                              <w:divsChild>
                                                                                                                <w:div w:id="780343000">
                                                                                                                  <w:marLeft w:val="0"/>
                                                                                                                  <w:marRight w:val="0"/>
                                                                                                                  <w:marTop w:val="0"/>
                                                                                                                  <w:marBottom w:val="0"/>
                                                                                                                  <w:divBdr>
                                                                                                                    <w:top w:val="none" w:sz="0" w:space="0" w:color="auto"/>
                                                                                                                    <w:left w:val="none" w:sz="0" w:space="0" w:color="auto"/>
                                                                                                                    <w:bottom w:val="none" w:sz="0" w:space="0" w:color="auto"/>
                                                                                                                    <w:right w:val="none" w:sz="0" w:space="0" w:color="auto"/>
                                                                                                                  </w:divBdr>
                                                                                                                  <w:divsChild>
                                                                                                                    <w:div w:id="995844461">
                                                                                                                      <w:marLeft w:val="0"/>
                                                                                                                      <w:marRight w:val="0"/>
                                                                                                                      <w:marTop w:val="0"/>
                                                                                                                      <w:marBottom w:val="0"/>
                                                                                                                      <w:divBdr>
                                                                                                                        <w:top w:val="none" w:sz="0" w:space="0" w:color="auto"/>
                                                                                                                        <w:left w:val="none" w:sz="0" w:space="0" w:color="auto"/>
                                                                                                                        <w:bottom w:val="none" w:sz="0" w:space="0" w:color="auto"/>
                                                                                                                        <w:right w:val="none" w:sz="0" w:space="0" w:color="auto"/>
                                                                                                                      </w:divBdr>
                                                                                                                      <w:divsChild>
                                                                                                                        <w:div w:id="11523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638777">
      <w:bodyDiv w:val="1"/>
      <w:marLeft w:val="0"/>
      <w:marRight w:val="0"/>
      <w:marTop w:val="0"/>
      <w:marBottom w:val="0"/>
      <w:divBdr>
        <w:top w:val="none" w:sz="0" w:space="0" w:color="auto"/>
        <w:left w:val="none" w:sz="0" w:space="0" w:color="auto"/>
        <w:bottom w:val="none" w:sz="0" w:space="0" w:color="auto"/>
        <w:right w:val="none" w:sz="0" w:space="0" w:color="auto"/>
      </w:divBdr>
      <w:divsChild>
        <w:div w:id="431751589">
          <w:marLeft w:val="0"/>
          <w:marRight w:val="0"/>
          <w:marTop w:val="0"/>
          <w:marBottom w:val="0"/>
          <w:divBdr>
            <w:top w:val="none" w:sz="0" w:space="0" w:color="auto"/>
            <w:left w:val="none" w:sz="0" w:space="0" w:color="auto"/>
            <w:bottom w:val="none" w:sz="0" w:space="0" w:color="auto"/>
            <w:right w:val="none" w:sz="0" w:space="0" w:color="auto"/>
          </w:divBdr>
          <w:divsChild>
            <w:div w:id="1191339936">
              <w:marLeft w:val="0"/>
              <w:marRight w:val="0"/>
              <w:marTop w:val="0"/>
              <w:marBottom w:val="0"/>
              <w:divBdr>
                <w:top w:val="none" w:sz="0" w:space="0" w:color="auto"/>
                <w:left w:val="none" w:sz="0" w:space="0" w:color="auto"/>
                <w:bottom w:val="none" w:sz="0" w:space="0" w:color="auto"/>
                <w:right w:val="none" w:sz="0" w:space="0" w:color="auto"/>
              </w:divBdr>
              <w:divsChild>
                <w:div w:id="1085499084">
                  <w:marLeft w:val="0"/>
                  <w:marRight w:val="0"/>
                  <w:marTop w:val="0"/>
                  <w:marBottom w:val="0"/>
                  <w:divBdr>
                    <w:top w:val="none" w:sz="0" w:space="0" w:color="auto"/>
                    <w:left w:val="none" w:sz="0" w:space="0" w:color="auto"/>
                    <w:bottom w:val="none" w:sz="0" w:space="0" w:color="auto"/>
                    <w:right w:val="none" w:sz="0" w:space="0" w:color="auto"/>
                  </w:divBdr>
                  <w:divsChild>
                    <w:div w:id="1454668230">
                      <w:marLeft w:val="0"/>
                      <w:marRight w:val="0"/>
                      <w:marTop w:val="0"/>
                      <w:marBottom w:val="0"/>
                      <w:divBdr>
                        <w:top w:val="none" w:sz="0" w:space="0" w:color="auto"/>
                        <w:left w:val="none" w:sz="0" w:space="0" w:color="auto"/>
                        <w:bottom w:val="none" w:sz="0" w:space="0" w:color="auto"/>
                        <w:right w:val="none" w:sz="0" w:space="0" w:color="auto"/>
                      </w:divBdr>
                      <w:divsChild>
                        <w:div w:id="636305371">
                          <w:marLeft w:val="0"/>
                          <w:marRight w:val="0"/>
                          <w:marTop w:val="0"/>
                          <w:marBottom w:val="0"/>
                          <w:divBdr>
                            <w:top w:val="none" w:sz="0" w:space="0" w:color="auto"/>
                            <w:left w:val="none" w:sz="0" w:space="0" w:color="auto"/>
                            <w:bottom w:val="none" w:sz="0" w:space="0" w:color="auto"/>
                            <w:right w:val="none" w:sz="0" w:space="0" w:color="auto"/>
                          </w:divBdr>
                          <w:divsChild>
                            <w:div w:id="682434583">
                              <w:marLeft w:val="0"/>
                              <w:marRight w:val="0"/>
                              <w:marTop w:val="0"/>
                              <w:marBottom w:val="0"/>
                              <w:divBdr>
                                <w:top w:val="none" w:sz="0" w:space="0" w:color="auto"/>
                                <w:left w:val="none" w:sz="0" w:space="0" w:color="auto"/>
                                <w:bottom w:val="none" w:sz="0" w:space="0" w:color="auto"/>
                                <w:right w:val="none" w:sz="0" w:space="0" w:color="auto"/>
                              </w:divBdr>
                              <w:divsChild>
                                <w:div w:id="818151789">
                                  <w:marLeft w:val="0"/>
                                  <w:marRight w:val="0"/>
                                  <w:marTop w:val="0"/>
                                  <w:marBottom w:val="0"/>
                                  <w:divBdr>
                                    <w:top w:val="none" w:sz="0" w:space="0" w:color="auto"/>
                                    <w:left w:val="none" w:sz="0" w:space="0" w:color="auto"/>
                                    <w:bottom w:val="none" w:sz="0" w:space="0" w:color="auto"/>
                                    <w:right w:val="none" w:sz="0" w:space="0" w:color="auto"/>
                                  </w:divBdr>
                                  <w:divsChild>
                                    <w:div w:id="911506715">
                                      <w:marLeft w:val="0"/>
                                      <w:marRight w:val="0"/>
                                      <w:marTop w:val="0"/>
                                      <w:marBottom w:val="0"/>
                                      <w:divBdr>
                                        <w:top w:val="none" w:sz="0" w:space="0" w:color="auto"/>
                                        <w:left w:val="none" w:sz="0" w:space="0" w:color="auto"/>
                                        <w:bottom w:val="none" w:sz="0" w:space="0" w:color="auto"/>
                                        <w:right w:val="none" w:sz="0" w:space="0" w:color="auto"/>
                                      </w:divBdr>
                                      <w:divsChild>
                                        <w:div w:id="1887525724">
                                          <w:marLeft w:val="0"/>
                                          <w:marRight w:val="0"/>
                                          <w:marTop w:val="0"/>
                                          <w:marBottom w:val="0"/>
                                          <w:divBdr>
                                            <w:top w:val="none" w:sz="0" w:space="0" w:color="auto"/>
                                            <w:left w:val="none" w:sz="0" w:space="0" w:color="auto"/>
                                            <w:bottom w:val="none" w:sz="0" w:space="0" w:color="auto"/>
                                            <w:right w:val="none" w:sz="0" w:space="0" w:color="auto"/>
                                          </w:divBdr>
                                        </w:div>
                                        <w:div w:id="20861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039370">
      <w:bodyDiv w:val="1"/>
      <w:marLeft w:val="0"/>
      <w:marRight w:val="0"/>
      <w:marTop w:val="0"/>
      <w:marBottom w:val="0"/>
      <w:divBdr>
        <w:top w:val="none" w:sz="0" w:space="0" w:color="auto"/>
        <w:left w:val="none" w:sz="0" w:space="0" w:color="auto"/>
        <w:bottom w:val="none" w:sz="0" w:space="0" w:color="auto"/>
        <w:right w:val="none" w:sz="0" w:space="0" w:color="auto"/>
      </w:divBdr>
      <w:divsChild>
        <w:div w:id="678316372">
          <w:marLeft w:val="0"/>
          <w:marRight w:val="0"/>
          <w:marTop w:val="0"/>
          <w:marBottom w:val="0"/>
          <w:divBdr>
            <w:top w:val="none" w:sz="0" w:space="0" w:color="auto"/>
            <w:left w:val="none" w:sz="0" w:space="0" w:color="auto"/>
            <w:bottom w:val="none" w:sz="0" w:space="0" w:color="auto"/>
            <w:right w:val="none" w:sz="0" w:space="0" w:color="auto"/>
          </w:divBdr>
          <w:divsChild>
            <w:div w:id="23099308">
              <w:marLeft w:val="0"/>
              <w:marRight w:val="0"/>
              <w:marTop w:val="0"/>
              <w:marBottom w:val="0"/>
              <w:divBdr>
                <w:top w:val="none" w:sz="0" w:space="0" w:color="auto"/>
                <w:left w:val="none" w:sz="0" w:space="0" w:color="auto"/>
                <w:bottom w:val="none" w:sz="0" w:space="0" w:color="auto"/>
                <w:right w:val="none" w:sz="0" w:space="0" w:color="auto"/>
              </w:divBdr>
              <w:divsChild>
                <w:div w:id="197667232">
                  <w:marLeft w:val="0"/>
                  <w:marRight w:val="0"/>
                  <w:marTop w:val="0"/>
                  <w:marBottom w:val="0"/>
                  <w:divBdr>
                    <w:top w:val="none" w:sz="0" w:space="0" w:color="auto"/>
                    <w:left w:val="none" w:sz="0" w:space="0" w:color="auto"/>
                    <w:bottom w:val="none" w:sz="0" w:space="0" w:color="auto"/>
                    <w:right w:val="none" w:sz="0" w:space="0" w:color="auto"/>
                  </w:divBdr>
                  <w:divsChild>
                    <w:div w:id="200872151">
                      <w:marLeft w:val="0"/>
                      <w:marRight w:val="0"/>
                      <w:marTop w:val="0"/>
                      <w:marBottom w:val="0"/>
                      <w:divBdr>
                        <w:top w:val="none" w:sz="0" w:space="0" w:color="auto"/>
                        <w:left w:val="none" w:sz="0" w:space="0" w:color="auto"/>
                        <w:bottom w:val="none" w:sz="0" w:space="0" w:color="auto"/>
                        <w:right w:val="none" w:sz="0" w:space="0" w:color="auto"/>
                      </w:divBdr>
                      <w:divsChild>
                        <w:div w:id="1820803127">
                          <w:marLeft w:val="0"/>
                          <w:marRight w:val="0"/>
                          <w:marTop w:val="0"/>
                          <w:marBottom w:val="0"/>
                          <w:divBdr>
                            <w:top w:val="none" w:sz="0" w:space="0" w:color="auto"/>
                            <w:left w:val="none" w:sz="0" w:space="0" w:color="auto"/>
                            <w:bottom w:val="none" w:sz="0" w:space="0" w:color="auto"/>
                            <w:right w:val="none" w:sz="0" w:space="0" w:color="auto"/>
                          </w:divBdr>
                          <w:divsChild>
                            <w:div w:id="1544052535">
                              <w:marLeft w:val="0"/>
                              <w:marRight w:val="0"/>
                              <w:marTop w:val="0"/>
                              <w:marBottom w:val="0"/>
                              <w:divBdr>
                                <w:top w:val="none" w:sz="0" w:space="0" w:color="auto"/>
                                <w:left w:val="none" w:sz="0" w:space="0" w:color="auto"/>
                                <w:bottom w:val="none" w:sz="0" w:space="0" w:color="auto"/>
                                <w:right w:val="none" w:sz="0" w:space="0" w:color="auto"/>
                              </w:divBdr>
                              <w:divsChild>
                                <w:div w:id="861741558">
                                  <w:marLeft w:val="0"/>
                                  <w:marRight w:val="0"/>
                                  <w:marTop w:val="0"/>
                                  <w:marBottom w:val="0"/>
                                  <w:divBdr>
                                    <w:top w:val="none" w:sz="0" w:space="0" w:color="auto"/>
                                    <w:left w:val="none" w:sz="0" w:space="0" w:color="auto"/>
                                    <w:bottom w:val="none" w:sz="0" w:space="0" w:color="auto"/>
                                    <w:right w:val="none" w:sz="0" w:space="0" w:color="auto"/>
                                  </w:divBdr>
                                  <w:divsChild>
                                    <w:div w:id="2076312531">
                                      <w:marLeft w:val="0"/>
                                      <w:marRight w:val="0"/>
                                      <w:marTop w:val="0"/>
                                      <w:marBottom w:val="0"/>
                                      <w:divBdr>
                                        <w:top w:val="none" w:sz="0" w:space="0" w:color="auto"/>
                                        <w:left w:val="none" w:sz="0" w:space="0" w:color="auto"/>
                                        <w:bottom w:val="none" w:sz="0" w:space="0" w:color="auto"/>
                                        <w:right w:val="none" w:sz="0" w:space="0" w:color="auto"/>
                                      </w:divBdr>
                                      <w:divsChild>
                                        <w:div w:id="1273517802">
                                          <w:marLeft w:val="0"/>
                                          <w:marRight w:val="0"/>
                                          <w:marTop w:val="0"/>
                                          <w:marBottom w:val="0"/>
                                          <w:divBdr>
                                            <w:top w:val="none" w:sz="0" w:space="0" w:color="auto"/>
                                            <w:left w:val="none" w:sz="0" w:space="0" w:color="auto"/>
                                            <w:bottom w:val="none" w:sz="0" w:space="0" w:color="auto"/>
                                            <w:right w:val="none" w:sz="0" w:space="0" w:color="auto"/>
                                          </w:divBdr>
                                          <w:divsChild>
                                            <w:div w:id="1533684160">
                                              <w:marLeft w:val="0"/>
                                              <w:marRight w:val="0"/>
                                              <w:marTop w:val="0"/>
                                              <w:marBottom w:val="0"/>
                                              <w:divBdr>
                                                <w:top w:val="none" w:sz="0" w:space="0" w:color="auto"/>
                                                <w:left w:val="none" w:sz="0" w:space="0" w:color="auto"/>
                                                <w:bottom w:val="none" w:sz="0" w:space="0" w:color="auto"/>
                                                <w:right w:val="none" w:sz="0" w:space="0" w:color="auto"/>
                                              </w:divBdr>
                                              <w:divsChild>
                                                <w:div w:id="1255430479">
                                                  <w:marLeft w:val="0"/>
                                                  <w:marRight w:val="0"/>
                                                  <w:marTop w:val="0"/>
                                                  <w:marBottom w:val="0"/>
                                                  <w:divBdr>
                                                    <w:top w:val="none" w:sz="0" w:space="0" w:color="auto"/>
                                                    <w:left w:val="none" w:sz="0" w:space="0" w:color="auto"/>
                                                    <w:bottom w:val="none" w:sz="0" w:space="0" w:color="auto"/>
                                                    <w:right w:val="none" w:sz="0" w:space="0" w:color="auto"/>
                                                  </w:divBdr>
                                                  <w:divsChild>
                                                    <w:div w:id="1475567124">
                                                      <w:marLeft w:val="0"/>
                                                      <w:marRight w:val="0"/>
                                                      <w:marTop w:val="0"/>
                                                      <w:marBottom w:val="0"/>
                                                      <w:divBdr>
                                                        <w:top w:val="none" w:sz="0" w:space="0" w:color="auto"/>
                                                        <w:left w:val="none" w:sz="0" w:space="0" w:color="auto"/>
                                                        <w:bottom w:val="none" w:sz="0" w:space="0" w:color="auto"/>
                                                        <w:right w:val="none" w:sz="0" w:space="0" w:color="auto"/>
                                                      </w:divBdr>
                                                      <w:divsChild>
                                                        <w:div w:id="1141994069">
                                                          <w:marLeft w:val="0"/>
                                                          <w:marRight w:val="0"/>
                                                          <w:marTop w:val="0"/>
                                                          <w:marBottom w:val="0"/>
                                                          <w:divBdr>
                                                            <w:top w:val="none" w:sz="0" w:space="0" w:color="auto"/>
                                                            <w:left w:val="none" w:sz="0" w:space="0" w:color="auto"/>
                                                            <w:bottom w:val="none" w:sz="0" w:space="0" w:color="auto"/>
                                                            <w:right w:val="none" w:sz="0" w:space="0" w:color="auto"/>
                                                          </w:divBdr>
                                                          <w:divsChild>
                                                            <w:div w:id="176238340">
                                                              <w:marLeft w:val="0"/>
                                                              <w:marRight w:val="0"/>
                                                              <w:marTop w:val="0"/>
                                                              <w:marBottom w:val="0"/>
                                                              <w:divBdr>
                                                                <w:top w:val="none" w:sz="0" w:space="0" w:color="auto"/>
                                                                <w:left w:val="none" w:sz="0" w:space="0" w:color="auto"/>
                                                                <w:bottom w:val="none" w:sz="0" w:space="0" w:color="auto"/>
                                                                <w:right w:val="none" w:sz="0" w:space="0" w:color="auto"/>
                                                              </w:divBdr>
                                                              <w:divsChild>
                                                                <w:div w:id="2024699035">
                                                                  <w:marLeft w:val="0"/>
                                                                  <w:marRight w:val="0"/>
                                                                  <w:marTop w:val="0"/>
                                                                  <w:marBottom w:val="0"/>
                                                                  <w:divBdr>
                                                                    <w:top w:val="none" w:sz="0" w:space="0" w:color="auto"/>
                                                                    <w:left w:val="none" w:sz="0" w:space="0" w:color="auto"/>
                                                                    <w:bottom w:val="none" w:sz="0" w:space="0" w:color="auto"/>
                                                                    <w:right w:val="none" w:sz="0" w:space="0" w:color="auto"/>
                                                                  </w:divBdr>
                                                                  <w:divsChild>
                                                                    <w:div w:id="1974286847">
                                                                      <w:marLeft w:val="0"/>
                                                                      <w:marRight w:val="0"/>
                                                                      <w:marTop w:val="0"/>
                                                                      <w:marBottom w:val="0"/>
                                                                      <w:divBdr>
                                                                        <w:top w:val="none" w:sz="0" w:space="0" w:color="auto"/>
                                                                        <w:left w:val="none" w:sz="0" w:space="0" w:color="auto"/>
                                                                        <w:bottom w:val="none" w:sz="0" w:space="0" w:color="auto"/>
                                                                        <w:right w:val="none" w:sz="0" w:space="0" w:color="auto"/>
                                                                      </w:divBdr>
                                                                      <w:divsChild>
                                                                        <w:div w:id="1417826726">
                                                                          <w:marLeft w:val="0"/>
                                                                          <w:marRight w:val="0"/>
                                                                          <w:marTop w:val="0"/>
                                                                          <w:marBottom w:val="0"/>
                                                                          <w:divBdr>
                                                                            <w:top w:val="none" w:sz="0" w:space="0" w:color="auto"/>
                                                                            <w:left w:val="none" w:sz="0" w:space="0" w:color="auto"/>
                                                                            <w:bottom w:val="none" w:sz="0" w:space="0" w:color="auto"/>
                                                                            <w:right w:val="none" w:sz="0" w:space="0" w:color="auto"/>
                                                                          </w:divBdr>
                                                                          <w:divsChild>
                                                                            <w:div w:id="1723290775">
                                                                              <w:marLeft w:val="0"/>
                                                                              <w:marRight w:val="0"/>
                                                                              <w:marTop w:val="0"/>
                                                                              <w:marBottom w:val="0"/>
                                                                              <w:divBdr>
                                                                                <w:top w:val="none" w:sz="0" w:space="0" w:color="auto"/>
                                                                                <w:left w:val="none" w:sz="0" w:space="0" w:color="auto"/>
                                                                                <w:bottom w:val="none" w:sz="0" w:space="0" w:color="auto"/>
                                                                                <w:right w:val="none" w:sz="0" w:space="0" w:color="auto"/>
                                                                              </w:divBdr>
                                                                              <w:divsChild>
                                                                                <w:div w:id="1377121179">
                                                                                  <w:marLeft w:val="0"/>
                                                                                  <w:marRight w:val="0"/>
                                                                                  <w:marTop w:val="0"/>
                                                                                  <w:marBottom w:val="0"/>
                                                                                  <w:divBdr>
                                                                                    <w:top w:val="none" w:sz="0" w:space="0" w:color="auto"/>
                                                                                    <w:left w:val="none" w:sz="0" w:space="0" w:color="auto"/>
                                                                                    <w:bottom w:val="none" w:sz="0" w:space="0" w:color="auto"/>
                                                                                    <w:right w:val="none" w:sz="0" w:space="0" w:color="auto"/>
                                                                                  </w:divBdr>
                                                                                  <w:divsChild>
                                                                                    <w:div w:id="1715227795">
                                                                                      <w:marLeft w:val="0"/>
                                                                                      <w:marRight w:val="0"/>
                                                                                      <w:marTop w:val="0"/>
                                                                                      <w:marBottom w:val="0"/>
                                                                                      <w:divBdr>
                                                                                        <w:top w:val="none" w:sz="0" w:space="0" w:color="auto"/>
                                                                                        <w:left w:val="none" w:sz="0" w:space="0" w:color="auto"/>
                                                                                        <w:bottom w:val="none" w:sz="0" w:space="0" w:color="auto"/>
                                                                                        <w:right w:val="none" w:sz="0" w:space="0" w:color="auto"/>
                                                                                      </w:divBdr>
                                                                                      <w:divsChild>
                                                                                        <w:div w:id="2124378963">
                                                                                          <w:marLeft w:val="0"/>
                                                                                          <w:marRight w:val="0"/>
                                                                                          <w:marTop w:val="0"/>
                                                                                          <w:marBottom w:val="0"/>
                                                                                          <w:divBdr>
                                                                                            <w:top w:val="none" w:sz="0" w:space="0" w:color="auto"/>
                                                                                            <w:left w:val="none" w:sz="0" w:space="0" w:color="auto"/>
                                                                                            <w:bottom w:val="none" w:sz="0" w:space="0" w:color="auto"/>
                                                                                            <w:right w:val="none" w:sz="0" w:space="0" w:color="auto"/>
                                                                                          </w:divBdr>
                                                                                          <w:divsChild>
                                                                                            <w:div w:id="697393719">
                                                                                              <w:marLeft w:val="0"/>
                                                                                              <w:marRight w:val="0"/>
                                                                                              <w:marTop w:val="0"/>
                                                                                              <w:marBottom w:val="0"/>
                                                                                              <w:divBdr>
                                                                                                <w:top w:val="none" w:sz="0" w:space="0" w:color="auto"/>
                                                                                                <w:left w:val="none" w:sz="0" w:space="0" w:color="auto"/>
                                                                                                <w:bottom w:val="none" w:sz="0" w:space="0" w:color="auto"/>
                                                                                                <w:right w:val="none" w:sz="0" w:space="0" w:color="auto"/>
                                                                                              </w:divBdr>
                                                                                              <w:divsChild>
                                                                                                <w:div w:id="1739936528">
                                                                                                  <w:marLeft w:val="0"/>
                                                                                                  <w:marRight w:val="0"/>
                                                                                                  <w:marTop w:val="0"/>
                                                                                                  <w:marBottom w:val="0"/>
                                                                                                  <w:divBdr>
                                                                                                    <w:top w:val="none" w:sz="0" w:space="0" w:color="auto"/>
                                                                                                    <w:left w:val="none" w:sz="0" w:space="0" w:color="auto"/>
                                                                                                    <w:bottom w:val="none" w:sz="0" w:space="0" w:color="auto"/>
                                                                                                    <w:right w:val="none" w:sz="0" w:space="0" w:color="auto"/>
                                                                                                  </w:divBdr>
                                                                                                  <w:divsChild>
                                                                                                    <w:div w:id="1808550082">
                                                                                                      <w:marLeft w:val="0"/>
                                                                                                      <w:marRight w:val="0"/>
                                                                                                      <w:marTop w:val="0"/>
                                                                                                      <w:marBottom w:val="0"/>
                                                                                                      <w:divBdr>
                                                                                                        <w:top w:val="none" w:sz="0" w:space="0" w:color="auto"/>
                                                                                                        <w:left w:val="none" w:sz="0" w:space="0" w:color="auto"/>
                                                                                                        <w:bottom w:val="none" w:sz="0" w:space="0" w:color="auto"/>
                                                                                                        <w:right w:val="none" w:sz="0" w:space="0" w:color="auto"/>
                                                                                                      </w:divBdr>
                                                                                                      <w:divsChild>
                                                                                                        <w:div w:id="1593582981">
                                                                                                          <w:marLeft w:val="0"/>
                                                                                                          <w:marRight w:val="0"/>
                                                                                                          <w:marTop w:val="0"/>
                                                                                                          <w:marBottom w:val="0"/>
                                                                                                          <w:divBdr>
                                                                                                            <w:top w:val="none" w:sz="0" w:space="0" w:color="auto"/>
                                                                                                            <w:left w:val="none" w:sz="0" w:space="0" w:color="auto"/>
                                                                                                            <w:bottom w:val="none" w:sz="0" w:space="0" w:color="auto"/>
                                                                                                            <w:right w:val="none" w:sz="0" w:space="0" w:color="auto"/>
                                                                                                          </w:divBdr>
                                                                                                          <w:divsChild>
                                                                                                            <w:div w:id="1737390027">
                                                                                                              <w:marLeft w:val="0"/>
                                                                                                              <w:marRight w:val="0"/>
                                                                                                              <w:marTop w:val="0"/>
                                                                                                              <w:marBottom w:val="0"/>
                                                                                                              <w:divBdr>
                                                                                                                <w:top w:val="none" w:sz="0" w:space="0" w:color="auto"/>
                                                                                                                <w:left w:val="none" w:sz="0" w:space="0" w:color="auto"/>
                                                                                                                <w:bottom w:val="none" w:sz="0" w:space="0" w:color="auto"/>
                                                                                                                <w:right w:val="none" w:sz="0" w:space="0" w:color="auto"/>
                                                                                                              </w:divBdr>
                                                                                                            </w:div>
                                                                                                          </w:divsChild>
                                                                                                        </w:div>
                                                                                                        <w:div w:id="191315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075884">
      <w:bodyDiv w:val="1"/>
      <w:marLeft w:val="0"/>
      <w:marRight w:val="0"/>
      <w:marTop w:val="0"/>
      <w:marBottom w:val="0"/>
      <w:divBdr>
        <w:top w:val="none" w:sz="0" w:space="0" w:color="auto"/>
        <w:left w:val="none" w:sz="0" w:space="0" w:color="auto"/>
        <w:bottom w:val="none" w:sz="0" w:space="0" w:color="auto"/>
        <w:right w:val="none" w:sz="0" w:space="0" w:color="auto"/>
      </w:divBdr>
      <w:divsChild>
        <w:div w:id="601691989">
          <w:marLeft w:val="0"/>
          <w:marRight w:val="0"/>
          <w:marTop w:val="0"/>
          <w:marBottom w:val="0"/>
          <w:divBdr>
            <w:top w:val="none" w:sz="0" w:space="0" w:color="auto"/>
            <w:left w:val="none" w:sz="0" w:space="0" w:color="auto"/>
            <w:bottom w:val="none" w:sz="0" w:space="0" w:color="auto"/>
            <w:right w:val="none" w:sz="0" w:space="0" w:color="auto"/>
          </w:divBdr>
          <w:divsChild>
            <w:div w:id="333193386">
              <w:marLeft w:val="0"/>
              <w:marRight w:val="0"/>
              <w:marTop w:val="0"/>
              <w:marBottom w:val="0"/>
              <w:divBdr>
                <w:top w:val="none" w:sz="0" w:space="0" w:color="auto"/>
                <w:left w:val="none" w:sz="0" w:space="0" w:color="auto"/>
                <w:bottom w:val="none" w:sz="0" w:space="0" w:color="auto"/>
                <w:right w:val="none" w:sz="0" w:space="0" w:color="auto"/>
              </w:divBdr>
              <w:divsChild>
                <w:div w:id="1788544601">
                  <w:marLeft w:val="0"/>
                  <w:marRight w:val="0"/>
                  <w:marTop w:val="0"/>
                  <w:marBottom w:val="0"/>
                  <w:divBdr>
                    <w:top w:val="none" w:sz="0" w:space="0" w:color="auto"/>
                    <w:left w:val="none" w:sz="0" w:space="0" w:color="auto"/>
                    <w:bottom w:val="none" w:sz="0" w:space="0" w:color="auto"/>
                    <w:right w:val="none" w:sz="0" w:space="0" w:color="auto"/>
                  </w:divBdr>
                  <w:divsChild>
                    <w:div w:id="1932469600">
                      <w:marLeft w:val="0"/>
                      <w:marRight w:val="0"/>
                      <w:marTop w:val="0"/>
                      <w:marBottom w:val="0"/>
                      <w:divBdr>
                        <w:top w:val="none" w:sz="0" w:space="0" w:color="auto"/>
                        <w:left w:val="none" w:sz="0" w:space="0" w:color="auto"/>
                        <w:bottom w:val="none" w:sz="0" w:space="0" w:color="auto"/>
                        <w:right w:val="none" w:sz="0" w:space="0" w:color="auto"/>
                      </w:divBdr>
                      <w:divsChild>
                        <w:div w:id="1596208034">
                          <w:marLeft w:val="0"/>
                          <w:marRight w:val="0"/>
                          <w:marTop w:val="0"/>
                          <w:marBottom w:val="0"/>
                          <w:divBdr>
                            <w:top w:val="none" w:sz="0" w:space="0" w:color="auto"/>
                            <w:left w:val="none" w:sz="0" w:space="0" w:color="auto"/>
                            <w:bottom w:val="none" w:sz="0" w:space="0" w:color="auto"/>
                            <w:right w:val="none" w:sz="0" w:space="0" w:color="auto"/>
                          </w:divBdr>
                          <w:divsChild>
                            <w:div w:id="167447518">
                              <w:marLeft w:val="0"/>
                              <w:marRight w:val="0"/>
                              <w:marTop w:val="0"/>
                              <w:marBottom w:val="0"/>
                              <w:divBdr>
                                <w:top w:val="none" w:sz="0" w:space="0" w:color="auto"/>
                                <w:left w:val="none" w:sz="0" w:space="0" w:color="auto"/>
                                <w:bottom w:val="none" w:sz="0" w:space="0" w:color="auto"/>
                                <w:right w:val="none" w:sz="0" w:space="0" w:color="auto"/>
                              </w:divBdr>
                              <w:divsChild>
                                <w:div w:id="1247034419">
                                  <w:marLeft w:val="0"/>
                                  <w:marRight w:val="0"/>
                                  <w:marTop w:val="0"/>
                                  <w:marBottom w:val="0"/>
                                  <w:divBdr>
                                    <w:top w:val="none" w:sz="0" w:space="0" w:color="auto"/>
                                    <w:left w:val="none" w:sz="0" w:space="0" w:color="auto"/>
                                    <w:bottom w:val="none" w:sz="0" w:space="0" w:color="auto"/>
                                    <w:right w:val="none" w:sz="0" w:space="0" w:color="auto"/>
                                  </w:divBdr>
                                  <w:divsChild>
                                    <w:div w:id="570392090">
                                      <w:marLeft w:val="0"/>
                                      <w:marRight w:val="0"/>
                                      <w:marTop w:val="0"/>
                                      <w:marBottom w:val="0"/>
                                      <w:divBdr>
                                        <w:top w:val="none" w:sz="0" w:space="0" w:color="auto"/>
                                        <w:left w:val="none" w:sz="0" w:space="0" w:color="auto"/>
                                        <w:bottom w:val="none" w:sz="0" w:space="0" w:color="auto"/>
                                        <w:right w:val="none" w:sz="0" w:space="0" w:color="auto"/>
                                      </w:divBdr>
                                      <w:divsChild>
                                        <w:div w:id="1442841584">
                                          <w:marLeft w:val="0"/>
                                          <w:marRight w:val="0"/>
                                          <w:marTop w:val="0"/>
                                          <w:marBottom w:val="0"/>
                                          <w:divBdr>
                                            <w:top w:val="none" w:sz="0" w:space="0" w:color="auto"/>
                                            <w:left w:val="none" w:sz="0" w:space="0" w:color="auto"/>
                                            <w:bottom w:val="none" w:sz="0" w:space="0" w:color="auto"/>
                                            <w:right w:val="none" w:sz="0" w:space="0" w:color="auto"/>
                                          </w:divBdr>
                                          <w:divsChild>
                                            <w:div w:id="859121525">
                                              <w:marLeft w:val="0"/>
                                              <w:marRight w:val="0"/>
                                              <w:marTop w:val="0"/>
                                              <w:marBottom w:val="0"/>
                                              <w:divBdr>
                                                <w:top w:val="none" w:sz="0" w:space="0" w:color="auto"/>
                                                <w:left w:val="none" w:sz="0" w:space="0" w:color="auto"/>
                                                <w:bottom w:val="none" w:sz="0" w:space="0" w:color="auto"/>
                                                <w:right w:val="none" w:sz="0" w:space="0" w:color="auto"/>
                                              </w:divBdr>
                                              <w:divsChild>
                                                <w:div w:id="1321696569">
                                                  <w:marLeft w:val="0"/>
                                                  <w:marRight w:val="0"/>
                                                  <w:marTop w:val="0"/>
                                                  <w:marBottom w:val="0"/>
                                                  <w:divBdr>
                                                    <w:top w:val="none" w:sz="0" w:space="0" w:color="auto"/>
                                                    <w:left w:val="none" w:sz="0" w:space="0" w:color="auto"/>
                                                    <w:bottom w:val="none" w:sz="0" w:space="0" w:color="auto"/>
                                                    <w:right w:val="none" w:sz="0" w:space="0" w:color="auto"/>
                                                  </w:divBdr>
                                                  <w:divsChild>
                                                    <w:div w:id="537350629">
                                                      <w:marLeft w:val="0"/>
                                                      <w:marRight w:val="0"/>
                                                      <w:marTop w:val="0"/>
                                                      <w:marBottom w:val="0"/>
                                                      <w:divBdr>
                                                        <w:top w:val="none" w:sz="0" w:space="0" w:color="auto"/>
                                                        <w:left w:val="none" w:sz="0" w:space="0" w:color="auto"/>
                                                        <w:bottom w:val="none" w:sz="0" w:space="0" w:color="auto"/>
                                                        <w:right w:val="none" w:sz="0" w:space="0" w:color="auto"/>
                                                      </w:divBdr>
                                                      <w:divsChild>
                                                        <w:div w:id="1618559035">
                                                          <w:marLeft w:val="0"/>
                                                          <w:marRight w:val="0"/>
                                                          <w:marTop w:val="0"/>
                                                          <w:marBottom w:val="0"/>
                                                          <w:divBdr>
                                                            <w:top w:val="none" w:sz="0" w:space="0" w:color="auto"/>
                                                            <w:left w:val="none" w:sz="0" w:space="0" w:color="auto"/>
                                                            <w:bottom w:val="none" w:sz="0" w:space="0" w:color="auto"/>
                                                            <w:right w:val="none" w:sz="0" w:space="0" w:color="auto"/>
                                                          </w:divBdr>
                                                          <w:divsChild>
                                                            <w:div w:id="1368528136">
                                                              <w:marLeft w:val="0"/>
                                                              <w:marRight w:val="0"/>
                                                              <w:marTop w:val="0"/>
                                                              <w:marBottom w:val="0"/>
                                                              <w:divBdr>
                                                                <w:top w:val="none" w:sz="0" w:space="0" w:color="auto"/>
                                                                <w:left w:val="none" w:sz="0" w:space="0" w:color="auto"/>
                                                                <w:bottom w:val="none" w:sz="0" w:space="0" w:color="auto"/>
                                                                <w:right w:val="none" w:sz="0" w:space="0" w:color="auto"/>
                                                              </w:divBdr>
                                                              <w:divsChild>
                                                                <w:div w:id="1018121764">
                                                                  <w:marLeft w:val="0"/>
                                                                  <w:marRight w:val="0"/>
                                                                  <w:marTop w:val="0"/>
                                                                  <w:marBottom w:val="0"/>
                                                                  <w:divBdr>
                                                                    <w:top w:val="none" w:sz="0" w:space="0" w:color="auto"/>
                                                                    <w:left w:val="none" w:sz="0" w:space="0" w:color="auto"/>
                                                                    <w:bottom w:val="none" w:sz="0" w:space="0" w:color="auto"/>
                                                                    <w:right w:val="none" w:sz="0" w:space="0" w:color="auto"/>
                                                                  </w:divBdr>
                                                                  <w:divsChild>
                                                                    <w:div w:id="1382555698">
                                                                      <w:marLeft w:val="0"/>
                                                                      <w:marRight w:val="0"/>
                                                                      <w:marTop w:val="0"/>
                                                                      <w:marBottom w:val="0"/>
                                                                      <w:divBdr>
                                                                        <w:top w:val="none" w:sz="0" w:space="0" w:color="auto"/>
                                                                        <w:left w:val="none" w:sz="0" w:space="0" w:color="auto"/>
                                                                        <w:bottom w:val="none" w:sz="0" w:space="0" w:color="auto"/>
                                                                        <w:right w:val="none" w:sz="0" w:space="0" w:color="auto"/>
                                                                      </w:divBdr>
                                                                      <w:divsChild>
                                                                        <w:div w:id="80414469">
                                                                          <w:marLeft w:val="0"/>
                                                                          <w:marRight w:val="0"/>
                                                                          <w:marTop w:val="0"/>
                                                                          <w:marBottom w:val="0"/>
                                                                          <w:divBdr>
                                                                            <w:top w:val="none" w:sz="0" w:space="0" w:color="auto"/>
                                                                            <w:left w:val="none" w:sz="0" w:space="0" w:color="auto"/>
                                                                            <w:bottom w:val="none" w:sz="0" w:space="0" w:color="auto"/>
                                                                            <w:right w:val="none" w:sz="0" w:space="0" w:color="auto"/>
                                                                          </w:divBdr>
                                                                          <w:divsChild>
                                                                            <w:div w:id="58939335">
                                                                              <w:marLeft w:val="0"/>
                                                                              <w:marRight w:val="0"/>
                                                                              <w:marTop w:val="0"/>
                                                                              <w:marBottom w:val="0"/>
                                                                              <w:divBdr>
                                                                                <w:top w:val="none" w:sz="0" w:space="0" w:color="auto"/>
                                                                                <w:left w:val="none" w:sz="0" w:space="0" w:color="auto"/>
                                                                                <w:bottom w:val="none" w:sz="0" w:space="0" w:color="auto"/>
                                                                                <w:right w:val="none" w:sz="0" w:space="0" w:color="auto"/>
                                                                              </w:divBdr>
                                                                              <w:divsChild>
                                                                                <w:div w:id="909073504">
                                                                                  <w:marLeft w:val="0"/>
                                                                                  <w:marRight w:val="0"/>
                                                                                  <w:marTop w:val="0"/>
                                                                                  <w:marBottom w:val="0"/>
                                                                                  <w:divBdr>
                                                                                    <w:top w:val="none" w:sz="0" w:space="0" w:color="auto"/>
                                                                                    <w:left w:val="none" w:sz="0" w:space="0" w:color="auto"/>
                                                                                    <w:bottom w:val="none" w:sz="0" w:space="0" w:color="auto"/>
                                                                                    <w:right w:val="none" w:sz="0" w:space="0" w:color="auto"/>
                                                                                  </w:divBdr>
                                                                                  <w:divsChild>
                                                                                    <w:div w:id="1090663829">
                                                                                      <w:marLeft w:val="0"/>
                                                                                      <w:marRight w:val="0"/>
                                                                                      <w:marTop w:val="0"/>
                                                                                      <w:marBottom w:val="0"/>
                                                                                      <w:divBdr>
                                                                                        <w:top w:val="none" w:sz="0" w:space="0" w:color="auto"/>
                                                                                        <w:left w:val="none" w:sz="0" w:space="0" w:color="auto"/>
                                                                                        <w:bottom w:val="none" w:sz="0" w:space="0" w:color="auto"/>
                                                                                        <w:right w:val="none" w:sz="0" w:space="0" w:color="auto"/>
                                                                                      </w:divBdr>
                                                                                      <w:divsChild>
                                                                                        <w:div w:id="1489900714">
                                                                                          <w:marLeft w:val="0"/>
                                                                                          <w:marRight w:val="0"/>
                                                                                          <w:marTop w:val="0"/>
                                                                                          <w:marBottom w:val="0"/>
                                                                                          <w:divBdr>
                                                                                            <w:top w:val="none" w:sz="0" w:space="0" w:color="auto"/>
                                                                                            <w:left w:val="none" w:sz="0" w:space="0" w:color="auto"/>
                                                                                            <w:bottom w:val="none" w:sz="0" w:space="0" w:color="auto"/>
                                                                                            <w:right w:val="none" w:sz="0" w:space="0" w:color="auto"/>
                                                                                          </w:divBdr>
                                                                                          <w:divsChild>
                                                                                            <w:div w:id="739057128">
                                                                                              <w:marLeft w:val="0"/>
                                                                                              <w:marRight w:val="0"/>
                                                                                              <w:marTop w:val="0"/>
                                                                                              <w:marBottom w:val="0"/>
                                                                                              <w:divBdr>
                                                                                                <w:top w:val="none" w:sz="0" w:space="0" w:color="auto"/>
                                                                                                <w:left w:val="none" w:sz="0" w:space="0" w:color="auto"/>
                                                                                                <w:bottom w:val="none" w:sz="0" w:space="0" w:color="auto"/>
                                                                                                <w:right w:val="none" w:sz="0" w:space="0" w:color="auto"/>
                                                                                              </w:divBdr>
                                                                                              <w:divsChild>
                                                                                                <w:div w:id="1047410216">
                                                                                                  <w:marLeft w:val="0"/>
                                                                                                  <w:marRight w:val="0"/>
                                                                                                  <w:marTop w:val="0"/>
                                                                                                  <w:marBottom w:val="0"/>
                                                                                                  <w:divBdr>
                                                                                                    <w:top w:val="none" w:sz="0" w:space="0" w:color="auto"/>
                                                                                                    <w:left w:val="none" w:sz="0" w:space="0" w:color="auto"/>
                                                                                                    <w:bottom w:val="none" w:sz="0" w:space="0" w:color="auto"/>
                                                                                                    <w:right w:val="none" w:sz="0" w:space="0" w:color="auto"/>
                                                                                                  </w:divBdr>
                                                                                                  <w:divsChild>
                                                                                                    <w:div w:id="2005278260">
                                                                                                      <w:marLeft w:val="0"/>
                                                                                                      <w:marRight w:val="0"/>
                                                                                                      <w:marTop w:val="0"/>
                                                                                                      <w:marBottom w:val="0"/>
                                                                                                      <w:divBdr>
                                                                                                        <w:top w:val="none" w:sz="0" w:space="0" w:color="auto"/>
                                                                                                        <w:left w:val="none" w:sz="0" w:space="0" w:color="auto"/>
                                                                                                        <w:bottom w:val="none" w:sz="0" w:space="0" w:color="auto"/>
                                                                                                        <w:right w:val="none" w:sz="0" w:space="0" w:color="auto"/>
                                                                                                      </w:divBdr>
                                                                                                      <w:divsChild>
                                                                                                        <w:div w:id="759252443">
                                                                                                          <w:marLeft w:val="0"/>
                                                                                                          <w:marRight w:val="0"/>
                                                                                                          <w:marTop w:val="0"/>
                                                                                                          <w:marBottom w:val="0"/>
                                                                                                          <w:divBdr>
                                                                                                            <w:top w:val="none" w:sz="0" w:space="0" w:color="auto"/>
                                                                                                            <w:left w:val="none" w:sz="0" w:space="0" w:color="auto"/>
                                                                                                            <w:bottom w:val="none" w:sz="0" w:space="0" w:color="auto"/>
                                                                                                            <w:right w:val="none" w:sz="0" w:space="0" w:color="auto"/>
                                                                                                          </w:divBdr>
                                                                                                          <w:divsChild>
                                                                                                            <w:div w:id="1352680694">
                                                                                                              <w:marLeft w:val="0"/>
                                                                                                              <w:marRight w:val="0"/>
                                                                                                              <w:marTop w:val="0"/>
                                                                                                              <w:marBottom w:val="0"/>
                                                                                                              <w:divBdr>
                                                                                                                <w:top w:val="none" w:sz="0" w:space="0" w:color="auto"/>
                                                                                                                <w:left w:val="none" w:sz="0" w:space="0" w:color="auto"/>
                                                                                                                <w:bottom w:val="none" w:sz="0" w:space="0" w:color="auto"/>
                                                                                                                <w:right w:val="none" w:sz="0" w:space="0" w:color="auto"/>
                                                                                                              </w:divBdr>
                                                                                                              <w:divsChild>
                                                                                                                <w:div w:id="52891931">
                                                                                                                  <w:marLeft w:val="0"/>
                                                                                                                  <w:marRight w:val="0"/>
                                                                                                                  <w:marTop w:val="0"/>
                                                                                                                  <w:marBottom w:val="0"/>
                                                                                                                  <w:divBdr>
                                                                                                                    <w:top w:val="none" w:sz="0" w:space="0" w:color="auto"/>
                                                                                                                    <w:left w:val="none" w:sz="0" w:space="0" w:color="auto"/>
                                                                                                                    <w:bottom w:val="none" w:sz="0" w:space="0" w:color="auto"/>
                                                                                                                    <w:right w:val="none" w:sz="0" w:space="0" w:color="auto"/>
                                                                                                                  </w:divBdr>
                                                                                                                  <w:divsChild>
                                                                                                                    <w:div w:id="1326519898">
                                                                                                                      <w:marLeft w:val="0"/>
                                                                                                                      <w:marRight w:val="0"/>
                                                                                                                      <w:marTop w:val="0"/>
                                                                                                                      <w:marBottom w:val="0"/>
                                                                                                                      <w:divBdr>
                                                                                                                        <w:top w:val="none" w:sz="0" w:space="0" w:color="auto"/>
                                                                                                                        <w:left w:val="none" w:sz="0" w:space="0" w:color="auto"/>
                                                                                                                        <w:bottom w:val="none" w:sz="0" w:space="0" w:color="auto"/>
                                                                                                                        <w:right w:val="none" w:sz="0" w:space="0" w:color="auto"/>
                                                                                                                      </w:divBdr>
                                                                                                                      <w:divsChild>
                                                                                                                        <w:div w:id="13363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844097">
      <w:bodyDiv w:val="1"/>
      <w:marLeft w:val="0"/>
      <w:marRight w:val="0"/>
      <w:marTop w:val="0"/>
      <w:marBottom w:val="0"/>
      <w:divBdr>
        <w:top w:val="none" w:sz="0" w:space="0" w:color="auto"/>
        <w:left w:val="none" w:sz="0" w:space="0" w:color="auto"/>
        <w:bottom w:val="none" w:sz="0" w:space="0" w:color="auto"/>
        <w:right w:val="none" w:sz="0" w:space="0" w:color="auto"/>
      </w:divBdr>
      <w:divsChild>
        <w:div w:id="1242644345">
          <w:marLeft w:val="0"/>
          <w:marRight w:val="0"/>
          <w:marTop w:val="0"/>
          <w:marBottom w:val="0"/>
          <w:divBdr>
            <w:top w:val="none" w:sz="0" w:space="0" w:color="auto"/>
            <w:left w:val="none" w:sz="0" w:space="0" w:color="auto"/>
            <w:bottom w:val="none" w:sz="0" w:space="0" w:color="auto"/>
            <w:right w:val="none" w:sz="0" w:space="0" w:color="auto"/>
          </w:divBdr>
          <w:divsChild>
            <w:div w:id="269289661">
              <w:marLeft w:val="0"/>
              <w:marRight w:val="0"/>
              <w:marTop w:val="0"/>
              <w:marBottom w:val="0"/>
              <w:divBdr>
                <w:top w:val="none" w:sz="0" w:space="0" w:color="auto"/>
                <w:left w:val="none" w:sz="0" w:space="0" w:color="auto"/>
                <w:bottom w:val="none" w:sz="0" w:space="0" w:color="auto"/>
                <w:right w:val="none" w:sz="0" w:space="0" w:color="auto"/>
              </w:divBdr>
              <w:divsChild>
                <w:div w:id="457798277">
                  <w:marLeft w:val="0"/>
                  <w:marRight w:val="0"/>
                  <w:marTop w:val="0"/>
                  <w:marBottom w:val="0"/>
                  <w:divBdr>
                    <w:top w:val="none" w:sz="0" w:space="0" w:color="auto"/>
                    <w:left w:val="none" w:sz="0" w:space="0" w:color="auto"/>
                    <w:bottom w:val="none" w:sz="0" w:space="0" w:color="auto"/>
                    <w:right w:val="none" w:sz="0" w:space="0" w:color="auto"/>
                  </w:divBdr>
                  <w:divsChild>
                    <w:div w:id="2036810734">
                      <w:marLeft w:val="0"/>
                      <w:marRight w:val="0"/>
                      <w:marTop w:val="0"/>
                      <w:marBottom w:val="0"/>
                      <w:divBdr>
                        <w:top w:val="none" w:sz="0" w:space="0" w:color="auto"/>
                        <w:left w:val="none" w:sz="0" w:space="0" w:color="auto"/>
                        <w:bottom w:val="none" w:sz="0" w:space="0" w:color="auto"/>
                        <w:right w:val="none" w:sz="0" w:space="0" w:color="auto"/>
                      </w:divBdr>
                      <w:divsChild>
                        <w:div w:id="99297406">
                          <w:marLeft w:val="0"/>
                          <w:marRight w:val="0"/>
                          <w:marTop w:val="0"/>
                          <w:marBottom w:val="0"/>
                          <w:divBdr>
                            <w:top w:val="none" w:sz="0" w:space="0" w:color="auto"/>
                            <w:left w:val="none" w:sz="0" w:space="0" w:color="auto"/>
                            <w:bottom w:val="none" w:sz="0" w:space="0" w:color="auto"/>
                            <w:right w:val="none" w:sz="0" w:space="0" w:color="auto"/>
                          </w:divBdr>
                          <w:divsChild>
                            <w:div w:id="427582598">
                              <w:marLeft w:val="0"/>
                              <w:marRight w:val="0"/>
                              <w:marTop w:val="0"/>
                              <w:marBottom w:val="0"/>
                              <w:divBdr>
                                <w:top w:val="none" w:sz="0" w:space="0" w:color="auto"/>
                                <w:left w:val="none" w:sz="0" w:space="0" w:color="auto"/>
                                <w:bottom w:val="none" w:sz="0" w:space="0" w:color="auto"/>
                                <w:right w:val="none" w:sz="0" w:space="0" w:color="auto"/>
                              </w:divBdr>
                              <w:divsChild>
                                <w:div w:id="1317949593">
                                  <w:marLeft w:val="0"/>
                                  <w:marRight w:val="0"/>
                                  <w:marTop w:val="0"/>
                                  <w:marBottom w:val="0"/>
                                  <w:divBdr>
                                    <w:top w:val="none" w:sz="0" w:space="0" w:color="auto"/>
                                    <w:left w:val="none" w:sz="0" w:space="0" w:color="auto"/>
                                    <w:bottom w:val="none" w:sz="0" w:space="0" w:color="auto"/>
                                    <w:right w:val="none" w:sz="0" w:space="0" w:color="auto"/>
                                  </w:divBdr>
                                  <w:divsChild>
                                    <w:div w:id="1244024859">
                                      <w:marLeft w:val="0"/>
                                      <w:marRight w:val="0"/>
                                      <w:marTop w:val="0"/>
                                      <w:marBottom w:val="0"/>
                                      <w:divBdr>
                                        <w:top w:val="none" w:sz="0" w:space="0" w:color="auto"/>
                                        <w:left w:val="none" w:sz="0" w:space="0" w:color="auto"/>
                                        <w:bottom w:val="none" w:sz="0" w:space="0" w:color="auto"/>
                                        <w:right w:val="none" w:sz="0" w:space="0" w:color="auto"/>
                                      </w:divBdr>
                                      <w:divsChild>
                                        <w:div w:id="1240288930">
                                          <w:marLeft w:val="0"/>
                                          <w:marRight w:val="0"/>
                                          <w:marTop w:val="0"/>
                                          <w:marBottom w:val="0"/>
                                          <w:divBdr>
                                            <w:top w:val="none" w:sz="0" w:space="0" w:color="auto"/>
                                            <w:left w:val="none" w:sz="0" w:space="0" w:color="auto"/>
                                            <w:bottom w:val="none" w:sz="0" w:space="0" w:color="auto"/>
                                            <w:right w:val="none" w:sz="0" w:space="0" w:color="auto"/>
                                          </w:divBdr>
                                          <w:divsChild>
                                            <w:div w:id="455874520">
                                              <w:marLeft w:val="0"/>
                                              <w:marRight w:val="0"/>
                                              <w:marTop w:val="0"/>
                                              <w:marBottom w:val="0"/>
                                              <w:divBdr>
                                                <w:top w:val="none" w:sz="0" w:space="0" w:color="auto"/>
                                                <w:left w:val="none" w:sz="0" w:space="0" w:color="auto"/>
                                                <w:bottom w:val="none" w:sz="0" w:space="0" w:color="auto"/>
                                                <w:right w:val="none" w:sz="0" w:space="0" w:color="auto"/>
                                              </w:divBdr>
                                              <w:divsChild>
                                                <w:div w:id="483086796">
                                                  <w:marLeft w:val="0"/>
                                                  <w:marRight w:val="0"/>
                                                  <w:marTop w:val="0"/>
                                                  <w:marBottom w:val="0"/>
                                                  <w:divBdr>
                                                    <w:top w:val="none" w:sz="0" w:space="0" w:color="auto"/>
                                                    <w:left w:val="none" w:sz="0" w:space="0" w:color="auto"/>
                                                    <w:bottom w:val="none" w:sz="0" w:space="0" w:color="auto"/>
                                                    <w:right w:val="none" w:sz="0" w:space="0" w:color="auto"/>
                                                  </w:divBdr>
                                                  <w:divsChild>
                                                    <w:div w:id="615064132">
                                                      <w:marLeft w:val="0"/>
                                                      <w:marRight w:val="0"/>
                                                      <w:marTop w:val="0"/>
                                                      <w:marBottom w:val="0"/>
                                                      <w:divBdr>
                                                        <w:top w:val="none" w:sz="0" w:space="0" w:color="auto"/>
                                                        <w:left w:val="none" w:sz="0" w:space="0" w:color="auto"/>
                                                        <w:bottom w:val="none" w:sz="0" w:space="0" w:color="auto"/>
                                                        <w:right w:val="none" w:sz="0" w:space="0" w:color="auto"/>
                                                      </w:divBdr>
                                                      <w:divsChild>
                                                        <w:div w:id="558320599">
                                                          <w:marLeft w:val="0"/>
                                                          <w:marRight w:val="0"/>
                                                          <w:marTop w:val="0"/>
                                                          <w:marBottom w:val="0"/>
                                                          <w:divBdr>
                                                            <w:top w:val="none" w:sz="0" w:space="0" w:color="auto"/>
                                                            <w:left w:val="none" w:sz="0" w:space="0" w:color="auto"/>
                                                            <w:bottom w:val="none" w:sz="0" w:space="0" w:color="auto"/>
                                                            <w:right w:val="none" w:sz="0" w:space="0" w:color="auto"/>
                                                          </w:divBdr>
                                                          <w:divsChild>
                                                            <w:div w:id="482046991">
                                                              <w:marLeft w:val="0"/>
                                                              <w:marRight w:val="0"/>
                                                              <w:marTop w:val="0"/>
                                                              <w:marBottom w:val="0"/>
                                                              <w:divBdr>
                                                                <w:top w:val="none" w:sz="0" w:space="0" w:color="auto"/>
                                                                <w:left w:val="none" w:sz="0" w:space="0" w:color="auto"/>
                                                                <w:bottom w:val="none" w:sz="0" w:space="0" w:color="auto"/>
                                                                <w:right w:val="none" w:sz="0" w:space="0" w:color="auto"/>
                                                              </w:divBdr>
                                                              <w:divsChild>
                                                                <w:div w:id="634067957">
                                                                  <w:marLeft w:val="0"/>
                                                                  <w:marRight w:val="0"/>
                                                                  <w:marTop w:val="0"/>
                                                                  <w:marBottom w:val="0"/>
                                                                  <w:divBdr>
                                                                    <w:top w:val="none" w:sz="0" w:space="0" w:color="auto"/>
                                                                    <w:left w:val="none" w:sz="0" w:space="0" w:color="auto"/>
                                                                    <w:bottom w:val="none" w:sz="0" w:space="0" w:color="auto"/>
                                                                    <w:right w:val="none" w:sz="0" w:space="0" w:color="auto"/>
                                                                  </w:divBdr>
                                                                  <w:divsChild>
                                                                    <w:div w:id="173229842">
                                                                      <w:marLeft w:val="0"/>
                                                                      <w:marRight w:val="0"/>
                                                                      <w:marTop w:val="0"/>
                                                                      <w:marBottom w:val="0"/>
                                                                      <w:divBdr>
                                                                        <w:top w:val="none" w:sz="0" w:space="0" w:color="auto"/>
                                                                        <w:left w:val="none" w:sz="0" w:space="0" w:color="auto"/>
                                                                        <w:bottom w:val="none" w:sz="0" w:space="0" w:color="auto"/>
                                                                        <w:right w:val="none" w:sz="0" w:space="0" w:color="auto"/>
                                                                      </w:divBdr>
                                                                      <w:divsChild>
                                                                        <w:div w:id="2119762464">
                                                                          <w:marLeft w:val="0"/>
                                                                          <w:marRight w:val="0"/>
                                                                          <w:marTop w:val="0"/>
                                                                          <w:marBottom w:val="0"/>
                                                                          <w:divBdr>
                                                                            <w:top w:val="none" w:sz="0" w:space="0" w:color="auto"/>
                                                                            <w:left w:val="none" w:sz="0" w:space="0" w:color="auto"/>
                                                                            <w:bottom w:val="none" w:sz="0" w:space="0" w:color="auto"/>
                                                                            <w:right w:val="none" w:sz="0" w:space="0" w:color="auto"/>
                                                                          </w:divBdr>
                                                                          <w:divsChild>
                                                                            <w:div w:id="990252216">
                                                                              <w:marLeft w:val="0"/>
                                                                              <w:marRight w:val="0"/>
                                                                              <w:marTop w:val="0"/>
                                                                              <w:marBottom w:val="0"/>
                                                                              <w:divBdr>
                                                                                <w:top w:val="none" w:sz="0" w:space="0" w:color="auto"/>
                                                                                <w:left w:val="none" w:sz="0" w:space="0" w:color="auto"/>
                                                                                <w:bottom w:val="none" w:sz="0" w:space="0" w:color="auto"/>
                                                                                <w:right w:val="none" w:sz="0" w:space="0" w:color="auto"/>
                                                                              </w:divBdr>
                                                                              <w:divsChild>
                                                                                <w:div w:id="2043968976">
                                                                                  <w:marLeft w:val="0"/>
                                                                                  <w:marRight w:val="0"/>
                                                                                  <w:marTop w:val="0"/>
                                                                                  <w:marBottom w:val="0"/>
                                                                                  <w:divBdr>
                                                                                    <w:top w:val="none" w:sz="0" w:space="0" w:color="auto"/>
                                                                                    <w:left w:val="none" w:sz="0" w:space="0" w:color="auto"/>
                                                                                    <w:bottom w:val="none" w:sz="0" w:space="0" w:color="auto"/>
                                                                                    <w:right w:val="none" w:sz="0" w:space="0" w:color="auto"/>
                                                                                  </w:divBdr>
                                                                                  <w:divsChild>
                                                                                    <w:div w:id="46758840">
                                                                                      <w:marLeft w:val="0"/>
                                                                                      <w:marRight w:val="0"/>
                                                                                      <w:marTop w:val="0"/>
                                                                                      <w:marBottom w:val="0"/>
                                                                                      <w:divBdr>
                                                                                        <w:top w:val="none" w:sz="0" w:space="0" w:color="auto"/>
                                                                                        <w:left w:val="none" w:sz="0" w:space="0" w:color="auto"/>
                                                                                        <w:bottom w:val="none" w:sz="0" w:space="0" w:color="auto"/>
                                                                                        <w:right w:val="none" w:sz="0" w:space="0" w:color="auto"/>
                                                                                      </w:divBdr>
                                                                                      <w:divsChild>
                                                                                        <w:div w:id="825627933">
                                                                                          <w:marLeft w:val="0"/>
                                                                                          <w:marRight w:val="0"/>
                                                                                          <w:marTop w:val="0"/>
                                                                                          <w:marBottom w:val="0"/>
                                                                                          <w:divBdr>
                                                                                            <w:top w:val="none" w:sz="0" w:space="0" w:color="auto"/>
                                                                                            <w:left w:val="none" w:sz="0" w:space="0" w:color="auto"/>
                                                                                            <w:bottom w:val="none" w:sz="0" w:space="0" w:color="auto"/>
                                                                                            <w:right w:val="none" w:sz="0" w:space="0" w:color="auto"/>
                                                                                          </w:divBdr>
                                                                                          <w:divsChild>
                                                                                            <w:div w:id="1785688924">
                                                                                              <w:marLeft w:val="0"/>
                                                                                              <w:marRight w:val="0"/>
                                                                                              <w:marTop w:val="0"/>
                                                                                              <w:marBottom w:val="0"/>
                                                                                              <w:divBdr>
                                                                                                <w:top w:val="none" w:sz="0" w:space="0" w:color="auto"/>
                                                                                                <w:left w:val="none" w:sz="0" w:space="0" w:color="auto"/>
                                                                                                <w:bottom w:val="none" w:sz="0" w:space="0" w:color="auto"/>
                                                                                                <w:right w:val="none" w:sz="0" w:space="0" w:color="auto"/>
                                                                                              </w:divBdr>
                                                                                              <w:divsChild>
                                                                                                <w:div w:id="531310344">
                                                                                                  <w:marLeft w:val="0"/>
                                                                                                  <w:marRight w:val="0"/>
                                                                                                  <w:marTop w:val="0"/>
                                                                                                  <w:marBottom w:val="0"/>
                                                                                                  <w:divBdr>
                                                                                                    <w:top w:val="none" w:sz="0" w:space="0" w:color="auto"/>
                                                                                                    <w:left w:val="none" w:sz="0" w:space="0" w:color="auto"/>
                                                                                                    <w:bottom w:val="none" w:sz="0" w:space="0" w:color="auto"/>
                                                                                                    <w:right w:val="none" w:sz="0" w:space="0" w:color="auto"/>
                                                                                                  </w:divBdr>
                                                                                                  <w:divsChild>
                                                                                                    <w:div w:id="1369183835">
                                                                                                      <w:marLeft w:val="0"/>
                                                                                                      <w:marRight w:val="0"/>
                                                                                                      <w:marTop w:val="0"/>
                                                                                                      <w:marBottom w:val="0"/>
                                                                                                      <w:divBdr>
                                                                                                        <w:top w:val="none" w:sz="0" w:space="0" w:color="auto"/>
                                                                                                        <w:left w:val="none" w:sz="0" w:space="0" w:color="auto"/>
                                                                                                        <w:bottom w:val="none" w:sz="0" w:space="0" w:color="auto"/>
                                                                                                        <w:right w:val="none" w:sz="0" w:space="0" w:color="auto"/>
                                                                                                      </w:divBdr>
                                                                                                      <w:divsChild>
                                                                                                        <w:div w:id="1510633956">
                                                                                                          <w:marLeft w:val="0"/>
                                                                                                          <w:marRight w:val="0"/>
                                                                                                          <w:marTop w:val="0"/>
                                                                                                          <w:marBottom w:val="0"/>
                                                                                                          <w:divBdr>
                                                                                                            <w:top w:val="none" w:sz="0" w:space="0" w:color="auto"/>
                                                                                                            <w:left w:val="none" w:sz="0" w:space="0" w:color="auto"/>
                                                                                                            <w:bottom w:val="none" w:sz="0" w:space="0" w:color="auto"/>
                                                                                                            <w:right w:val="none" w:sz="0" w:space="0" w:color="auto"/>
                                                                                                          </w:divBdr>
                                                                                                          <w:divsChild>
                                                                                                            <w:div w:id="1790589415">
                                                                                                              <w:marLeft w:val="0"/>
                                                                                                              <w:marRight w:val="0"/>
                                                                                                              <w:marTop w:val="0"/>
                                                                                                              <w:marBottom w:val="0"/>
                                                                                                              <w:divBdr>
                                                                                                                <w:top w:val="none" w:sz="0" w:space="0" w:color="auto"/>
                                                                                                                <w:left w:val="none" w:sz="0" w:space="0" w:color="auto"/>
                                                                                                                <w:bottom w:val="none" w:sz="0" w:space="0" w:color="auto"/>
                                                                                                                <w:right w:val="none" w:sz="0" w:space="0" w:color="auto"/>
                                                                                                              </w:divBdr>
                                                                                                              <w:divsChild>
                                                                                                                <w:div w:id="1162697363">
                                                                                                                  <w:marLeft w:val="0"/>
                                                                                                                  <w:marRight w:val="0"/>
                                                                                                                  <w:marTop w:val="0"/>
                                                                                                                  <w:marBottom w:val="0"/>
                                                                                                                  <w:divBdr>
                                                                                                                    <w:top w:val="none" w:sz="0" w:space="0" w:color="auto"/>
                                                                                                                    <w:left w:val="none" w:sz="0" w:space="0" w:color="auto"/>
                                                                                                                    <w:bottom w:val="none" w:sz="0" w:space="0" w:color="auto"/>
                                                                                                                    <w:right w:val="none" w:sz="0" w:space="0" w:color="auto"/>
                                                                                                                  </w:divBdr>
                                                                                                                  <w:divsChild>
                                                                                                                    <w:div w:id="1167482231">
                                                                                                                      <w:marLeft w:val="0"/>
                                                                                                                      <w:marRight w:val="0"/>
                                                                                                                      <w:marTop w:val="0"/>
                                                                                                                      <w:marBottom w:val="0"/>
                                                                                                                      <w:divBdr>
                                                                                                                        <w:top w:val="none" w:sz="0" w:space="0" w:color="auto"/>
                                                                                                                        <w:left w:val="none" w:sz="0" w:space="0" w:color="auto"/>
                                                                                                                        <w:bottom w:val="none" w:sz="0" w:space="0" w:color="auto"/>
                                                                                                                        <w:right w:val="none" w:sz="0" w:space="0" w:color="auto"/>
                                                                                                                      </w:divBdr>
                                                                                                                      <w:divsChild>
                                                                                                                        <w:div w:id="716007276">
                                                                                                                          <w:marLeft w:val="0"/>
                                                                                                                          <w:marRight w:val="0"/>
                                                                                                                          <w:marTop w:val="0"/>
                                                                                                                          <w:marBottom w:val="0"/>
                                                                                                                          <w:divBdr>
                                                                                                                            <w:top w:val="none" w:sz="0" w:space="0" w:color="auto"/>
                                                                                                                            <w:left w:val="none" w:sz="0" w:space="0" w:color="auto"/>
                                                                                                                            <w:bottom w:val="none" w:sz="0" w:space="0" w:color="auto"/>
                                                                                                                            <w:right w:val="none" w:sz="0" w:space="0" w:color="auto"/>
                                                                                                                          </w:divBdr>
                                                                                                                          <w:divsChild>
                                                                                                                            <w:div w:id="886456315">
                                                                                                                              <w:marLeft w:val="0"/>
                                                                                                                              <w:marRight w:val="0"/>
                                                                                                                              <w:marTop w:val="0"/>
                                                                                                                              <w:marBottom w:val="0"/>
                                                                                                                              <w:divBdr>
                                                                                                                                <w:top w:val="none" w:sz="0" w:space="0" w:color="auto"/>
                                                                                                                                <w:left w:val="none" w:sz="0" w:space="0" w:color="auto"/>
                                                                                                                                <w:bottom w:val="none" w:sz="0" w:space="0" w:color="auto"/>
                                                                                                                                <w:right w:val="none" w:sz="0" w:space="0" w:color="auto"/>
                                                                                                                              </w:divBdr>
                                                                                                                              <w:divsChild>
                                                                                                                                <w:div w:id="648168331">
                                                                                                                                  <w:marLeft w:val="0"/>
                                                                                                                                  <w:marRight w:val="0"/>
                                                                                                                                  <w:marTop w:val="0"/>
                                                                                                                                  <w:marBottom w:val="0"/>
                                                                                                                                  <w:divBdr>
                                                                                                                                    <w:top w:val="none" w:sz="0" w:space="0" w:color="auto"/>
                                                                                                                                    <w:left w:val="none" w:sz="0" w:space="0" w:color="auto"/>
                                                                                                                                    <w:bottom w:val="none" w:sz="0" w:space="0" w:color="auto"/>
                                                                                                                                    <w:right w:val="none" w:sz="0" w:space="0" w:color="auto"/>
                                                                                                                                  </w:divBdr>
                                                                                                                                  <w:divsChild>
                                                                                                                                    <w:div w:id="2128162136">
                                                                                                                                      <w:marLeft w:val="0"/>
                                                                                                                                      <w:marRight w:val="0"/>
                                                                                                                                      <w:marTop w:val="0"/>
                                                                                                                                      <w:marBottom w:val="0"/>
                                                                                                                                      <w:divBdr>
                                                                                                                                        <w:top w:val="none" w:sz="0" w:space="0" w:color="auto"/>
                                                                                                                                        <w:left w:val="none" w:sz="0" w:space="0" w:color="auto"/>
                                                                                                                                        <w:bottom w:val="none" w:sz="0" w:space="0" w:color="auto"/>
                                                                                                                                        <w:right w:val="none" w:sz="0" w:space="0" w:color="auto"/>
                                                                                                                                      </w:divBdr>
                                                                                                                                      <w:divsChild>
                                                                                                                                        <w:div w:id="1744177669">
                                                                                                                                          <w:marLeft w:val="0"/>
                                                                                                                                          <w:marRight w:val="0"/>
                                                                                                                                          <w:marTop w:val="0"/>
                                                                                                                                          <w:marBottom w:val="0"/>
                                                                                                                                          <w:divBdr>
                                                                                                                                            <w:top w:val="none" w:sz="0" w:space="0" w:color="auto"/>
                                                                                                                                            <w:left w:val="none" w:sz="0" w:space="0" w:color="auto"/>
                                                                                                                                            <w:bottom w:val="none" w:sz="0" w:space="0" w:color="auto"/>
                                                                                                                                            <w:right w:val="none" w:sz="0" w:space="0" w:color="auto"/>
                                                                                                                                          </w:divBdr>
                                                                                                                                          <w:divsChild>
                                                                                                                                            <w:div w:id="140568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8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7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58354">
      <w:bodyDiv w:val="1"/>
      <w:marLeft w:val="0"/>
      <w:marRight w:val="0"/>
      <w:marTop w:val="0"/>
      <w:marBottom w:val="0"/>
      <w:divBdr>
        <w:top w:val="none" w:sz="0" w:space="0" w:color="auto"/>
        <w:left w:val="none" w:sz="0" w:space="0" w:color="auto"/>
        <w:bottom w:val="none" w:sz="0" w:space="0" w:color="auto"/>
        <w:right w:val="none" w:sz="0" w:space="0" w:color="auto"/>
      </w:divBdr>
      <w:divsChild>
        <w:div w:id="610475261">
          <w:marLeft w:val="0"/>
          <w:marRight w:val="0"/>
          <w:marTop w:val="0"/>
          <w:marBottom w:val="0"/>
          <w:divBdr>
            <w:top w:val="none" w:sz="0" w:space="0" w:color="auto"/>
            <w:left w:val="none" w:sz="0" w:space="0" w:color="auto"/>
            <w:bottom w:val="none" w:sz="0" w:space="0" w:color="auto"/>
            <w:right w:val="none" w:sz="0" w:space="0" w:color="auto"/>
          </w:divBdr>
          <w:divsChild>
            <w:div w:id="1039668006">
              <w:marLeft w:val="0"/>
              <w:marRight w:val="0"/>
              <w:marTop w:val="0"/>
              <w:marBottom w:val="0"/>
              <w:divBdr>
                <w:top w:val="none" w:sz="0" w:space="0" w:color="auto"/>
                <w:left w:val="none" w:sz="0" w:space="0" w:color="auto"/>
                <w:bottom w:val="none" w:sz="0" w:space="0" w:color="auto"/>
                <w:right w:val="none" w:sz="0" w:space="0" w:color="auto"/>
              </w:divBdr>
              <w:divsChild>
                <w:div w:id="1093664880">
                  <w:marLeft w:val="0"/>
                  <w:marRight w:val="0"/>
                  <w:marTop w:val="0"/>
                  <w:marBottom w:val="0"/>
                  <w:divBdr>
                    <w:top w:val="none" w:sz="0" w:space="0" w:color="auto"/>
                    <w:left w:val="none" w:sz="0" w:space="0" w:color="auto"/>
                    <w:bottom w:val="none" w:sz="0" w:space="0" w:color="auto"/>
                    <w:right w:val="none" w:sz="0" w:space="0" w:color="auto"/>
                  </w:divBdr>
                  <w:divsChild>
                    <w:div w:id="433865537">
                      <w:marLeft w:val="0"/>
                      <w:marRight w:val="0"/>
                      <w:marTop w:val="0"/>
                      <w:marBottom w:val="0"/>
                      <w:divBdr>
                        <w:top w:val="none" w:sz="0" w:space="0" w:color="auto"/>
                        <w:left w:val="none" w:sz="0" w:space="0" w:color="auto"/>
                        <w:bottom w:val="none" w:sz="0" w:space="0" w:color="auto"/>
                        <w:right w:val="none" w:sz="0" w:space="0" w:color="auto"/>
                      </w:divBdr>
                      <w:divsChild>
                        <w:div w:id="1858078708">
                          <w:marLeft w:val="0"/>
                          <w:marRight w:val="0"/>
                          <w:marTop w:val="0"/>
                          <w:marBottom w:val="0"/>
                          <w:divBdr>
                            <w:top w:val="none" w:sz="0" w:space="0" w:color="auto"/>
                            <w:left w:val="none" w:sz="0" w:space="0" w:color="auto"/>
                            <w:bottom w:val="none" w:sz="0" w:space="0" w:color="auto"/>
                            <w:right w:val="none" w:sz="0" w:space="0" w:color="auto"/>
                          </w:divBdr>
                          <w:divsChild>
                            <w:div w:id="972254212">
                              <w:marLeft w:val="0"/>
                              <w:marRight w:val="0"/>
                              <w:marTop w:val="0"/>
                              <w:marBottom w:val="0"/>
                              <w:divBdr>
                                <w:top w:val="none" w:sz="0" w:space="0" w:color="auto"/>
                                <w:left w:val="none" w:sz="0" w:space="0" w:color="auto"/>
                                <w:bottom w:val="none" w:sz="0" w:space="0" w:color="auto"/>
                                <w:right w:val="none" w:sz="0" w:space="0" w:color="auto"/>
                              </w:divBdr>
                              <w:divsChild>
                                <w:div w:id="174081477">
                                  <w:marLeft w:val="0"/>
                                  <w:marRight w:val="0"/>
                                  <w:marTop w:val="0"/>
                                  <w:marBottom w:val="0"/>
                                  <w:divBdr>
                                    <w:top w:val="none" w:sz="0" w:space="0" w:color="auto"/>
                                    <w:left w:val="none" w:sz="0" w:space="0" w:color="auto"/>
                                    <w:bottom w:val="none" w:sz="0" w:space="0" w:color="auto"/>
                                    <w:right w:val="none" w:sz="0" w:space="0" w:color="auto"/>
                                  </w:divBdr>
                                  <w:divsChild>
                                    <w:div w:id="1744179365">
                                      <w:marLeft w:val="0"/>
                                      <w:marRight w:val="0"/>
                                      <w:marTop w:val="0"/>
                                      <w:marBottom w:val="0"/>
                                      <w:divBdr>
                                        <w:top w:val="none" w:sz="0" w:space="0" w:color="auto"/>
                                        <w:left w:val="none" w:sz="0" w:space="0" w:color="auto"/>
                                        <w:bottom w:val="none" w:sz="0" w:space="0" w:color="auto"/>
                                        <w:right w:val="none" w:sz="0" w:space="0" w:color="auto"/>
                                      </w:divBdr>
                                      <w:divsChild>
                                        <w:div w:id="1472285630">
                                          <w:marLeft w:val="0"/>
                                          <w:marRight w:val="0"/>
                                          <w:marTop w:val="0"/>
                                          <w:marBottom w:val="0"/>
                                          <w:divBdr>
                                            <w:top w:val="none" w:sz="0" w:space="0" w:color="auto"/>
                                            <w:left w:val="none" w:sz="0" w:space="0" w:color="auto"/>
                                            <w:bottom w:val="none" w:sz="0" w:space="0" w:color="auto"/>
                                            <w:right w:val="none" w:sz="0" w:space="0" w:color="auto"/>
                                          </w:divBdr>
                                          <w:divsChild>
                                            <w:div w:id="1130788094">
                                              <w:marLeft w:val="0"/>
                                              <w:marRight w:val="0"/>
                                              <w:marTop w:val="0"/>
                                              <w:marBottom w:val="0"/>
                                              <w:divBdr>
                                                <w:top w:val="none" w:sz="0" w:space="0" w:color="auto"/>
                                                <w:left w:val="none" w:sz="0" w:space="0" w:color="auto"/>
                                                <w:bottom w:val="none" w:sz="0" w:space="0" w:color="auto"/>
                                                <w:right w:val="none" w:sz="0" w:space="0" w:color="auto"/>
                                              </w:divBdr>
                                              <w:divsChild>
                                                <w:div w:id="1995836869">
                                                  <w:marLeft w:val="0"/>
                                                  <w:marRight w:val="0"/>
                                                  <w:marTop w:val="0"/>
                                                  <w:marBottom w:val="0"/>
                                                  <w:divBdr>
                                                    <w:top w:val="none" w:sz="0" w:space="0" w:color="auto"/>
                                                    <w:left w:val="none" w:sz="0" w:space="0" w:color="auto"/>
                                                    <w:bottom w:val="none" w:sz="0" w:space="0" w:color="auto"/>
                                                    <w:right w:val="none" w:sz="0" w:space="0" w:color="auto"/>
                                                  </w:divBdr>
                                                  <w:divsChild>
                                                    <w:div w:id="495924307">
                                                      <w:marLeft w:val="0"/>
                                                      <w:marRight w:val="0"/>
                                                      <w:marTop w:val="0"/>
                                                      <w:marBottom w:val="0"/>
                                                      <w:divBdr>
                                                        <w:top w:val="none" w:sz="0" w:space="0" w:color="auto"/>
                                                        <w:left w:val="none" w:sz="0" w:space="0" w:color="auto"/>
                                                        <w:bottom w:val="none" w:sz="0" w:space="0" w:color="auto"/>
                                                        <w:right w:val="none" w:sz="0" w:space="0" w:color="auto"/>
                                                      </w:divBdr>
                                                      <w:divsChild>
                                                        <w:div w:id="1245335558">
                                                          <w:marLeft w:val="0"/>
                                                          <w:marRight w:val="0"/>
                                                          <w:marTop w:val="0"/>
                                                          <w:marBottom w:val="0"/>
                                                          <w:divBdr>
                                                            <w:top w:val="none" w:sz="0" w:space="0" w:color="auto"/>
                                                            <w:left w:val="none" w:sz="0" w:space="0" w:color="auto"/>
                                                            <w:bottom w:val="none" w:sz="0" w:space="0" w:color="auto"/>
                                                            <w:right w:val="none" w:sz="0" w:space="0" w:color="auto"/>
                                                          </w:divBdr>
                                                          <w:divsChild>
                                                            <w:div w:id="877932102">
                                                              <w:marLeft w:val="0"/>
                                                              <w:marRight w:val="0"/>
                                                              <w:marTop w:val="0"/>
                                                              <w:marBottom w:val="0"/>
                                                              <w:divBdr>
                                                                <w:top w:val="none" w:sz="0" w:space="0" w:color="auto"/>
                                                                <w:left w:val="none" w:sz="0" w:space="0" w:color="auto"/>
                                                                <w:bottom w:val="none" w:sz="0" w:space="0" w:color="auto"/>
                                                                <w:right w:val="none" w:sz="0" w:space="0" w:color="auto"/>
                                                              </w:divBdr>
                                                              <w:divsChild>
                                                                <w:div w:id="1708488310">
                                                                  <w:marLeft w:val="0"/>
                                                                  <w:marRight w:val="0"/>
                                                                  <w:marTop w:val="0"/>
                                                                  <w:marBottom w:val="0"/>
                                                                  <w:divBdr>
                                                                    <w:top w:val="none" w:sz="0" w:space="0" w:color="auto"/>
                                                                    <w:left w:val="none" w:sz="0" w:space="0" w:color="auto"/>
                                                                    <w:bottom w:val="none" w:sz="0" w:space="0" w:color="auto"/>
                                                                    <w:right w:val="none" w:sz="0" w:space="0" w:color="auto"/>
                                                                  </w:divBdr>
                                                                  <w:divsChild>
                                                                    <w:div w:id="251554175">
                                                                      <w:marLeft w:val="0"/>
                                                                      <w:marRight w:val="0"/>
                                                                      <w:marTop w:val="0"/>
                                                                      <w:marBottom w:val="0"/>
                                                                      <w:divBdr>
                                                                        <w:top w:val="none" w:sz="0" w:space="0" w:color="auto"/>
                                                                        <w:left w:val="none" w:sz="0" w:space="0" w:color="auto"/>
                                                                        <w:bottom w:val="none" w:sz="0" w:space="0" w:color="auto"/>
                                                                        <w:right w:val="none" w:sz="0" w:space="0" w:color="auto"/>
                                                                      </w:divBdr>
                                                                      <w:divsChild>
                                                                        <w:div w:id="1563907111">
                                                                          <w:marLeft w:val="0"/>
                                                                          <w:marRight w:val="0"/>
                                                                          <w:marTop w:val="0"/>
                                                                          <w:marBottom w:val="0"/>
                                                                          <w:divBdr>
                                                                            <w:top w:val="none" w:sz="0" w:space="0" w:color="auto"/>
                                                                            <w:left w:val="none" w:sz="0" w:space="0" w:color="auto"/>
                                                                            <w:bottom w:val="none" w:sz="0" w:space="0" w:color="auto"/>
                                                                            <w:right w:val="none" w:sz="0" w:space="0" w:color="auto"/>
                                                                          </w:divBdr>
                                                                          <w:divsChild>
                                                                            <w:div w:id="275596956">
                                                                              <w:marLeft w:val="0"/>
                                                                              <w:marRight w:val="0"/>
                                                                              <w:marTop w:val="0"/>
                                                                              <w:marBottom w:val="0"/>
                                                                              <w:divBdr>
                                                                                <w:top w:val="none" w:sz="0" w:space="0" w:color="auto"/>
                                                                                <w:left w:val="none" w:sz="0" w:space="0" w:color="auto"/>
                                                                                <w:bottom w:val="none" w:sz="0" w:space="0" w:color="auto"/>
                                                                                <w:right w:val="none" w:sz="0" w:space="0" w:color="auto"/>
                                                                              </w:divBdr>
                                                                              <w:divsChild>
                                                                                <w:div w:id="1422408752">
                                                                                  <w:marLeft w:val="0"/>
                                                                                  <w:marRight w:val="0"/>
                                                                                  <w:marTop w:val="0"/>
                                                                                  <w:marBottom w:val="0"/>
                                                                                  <w:divBdr>
                                                                                    <w:top w:val="none" w:sz="0" w:space="0" w:color="auto"/>
                                                                                    <w:left w:val="none" w:sz="0" w:space="0" w:color="auto"/>
                                                                                    <w:bottom w:val="none" w:sz="0" w:space="0" w:color="auto"/>
                                                                                    <w:right w:val="none" w:sz="0" w:space="0" w:color="auto"/>
                                                                                  </w:divBdr>
                                                                                  <w:divsChild>
                                                                                    <w:div w:id="476728311">
                                                                                      <w:marLeft w:val="0"/>
                                                                                      <w:marRight w:val="0"/>
                                                                                      <w:marTop w:val="0"/>
                                                                                      <w:marBottom w:val="0"/>
                                                                                      <w:divBdr>
                                                                                        <w:top w:val="none" w:sz="0" w:space="0" w:color="auto"/>
                                                                                        <w:left w:val="none" w:sz="0" w:space="0" w:color="auto"/>
                                                                                        <w:bottom w:val="none" w:sz="0" w:space="0" w:color="auto"/>
                                                                                        <w:right w:val="none" w:sz="0" w:space="0" w:color="auto"/>
                                                                                      </w:divBdr>
                                                                                      <w:divsChild>
                                                                                        <w:div w:id="1555238103">
                                                                                          <w:marLeft w:val="0"/>
                                                                                          <w:marRight w:val="0"/>
                                                                                          <w:marTop w:val="0"/>
                                                                                          <w:marBottom w:val="0"/>
                                                                                          <w:divBdr>
                                                                                            <w:top w:val="none" w:sz="0" w:space="0" w:color="auto"/>
                                                                                            <w:left w:val="none" w:sz="0" w:space="0" w:color="auto"/>
                                                                                            <w:bottom w:val="none" w:sz="0" w:space="0" w:color="auto"/>
                                                                                            <w:right w:val="none" w:sz="0" w:space="0" w:color="auto"/>
                                                                                          </w:divBdr>
                                                                                          <w:divsChild>
                                                                                            <w:div w:id="1245603589">
                                                                                              <w:marLeft w:val="0"/>
                                                                                              <w:marRight w:val="0"/>
                                                                                              <w:marTop w:val="0"/>
                                                                                              <w:marBottom w:val="0"/>
                                                                                              <w:divBdr>
                                                                                                <w:top w:val="none" w:sz="0" w:space="0" w:color="auto"/>
                                                                                                <w:left w:val="none" w:sz="0" w:space="0" w:color="auto"/>
                                                                                                <w:bottom w:val="none" w:sz="0" w:space="0" w:color="auto"/>
                                                                                                <w:right w:val="none" w:sz="0" w:space="0" w:color="auto"/>
                                                                                              </w:divBdr>
                                                                                              <w:divsChild>
                                                                                                <w:div w:id="1620381262">
                                                                                                  <w:marLeft w:val="0"/>
                                                                                                  <w:marRight w:val="0"/>
                                                                                                  <w:marTop w:val="0"/>
                                                                                                  <w:marBottom w:val="0"/>
                                                                                                  <w:divBdr>
                                                                                                    <w:top w:val="none" w:sz="0" w:space="0" w:color="auto"/>
                                                                                                    <w:left w:val="none" w:sz="0" w:space="0" w:color="auto"/>
                                                                                                    <w:bottom w:val="none" w:sz="0" w:space="0" w:color="auto"/>
                                                                                                    <w:right w:val="none" w:sz="0" w:space="0" w:color="auto"/>
                                                                                                  </w:divBdr>
                                                                                                  <w:divsChild>
                                                                                                    <w:div w:id="1404528256">
                                                                                                      <w:marLeft w:val="0"/>
                                                                                                      <w:marRight w:val="0"/>
                                                                                                      <w:marTop w:val="0"/>
                                                                                                      <w:marBottom w:val="0"/>
                                                                                                      <w:divBdr>
                                                                                                        <w:top w:val="none" w:sz="0" w:space="0" w:color="auto"/>
                                                                                                        <w:left w:val="none" w:sz="0" w:space="0" w:color="auto"/>
                                                                                                        <w:bottom w:val="none" w:sz="0" w:space="0" w:color="auto"/>
                                                                                                        <w:right w:val="none" w:sz="0" w:space="0" w:color="auto"/>
                                                                                                      </w:divBdr>
                                                                                                      <w:divsChild>
                                                                                                        <w:div w:id="1605532226">
                                                                                                          <w:marLeft w:val="0"/>
                                                                                                          <w:marRight w:val="0"/>
                                                                                                          <w:marTop w:val="0"/>
                                                                                                          <w:marBottom w:val="0"/>
                                                                                                          <w:divBdr>
                                                                                                            <w:top w:val="none" w:sz="0" w:space="0" w:color="auto"/>
                                                                                                            <w:left w:val="none" w:sz="0" w:space="0" w:color="auto"/>
                                                                                                            <w:bottom w:val="none" w:sz="0" w:space="0" w:color="auto"/>
                                                                                                            <w:right w:val="none" w:sz="0" w:space="0" w:color="auto"/>
                                                                                                          </w:divBdr>
                                                                                                          <w:divsChild>
                                                                                                            <w:div w:id="823394390">
                                                                                                              <w:marLeft w:val="0"/>
                                                                                                              <w:marRight w:val="0"/>
                                                                                                              <w:marTop w:val="0"/>
                                                                                                              <w:marBottom w:val="0"/>
                                                                                                              <w:divBdr>
                                                                                                                <w:top w:val="none" w:sz="0" w:space="0" w:color="auto"/>
                                                                                                                <w:left w:val="none" w:sz="0" w:space="0" w:color="auto"/>
                                                                                                                <w:bottom w:val="none" w:sz="0" w:space="0" w:color="auto"/>
                                                                                                                <w:right w:val="none" w:sz="0" w:space="0" w:color="auto"/>
                                                                                                              </w:divBdr>
                                                                                                              <w:divsChild>
                                                                                                                <w:div w:id="257251302">
                                                                                                                  <w:marLeft w:val="0"/>
                                                                                                                  <w:marRight w:val="0"/>
                                                                                                                  <w:marTop w:val="0"/>
                                                                                                                  <w:marBottom w:val="0"/>
                                                                                                                  <w:divBdr>
                                                                                                                    <w:top w:val="none" w:sz="0" w:space="0" w:color="auto"/>
                                                                                                                    <w:left w:val="none" w:sz="0" w:space="0" w:color="auto"/>
                                                                                                                    <w:bottom w:val="none" w:sz="0" w:space="0" w:color="auto"/>
                                                                                                                    <w:right w:val="none" w:sz="0" w:space="0" w:color="auto"/>
                                                                                                                  </w:divBdr>
                                                                                                                  <w:divsChild>
                                                                                                                    <w:div w:id="316497356">
                                                                                                                      <w:marLeft w:val="0"/>
                                                                                                                      <w:marRight w:val="0"/>
                                                                                                                      <w:marTop w:val="0"/>
                                                                                                                      <w:marBottom w:val="0"/>
                                                                                                                      <w:divBdr>
                                                                                                                        <w:top w:val="none" w:sz="0" w:space="0" w:color="auto"/>
                                                                                                                        <w:left w:val="none" w:sz="0" w:space="0" w:color="auto"/>
                                                                                                                        <w:bottom w:val="none" w:sz="0" w:space="0" w:color="auto"/>
                                                                                                                        <w:right w:val="none" w:sz="0" w:space="0" w:color="auto"/>
                                                                                                                      </w:divBdr>
                                                                                                                      <w:divsChild>
                                                                                                                        <w:div w:id="1513375713">
                                                                                                                          <w:marLeft w:val="0"/>
                                                                                                                          <w:marRight w:val="0"/>
                                                                                                                          <w:marTop w:val="0"/>
                                                                                                                          <w:marBottom w:val="0"/>
                                                                                                                          <w:divBdr>
                                                                                                                            <w:top w:val="none" w:sz="0" w:space="0" w:color="auto"/>
                                                                                                                            <w:left w:val="none" w:sz="0" w:space="0" w:color="auto"/>
                                                                                                                            <w:bottom w:val="none" w:sz="0" w:space="0" w:color="auto"/>
                                                                                                                            <w:right w:val="none" w:sz="0" w:space="0" w:color="auto"/>
                                                                                                                          </w:divBdr>
                                                                                                                          <w:divsChild>
                                                                                                                            <w:div w:id="158085346">
                                                                                                                              <w:marLeft w:val="0"/>
                                                                                                                              <w:marRight w:val="0"/>
                                                                                                                              <w:marTop w:val="0"/>
                                                                                                                              <w:marBottom w:val="0"/>
                                                                                                                              <w:divBdr>
                                                                                                                                <w:top w:val="none" w:sz="0" w:space="0" w:color="auto"/>
                                                                                                                                <w:left w:val="none" w:sz="0" w:space="0" w:color="auto"/>
                                                                                                                                <w:bottom w:val="none" w:sz="0" w:space="0" w:color="auto"/>
                                                                                                                                <w:right w:val="none" w:sz="0" w:space="0" w:color="auto"/>
                                                                                                                              </w:divBdr>
                                                                                                                              <w:divsChild>
                                                                                                                                <w:div w:id="143082651">
                                                                                                                                  <w:marLeft w:val="0"/>
                                                                                                                                  <w:marRight w:val="0"/>
                                                                                                                                  <w:marTop w:val="0"/>
                                                                                                                                  <w:marBottom w:val="0"/>
                                                                                                                                  <w:divBdr>
                                                                                                                                    <w:top w:val="none" w:sz="0" w:space="0" w:color="auto"/>
                                                                                                                                    <w:left w:val="none" w:sz="0" w:space="0" w:color="auto"/>
                                                                                                                                    <w:bottom w:val="none" w:sz="0" w:space="0" w:color="auto"/>
                                                                                                                                    <w:right w:val="none" w:sz="0" w:space="0" w:color="auto"/>
                                                                                                                                  </w:divBdr>
                                                                                                                                  <w:divsChild>
                                                                                                                                    <w:div w:id="777725768">
                                                                                                                                      <w:marLeft w:val="0"/>
                                                                                                                                      <w:marRight w:val="0"/>
                                                                                                                                      <w:marTop w:val="0"/>
                                                                                                                                      <w:marBottom w:val="0"/>
                                                                                                                                      <w:divBdr>
                                                                                                                                        <w:top w:val="none" w:sz="0" w:space="0" w:color="auto"/>
                                                                                                                                        <w:left w:val="none" w:sz="0" w:space="0" w:color="auto"/>
                                                                                                                                        <w:bottom w:val="none" w:sz="0" w:space="0" w:color="auto"/>
                                                                                                                                        <w:right w:val="none" w:sz="0" w:space="0" w:color="auto"/>
                                                                                                                                      </w:divBdr>
                                                                                                                                      <w:divsChild>
                                                                                                                                        <w:div w:id="884104186">
                                                                                                                                          <w:marLeft w:val="0"/>
                                                                                                                                          <w:marRight w:val="0"/>
                                                                                                                                          <w:marTop w:val="0"/>
                                                                                                                                          <w:marBottom w:val="0"/>
                                                                                                                                          <w:divBdr>
                                                                                                                                            <w:top w:val="none" w:sz="0" w:space="0" w:color="auto"/>
                                                                                                                                            <w:left w:val="none" w:sz="0" w:space="0" w:color="auto"/>
                                                                                                                                            <w:bottom w:val="none" w:sz="0" w:space="0" w:color="auto"/>
                                                                                                                                            <w:right w:val="none" w:sz="0" w:space="0" w:color="auto"/>
                                                                                                                                          </w:divBdr>
                                                                                                                                          <w:divsChild>
                                                                                                                                            <w:div w:id="822965708">
                                                                                                                                              <w:marLeft w:val="0"/>
                                                                                                                                              <w:marRight w:val="0"/>
                                                                                                                                              <w:marTop w:val="0"/>
                                                                                                                                              <w:marBottom w:val="0"/>
                                                                                                                                              <w:divBdr>
                                                                                                                                                <w:top w:val="none" w:sz="0" w:space="0" w:color="auto"/>
                                                                                                                                                <w:left w:val="none" w:sz="0" w:space="0" w:color="auto"/>
                                                                                                                                                <w:bottom w:val="none" w:sz="0" w:space="0" w:color="auto"/>
                                                                                                                                                <w:right w:val="none" w:sz="0" w:space="0" w:color="auto"/>
                                                                                                                                              </w:divBdr>
                                                                                                                                              <w:divsChild>
                                                                                                                                                <w:div w:id="1031493893">
                                                                                                                                                  <w:marLeft w:val="0"/>
                                                                                                                                                  <w:marRight w:val="0"/>
                                                                                                                                                  <w:marTop w:val="0"/>
                                                                                                                                                  <w:marBottom w:val="0"/>
                                                                                                                                                  <w:divBdr>
                                                                                                                                                    <w:top w:val="none" w:sz="0" w:space="0" w:color="auto"/>
                                                                                                                                                    <w:left w:val="none" w:sz="0" w:space="0" w:color="auto"/>
                                                                                                                                                    <w:bottom w:val="none" w:sz="0" w:space="0" w:color="auto"/>
                                                                                                                                                    <w:right w:val="none" w:sz="0" w:space="0" w:color="auto"/>
                                                                                                                                                  </w:divBdr>
                                                                                                                                                  <w:divsChild>
                                                                                                                                                    <w:div w:id="1546793205">
                                                                                                                                                      <w:marLeft w:val="0"/>
                                                                                                                                                      <w:marRight w:val="0"/>
                                                                                                                                                      <w:marTop w:val="0"/>
                                                                                                                                                      <w:marBottom w:val="0"/>
                                                                                                                                                      <w:divBdr>
                                                                                                                                                        <w:top w:val="none" w:sz="0" w:space="0" w:color="auto"/>
                                                                                                                                                        <w:left w:val="none" w:sz="0" w:space="0" w:color="auto"/>
                                                                                                                                                        <w:bottom w:val="none" w:sz="0" w:space="0" w:color="auto"/>
                                                                                                                                                        <w:right w:val="none" w:sz="0" w:space="0" w:color="auto"/>
                                                                                                                                                      </w:divBdr>
                                                                                                                                                      <w:divsChild>
                                                                                                                                                        <w:div w:id="150801047">
                                                                                                                                                          <w:marLeft w:val="0"/>
                                                                                                                                                          <w:marRight w:val="0"/>
                                                                                                                                                          <w:marTop w:val="0"/>
                                                                                                                                                          <w:marBottom w:val="0"/>
                                                                                                                                                          <w:divBdr>
                                                                                                                                                            <w:top w:val="none" w:sz="0" w:space="0" w:color="auto"/>
                                                                                                                                                            <w:left w:val="none" w:sz="0" w:space="0" w:color="auto"/>
                                                                                                                                                            <w:bottom w:val="none" w:sz="0" w:space="0" w:color="auto"/>
                                                                                                                                                            <w:right w:val="none" w:sz="0" w:space="0" w:color="auto"/>
                                                                                                                                                          </w:divBdr>
                                                                                                                                                          <w:divsChild>
                                                                                                                                                            <w:div w:id="1994412285">
                                                                                                                                                              <w:marLeft w:val="0"/>
                                                                                                                                                              <w:marRight w:val="0"/>
                                                                                                                                                              <w:marTop w:val="0"/>
                                                                                                                                                              <w:marBottom w:val="0"/>
                                                                                                                                                              <w:divBdr>
                                                                                                                                                                <w:top w:val="none" w:sz="0" w:space="0" w:color="auto"/>
                                                                                                                                                                <w:left w:val="none" w:sz="0" w:space="0" w:color="auto"/>
                                                                                                                                                                <w:bottom w:val="none" w:sz="0" w:space="0" w:color="auto"/>
                                                                                                                                                                <w:right w:val="none" w:sz="0" w:space="0" w:color="auto"/>
                                                                                                                                                              </w:divBdr>
                                                                                                                                                              <w:divsChild>
                                                                                                                                                                <w:div w:id="452292128">
                                                                                                                                                                  <w:marLeft w:val="0"/>
                                                                                                                                                                  <w:marRight w:val="0"/>
                                                                                                                                                                  <w:marTop w:val="0"/>
                                                                                                                                                                  <w:marBottom w:val="0"/>
                                                                                                                                                                  <w:divBdr>
                                                                                                                                                                    <w:top w:val="none" w:sz="0" w:space="0" w:color="auto"/>
                                                                                                                                                                    <w:left w:val="none" w:sz="0" w:space="0" w:color="auto"/>
                                                                                                                                                                    <w:bottom w:val="none" w:sz="0" w:space="0" w:color="auto"/>
                                                                                                                                                                    <w:right w:val="none" w:sz="0" w:space="0" w:color="auto"/>
                                                                                                                                                                  </w:divBdr>
                                                                                                                                                                  <w:divsChild>
                                                                                                                                                                    <w:div w:id="803084811">
                                                                                                                                                                      <w:marLeft w:val="0"/>
                                                                                                                                                                      <w:marRight w:val="0"/>
                                                                                                                                                                      <w:marTop w:val="0"/>
                                                                                                                                                                      <w:marBottom w:val="0"/>
                                                                                                                                                                      <w:divBdr>
                                                                                                                                                                        <w:top w:val="none" w:sz="0" w:space="0" w:color="auto"/>
                                                                                                                                                                        <w:left w:val="none" w:sz="0" w:space="0" w:color="auto"/>
                                                                                                                                                                        <w:bottom w:val="none" w:sz="0" w:space="0" w:color="auto"/>
                                                                                                                                                                        <w:right w:val="none" w:sz="0" w:space="0" w:color="auto"/>
                                                                                                                                                                      </w:divBdr>
                                                                                                                                                                      <w:divsChild>
                                                                                                                                                                        <w:div w:id="1119370332">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0"/>
                                                                                                                                                                              <w:marTop w:val="0"/>
                                                                                                                                                                              <w:marBottom w:val="0"/>
                                                                                                                                                                              <w:divBdr>
                                                                                                                                                                                <w:top w:val="none" w:sz="0" w:space="0" w:color="auto"/>
                                                                                                                                                                                <w:left w:val="none" w:sz="0" w:space="0" w:color="auto"/>
                                                                                                                                                                                <w:bottom w:val="none" w:sz="0" w:space="0" w:color="auto"/>
                                                                                                                                                                                <w:right w:val="none" w:sz="0" w:space="0" w:color="auto"/>
                                                                                                                                                                              </w:divBdr>
                                                                                                                                                                              <w:divsChild>
                                                                                                                                                                                <w:div w:id="1215392398">
                                                                                                                                                                                  <w:marLeft w:val="0"/>
                                                                                                                                                                                  <w:marRight w:val="0"/>
                                                                                                                                                                                  <w:marTop w:val="0"/>
                                                                                                                                                                                  <w:marBottom w:val="0"/>
                                                                                                                                                                                  <w:divBdr>
                                                                                                                                                                                    <w:top w:val="none" w:sz="0" w:space="0" w:color="auto"/>
                                                                                                                                                                                    <w:left w:val="none" w:sz="0" w:space="0" w:color="auto"/>
                                                                                                                                                                                    <w:bottom w:val="none" w:sz="0" w:space="0" w:color="auto"/>
                                                                                                                                                                                    <w:right w:val="none" w:sz="0" w:space="0" w:color="auto"/>
                                                                                                                                                                                  </w:divBdr>
                                                                                                                                                                                  <w:divsChild>
                                                                                                                                                                                    <w:div w:id="920796189">
                                                                                                                                                                                      <w:marLeft w:val="0"/>
                                                                                                                                                                                      <w:marRight w:val="0"/>
                                                                                                                                                                                      <w:marTop w:val="0"/>
                                                                                                                                                                                      <w:marBottom w:val="0"/>
                                                                                                                                                                                      <w:divBdr>
                                                                                                                                                                                        <w:top w:val="none" w:sz="0" w:space="0" w:color="auto"/>
                                                                                                                                                                                        <w:left w:val="none" w:sz="0" w:space="0" w:color="auto"/>
                                                                                                                                                                                        <w:bottom w:val="none" w:sz="0" w:space="0" w:color="auto"/>
                                                                                                                                                                                        <w:right w:val="none" w:sz="0" w:space="0" w:color="auto"/>
                                                                                                                                                                                      </w:divBdr>
                                                                                                                                                                                      <w:divsChild>
                                                                                                                                                                                        <w:div w:id="324012054">
                                                                                                                                                                                          <w:marLeft w:val="0"/>
                                                                                                                                                                                          <w:marRight w:val="0"/>
                                                                                                                                                                                          <w:marTop w:val="0"/>
                                                                                                                                                                                          <w:marBottom w:val="0"/>
                                                                                                                                                                                          <w:divBdr>
                                                                                                                                                                                            <w:top w:val="none" w:sz="0" w:space="0" w:color="auto"/>
                                                                                                                                                                                            <w:left w:val="none" w:sz="0" w:space="0" w:color="auto"/>
                                                                                                                                                                                            <w:bottom w:val="none" w:sz="0" w:space="0" w:color="auto"/>
                                                                                                                                                                                            <w:right w:val="none" w:sz="0" w:space="0" w:color="auto"/>
                                                                                                                                                                                          </w:divBdr>
                                                                                                                                                                                          <w:divsChild>
                                                                                                                                                                                            <w:div w:id="915674894">
                                                                                                                                                                                              <w:marLeft w:val="0"/>
                                                                                                                                                                                              <w:marRight w:val="0"/>
                                                                                                                                                                                              <w:marTop w:val="0"/>
                                                                                                                                                                                              <w:marBottom w:val="0"/>
                                                                                                                                                                                              <w:divBdr>
                                                                                                                                                                                                <w:top w:val="none" w:sz="0" w:space="0" w:color="auto"/>
                                                                                                                                                                                                <w:left w:val="none" w:sz="0" w:space="0" w:color="auto"/>
                                                                                                                                                                                                <w:bottom w:val="none" w:sz="0" w:space="0" w:color="auto"/>
                                                                                                                                                                                                <w:right w:val="none" w:sz="0" w:space="0" w:color="auto"/>
                                                                                                                                                                                              </w:divBdr>
                                                                                                                                                                                              <w:divsChild>
                                                                                                                                                                                                <w:div w:id="115754717">
                                                                                                                                                                                                  <w:marLeft w:val="0"/>
                                                                                                                                                                                                  <w:marRight w:val="0"/>
                                                                                                                                                                                                  <w:marTop w:val="0"/>
                                                                                                                                                                                                  <w:marBottom w:val="0"/>
                                                                                                                                                                                                  <w:divBdr>
                                                                                                                                                                                                    <w:top w:val="none" w:sz="0" w:space="0" w:color="auto"/>
                                                                                                                                                                                                    <w:left w:val="none" w:sz="0" w:space="0" w:color="auto"/>
                                                                                                                                                                                                    <w:bottom w:val="none" w:sz="0" w:space="0" w:color="auto"/>
                                                                                                                                                                                                    <w:right w:val="none" w:sz="0" w:space="0" w:color="auto"/>
                                                                                                                                                                                                  </w:divBdr>
                                                                                                                                                                                                  <w:divsChild>
                                                                                                                                                                                                    <w:div w:id="160125931">
                                                                                                                                                                                                      <w:marLeft w:val="0"/>
                                                                                                                                                                                                      <w:marRight w:val="0"/>
                                                                                                                                                                                                      <w:marTop w:val="0"/>
                                                                                                                                                                                                      <w:marBottom w:val="0"/>
                                                                                                                                                                                                      <w:divBdr>
                                                                                                                                                                                                        <w:top w:val="none" w:sz="0" w:space="0" w:color="auto"/>
                                                                                                                                                                                                        <w:left w:val="none" w:sz="0" w:space="0" w:color="auto"/>
                                                                                                                                                                                                        <w:bottom w:val="none" w:sz="0" w:space="0" w:color="auto"/>
                                                                                                                                                                                                        <w:right w:val="none" w:sz="0" w:space="0" w:color="auto"/>
                                                                                                                                                                                                      </w:divBdr>
                                                                                                                                                                                                      <w:divsChild>
                                                                                                                                                                                                        <w:div w:id="1873766698">
                                                                                                                                                                                                          <w:marLeft w:val="0"/>
                                                                                                                                                                                                          <w:marRight w:val="0"/>
                                                                                                                                                                                                          <w:marTop w:val="0"/>
                                                                                                                                                                                                          <w:marBottom w:val="0"/>
                                                                                                                                                                                                          <w:divBdr>
                                                                                                                                                                                                            <w:top w:val="none" w:sz="0" w:space="0" w:color="auto"/>
                                                                                                                                                                                                            <w:left w:val="none" w:sz="0" w:space="0" w:color="auto"/>
                                                                                                                                                                                                            <w:bottom w:val="none" w:sz="0" w:space="0" w:color="auto"/>
                                                                                                                                                                                                            <w:right w:val="none" w:sz="0" w:space="0" w:color="auto"/>
                                                                                                                                                                                                          </w:divBdr>
                                                                                                                                                                                                          <w:divsChild>
                                                                                                                                                                                                            <w:div w:id="644555558">
                                                                                                                                                                                                              <w:marLeft w:val="0"/>
                                                                                                                                                                                                              <w:marRight w:val="0"/>
                                                                                                                                                                                                              <w:marTop w:val="0"/>
                                                                                                                                                                                                              <w:marBottom w:val="0"/>
                                                                                                                                                                                                              <w:divBdr>
                                                                                                                                                                                                                <w:top w:val="none" w:sz="0" w:space="0" w:color="auto"/>
                                                                                                                                                                                                                <w:left w:val="none" w:sz="0" w:space="0" w:color="auto"/>
                                                                                                                                                                                                                <w:bottom w:val="none" w:sz="0" w:space="0" w:color="auto"/>
                                                                                                                                                                                                                <w:right w:val="none" w:sz="0" w:space="0" w:color="auto"/>
                                                                                                                                                                                                              </w:divBdr>
                                                                                                                                                                                                              <w:divsChild>
                                                                                                                                                                                                                <w:div w:id="2060124248">
                                                                                                                                                                                                                  <w:marLeft w:val="0"/>
                                                                                                                                                                                                                  <w:marRight w:val="0"/>
                                                                                                                                                                                                                  <w:marTop w:val="0"/>
                                                                                                                                                                                                                  <w:marBottom w:val="0"/>
                                                                                                                                                                                                                  <w:divBdr>
                                                                                                                                                                                                                    <w:top w:val="none" w:sz="0" w:space="0" w:color="auto"/>
                                                                                                                                                                                                                    <w:left w:val="none" w:sz="0" w:space="0" w:color="auto"/>
                                                                                                                                                                                                                    <w:bottom w:val="none" w:sz="0" w:space="0" w:color="auto"/>
                                                                                                                                                                                                                    <w:right w:val="none" w:sz="0" w:space="0" w:color="auto"/>
                                                                                                                                                                                                                  </w:divBdr>
                                                                                                                                                                                                                  <w:divsChild>
                                                                                                                                                                                                                    <w:div w:id="1352799657">
                                                                                                                                                                                                                      <w:marLeft w:val="0"/>
                                                                                                                                                                                                                      <w:marRight w:val="0"/>
                                                                                                                                                                                                                      <w:marTop w:val="0"/>
                                                                                                                                                                                                                      <w:marBottom w:val="0"/>
                                                                                                                                                                                                                      <w:divBdr>
                                                                                                                                                                                                                        <w:top w:val="none" w:sz="0" w:space="0" w:color="auto"/>
                                                                                                                                                                                                                        <w:left w:val="none" w:sz="0" w:space="0" w:color="auto"/>
                                                                                                                                                                                                                        <w:bottom w:val="none" w:sz="0" w:space="0" w:color="auto"/>
                                                                                                                                                                                                                        <w:right w:val="none" w:sz="0" w:space="0" w:color="auto"/>
                                                                                                                                                                                                                      </w:divBdr>
                                                                                                                                                                                                                      <w:divsChild>
                                                                                                                                                                                                                        <w:div w:id="74978331">
                                                                                                                                                                                                                          <w:marLeft w:val="0"/>
                                                                                                                                                                                                                          <w:marRight w:val="0"/>
                                                                                                                                                                                                                          <w:marTop w:val="0"/>
                                                                                                                                                                                                                          <w:marBottom w:val="0"/>
                                                                                                                                                                                                                          <w:divBdr>
                                                                                                                                                                                                                            <w:top w:val="none" w:sz="0" w:space="0" w:color="auto"/>
                                                                                                                                                                                                                            <w:left w:val="none" w:sz="0" w:space="0" w:color="auto"/>
                                                                                                                                                                                                                            <w:bottom w:val="none" w:sz="0" w:space="0" w:color="auto"/>
                                                                                                                                                                                                                            <w:right w:val="none" w:sz="0" w:space="0" w:color="auto"/>
                                                                                                                                                                                                                          </w:divBdr>
                                                                                                                                                                                                                          <w:divsChild>
                                                                                                                                                                                                                            <w:div w:id="2052029142">
                                                                                                                                                                                                                              <w:marLeft w:val="0"/>
                                                                                                                                                                                                                              <w:marRight w:val="0"/>
                                                                                                                                                                                                                              <w:marTop w:val="0"/>
                                                                                                                                                                                                                              <w:marBottom w:val="0"/>
                                                                                                                                                                                                                              <w:divBdr>
                                                                                                                                                                                                                                <w:top w:val="none" w:sz="0" w:space="0" w:color="auto"/>
                                                                                                                                                                                                                                <w:left w:val="none" w:sz="0" w:space="0" w:color="auto"/>
                                                                                                                                                                                                                                <w:bottom w:val="none" w:sz="0" w:space="0" w:color="auto"/>
                                                                                                                                                                                                                                <w:right w:val="none" w:sz="0" w:space="0" w:color="auto"/>
                                                                                                                                                                                                                              </w:divBdr>
                                                                                                                                                                                                                              <w:divsChild>
                                                                                                                                                                                                                                <w:div w:id="2113209958">
                                                                                                                                                                                                                                  <w:marLeft w:val="0"/>
                                                                                                                                                                                                                                  <w:marRight w:val="0"/>
                                                                                                                                                                                                                                  <w:marTop w:val="0"/>
                                                                                                                                                                                                                                  <w:marBottom w:val="0"/>
                                                                                                                                                                                                                                  <w:divBdr>
                                                                                                                                                                                                                                    <w:top w:val="none" w:sz="0" w:space="0" w:color="auto"/>
                                                                                                                                                                                                                                    <w:left w:val="none" w:sz="0" w:space="0" w:color="auto"/>
                                                                                                                                                                                                                                    <w:bottom w:val="none" w:sz="0" w:space="0" w:color="auto"/>
                                                                                                                                                                                                                                    <w:right w:val="none" w:sz="0" w:space="0" w:color="auto"/>
                                                                                                                                                                                                                                  </w:divBdr>
                                                                                                                                                                                                                                  <w:divsChild>
                                                                                                                                                                                                                                    <w:div w:id="203055501">
                                                                                                                                                                                                                                      <w:marLeft w:val="0"/>
                                                                                                                                                                                                                                      <w:marRight w:val="0"/>
                                                                                                                                                                                                                                      <w:marTop w:val="0"/>
                                                                                                                                                                                                                                      <w:marBottom w:val="0"/>
                                                                                                                                                                                                                                      <w:divBdr>
                                                                                                                                                                                                                                        <w:top w:val="none" w:sz="0" w:space="0" w:color="auto"/>
                                                                                                                                                                                                                                        <w:left w:val="none" w:sz="0" w:space="0" w:color="auto"/>
                                                                                                                                                                                                                                        <w:bottom w:val="none" w:sz="0" w:space="0" w:color="auto"/>
                                                                                                                                                                                                                                        <w:right w:val="none" w:sz="0" w:space="0" w:color="auto"/>
                                                                                                                                                                                                                                      </w:divBdr>
                                                                                                                                                                                                                                      <w:divsChild>
                                                                                                                                                                                                                                        <w:div w:id="1412198445">
                                                                                                                                                                                                                                          <w:marLeft w:val="0"/>
                                                                                                                                                                                                                                          <w:marRight w:val="0"/>
                                                                                                                                                                                                                                          <w:marTop w:val="0"/>
                                                                                                                                                                                                                                          <w:marBottom w:val="0"/>
                                                                                                                                                                                                                                          <w:divBdr>
                                                                                                                                                                                                                                            <w:top w:val="none" w:sz="0" w:space="0" w:color="auto"/>
                                                                                                                                                                                                                                            <w:left w:val="none" w:sz="0" w:space="0" w:color="auto"/>
                                                                                                                                                                                                                                            <w:bottom w:val="none" w:sz="0" w:space="0" w:color="auto"/>
                                                                                                                                                                                                                                            <w:right w:val="none" w:sz="0" w:space="0" w:color="auto"/>
                                                                                                                                                                                                                                          </w:divBdr>
                                                                                                                                                                                                                                          <w:divsChild>
                                                                                                                                                                                                                                            <w:div w:id="660154957">
                                                                                                                                                                                                                                              <w:marLeft w:val="0"/>
                                                                                                                                                                                                                                              <w:marRight w:val="0"/>
                                                                                                                                                                                                                                              <w:marTop w:val="0"/>
                                                                                                                                                                                                                                              <w:marBottom w:val="0"/>
                                                                                                                                                                                                                                              <w:divBdr>
                                                                                                                                                                                                                                                <w:top w:val="none" w:sz="0" w:space="0" w:color="auto"/>
                                                                                                                                                                                                                                                <w:left w:val="none" w:sz="0" w:space="0" w:color="auto"/>
                                                                                                                                                                                                                                                <w:bottom w:val="none" w:sz="0" w:space="0" w:color="auto"/>
                                                                                                                                                                                                                                                <w:right w:val="none" w:sz="0" w:space="0" w:color="auto"/>
                                                                                                                                                                                                                                              </w:divBdr>
                                                                                                                                                                                                                                              <w:divsChild>
                                                                                                                                                                                                                                                <w:div w:id="1389305172">
                                                                                                                                                                                                                                                  <w:marLeft w:val="0"/>
                                                                                                                                                                                                                                                  <w:marRight w:val="0"/>
                                                                                                                                                                                                                                                  <w:marTop w:val="0"/>
                                                                                                                                                                                                                                                  <w:marBottom w:val="0"/>
                                                                                                                                                                                                                                                  <w:divBdr>
                                                                                                                                                                                                                                                    <w:top w:val="none" w:sz="0" w:space="0" w:color="auto"/>
                                                                                                                                                                                                                                                    <w:left w:val="none" w:sz="0" w:space="0" w:color="auto"/>
                                                                                                                                                                                                                                                    <w:bottom w:val="none" w:sz="0" w:space="0" w:color="auto"/>
                                                                                                                                                                                                                                                    <w:right w:val="none" w:sz="0" w:space="0" w:color="auto"/>
                                                                                                                                                                                                                                                  </w:divBdr>
                                                                                                                                                                                                                                                  <w:divsChild>
                                                                                                                                                                                                                                                    <w:div w:id="278530721">
                                                                                                                                                                                                                                                      <w:marLeft w:val="0"/>
                                                                                                                                                                                                                                                      <w:marRight w:val="0"/>
                                                                                                                                                                                                                                                      <w:marTop w:val="0"/>
                                                                                                                                                                                                                                                      <w:marBottom w:val="0"/>
                                                                                                                                                                                                                                                      <w:divBdr>
                                                                                                                                                                                                                                                        <w:top w:val="none" w:sz="0" w:space="0" w:color="auto"/>
                                                                                                                                                                                                                                                        <w:left w:val="none" w:sz="0" w:space="0" w:color="auto"/>
                                                                                                                                                                                                                                                        <w:bottom w:val="none" w:sz="0" w:space="0" w:color="auto"/>
                                                                                                                                                                                                                                                        <w:right w:val="none" w:sz="0" w:space="0" w:color="auto"/>
                                                                                                                                                                                                                                                      </w:divBdr>
                                                                                                                                                                                                                                                      <w:divsChild>
                                                                                                                                                                                                                                                        <w:div w:id="308437493">
                                                                                                                                                                                                                                                          <w:marLeft w:val="0"/>
                                                                                                                                                                                                                                                          <w:marRight w:val="0"/>
                                                                                                                                                                                                                                                          <w:marTop w:val="0"/>
                                                                                                                                                                                                                                                          <w:marBottom w:val="0"/>
                                                                                                                                                                                                                                                          <w:divBdr>
                                                                                                                                                                                                                                                            <w:top w:val="none" w:sz="0" w:space="0" w:color="auto"/>
                                                                                                                                                                                                                                                            <w:left w:val="none" w:sz="0" w:space="0" w:color="auto"/>
                                                                                                                                                                                                                                                            <w:bottom w:val="none" w:sz="0" w:space="0" w:color="auto"/>
                                                                                                                                                                                                                                                            <w:right w:val="none" w:sz="0" w:space="0" w:color="auto"/>
                                                                                                                                                                                                                                                          </w:divBdr>
                                                                                                                                                                                                                                                          <w:divsChild>
                                                                                                                                                                                                                                                            <w:div w:id="593588823">
                                                                                                                                                                                                                                                              <w:marLeft w:val="0"/>
                                                                                                                                                                                                                                                              <w:marRight w:val="0"/>
                                                                                                                                                                                                                                                              <w:marTop w:val="0"/>
                                                                                                                                                                                                                                                              <w:marBottom w:val="0"/>
                                                                                                                                                                                                                                                              <w:divBdr>
                                                                                                                                                                                                                                                                <w:top w:val="none" w:sz="0" w:space="0" w:color="auto"/>
                                                                                                                                                                                                                                                                <w:left w:val="none" w:sz="0" w:space="0" w:color="auto"/>
                                                                                                                                                                                                                                                                <w:bottom w:val="none" w:sz="0" w:space="0" w:color="auto"/>
                                                                                                                                                                                                                                                                <w:right w:val="none" w:sz="0" w:space="0" w:color="auto"/>
                                                                                                                                                                                                                                                              </w:divBdr>
                                                                                                                                                                                                                                                              <w:divsChild>
                                                                                                                                                                                                                                                                <w:div w:id="615214359">
                                                                                                                                                                                                                                                                  <w:marLeft w:val="0"/>
                                                                                                                                                                                                                                                                  <w:marRight w:val="0"/>
                                                                                                                                                                                                                                                                  <w:marTop w:val="0"/>
                                                                                                                                                                                                                                                                  <w:marBottom w:val="0"/>
                                                                                                                                                                                                                                                                  <w:divBdr>
                                                                                                                                                                                                                                                                    <w:top w:val="none" w:sz="0" w:space="0" w:color="auto"/>
                                                                                                                                                                                                                                                                    <w:left w:val="none" w:sz="0" w:space="0" w:color="auto"/>
                                                                                                                                                                                                                                                                    <w:bottom w:val="none" w:sz="0" w:space="0" w:color="auto"/>
                                                                                                                                                                                                                                                                    <w:right w:val="none" w:sz="0" w:space="0" w:color="auto"/>
                                                                                                                                                                                                                                                                  </w:divBdr>
                                                                                                                                                                                                                                                                  <w:divsChild>
                                                                                                                                                                                                                                                                    <w:div w:id="551162832">
                                                                                                                                                                                                                                                                      <w:marLeft w:val="0"/>
                                                                                                                                                                                                                                                                      <w:marRight w:val="0"/>
                                                                                                                                                                                                                                                                      <w:marTop w:val="0"/>
                                                                                                                                                                                                                                                                      <w:marBottom w:val="0"/>
                                                                                                                                                                                                                                                                      <w:divBdr>
                                                                                                                                                                                                                                                                        <w:top w:val="none" w:sz="0" w:space="0" w:color="auto"/>
                                                                                                                                                                                                                                                                        <w:left w:val="none" w:sz="0" w:space="0" w:color="auto"/>
                                                                                                                                                                                                                                                                        <w:bottom w:val="none" w:sz="0" w:space="0" w:color="auto"/>
                                                                                                                                                                                                                                                                        <w:right w:val="none" w:sz="0" w:space="0" w:color="auto"/>
                                                                                                                                                                                                                                                                      </w:divBdr>
                                                                                                                                                                                                                                                                      <w:divsChild>
                                                                                                                                                                                                                                                                        <w:div w:id="118379540">
                                                                                                                                                                                                                                                                          <w:marLeft w:val="0"/>
                                                                                                                                                                                                                                                                          <w:marRight w:val="0"/>
                                                                                                                                                                                                                                                                          <w:marTop w:val="0"/>
                                                                                                                                                                                                                                                                          <w:marBottom w:val="0"/>
                                                                                                                                                                                                                                                                          <w:divBdr>
                                                                                                                                                                                                                                                                            <w:top w:val="none" w:sz="0" w:space="0" w:color="auto"/>
                                                                                                                                                                                                                                                                            <w:left w:val="none" w:sz="0" w:space="0" w:color="auto"/>
                                                                                                                                                                                                                                                                            <w:bottom w:val="none" w:sz="0" w:space="0" w:color="auto"/>
                                                                                                                                                                                                                                                                            <w:right w:val="none" w:sz="0" w:space="0" w:color="auto"/>
                                                                                                                                                                                                                                                                          </w:divBdr>
                                                                                                                                                                                                                                                                          <w:divsChild>
                                                                                                                                                                                                                                                                            <w:div w:id="731854345">
                                                                                                                                                                                                                                                                              <w:marLeft w:val="0"/>
                                                                                                                                                                                                                                                                              <w:marRight w:val="0"/>
                                                                                                                                                                                                                                                                              <w:marTop w:val="0"/>
                                                                                                                                                                                                                                                                              <w:marBottom w:val="0"/>
                                                                                                                                                                                                                                                                              <w:divBdr>
                                                                                                                                                                                                                                                                                <w:top w:val="none" w:sz="0" w:space="0" w:color="auto"/>
                                                                                                                                                                                                                                                                                <w:left w:val="none" w:sz="0" w:space="0" w:color="auto"/>
                                                                                                                                                                                                                                                                                <w:bottom w:val="none" w:sz="0" w:space="0" w:color="auto"/>
                                                                                                                                                                                                                                                                                <w:right w:val="none" w:sz="0" w:space="0" w:color="auto"/>
                                                                                                                                                                                                                                                                              </w:divBdr>
                                                                                                                                                                                                                                                                              <w:divsChild>
                                                                                                                                                                                                                                                                                <w:div w:id="138115035">
                                                                                                                                                                                                                                                                                  <w:marLeft w:val="0"/>
                                                                                                                                                                                                                                                                                  <w:marRight w:val="0"/>
                                                                                                                                                                                                                                                                                  <w:marTop w:val="0"/>
                                                                                                                                                                                                                                                                                  <w:marBottom w:val="0"/>
                                                                                                                                                                                                                                                                                  <w:divBdr>
                                                                                                                                                                                                                                                                                    <w:top w:val="none" w:sz="0" w:space="0" w:color="auto"/>
                                                                                                                                                                                                                                                                                    <w:left w:val="none" w:sz="0" w:space="0" w:color="auto"/>
                                                                                                                                                                                                                                                                                    <w:bottom w:val="none" w:sz="0" w:space="0" w:color="auto"/>
                                                                                                                                                                                                                                                                                    <w:right w:val="none" w:sz="0" w:space="0" w:color="auto"/>
                                                                                                                                                                                                                                                                                  </w:divBdr>
                                                                                                                                                                                                                                                                                  <w:divsChild>
                                                                                                                                                                                                                                                                                    <w:div w:id="845632328">
                                                                                                                                                                                                                                                                                      <w:marLeft w:val="0"/>
                                                                                                                                                                                                                                                                                      <w:marRight w:val="0"/>
                                                                                                                                                                                                                                                                                      <w:marTop w:val="0"/>
                                                                                                                                                                                                                                                                                      <w:marBottom w:val="0"/>
                                                                                                                                                                                                                                                                                      <w:divBdr>
                                                                                                                                                                                                                                                                                        <w:top w:val="none" w:sz="0" w:space="0" w:color="auto"/>
                                                                                                                                                                                                                                                                                        <w:left w:val="none" w:sz="0" w:space="0" w:color="auto"/>
                                                                                                                                                                                                                                                                                        <w:bottom w:val="none" w:sz="0" w:space="0" w:color="auto"/>
                                                                                                                                                                                                                                                                                        <w:right w:val="none" w:sz="0" w:space="0" w:color="auto"/>
                                                                                                                                                                                                                                                                                      </w:divBdr>
                                                                                                                                                                                                                                                                                      <w:divsChild>
                                                                                                                                                                                                                                                                                        <w:div w:id="134681796">
                                                                                                                                                                                                                                                                                          <w:marLeft w:val="0"/>
                                                                                                                                                                                                                                                                                          <w:marRight w:val="0"/>
                                                                                                                                                                                                                                                                                          <w:marTop w:val="0"/>
                                                                                                                                                                                                                                                                                          <w:marBottom w:val="0"/>
                                                                                                                                                                                                                                                                                          <w:divBdr>
                                                                                                                                                                                                                                                                                            <w:top w:val="none" w:sz="0" w:space="0" w:color="auto"/>
                                                                                                                                                                                                                                                                                            <w:left w:val="none" w:sz="0" w:space="0" w:color="auto"/>
                                                                                                                                                                                                                                                                                            <w:bottom w:val="none" w:sz="0" w:space="0" w:color="auto"/>
                                                                                                                                                                                                                                                                                            <w:right w:val="none" w:sz="0" w:space="0" w:color="auto"/>
                                                                                                                                                                                                                                                                                          </w:divBdr>
                                                                                                                                                                                                                                                                                          <w:divsChild>
                                                                                                                                                                                                                                                                                            <w:div w:id="575476611">
                                                                                                                                                                                                                                                                                              <w:marLeft w:val="0"/>
                                                                                                                                                                                                                                                                                              <w:marRight w:val="0"/>
                                                                                                                                                                                                                                                                                              <w:marTop w:val="0"/>
                                                                                                                                                                                                                                                                                              <w:marBottom w:val="0"/>
                                                                                                                                                                                                                                                                                              <w:divBdr>
                                                                                                                                                                                                                                                                                                <w:top w:val="none" w:sz="0" w:space="0" w:color="auto"/>
                                                                                                                                                                                                                                                                                                <w:left w:val="none" w:sz="0" w:space="0" w:color="auto"/>
                                                                                                                                                                                                                                                                                                <w:bottom w:val="none" w:sz="0" w:space="0" w:color="auto"/>
                                                                                                                                                                                                                                                                                                <w:right w:val="none" w:sz="0" w:space="0" w:color="auto"/>
                                                                                                                                                                                                                                                                                              </w:divBdr>
                                                                                                                                                                                                                                                                                              <w:divsChild>
                                                                                                                                                                                                                                                                                                <w:div w:id="974456913">
                                                                                                                                                                                                                                                                                                  <w:marLeft w:val="0"/>
                                                                                                                                                                                                                                                                                                  <w:marRight w:val="0"/>
                                                                                                                                                                                                                                                                                                  <w:marTop w:val="0"/>
                                                                                                                                                                                                                                                                                                  <w:marBottom w:val="0"/>
                                                                                                                                                                                                                                                                                                  <w:divBdr>
                                                                                                                                                                                                                                                                                                    <w:top w:val="none" w:sz="0" w:space="0" w:color="auto"/>
                                                                                                                                                                                                                                                                                                    <w:left w:val="none" w:sz="0" w:space="0" w:color="auto"/>
                                                                                                                                                                                                                                                                                                    <w:bottom w:val="none" w:sz="0" w:space="0" w:color="auto"/>
                                                                                                                                                                                                                                                                                                    <w:right w:val="none" w:sz="0" w:space="0" w:color="auto"/>
                                                                                                                                                                                                                                                                                                  </w:divBdr>
                                                                                                                                                                                                                                                                                                  <w:divsChild>
                                                                                                                                                                                                                                                                                                    <w:div w:id="2023243191">
                                                                                                                                                                                                                                                                                                      <w:marLeft w:val="0"/>
                                                                                                                                                                                                                                                                                                      <w:marRight w:val="0"/>
                                                                                                                                                                                                                                                                                                      <w:marTop w:val="0"/>
                                                                                                                                                                                                                                                                                                      <w:marBottom w:val="0"/>
                                                                                                                                                                                                                                                                                                      <w:divBdr>
                                                                                                                                                                                                                                                                                                        <w:top w:val="none" w:sz="0" w:space="0" w:color="auto"/>
                                                                                                                                                                                                                                                                                                        <w:left w:val="none" w:sz="0" w:space="0" w:color="auto"/>
                                                                                                                                                                                                                                                                                                        <w:bottom w:val="none" w:sz="0" w:space="0" w:color="auto"/>
                                                                                                                                                                                                                                                                                                        <w:right w:val="none" w:sz="0" w:space="0" w:color="auto"/>
                                                                                                                                                                                                                                                                                                      </w:divBdr>
                                                                                                                                                                                                                                                                                                      <w:divsChild>
                                                                                                                                                                                                                                                                                                        <w:div w:id="655914592">
                                                                                                                                                                                                                                                                                                          <w:marLeft w:val="0"/>
                                                                                                                                                                                                                                                                                                          <w:marRight w:val="0"/>
                                                                                                                                                                                                                                                                                                          <w:marTop w:val="0"/>
                                                                                                                                                                                                                                                                                                          <w:marBottom w:val="0"/>
                                                                                                                                                                                                                                                                                                          <w:divBdr>
                                                                                                                                                                                                                                                                                                            <w:top w:val="none" w:sz="0" w:space="0" w:color="auto"/>
                                                                                                                                                                                                                                                                                                            <w:left w:val="none" w:sz="0" w:space="0" w:color="auto"/>
                                                                                                                                                                                                                                                                                                            <w:bottom w:val="none" w:sz="0" w:space="0" w:color="auto"/>
                                                                                                                                                                                                                                                                                                            <w:right w:val="none" w:sz="0" w:space="0" w:color="auto"/>
                                                                                                                                                                                                                                                                                                          </w:divBdr>
                                                                                                                                                                                                                                                                                                          <w:divsChild>
                                                                                                                                                                                                                                                                                                            <w:div w:id="1987393484">
                                                                                                                                                                                                                                                                                                              <w:marLeft w:val="0"/>
                                                                                                                                                                                                                                                                                                              <w:marRight w:val="0"/>
                                                                                                                                                                                                                                                                                                              <w:marTop w:val="0"/>
                                                                                                                                                                                                                                                                                                              <w:marBottom w:val="0"/>
                                                                                                                                                                                                                                                                                                              <w:divBdr>
                                                                                                                                                                                                                                                                                                                <w:top w:val="none" w:sz="0" w:space="0" w:color="auto"/>
                                                                                                                                                                                                                                                                                                                <w:left w:val="none" w:sz="0" w:space="0" w:color="auto"/>
                                                                                                                                                                                                                                                                                                                <w:bottom w:val="none" w:sz="0" w:space="0" w:color="auto"/>
                                                                                                                                                                                                                                                                                                                <w:right w:val="none" w:sz="0" w:space="0" w:color="auto"/>
                                                                                                                                                                                                                                                                                                              </w:divBdr>
                                                                                                                                                                                                                                                                                                              <w:divsChild>
                                                                                                                                                                                                                                                                                                                <w:div w:id="1942252107">
                                                                                                                                                                                                                                                                                                                  <w:marLeft w:val="0"/>
                                                                                                                                                                                                                                                                                                                  <w:marRight w:val="0"/>
                                                                                                                                                                                                                                                                                                                  <w:marTop w:val="0"/>
                                                                                                                                                                                                                                                                                                                  <w:marBottom w:val="0"/>
                                                                                                                                                                                                                                                                                                                  <w:divBdr>
                                                                                                                                                                                                                                                                                                                    <w:top w:val="none" w:sz="0" w:space="0" w:color="auto"/>
                                                                                                                                                                                                                                                                                                                    <w:left w:val="none" w:sz="0" w:space="0" w:color="auto"/>
                                                                                                                                                                                                                                                                                                                    <w:bottom w:val="none" w:sz="0" w:space="0" w:color="auto"/>
                                                                                                                                                                                                                                                                                                                    <w:right w:val="none" w:sz="0" w:space="0" w:color="auto"/>
                                                                                                                                                                                                                                                                                                                  </w:divBdr>
                                                                                                                                                                                                                                                                                                                  <w:divsChild>
                                                                                                                                                                                                                                                                                                                    <w:div w:id="1977948568">
                                                                                                                                                                                                                                                                                                                      <w:marLeft w:val="0"/>
                                                                                                                                                                                                                                                                                                                      <w:marRight w:val="0"/>
                                                                                                                                                                                                                                                                                                                      <w:marTop w:val="0"/>
                                                                                                                                                                                                                                                                                                                      <w:marBottom w:val="0"/>
                                                                                                                                                                                                                                                                                                                      <w:divBdr>
                                                                                                                                                                                                                                                                                                                        <w:top w:val="none" w:sz="0" w:space="0" w:color="auto"/>
                                                                                                                                                                                                                                                                                                                        <w:left w:val="none" w:sz="0" w:space="0" w:color="auto"/>
                                                                                                                                                                                                                                                                                                                        <w:bottom w:val="none" w:sz="0" w:space="0" w:color="auto"/>
                                                                                                                                                                                                                                                                                                                        <w:right w:val="none" w:sz="0" w:space="0" w:color="auto"/>
                                                                                                                                                                                                                                                                                                                      </w:divBdr>
                                                                                                                                                                                                                                                                                                                      <w:divsChild>
                                                                                                                                                                                                                                                                                                                        <w:div w:id="859703706">
                                                                                                                                                                                                                                                                                                                          <w:marLeft w:val="0"/>
                                                                                                                                                                                                                                                                                                                          <w:marRight w:val="0"/>
                                                                                                                                                                                                                                                                                                                          <w:marTop w:val="0"/>
                                                                                                                                                                                                                                                                                                                          <w:marBottom w:val="0"/>
                                                                                                                                                                                                                                                                                                                          <w:divBdr>
                                                                                                                                                                                                                                                                                                                            <w:top w:val="none" w:sz="0" w:space="0" w:color="auto"/>
                                                                                                                                                                                                                                                                                                                            <w:left w:val="none" w:sz="0" w:space="0" w:color="auto"/>
                                                                                                                                                                                                                                                                                                                            <w:bottom w:val="none" w:sz="0" w:space="0" w:color="auto"/>
                                                                                                                                                                                                                                                                                                                            <w:right w:val="none" w:sz="0" w:space="0" w:color="auto"/>
                                                                                                                                                                                                                                                                                                                          </w:divBdr>
                                                                                                                                                                                                                                                                                                                          <w:divsChild>
                                                                                                                                                                                                                                                                                                                            <w:div w:id="830101575">
                                                                                                                                                                                                                                                                                                                              <w:marLeft w:val="0"/>
                                                                                                                                                                                                                                                                                                                              <w:marRight w:val="0"/>
                                                                                                                                                                                                                                                                                                                              <w:marTop w:val="0"/>
                                                                                                                                                                                                                                                                                                                              <w:marBottom w:val="0"/>
                                                                                                                                                                                                                                                                                                                              <w:divBdr>
                                                                                                                                                                                                                                                                                                                                <w:top w:val="none" w:sz="0" w:space="0" w:color="auto"/>
                                                                                                                                                                                                                                                                                                                                <w:left w:val="none" w:sz="0" w:space="0" w:color="auto"/>
                                                                                                                                                                                                                                                                                                                                <w:bottom w:val="none" w:sz="0" w:space="0" w:color="auto"/>
                                                                                                                                                                                                                                                                                                                                <w:right w:val="none" w:sz="0" w:space="0" w:color="auto"/>
                                                                                                                                                                                                                                                                                                                              </w:divBdr>
                                                                                                                                                                                                                                                                                                                              <w:divsChild>
                                                                                                                                                                                                                                                                                                                                <w:div w:id="518274727">
                                                                                                                                                                                                                                                                                                                                  <w:marLeft w:val="0"/>
                                                                                                                                                                                                                                                                                                                                  <w:marRight w:val="0"/>
                                                                                                                                                                                                                                                                                                                                  <w:marTop w:val="0"/>
                                                                                                                                                                                                                                                                                                                                  <w:marBottom w:val="0"/>
                                                                                                                                                                                                                                                                                                                                  <w:divBdr>
                                                                                                                                                                                                                                                                                                                                    <w:top w:val="none" w:sz="0" w:space="0" w:color="auto"/>
                                                                                                                                                                                                                                                                                                                                    <w:left w:val="none" w:sz="0" w:space="0" w:color="auto"/>
                                                                                                                                                                                                                                                                                                                                    <w:bottom w:val="none" w:sz="0" w:space="0" w:color="auto"/>
                                                                                                                                                                                                                                                                                                                                    <w:right w:val="none" w:sz="0" w:space="0" w:color="auto"/>
                                                                                                                                                                                                                                                                                                                                  </w:divBdr>
                                                                                                                                                                                                                                                                                                                                  <w:divsChild>
                                                                                                                                                                                                                                                                                                                                    <w:div w:id="262615468">
                                                                                                                                                                                                                                                                                                                                      <w:marLeft w:val="0"/>
                                                                                                                                                                                                                                                                                                                                      <w:marRight w:val="0"/>
                                                                                                                                                                                                                                                                                                                                      <w:marTop w:val="0"/>
                                                                                                                                                                                                                                                                                                                                      <w:marBottom w:val="0"/>
                                                                                                                                                                                                                                                                                                                                      <w:divBdr>
                                                                                                                                                                                                                                                                                                                                        <w:top w:val="none" w:sz="0" w:space="0" w:color="auto"/>
                                                                                                                                                                                                                                                                                                                                        <w:left w:val="none" w:sz="0" w:space="0" w:color="auto"/>
                                                                                                                                                                                                                                                                                                                                        <w:bottom w:val="none" w:sz="0" w:space="0" w:color="auto"/>
                                                                                                                                                                                                                                                                                                                                        <w:right w:val="none" w:sz="0" w:space="0" w:color="auto"/>
                                                                                                                                                                                                                                                                                                                                      </w:divBdr>
                                                                                                                                                                                                                                                                                                                                      <w:divsChild>
                                                                                                                                                                                                                                                                                                                                        <w:div w:id="1599215745">
                                                                                                                                                                                                                                                                                                                                          <w:marLeft w:val="0"/>
                                                                                                                                                                                                                                                                                                                                          <w:marRight w:val="0"/>
                                                                                                                                                                                                                                                                                                                                          <w:marTop w:val="0"/>
                                                                                                                                                                                                                                                                                                                                          <w:marBottom w:val="0"/>
                                                                                                                                                                                                                                                                                                                                          <w:divBdr>
                                                                                                                                                                                                                                                                                                                                            <w:top w:val="none" w:sz="0" w:space="0" w:color="auto"/>
                                                                                                                                                                                                                                                                                                                                            <w:left w:val="none" w:sz="0" w:space="0" w:color="auto"/>
                                                                                                                                                                                                                                                                                                                                            <w:bottom w:val="none" w:sz="0" w:space="0" w:color="auto"/>
                                                                                                                                                                                                                                                                                                                                            <w:right w:val="none" w:sz="0" w:space="0" w:color="auto"/>
                                                                                                                                                                                                                                                                                                                                          </w:divBdr>
                                                                                                                                                                                                                                                                                                                                          <w:divsChild>
                                                                                                                                                                                                                                                                                                                                            <w:div w:id="756251762">
                                                                                                                                                                                                                                                                                                                                              <w:marLeft w:val="0"/>
                                                                                                                                                                                                                                                                                                                                              <w:marRight w:val="0"/>
                                                                                                                                                                                                                                                                                                                                              <w:marTop w:val="0"/>
                                                                                                                                                                                                                                                                                                                                              <w:marBottom w:val="0"/>
                                                                                                                                                                                                                                                                                                                                              <w:divBdr>
                                                                                                                                                                                                                                                                                                                                                <w:top w:val="none" w:sz="0" w:space="0" w:color="auto"/>
                                                                                                                                                                                                                                                                                                                                                <w:left w:val="none" w:sz="0" w:space="0" w:color="auto"/>
                                                                                                                                                                                                                                                                                                                                                <w:bottom w:val="none" w:sz="0" w:space="0" w:color="auto"/>
                                                                                                                                                                                                                                                                                                                                                <w:right w:val="none" w:sz="0" w:space="0" w:color="auto"/>
                                                                                                                                                                                                                                                                                                                                              </w:divBdr>
                                                                                                                                                                                                                                                                                                                                              <w:divsChild>
                                                                                                                                                                                                                                                                                                                                                <w:div w:id="699360961">
                                                                                                                                                                                                                                                                                                                                                  <w:marLeft w:val="0"/>
                                                                                                                                                                                                                                                                                                                                                  <w:marRight w:val="0"/>
                                                                                                                                                                                                                                                                                                                                                  <w:marTop w:val="0"/>
                                                                                                                                                                                                                                                                                                                                                  <w:marBottom w:val="0"/>
                                                                                                                                                                                                                                                                                                                                                  <w:divBdr>
                                                                                                                                                                                                                                                                                                                                                    <w:top w:val="none" w:sz="0" w:space="0" w:color="auto"/>
                                                                                                                                                                                                                                                                                                                                                    <w:left w:val="none" w:sz="0" w:space="0" w:color="auto"/>
                                                                                                                                                                                                                                                                                                                                                    <w:bottom w:val="none" w:sz="0" w:space="0" w:color="auto"/>
                                                                                                                                                                                                                                                                                                                                                    <w:right w:val="none" w:sz="0" w:space="0" w:color="auto"/>
                                                                                                                                                                                                                                                                                                                                                  </w:divBdr>
                                                                                                                                                                                                                                                                                                                                                  <w:divsChild>
                                                                                                                                                                                                                                                                                                                                                    <w:div w:id="1042285896">
                                                                                                                                                                                                                                                                                                                                                      <w:marLeft w:val="0"/>
                                                                                                                                                                                                                                                                                                                                                      <w:marRight w:val="0"/>
                                                                                                                                                                                                                                                                                                                                                      <w:marTop w:val="0"/>
                                                                                                                                                                                                                                                                                                                                                      <w:marBottom w:val="0"/>
                                                                                                                                                                                                                                                                                                                                                      <w:divBdr>
                                                                                                                                                                                                                                                                                                                                                        <w:top w:val="none" w:sz="0" w:space="0" w:color="auto"/>
                                                                                                                                                                                                                                                                                                                                                        <w:left w:val="none" w:sz="0" w:space="0" w:color="auto"/>
                                                                                                                                                                                                                                                                                                                                                        <w:bottom w:val="none" w:sz="0" w:space="0" w:color="auto"/>
                                                                                                                                                                                                                                                                                                                                                        <w:right w:val="none" w:sz="0" w:space="0" w:color="auto"/>
                                                                                                                                                                                                                                                                                                                                                      </w:divBdr>
                                                                                                                                                                                                                                                                                                                                                      <w:divsChild>
                                                                                                                                                                                                                                                                                                                                                        <w:div w:id="139198602">
                                                                                                                                                                                                                                                                                                                                                          <w:marLeft w:val="0"/>
                                                                                                                                                                                                                                                                                                                                                          <w:marRight w:val="0"/>
                                                                                                                                                                                                                                                                                                                                                          <w:marTop w:val="0"/>
                                                                                                                                                                                                                                                                                                                                                          <w:marBottom w:val="0"/>
                                                                                                                                                                                                                                                                                                                                                          <w:divBdr>
                                                                                                                                                                                                                                                                                                                                                            <w:top w:val="none" w:sz="0" w:space="0" w:color="auto"/>
                                                                                                                                                                                                                                                                                                                                                            <w:left w:val="none" w:sz="0" w:space="0" w:color="auto"/>
                                                                                                                                                                                                                                                                                                                                                            <w:bottom w:val="none" w:sz="0" w:space="0" w:color="auto"/>
                                                                                                                                                                                                                                                                                                                                                            <w:right w:val="none" w:sz="0" w:space="0" w:color="auto"/>
                                                                                                                                                                                                                                                                                                                                                          </w:divBdr>
                                                                                                                                                                                                                                                                                                                                                          <w:divsChild>
                                                                                                                                                                                                                                                                                                                                                            <w:div w:id="1098021760">
                                                                                                                                                                                                                                                                                                                                                              <w:marLeft w:val="0"/>
                                                                                                                                                                                                                                                                                                                                                              <w:marRight w:val="0"/>
                                                                                                                                                                                                                                                                                                                                                              <w:marTop w:val="0"/>
                                                                                                                                                                                                                                                                                                                                                              <w:marBottom w:val="0"/>
                                                                                                                                                                                                                                                                                                                                                              <w:divBdr>
                                                                                                                                                                                                                                                                                                                                                                <w:top w:val="none" w:sz="0" w:space="0" w:color="auto"/>
                                                                                                                                                                                                                                                                                                                                                                <w:left w:val="none" w:sz="0" w:space="0" w:color="auto"/>
                                                                                                                                                                                                                                                                                                                                                                <w:bottom w:val="none" w:sz="0" w:space="0" w:color="auto"/>
                                                                                                                                                                                                                                                                                                                                                                <w:right w:val="none" w:sz="0" w:space="0" w:color="auto"/>
                                                                                                                                                                                                                                                                                                                                                              </w:divBdr>
                                                                                                                                                                                                                                                                                                                                                              <w:divsChild>
                                                                                                                                                                                                                                                                                                                                                                <w:div w:id="446579935">
                                                                                                                                                                                                                                                                                                                                                                  <w:marLeft w:val="0"/>
                                                                                                                                                                                                                                                                                                                                                                  <w:marRight w:val="0"/>
                                                                                                                                                                                                                                                                                                                                                                  <w:marTop w:val="0"/>
                                                                                                                                                                                                                                                                                                                                                                  <w:marBottom w:val="0"/>
                                                                                                                                                                                                                                                                                                                                                                  <w:divBdr>
                                                                                                                                                                                                                                                                                                                                                                    <w:top w:val="none" w:sz="0" w:space="0" w:color="auto"/>
                                                                                                                                                                                                                                                                                                                                                                    <w:left w:val="none" w:sz="0" w:space="0" w:color="auto"/>
                                                                                                                                                                                                                                                                                                                                                                    <w:bottom w:val="none" w:sz="0" w:space="0" w:color="auto"/>
                                                                                                                                                                                                                                                                                                                                                                    <w:right w:val="none" w:sz="0" w:space="0" w:color="auto"/>
                                                                                                                                                                                                                                                                                                                                                                  </w:divBdr>
                                                                                                                                                                                                                                                                                                                                                                  <w:divsChild>
                                                                                                                                                                                                                                                                                                                                                                    <w:div w:id="1404373607">
                                                                                                                                                                                                                                                                                                                                                                      <w:marLeft w:val="0"/>
                                                                                                                                                                                                                                                                                                                                                                      <w:marRight w:val="0"/>
                                                                                                                                                                                                                                                                                                                                                                      <w:marTop w:val="0"/>
                                                                                                                                                                                                                                                                                                                                                                      <w:marBottom w:val="0"/>
                                                                                                                                                                                                                                                                                                                                                                      <w:divBdr>
                                                                                                                                                                                                                                                                                                                                                                        <w:top w:val="none" w:sz="0" w:space="0" w:color="auto"/>
                                                                                                                                                                                                                                                                                                                                                                        <w:left w:val="none" w:sz="0" w:space="0" w:color="auto"/>
                                                                                                                                                                                                                                                                                                                                                                        <w:bottom w:val="none" w:sz="0" w:space="0" w:color="auto"/>
                                                                                                                                                                                                                                                                                                                                                                        <w:right w:val="none" w:sz="0" w:space="0" w:color="auto"/>
                                                                                                                                                                                                                                                                                                                                                                      </w:divBdr>
                                                                                                                                                                                                                                                                                                                                                                      <w:divsChild>
                                                                                                                                                                                                                                                                                                                                                                        <w:div w:id="472525572">
                                                                                                                                                                                                                                                                                                                                                                          <w:marLeft w:val="0"/>
                                                                                                                                                                                                                                                                                                                                                                          <w:marRight w:val="0"/>
                                                                                                                                                                                                                                                                                                                                                                          <w:marTop w:val="0"/>
                                                                                                                                                                                                                                                                                                                                                                          <w:marBottom w:val="0"/>
                                                                                                                                                                                                                                                                                                                                                                          <w:divBdr>
                                                                                                                                                                                                                                                                                                                                                                            <w:top w:val="none" w:sz="0" w:space="0" w:color="auto"/>
                                                                                                                                                                                                                                                                                                                                                                            <w:left w:val="none" w:sz="0" w:space="0" w:color="auto"/>
                                                                                                                                                                                                                                                                                                                                                                            <w:bottom w:val="none" w:sz="0" w:space="0" w:color="auto"/>
                                                                                                                                                                                                                                                                                                                                                                            <w:right w:val="none" w:sz="0" w:space="0" w:color="auto"/>
                                                                                                                                                                                                                                                                                                                                                                          </w:divBdr>
                                                                                                                                                                                                                                                                                                                                                                          <w:divsChild>
                                                                                                                                                                                                                                                                                                                                                                            <w:div w:id="1899240527">
                                                                                                                                                                                                                                                                                                                                                                              <w:marLeft w:val="0"/>
                                                                                                                                                                                                                                                                                                                                                                              <w:marRight w:val="0"/>
                                                                                                                                                                                                                                                                                                                                                                              <w:marTop w:val="0"/>
                                                                                                                                                                                                                                                                                                                                                                              <w:marBottom w:val="0"/>
                                                                                                                                                                                                                                                                                                                                                                              <w:divBdr>
                                                                                                                                                                                                                                                                                                                                                                                <w:top w:val="none" w:sz="0" w:space="0" w:color="auto"/>
                                                                                                                                                                                                                                                                                                                                                                                <w:left w:val="none" w:sz="0" w:space="0" w:color="auto"/>
                                                                                                                                                                                                                                                                                                                                                                                <w:bottom w:val="none" w:sz="0" w:space="0" w:color="auto"/>
                                                                                                                                                                                                                                                                                                                                                                                <w:right w:val="none" w:sz="0" w:space="0" w:color="auto"/>
                                                                                                                                                                                                                                                                                                                                                                              </w:divBdr>
                                                                                                                                                                                                                                                                                                                                                                              <w:divsChild>
                                                                                                                                                                                                                                                                                                                                                                                <w:div w:id="1374385817">
                                                                                                                                                                                                                                                                                                                                                                                  <w:marLeft w:val="0"/>
                                                                                                                                                                                                                                                                                                                                                                                  <w:marRight w:val="0"/>
                                                                                                                                                                                                                                                                                                                                                                                  <w:marTop w:val="0"/>
                                                                                                                                                                                                                                                                                                                                                                                  <w:marBottom w:val="0"/>
                                                                                                                                                                                                                                                                                                                                                                                  <w:divBdr>
                                                                                                                                                                                                                                                                                                                                                                                    <w:top w:val="none" w:sz="0" w:space="0" w:color="auto"/>
                                                                                                                                                                                                                                                                                                                                                                                    <w:left w:val="none" w:sz="0" w:space="0" w:color="auto"/>
                                                                                                                                                                                                                                                                                                                                                                                    <w:bottom w:val="none" w:sz="0" w:space="0" w:color="auto"/>
                                                                                                                                                                                                                                                                                                                                                                                    <w:right w:val="none" w:sz="0" w:space="0" w:color="auto"/>
                                                                                                                                                                                                                                                                                                                                                                                  </w:divBdr>
                                                                                                                                                                                                                                                                                                                                                                                  <w:divsChild>
                                                                                                                                                                                                                                                                                                                                                                                    <w:div w:id="1378507371">
                                                                                                                                                                                                                                                                                                                                                                                      <w:marLeft w:val="0"/>
                                                                                                                                                                                                                                                                                                                                                                                      <w:marRight w:val="0"/>
                                                                                                                                                                                                                                                                                                                                                                                      <w:marTop w:val="0"/>
                                                                                                                                                                                                                                                                                                                                                                                      <w:marBottom w:val="0"/>
                                                                                                                                                                                                                                                                                                                                                                                      <w:divBdr>
                                                                                                                                                                                                                                                                                                                                                                                        <w:top w:val="none" w:sz="0" w:space="0" w:color="auto"/>
                                                                                                                                                                                                                                                                                                                                                                                        <w:left w:val="none" w:sz="0" w:space="0" w:color="auto"/>
                                                                                                                                                                                                                                                                                                                                                                                        <w:bottom w:val="none" w:sz="0" w:space="0" w:color="auto"/>
                                                                                                                                                                                                                                                                                                                                                                                        <w:right w:val="none" w:sz="0" w:space="0" w:color="auto"/>
                                                                                                                                                                                                                                                                                                                                                                                      </w:divBdr>
                                                                                                                                                                                                                                                                                                                                                                                      <w:divsChild>
                                                                                                                                                                                                                                                                                                                                                                                        <w:div w:id="1412968847">
                                                                                                                                                                                                                                                                                                                                                                                          <w:marLeft w:val="0"/>
                                                                                                                                                                                                                                                                                                                                                                                          <w:marRight w:val="0"/>
                                                                                                                                                                                                                                                                                                                                                                                          <w:marTop w:val="0"/>
                                                                                                                                                                                                                                                                                                                                                                                          <w:marBottom w:val="0"/>
                                                                                                                                                                                                                                                                                                                                                                                          <w:divBdr>
                                                                                                                                                                                                                                                                                                                                                                                            <w:top w:val="none" w:sz="0" w:space="0" w:color="auto"/>
                                                                                                                                                                                                                                                                                                                                                                                            <w:left w:val="none" w:sz="0" w:space="0" w:color="auto"/>
                                                                                                                                                                                                                                                                                                                                                                                            <w:bottom w:val="none" w:sz="0" w:space="0" w:color="auto"/>
                                                                                                                                                                                                                                                                                                                                                                                            <w:right w:val="none" w:sz="0" w:space="0" w:color="auto"/>
                                                                                                                                                                                                                                                                                                                                                                                          </w:divBdr>
                                                                                                                                                                                                                                                                                                                                                                                          <w:divsChild>
                                                                                                                                                                                                                                                                                                                                                                                            <w:div w:id="1092749425">
                                                                                                                                                                                                                                                                                                                                                                                              <w:marLeft w:val="0"/>
                                                                                                                                                                                                                                                                                                                                                                                              <w:marRight w:val="0"/>
                                                                                                                                                                                                                                                                                                                                                                                              <w:marTop w:val="0"/>
                                                                                                                                                                                                                                                                                                                                                                                              <w:marBottom w:val="0"/>
                                                                                                                                                                                                                                                                                                                                                                                              <w:divBdr>
                                                                                                                                                                                                                                                                                                                                                                                                <w:top w:val="none" w:sz="0" w:space="0" w:color="auto"/>
                                                                                                                                                                                                                                                                                                                                                                                                <w:left w:val="none" w:sz="0" w:space="0" w:color="auto"/>
                                                                                                                                                                                                                                                                                                                                                                                                <w:bottom w:val="none" w:sz="0" w:space="0" w:color="auto"/>
                                                                                                                                                                                                                                                                                                                                                                                                <w:right w:val="none" w:sz="0" w:space="0" w:color="auto"/>
                                                                                                                                                                                                                                                                                                                                                                                              </w:divBdr>
                                                                                                                                                                                                                                                                                                                                                                                              <w:divsChild>
                                                                                                                                                                                                                                                                                                                                                                                                <w:div w:id="188296624">
                                                                                                                                                                                                                                                                                                                                                                                                  <w:marLeft w:val="0"/>
                                                                                                                                                                                                                                                                                                                                                                                                  <w:marRight w:val="0"/>
                                                                                                                                                                                                                                                                                                                                                                                                  <w:marTop w:val="0"/>
                                                                                                                                                                                                                                                                                                                                                                                                  <w:marBottom w:val="0"/>
                                                                                                                                                                                                                                                                                                                                                                                                  <w:divBdr>
                                                                                                                                                                                                                                                                                                                                                                                                    <w:top w:val="none" w:sz="0" w:space="0" w:color="auto"/>
                                                                                                                                                                                                                                                                                                                                                                                                    <w:left w:val="none" w:sz="0" w:space="0" w:color="auto"/>
                                                                                                                                                                                                                                                                                                                                                                                                    <w:bottom w:val="none" w:sz="0" w:space="0" w:color="auto"/>
                                                                                                                                                                                                                                                                                                                                                                                                    <w:right w:val="none" w:sz="0" w:space="0" w:color="auto"/>
                                                                                                                                                                                                                                                                                                                                                                                                  </w:divBdr>
                                                                                                                                                                                                                                                                                                                                                                                                  <w:divsChild>
                                                                                                                                                                                                                                                                                                                                                                                                    <w:div w:id="1081678903">
                                                                                                                                                                                                                                                                                                                                                                                                      <w:marLeft w:val="0"/>
                                                                                                                                                                                                                                                                                                                                                                                                      <w:marRight w:val="0"/>
                                                                                                                                                                                                                                                                                                                                                                                                      <w:marTop w:val="0"/>
                                                                                                                                                                                                                                                                                                                                                                                                      <w:marBottom w:val="0"/>
                                                                                                                                                                                                                                                                                                                                                                                                      <w:divBdr>
                                                                                                                                                                                                                                                                                                                                                                                                        <w:top w:val="none" w:sz="0" w:space="0" w:color="auto"/>
                                                                                                                                                                                                                                                                                                                                                                                                        <w:left w:val="none" w:sz="0" w:space="0" w:color="auto"/>
                                                                                                                                                                                                                                                                                                                                                                                                        <w:bottom w:val="none" w:sz="0" w:space="0" w:color="auto"/>
                                                                                                                                                                                                                                                                                                                                                                                                        <w:right w:val="none" w:sz="0" w:space="0" w:color="auto"/>
                                                                                                                                                                                                                                                                                                                                                                                                      </w:divBdr>
                                                                                                                                                                                                                                                                                                                                                                                                      <w:divsChild>
                                                                                                                                                                                                                                                                                                                                                                                                        <w:div w:id="655571743">
                                                                                                                                                                                                                                                                                                                                                                                                          <w:marLeft w:val="0"/>
                                                                                                                                                                                                                                                                                                                                                                                                          <w:marRight w:val="0"/>
                                                                                                                                                                                                                                                                                                                                                                                                          <w:marTop w:val="0"/>
                                                                                                                                                                                                                                                                                                                                                                                                          <w:marBottom w:val="0"/>
                                                                                                                                                                                                                                                                                                                                                                                                          <w:divBdr>
                                                                                                                                                                                                                                                                                                                                                                                                            <w:top w:val="none" w:sz="0" w:space="0" w:color="auto"/>
                                                                                                                                                                                                                                                                                                                                                                                                            <w:left w:val="none" w:sz="0" w:space="0" w:color="auto"/>
                                                                                                                                                                                                                                                                                                                                                                                                            <w:bottom w:val="none" w:sz="0" w:space="0" w:color="auto"/>
                                                                                                                                                                                                                                                                                                                                                                                                            <w:right w:val="none" w:sz="0" w:space="0" w:color="auto"/>
                                                                                                                                                                                                                                                                                                                                                                                                          </w:divBdr>
                                                                                                                                                                                                                                                                                                                                                                                                          <w:divsChild>
                                                                                                                                                                                                                                                                                                                                                                                                            <w:div w:id="423578283">
                                                                                                                                                                                                                                                                                                                                                                                                              <w:marLeft w:val="0"/>
                                                                                                                                                                                                                                                                                                                                                                                                              <w:marRight w:val="0"/>
                                                                                                                                                                                                                                                                                                                                                                                                              <w:marTop w:val="0"/>
                                                                                                                                                                                                                                                                                                                                                                                                              <w:marBottom w:val="0"/>
                                                                                                                                                                                                                                                                                                                                                                                                              <w:divBdr>
                                                                                                                                                                                                                                                                                                                                                                                                                <w:top w:val="none" w:sz="0" w:space="0" w:color="auto"/>
                                                                                                                                                                                                                                                                                                                                                                                                                <w:left w:val="none" w:sz="0" w:space="0" w:color="auto"/>
                                                                                                                                                                                                                                                                                                                                                                                                                <w:bottom w:val="none" w:sz="0" w:space="0" w:color="auto"/>
                                                                                                                                                                                                                                                                                                                                                                                                                <w:right w:val="none" w:sz="0" w:space="0" w:color="auto"/>
                                                                                                                                                                                                                                                                                                                                                                                                              </w:divBdr>
                                                                                                                                                                                                                                                                                                                                                                                                              <w:divsChild>
                                                                                                                                                                                                                                                                                                                                                                                                                <w:div w:id="482433207">
                                                                                                                                                                                                                                                                                                                                                                                                                  <w:marLeft w:val="0"/>
                                                                                                                                                                                                                                                                                                                                                                                                                  <w:marRight w:val="0"/>
                                                                                                                                                                                                                                                                                                                                                                                                                  <w:marTop w:val="0"/>
                                                                                                                                                                                                                                                                                                                                                                                                                  <w:marBottom w:val="0"/>
                                                                                                                                                                                                                                                                                                                                                                                                                  <w:divBdr>
                                                                                                                                                                                                                                                                                                                                                                                                                    <w:top w:val="none" w:sz="0" w:space="0" w:color="auto"/>
                                                                                                                                                                                                                                                                                                                                                                                                                    <w:left w:val="none" w:sz="0" w:space="0" w:color="auto"/>
                                                                                                                                                                                                                                                                                                                                                                                                                    <w:bottom w:val="none" w:sz="0" w:space="0" w:color="auto"/>
                                                                                                                                                                                                                                                                                                                                                                                                                    <w:right w:val="none" w:sz="0" w:space="0" w:color="auto"/>
                                                                                                                                                                                                                                                                                                                                                                                                                  </w:divBdr>
                                                                                                                                                                                                                                                                                                                                                                                                                  <w:divsChild>
                                                                                                                                                                                                                                                                                                                                                                                                                    <w:div w:id="1173227982">
                                                                                                                                                                                                                                                                                                                                                                                                                      <w:marLeft w:val="0"/>
                                                                                                                                                                                                                                                                                                                                                                                                                      <w:marRight w:val="0"/>
                                                                                                                                                                                                                                                                                                                                                                                                                      <w:marTop w:val="0"/>
                                                                                                                                                                                                                                                                                                                                                                                                                      <w:marBottom w:val="0"/>
                                                                                                                                                                                                                                                                                                                                                                                                                      <w:divBdr>
                                                                                                                                                                                                                                                                                                                                                                                                                        <w:top w:val="none" w:sz="0" w:space="0" w:color="auto"/>
                                                                                                                                                                                                                                                                                                                                                                                                                        <w:left w:val="none" w:sz="0" w:space="0" w:color="auto"/>
                                                                                                                                                                                                                                                                                                                                                                                                                        <w:bottom w:val="none" w:sz="0" w:space="0" w:color="auto"/>
                                                                                                                                                                                                                                                                                                                                                                                                                        <w:right w:val="none" w:sz="0" w:space="0" w:color="auto"/>
                                                                                                                                                                                                                                                                                                                                                                                                                      </w:divBdr>
                                                                                                                                                                                                                                                                                                                                                                                                                      <w:divsChild>
                                                                                                                                                                                                                                                                                                                                                                                                                        <w:div w:id="1424690689">
                                                                                                                                                                                                                                                                                                                                                                                                                          <w:marLeft w:val="0"/>
                                                                                                                                                                                                                                                                                                                                                                                                                          <w:marRight w:val="0"/>
                                                                                                                                                                                                                                                                                                                                                                                                                          <w:marTop w:val="0"/>
                                                                                                                                                                                                                                                                                                                                                                                                                          <w:marBottom w:val="0"/>
                                                                                                                                                                                                                                                                                                                                                                                                                          <w:divBdr>
                                                                                                                                                                                                                                                                                                                                                                                                                            <w:top w:val="none" w:sz="0" w:space="0" w:color="auto"/>
                                                                                                                                                                                                                                                                                                                                                                                                                            <w:left w:val="none" w:sz="0" w:space="0" w:color="auto"/>
                                                                                                                                                                                                                                                                                                                                                                                                                            <w:bottom w:val="none" w:sz="0" w:space="0" w:color="auto"/>
                                                                                                                                                                                                                                                                                                                                                                                                                            <w:right w:val="none" w:sz="0" w:space="0" w:color="auto"/>
                                                                                                                                                                                                                                                                                                                                                                                                                          </w:divBdr>
                                                                                                                                                                                                                                                                                                                                                                                                                          <w:divsChild>
                                                                                                                                                                                                                                                                                                                                                                                                                            <w:div w:id="1408645670">
                                                                                                                                                                                                                                                                                                                                                                                                                              <w:marLeft w:val="0"/>
                                                                                                                                                                                                                                                                                                                                                                                                                              <w:marRight w:val="0"/>
                                                                                                                                                                                                                                                                                                                                                                                                                              <w:marTop w:val="0"/>
                                                                                                                                                                                                                                                                                                                                                                                                                              <w:marBottom w:val="0"/>
                                                                                                                                                                                                                                                                                                                                                                                                                              <w:divBdr>
                                                                                                                                                                                                                                                                                                                                                                                                                                <w:top w:val="none" w:sz="0" w:space="0" w:color="auto"/>
                                                                                                                                                                                                                                                                                                                                                                                                                                <w:left w:val="none" w:sz="0" w:space="0" w:color="auto"/>
                                                                                                                                                                                                                                                                                                                                                                                                                                <w:bottom w:val="none" w:sz="0" w:space="0" w:color="auto"/>
                                                                                                                                                                                                                                                                                                                                                                                                                                <w:right w:val="none" w:sz="0" w:space="0" w:color="auto"/>
                                                                                                                                                                                                                                                                                                                                                                                                                              </w:divBdr>
                                                                                                                                                                                                                                                                                                                                                                                                                              <w:divsChild>
                                                                                                                                                                                                                                                                                                                                                                                                                                <w:div w:id="1813670241">
                                                                                                                                                                                                                                                                                                                                                                                                                                  <w:marLeft w:val="0"/>
                                                                                                                                                                                                                                                                                                                                                                                                                                  <w:marRight w:val="0"/>
                                                                                                                                                                                                                                                                                                                                                                                                                                  <w:marTop w:val="0"/>
                                                                                                                                                                                                                                                                                                                                                                                                                                  <w:marBottom w:val="0"/>
                                                                                                                                                                                                                                                                                                                                                                                                                                  <w:divBdr>
                                                                                                                                                                                                                                                                                                                                                                                                                                    <w:top w:val="none" w:sz="0" w:space="0" w:color="auto"/>
                                                                                                                                                                                                                                                                                                                                                                                                                                    <w:left w:val="none" w:sz="0" w:space="0" w:color="auto"/>
                                                                                                                                                                                                                                                                                                                                                                                                                                    <w:bottom w:val="none" w:sz="0" w:space="0" w:color="auto"/>
                                                                                                                                                                                                                                                                                                                                                                                                                                    <w:right w:val="none" w:sz="0" w:space="0" w:color="auto"/>
                                                                                                                                                                                                                                                                                                                                                                                                                                  </w:divBdr>
                                                                                                                                                                                                                                                                                                                                                                                                                                  <w:divsChild>
                                                                                                                                                                                                                                                                                                                                                                                                                                    <w:div w:id="805247030">
                                                                                                                                                                                                                                                                                                                                                                                                                                      <w:marLeft w:val="0"/>
                                                                                                                                                                                                                                                                                                                                                                                                                                      <w:marRight w:val="0"/>
                                                                                                                                                                                                                                                                                                                                                                                                                                      <w:marTop w:val="0"/>
                                                                                                                                                                                                                                                                                                                                                                                                                                      <w:marBottom w:val="0"/>
                                                                                                                                                                                                                                                                                                                                                                                                                                      <w:divBdr>
                                                                                                                                                                                                                                                                                                                                                                                                                                        <w:top w:val="none" w:sz="0" w:space="0" w:color="auto"/>
                                                                                                                                                                                                                                                                                                                                                                                                                                        <w:left w:val="none" w:sz="0" w:space="0" w:color="auto"/>
                                                                                                                                                                                                                                                                                                                                                                                                                                        <w:bottom w:val="none" w:sz="0" w:space="0" w:color="auto"/>
                                                                                                                                                                                                                                                                                                                                                                                                                                        <w:right w:val="none" w:sz="0" w:space="0" w:color="auto"/>
                                                                                                                                                                                                                                                                                                                                                                                                                                      </w:divBdr>
                                                                                                                                                                                                                                                                                                                                                                                                                                      <w:divsChild>
                                                                                                                                                                                                                                                                                                                                                                                                                                        <w:div w:id="812254850">
                                                                                                                                                                                                                                                                                                                                                                                                                                          <w:marLeft w:val="0"/>
                                                                                                                                                                                                                                                                                                                                                                                                                                          <w:marRight w:val="0"/>
                                                                                                                                                                                                                                                                                                                                                                                                                                          <w:marTop w:val="0"/>
                                                                                                                                                                                                                                                                                                                                                                                                                                          <w:marBottom w:val="0"/>
                                                                                                                                                                                                                                                                                                                                                                                                                                          <w:divBdr>
                                                                                                                                                                                                                                                                                                                                                                                                                                            <w:top w:val="none" w:sz="0" w:space="0" w:color="auto"/>
                                                                                                                                                                                                                                                                                                                                                                                                                                            <w:left w:val="none" w:sz="0" w:space="0" w:color="auto"/>
                                                                                                                                                                                                                                                                                                                                                                                                                                            <w:bottom w:val="none" w:sz="0" w:space="0" w:color="auto"/>
                                                                                                                                                                                                                                                                                                                                                                                                                                            <w:right w:val="none" w:sz="0" w:space="0" w:color="auto"/>
                                                                                                                                                                                                                                                                                                                                                                                                                                          </w:divBdr>
                                                                                                                                                                                                                                                                                                                                                                                                                                          <w:divsChild>
                                                                                                                                                                                                                                                                                                                                                                                                                                            <w:div w:id="550191673">
                                                                                                                                                                                                                                                                                                                                                                                                                                              <w:marLeft w:val="0"/>
                                                                                                                                                                                                                                                                                                                                                                                                                                              <w:marRight w:val="0"/>
                                                                                                                                                                                                                                                                                                                                                                                                                                              <w:marTop w:val="0"/>
                                                                                                                                                                                                                                                                                                                                                                                                                                              <w:marBottom w:val="0"/>
                                                                                                                                                                                                                                                                                                                                                                                                                                              <w:divBdr>
                                                                                                                                                                                                                                                                                                                                                                                                                                                <w:top w:val="none" w:sz="0" w:space="0" w:color="auto"/>
                                                                                                                                                                                                                                                                                                                                                                                                                                                <w:left w:val="none" w:sz="0" w:space="0" w:color="auto"/>
                                                                                                                                                                                                                                                                                                                                                                                                                                                <w:bottom w:val="none" w:sz="0" w:space="0" w:color="auto"/>
                                                                                                                                                                                                                                                                                                                                                                                                                                                <w:right w:val="none" w:sz="0" w:space="0" w:color="auto"/>
                                                                                                                                                                                                                                                                                                                                                                                                                                              </w:divBdr>
                                                                                                                                                                                                                                                                                                                                                                                                                                              <w:divsChild>
                                                                                                                                                                                                                                                                                                                                                                                                                                                <w:div w:id="779647692">
                                                                                                                                                                                                                                                                                                                                                                                                                                                  <w:marLeft w:val="0"/>
                                                                                                                                                                                                                                                                                                                                                                                                                                                  <w:marRight w:val="0"/>
                                                                                                                                                                                                                                                                                                                                                                                                                                                  <w:marTop w:val="0"/>
                                                                                                                                                                                                                                                                                                                                                                                                                                                  <w:marBottom w:val="0"/>
                                                                                                                                                                                                                                                                                                                                                                                                                                                  <w:divBdr>
                                                                                                                                                                                                                                                                                                                                                                                                                                                    <w:top w:val="none" w:sz="0" w:space="0" w:color="auto"/>
                                                                                                                                                                                                                                                                                                                                                                                                                                                    <w:left w:val="none" w:sz="0" w:space="0" w:color="auto"/>
                                                                                                                                                                                                                                                                                                                                                                                                                                                    <w:bottom w:val="none" w:sz="0" w:space="0" w:color="auto"/>
                                                                                                                                                                                                                                                                                                                                                                                                                                                    <w:right w:val="none" w:sz="0" w:space="0" w:color="auto"/>
                                                                                                                                                                                                                                                                                                                                                                                                                                                  </w:divBdr>
                                                                                                                                                                                                                                                                                                                                                                                                                                                  <w:divsChild>
                                                                                                                                                                                                                                                                                                                                                                                                                                                    <w:div w:id="1360205853">
                                                                                                                                                                                                                                                                                                                                                                                                                                                      <w:marLeft w:val="0"/>
                                                                                                                                                                                                                                                                                                                                                                                                                                                      <w:marRight w:val="0"/>
                                                                                                                                                                                                                                                                                                                                                                                                                                                      <w:marTop w:val="0"/>
                                                                                                                                                                                                                                                                                                                                                                                                                                                      <w:marBottom w:val="0"/>
                                                                                                                                                                                                                                                                                                                                                                                                                                                      <w:divBdr>
                                                                                                                                                                                                                                                                                                                                                                                                                                                        <w:top w:val="none" w:sz="0" w:space="0" w:color="auto"/>
                                                                                                                                                                                                                                                                                                                                                                                                                                                        <w:left w:val="none" w:sz="0" w:space="0" w:color="auto"/>
                                                                                                                                                                                                                                                                                                                                                                                                                                                        <w:bottom w:val="none" w:sz="0" w:space="0" w:color="auto"/>
                                                                                                                                                                                                                                                                                                                                                                                                                                                        <w:right w:val="none" w:sz="0" w:space="0" w:color="auto"/>
                                                                                                                                                                                                                                                                                                                                                                                                                                                      </w:divBdr>
                                                                                                                                                                                                                                                                                                                                                                                                                                                      <w:divsChild>
                                                                                                                                                                                                                                                                                                                                                                                                                                                        <w:div w:id="390813577">
                                                                                                                                                                                                                                                                                                                                                                                                                                                          <w:marLeft w:val="0"/>
                                                                                                                                                                                                                                                                                                                                                                                                                                                          <w:marRight w:val="0"/>
                                                                                                                                                                                                                                                                                                                                                                                                                                                          <w:marTop w:val="0"/>
                                                                                                                                                                                                                                                                                                                                                                                                                                                          <w:marBottom w:val="0"/>
                                                                                                                                                                                                                                                                                                                                                                                                                                                          <w:divBdr>
                                                                                                                                                                                                                                                                                                                                                                                                                                                            <w:top w:val="none" w:sz="0" w:space="0" w:color="auto"/>
                                                                                                                                                                                                                                                                                                                                                                                                                                                            <w:left w:val="none" w:sz="0" w:space="0" w:color="auto"/>
                                                                                                                                                                                                                                                                                                                                                                                                                                                            <w:bottom w:val="none" w:sz="0" w:space="0" w:color="auto"/>
                                                                                                                                                                                                                                                                                                                                                                                                                                                            <w:right w:val="none" w:sz="0" w:space="0" w:color="auto"/>
                                                                                                                                                                                                                                                                                                                                                                                                                                                          </w:divBdr>
                                                                                                                                                                                                                                                                                                                                                                                                                                                          <w:divsChild>
                                                                                                                                                                                                                                                                                                                                                                                                                                                            <w:div w:id="1206528746">
                                                                                                                                                                                                                                                                                                                                                                                                                                                              <w:marLeft w:val="0"/>
                                                                                                                                                                                                                                                                                                                                                                                                                                                              <w:marRight w:val="0"/>
                                                                                                                                                                                                                                                                                                                                                                                                                                                              <w:marTop w:val="0"/>
                                                                                                                                                                                                                                                                                                                                                                                                                                                              <w:marBottom w:val="0"/>
                                                                                                                                                                                                                                                                                                                                                                                                                                                              <w:divBdr>
                                                                                                                                                                                                                                                                                                                                                                                                                                                                <w:top w:val="none" w:sz="0" w:space="0" w:color="auto"/>
                                                                                                                                                                                                                                                                                                                                                                                                                                                                <w:left w:val="none" w:sz="0" w:space="0" w:color="auto"/>
                                                                                                                                                                                                                                                                                                                                                                                                                                                                <w:bottom w:val="none" w:sz="0" w:space="0" w:color="auto"/>
                                                                                                                                                                                                                                                                                                                                                                                                                                                                <w:right w:val="none" w:sz="0" w:space="0" w:color="auto"/>
                                                                                                                                                                                                                                                                                                                                                                                                                                                              </w:divBdr>
                                                                                                                                                                                                                                                                                                                                                                                                                                                            </w:div>
                                                                                                                                                                                                                                                                                                                                                                                                                                                            <w:div w:id="1526475890">
                                                                                                                                                                                                                                                                                                                                                                                                                                                              <w:marLeft w:val="0"/>
                                                                                                                                                                                                                                                                                                                                                                                                                                                              <w:marRight w:val="0"/>
                                                                                                                                                                                                                                                                                                                                                                                                                                                              <w:marTop w:val="0"/>
                                                                                                                                                                                                                                                                                                                                                                                                                                                              <w:marBottom w:val="0"/>
                                                                                                                                                                                                                                                                                                                                                                                                                                                              <w:divBdr>
                                                                                                                                                                                                                                                                                                                                                                                                                                                                <w:top w:val="none" w:sz="0" w:space="0" w:color="auto"/>
                                                                                                                                                                                                                                                                                                                                                                                                                                                                <w:left w:val="none" w:sz="0" w:space="0" w:color="auto"/>
                                                                                                                                                                                                                                                                                                                                                                                                                                                                <w:bottom w:val="none" w:sz="0" w:space="0" w:color="auto"/>
                                                                                                                                                                                                                                                                                                                                                                                                                                                                <w:right w:val="none" w:sz="0" w:space="0" w:color="auto"/>
                                                                                                                                                                                                                                                                                                                                                                                                                                                              </w:divBdr>
                                                                                                                                                                                                                                                                                                                                                                                                                                                              <w:divsChild>
                                                                                                                                                                                                                                                                                                                                                                                                                                                                <w:div w:id="1780251305">
                                                                                                                                                                                                                                                                                                                                                                                                                                                                  <w:marLeft w:val="0"/>
                                                                                                                                                                                                                                                                                                                                                                                                                                                                  <w:marRight w:val="0"/>
                                                                                                                                                                                                                                                                                                                                                                                                                                                                  <w:marTop w:val="0"/>
                                                                                                                                                                                                                                                                                                                                                                                                                                                                  <w:marBottom w:val="0"/>
                                                                                                                                                                                                                                                                                                                                                                                                                                                                  <w:divBdr>
                                                                                                                                                                                                                                                                                                                                                                                                                                                                    <w:top w:val="none" w:sz="0" w:space="0" w:color="auto"/>
                                                                                                                                                                                                                                                                                                                                                                                                                                                                    <w:left w:val="none" w:sz="0" w:space="0" w:color="auto"/>
                                                                                                                                                                                                                                                                                                                                                                                                                                                                    <w:bottom w:val="none" w:sz="0" w:space="0" w:color="auto"/>
                                                                                                                                                                                                                                                                                                                                                                                                                                                                    <w:right w:val="none" w:sz="0" w:space="0" w:color="auto"/>
                                                                                                                                                                                                                                                                                                                                                                                                                                                                  </w:divBdr>
                                                                                                                                                                                                                                                                                                                                                                                                                                                                  <w:divsChild>
                                                                                                                                                                                                                                                                                                                                                                                                                                                                    <w:div w:id="1965429490">
                                                                                                                                                                                                                                                                                                                                                                                                                                                                      <w:marLeft w:val="0"/>
                                                                                                                                                                                                                                                                                                                                                                                                                                                                      <w:marRight w:val="0"/>
                                                                                                                                                                                                                                                                                                                                                                                                                                                                      <w:marTop w:val="0"/>
                                                                                                                                                                                                                                                                                                                                                                                                                                                                      <w:marBottom w:val="0"/>
                                                                                                                                                                                                                                                                                                                                                                                                                                                                      <w:divBdr>
                                                                                                                                                                                                                                                                                                                                                                                                                                                                        <w:top w:val="none" w:sz="0" w:space="0" w:color="auto"/>
                                                                                                                                                                                                                                                                                                                                                                                                                                                                        <w:left w:val="none" w:sz="0" w:space="0" w:color="auto"/>
                                                                                                                                                                                                                                                                                                                                                                                                                                                                        <w:bottom w:val="none" w:sz="0" w:space="0" w:color="auto"/>
                                                                                                                                                                                                                                                                                                                                                                                                                                                                        <w:right w:val="none" w:sz="0" w:space="0" w:color="auto"/>
                                                                                                                                                                                                                                                                                                                                                                                                                                                                      </w:divBdr>
                                                                                                                                                                                                                                                                                                                                                                                                                                                                      <w:divsChild>
                                                                                                                                                                                                                                                                                                                                                                                                                                                                        <w:div w:id="539248575">
                                                                                                                                                                                                                                                                                                                                                                                                                                                                          <w:marLeft w:val="0"/>
                                                                                                                                                                                                                                                                                                                                                                                                                                                                          <w:marRight w:val="0"/>
                                                                                                                                                                                                                                                                                                                                                                                                                                                                          <w:marTop w:val="0"/>
                                                                                                                                                                                                                                                                                                                                                                                                                                                                          <w:marBottom w:val="0"/>
                                                                                                                                                                                                                                                                                                                                                                                                                                                                          <w:divBdr>
                                                                                                                                                                                                                                                                                                                                                                                                                                                                            <w:top w:val="none" w:sz="0" w:space="0" w:color="auto"/>
                                                                                                                                                                                                                                                                                                                                                                                                                                                                            <w:left w:val="none" w:sz="0" w:space="0" w:color="auto"/>
                                                                                                                                                                                                                                                                                                                                                                                                                                                                            <w:bottom w:val="none" w:sz="0" w:space="0" w:color="auto"/>
                                                                                                                                                                                                                                                                                                                                                                                                                                                                            <w:right w:val="none" w:sz="0" w:space="0" w:color="auto"/>
                                                                                                                                                                                                                                                                                                                                                                                                                                                                          </w:divBdr>
                                                                                                                                                                                                                                                                                                                                                                                                                                                                          <w:divsChild>
                                                                                                                                                                                                                                                                                                                                                                                                                                                                            <w:div w:id="1879469461">
                                                                                                                                                                                                                                                                                                                                                                                                                                                                              <w:marLeft w:val="0"/>
                                                                                                                                                                                                                                                                                                                                                                                                                                                                              <w:marRight w:val="0"/>
                                                                                                                                                                                                                                                                                                                                                                                                                                                                              <w:marTop w:val="0"/>
                                                                                                                                                                                                                                                                                                                                                                                                                                                                              <w:marBottom w:val="0"/>
                                                                                                                                                                                                                                                                                                                                                                                                                                                                              <w:divBdr>
                                                                                                                                                                                                                                                                                                                                                                                                                                                                                <w:top w:val="none" w:sz="0" w:space="0" w:color="auto"/>
                                                                                                                                                                                                                                                                                                                                                                                                                                                                                <w:left w:val="none" w:sz="0" w:space="0" w:color="auto"/>
                                                                                                                                                                                                                                                                                                                                                                                                                                                                                <w:bottom w:val="none" w:sz="0" w:space="0" w:color="auto"/>
                                                                                                                                                                                                                                                                                                                                                                                                                                                                                <w:right w:val="none" w:sz="0" w:space="0" w:color="auto"/>
                                                                                                                                                                                                                                                                                                                                                                                                                                                                              </w:divBdr>
                                                                                                                                                                                                                                                                                                                                                                                                                                                                              <w:divsChild>
                                                                                                                                                                                                                                                                                                                                                                                                                                                                                <w:div w:id="509875735">
                                                                                                                                                                                                                                                                                                                                                                                                                                                                                  <w:marLeft w:val="0"/>
                                                                                                                                                                                                                                                                                                                                                                                                                                                                                  <w:marRight w:val="0"/>
                                                                                                                                                                                                                                                                                                                                                                                                                                                                                  <w:marTop w:val="0"/>
                                                                                                                                                                                                                                                                                                                                                                                                                                                                                  <w:marBottom w:val="0"/>
                                                                                                                                                                                                                                                                                                                                                                                                                                                                                  <w:divBdr>
                                                                                                                                                                                                                                                                                                                                                                                                                                                                                    <w:top w:val="none" w:sz="0" w:space="0" w:color="auto"/>
                                                                                                                                                                                                                                                                                                                                                                                                                                                                                    <w:left w:val="none" w:sz="0" w:space="0" w:color="auto"/>
                                                                                                                                                                                                                                                                                                                                                                                                                                                                                    <w:bottom w:val="none" w:sz="0" w:space="0" w:color="auto"/>
                                                                                                                                                                                                                                                                                                                                                                                                                                                                                    <w:right w:val="none" w:sz="0" w:space="0" w:color="auto"/>
                                                                                                                                                                                                                                                                                                                                                                                                                                                                                  </w:divBdr>
                                                                                                                                                                                                                                                                                                                                                                                                                                                                                  <w:divsChild>
                                                                                                                                                                                                                                                                                                                                                                                                                                                                                    <w:div w:id="1810902297">
                                                                                                                                                                                                                                                                                                                                                                                                                                                                                      <w:marLeft w:val="0"/>
                                                                                                                                                                                                                                                                                                                                                                                                                                                                                      <w:marRight w:val="0"/>
                                                                                                                                                                                                                                                                                                                                                                                                                                                                                      <w:marTop w:val="0"/>
                                                                                                                                                                                                                                                                                                                                                                                                                                                                                      <w:marBottom w:val="0"/>
                                                                                                                                                                                                                                                                                                                                                                                                                                                                                      <w:divBdr>
                                                                                                                                                                                                                                                                                                                                                                                                                                                                                        <w:top w:val="none" w:sz="0" w:space="0" w:color="auto"/>
                                                                                                                                                                                                                                                                                                                                                                                                                                                                                        <w:left w:val="none" w:sz="0" w:space="0" w:color="auto"/>
                                                                                                                                                                                                                                                                                                                                                                                                                                                                                        <w:bottom w:val="none" w:sz="0" w:space="0" w:color="auto"/>
                                                                                                                                                                                                                                                                                                                                                                                                                                                                                        <w:right w:val="none" w:sz="0" w:space="0" w:color="auto"/>
                                                                                                                                                                                                                                                                                                                                                                                                                                                                                      </w:divBdr>
                                                                                                                                                                                                                                                                                                                                                                                                                                                                                      <w:divsChild>
                                                                                                                                                                                                                                                                                                                                                                                                                                                                                        <w:div w:id="324011825">
                                                                                                                                                                                                                                                                                                                                                                                                                                                                                          <w:marLeft w:val="0"/>
                                                                                                                                                                                                                                                                                                                                                                                                                                                                                          <w:marRight w:val="0"/>
                                                                                                                                                                                                                                                                                                                                                                                                                                                                                          <w:marTop w:val="0"/>
                                                                                                                                                                                                                                                                                                                                                                                                                                                                                          <w:marBottom w:val="0"/>
                                                                                                                                                                                                                                                                                                                                                                                                                                                                                          <w:divBdr>
                                                                                                                                                                                                                                                                                                                                                                                                                                                                                            <w:top w:val="none" w:sz="0" w:space="0" w:color="auto"/>
                                                                                                                                                                                                                                                                                                                                                                                                                                                                                            <w:left w:val="none" w:sz="0" w:space="0" w:color="auto"/>
                                                                                                                                                                                                                                                                                                                                                                                                                                                                                            <w:bottom w:val="none" w:sz="0" w:space="0" w:color="auto"/>
                                                                                                                                                                                                                                                                                                                                                                                                                                                                                            <w:right w:val="none" w:sz="0" w:space="0" w:color="auto"/>
                                                                                                                                                                                                                                                                                                                                                                                                                                                                                          </w:divBdr>
                                                                                                                                                                                                                                                                                                                                                                                                                                                                                          <w:divsChild>
                                                                                                                                                                                                                                                                                                                                                                                                                                                                                            <w:div w:id="349264986">
                                                                                                                                                                                                                                                                                                                                                                                                                                                                                              <w:marLeft w:val="0"/>
                                                                                                                                                                                                                                                                                                                                                                                                                                                                                              <w:marRight w:val="0"/>
                                                                                                                                                                                                                                                                                                                                                                                                                                                                                              <w:marTop w:val="0"/>
                                                                                                                                                                                                                                                                                                                                                                                                                                                                                              <w:marBottom w:val="0"/>
                                                                                                                                                                                                                                                                                                                                                                                                                                                                                              <w:divBdr>
                                                                                                                                                                                                                                                                                                                                                                                                                                                                                                <w:top w:val="none" w:sz="0" w:space="0" w:color="auto"/>
                                                                                                                                                                                                                                                                                                                                                                                                                                                                                                <w:left w:val="none" w:sz="0" w:space="0" w:color="auto"/>
                                                                                                                                                                                                                                                                                                                                                                                                                                                                                                <w:bottom w:val="none" w:sz="0" w:space="0" w:color="auto"/>
                                                                                                                                                                                                                                                                                                                                                                                                                                                                                                <w:right w:val="none" w:sz="0" w:space="0" w:color="auto"/>
                                                                                                                                                                                                                                                                                                                                                                                                                                                                                              </w:divBdr>
                                                                                                                                                                                                                                                                                                                                                                                                                                                                                              <w:divsChild>
                                                                                                                                                                                                                                                                                                                                                                                                                                                                                                <w:div w:id="361899528">
                                                                                                                                                                                                                                                                                                                                                                                                                                                                                                  <w:marLeft w:val="0"/>
                                                                                                                                                                                                                                                                                                                                                                                                                                                                                                  <w:marRight w:val="0"/>
                                                                                                                                                                                                                                                                                                                                                                                                                                                                                                  <w:marTop w:val="0"/>
                                                                                                                                                                                                                                                                                                                                                                                                                                                                                                  <w:marBottom w:val="0"/>
                                                                                                                                                                                                                                                                                                                                                                                                                                                                                                  <w:divBdr>
                                                                                                                                                                                                                                                                                                                                                                                                                                                                                                    <w:top w:val="none" w:sz="0" w:space="0" w:color="auto"/>
                                                                                                                                                                                                                                                                                                                                                                                                                                                                                                    <w:left w:val="none" w:sz="0" w:space="0" w:color="auto"/>
                                                                                                                                                                                                                                                                                                                                                                                                                                                                                                    <w:bottom w:val="none" w:sz="0" w:space="0" w:color="auto"/>
                                                                                                                                                                                                                                                                                                                                                                                                                                                                                                    <w:right w:val="none" w:sz="0" w:space="0" w:color="auto"/>
                                                                                                                                                                                                                                                                                                                                                                                                                                                                                                  </w:divBdr>
                                                                                                                                                                                                                                                                                                                                                                                                                                                                                                  <w:divsChild>
                                                                                                                                                                                                                                                                                                                                                                                                                                                                                                    <w:div w:id="270666126">
                                                                                                                                                                                                                                                                                                                                                                                                                                                                                                      <w:marLeft w:val="0"/>
                                                                                                                                                                                                                                                                                                                                                                                                                                                                                                      <w:marRight w:val="0"/>
                                                                                                                                                                                                                                                                                                                                                                                                                                                                                                      <w:marTop w:val="0"/>
                                                                                                                                                                                                                                                                                                                                                                                                                                                                                                      <w:marBottom w:val="0"/>
                                                                                                                                                                                                                                                                                                                                                                                                                                                                                                      <w:divBdr>
                                                                                                                                                                                                                                                                                                                                                                                                                                                                                                        <w:top w:val="none" w:sz="0" w:space="0" w:color="auto"/>
                                                                                                                                                                                                                                                                                                                                                                                                                                                                                                        <w:left w:val="none" w:sz="0" w:space="0" w:color="auto"/>
                                                                                                                                                                                                                                                                                                                                                                                                                                                                                                        <w:bottom w:val="none" w:sz="0" w:space="0" w:color="auto"/>
                                                                                                                                                                                                                                                                                                                                                                                                                                                                                                        <w:right w:val="none" w:sz="0" w:space="0" w:color="auto"/>
                                                                                                                                                                                                                                                                                                                                                                                                                                                                                                      </w:divBdr>
                                                                                                                                                                                                                                                                                                                                                                                                                                                                                                      <w:divsChild>
                                                                                                                                                                                                                                                                                                                                                                                                                                                                                                        <w:div w:id="737434117">
                                                                                                                                                                                                                                                                                                                                                                                                                                                                                                          <w:marLeft w:val="0"/>
                                                                                                                                                                                                                                                                                                                                                                                                                                                                                                          <w:marRight w:val="0"/>
                                                                                                                                                                                                                                                                                                                                                                                                                                                                                                          <w:marTop w:val="0"/>
                                                                                                                                                                                                                                                                                                                                                                                                                                                                                                          <w:marBottom w:val="0"/>
                                                                                                                                                                                                                                                                                                                                                                                                                                                                                                          <w:divBdr>
                                                                                                                                                                                                                                                                                                                                                                                                                                                                                                            <w:top w:val="none" w:sz="0" w:space="0" w:color="auto"/>
                                                                                                                                                                                                                                                                                                                                                                                                                                                                                                            <w:left w:val="none" w:sz="0" w:space="0" w:color="auto"/>
                                                                                                                                                                                                                                                                                                                                                                                                                                                                                                            <w:bottom w:val="none" w:sz="0" w:space="0" w:color="auto"/>
                                                                                                                                                                                                                                                                                                                                                                                                                                                                                                            <w:right w:val="none" w:sz="0" w:space="0" w:color="auto"/>
                                                                                                                                                                                                                                                                                                                                                                                                                                                                                                          </w:divBdr>
                                                                                                                                                                                                                                                                                                                                                                                                                                                                                                          <w:divsChild>
                                                                                                                                                                                                                                                                                                                                                                                                                                                                                                            <w:div w:id="1824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4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5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025661">
      <w:bodyDiv w:val="1"/>
      <w:marLeft w:val="0"/>
      <w:marRight w:val="0"/>
      <w:marTop w:val="0"/>
      <w:marBottom w:val="0"/>
      <w:divBdr>
        <w:top w:val="none" w:sz="0" w:space="0" w:color="auto"/>
        <w:left w:val="none" w:sz="0" w:space="0" w:color="auto"/>
        <w:bottom w:val="none" w:sz="0" w:space="0" w:color="auto"/>
        <w:right w:val="none" w:sz="0" w:space="0" w:color="auto"/>
      </w:divBdr>
      <w:divsChild>
        <w:div w:id="1335645518">
          <w:marLeft w:val="0"/>
          <w:marRight w:val="0"/>
          <w:marTop w:val="0"/>
          <w:marBottom w:val="0"/>
          <w:divBdr>
            <w:top w:val="none" w:sz="0" w:space="0" w:color="auto"/>
            <w:left w:val="none" w:sz="0" w:space="0" w:color="auto"/>
            <w:bottom w:val="none" w:sz="0" w:space="0" w:color="auto"/>
            <w:right w:val="none" w:sz="0" w:space="0" w:color="auto"/>
          </w:divBdr>
          <w:divsChild>
            <w:div w:id="860238029">
              <w:marLeft w:val="0"/>
              <w:marRight w:val="0"/>
              <w:marTop w:val="0"/>
              <w:marBottom w:val="0"/>
              <w:divBdr>
                <w:top w:val="none" w:sz="0" w:space="0" w:color="auto"/>
                <w:left w:val="none" w:sz="0" w:space="0" w:color="auto"/>
                <w:bottom w:val="none" w:sz="0" w:space="0" w:color="auto"/>
                <w:right w:val="none" w:sz="0" w:space="0" w:color="auto"/>
              </w:divBdr>
              <w:divsChild>
                <w:div w:id="757677115">
                  <w:marLeft w:val="0"/>
                  <w:marRight w:val="0"/>
                  <w:marTop w:val="0"/>
                  <w:marBottom w:val="0"/>
                  <w:divBdr>
                    <w:top w:val="none" w:sz="0" w:space="0" w:color="auto"/>
                    <w:left w:val="none" w:sz="0" w:space="0" w:color="auto"/>
                    <w:bottom w:val="none" w:sz="0" w:space="0" w:color="auto"/>
                    <w:right w:val="none" w:sz="0" w:space="0" w:color="auto"/>
                  </w:divBdr>
                  <w:divsChild>
                    <w:div w:id="1039359030">
                      <w:marLeft w:val="0"/>
                      <w:marRight w:val="0"/>
                      <w:marTop w:val="0"/>
                      <w:marBottom w:val="0"/>
                      <w:divBdr>
                        <w:top w:val="none" w:sz="0" w:space="0" w:color="auto"/>
                        <w:left w:val="none" w:sz="0" w:space="0" w:color="auto"/>
                        <w:bottom w:val="none" w:sz="0" w:space="0" w:color="auto"/>
                        <w:right w:val="none" w:sz="0" w:space="0" w:color="auto"/>
                      </w:divBdr>
                      <w:divsChild>
                        <w:div w:id="847674738">
                          <w:marLeft w:val="0"/>
                          <w:marRight w:val="0"/>
                          <w:marTop w:val="0"/>
                          <w:marBottom w:val="0"/>
                          <w:divBdr>
                            <w:top w:val="none" w:sz="0" w:space="0" w:color="auto"/>
                            <w:left w:val="none" w:sz="0" w:space="0" w:color="auto"/>
                            <w:bottom w:val="none" w:sz="0" w:space="0" w:color="auto"/>
                            <w:right w:val="none" w:sz="0" w:space="0" w:color="auto"/>
                          </w:divBdr>
                          <w:divsChild>
                            <w:div w:id="1292714427">
                              <w:marLeft w:val="0"/>
                              <w:marRight w:val="0"/>
                              <w:marTop w:val="0"/>
                              <w:marBottom w:val="0"/>
                              <w:divBdr>
                                <w:top w:val="none" w:sz="0" w:space="0" w:color="auto"/>
                                <w:left w:val="none" w:sz="0" w:space="0" w:color="auto"/>
                                <w:bottom w:val="none" w:sz="0" w:space="0" w:color="auto"/>
                                <w:right w:val="none" w:sz="0" w:space="0" w:color="auto"/>
                              </w:divBdr>
                              <w:divsChild>
                                <w:div w:id="1410157058">
                                  <w:marLeft w:val="0"/>
                                  <w:marRight w:val="0"/>
                                  <w:marTop w:val="0"/>
                                  <w:marBottom w:val="0"/>
                                  <w:divBdr>
                                    <w:top w:val="none" w:sz="0" w:space="0" w:color="auto"/>
                                    <w:left w:val="none" w:sz="0" w:space="0" w:color="auto"/>
                                    <w:bottom w:val="none" w:sz="0" w:space="0" w:color="auto"/>
                                    <w:right w:val="none" w:sz="0" w:space="0" w:color="auto"/>
                                  </w:divBdr>
                                  <w:divsChild>
                                    <w:div w:id="1150174185">
                                      <w:marLeft w:val="0"/>
                                      <w:marRight w:val="0"/>
                                      <w:marTop w:val="0"/>
                                      <w:marBottom w:val="0"/>
                                      <w:divBdr>
                                        <w:top w:val="none" w:sz="0" w:space="0" w:color="auto"/>
                                        <w:left w:val="none" w:sz="0" w:space="0" w:color="auto"/>
                                        <w:bottom w:val="none" w:sz="0" w:space="0" w:color="auto"/>
                                        <w:right w:val="none" w:sz="0" w:space="0" w:color="auto"/>
                                      </w:divBdr>
                                      <w:divsChild>
                                        <w:div w:id="1983347025">
                                          <w:marLeft w:val="0"/>
                                          <w:marRight w:val="0"/>
                                          <w:marTop w:val="0"/>
                                          <w:marBottom w:val="0"/>
                                          <w:divBdr>
                                            <w:top w:val="none" w:sz="0" w:space="0" w:color="auto"/>
                                            <w:left w:val="none" w:sz="0" w:space="0" w:color="auto"/>
                                            <w:bottom w:val="none" w:sz="0" w:space="0" w:color="auto"/>
                                            <w:right w:val="none" w:sz="0" w:space="0" w:color="auto"/>
                                          </w:divBdr>
                                          <w:divsChild>
                                            <w:div w:id="716970399">
                                              <w:marLeft w:val="0"/>
                                              <w:marRight w:val="0"/>
                                              <w:marTop w:val="0"/>
                                              <w:marBottom w:val="0"/>
                                              <w:divBdr>
                                                <w:top w:val="none" w:sz="0" w:space="0" w:color="auto"/>
                                                <w:left w:val="none" w:sz="0" w:space="0" w:color="auto"/>
                                                <w:bottom w:val="none" w:sz="0" w:space="0" w:color="auto"/>
                                                <w:right w:val="none" w:sz="0" w:space="0" w:color="auto"/>
                                              </w:divBdr>
                                              <w:divsChild>
                                                <w:div w:id="125397584">
                                                  <w:marLeft w:val="0"/>
                                                  <w:marRight w:val="0"/>
                                                  <w:marTop w:val="0"/>
                                                  <w:marBottom w:val="0"/>
                                                  <w:divBdr>
                                                    <w:top w:val="none" w:sz="0" w:space="0" w:color="auto"/>
                                                    <w:left w:val="none" w:sz="0" w:space="0" w:color="auto"/>
                                                    <w:bottom w:val="none" w:sz="0" w:space="0" w:color="auto"/>
                                                    <w:right w:val="none" w:sz="0" w:space="0" w:color="auto"/>
                                                  </w:divBdr>
                                                  <w:divsChild>
                                                    <w:div w:id="689138769">
                                                      <w:marLeft w:val="0"/>
                                                      <w:marRight w:val="0"/>
                                                      <w:marTop w:val="0"/>
                                                      <w:marBottom w:val="0"/>
                                                      <w:divBdr>
                                                        <w:top w:val="none" w:sz="0" w:space="0" w:color="auto"/>
                                                        <w:left w:val="none" w:sz="0" w:space="0" w:color="auto"/>
                                                        <w:bottom w:val="none" w:sz="0" w:space="0" w:color="auto"/>
                                                        <w:right w:val="none" w:sz="0" w:space="0" w:color="auto"/>
                                                      </w:divBdr>
                                                      <w:divsChild>
                                                        <w:div w:id="476145208">
                                                          <w:marLeft w:val="0"/>
                                                          <w:marRight w:val="0"/>
                                                          <w:marTop w:val="0"/>
                                                          <w:marBottom w:val="0"/>
                                                          <w:divBdr>
                                                            <w:top w:val="none" w:sz="0" w:space="0" w:color="auto"/>
                                                            <w:left w:val="none" w:sz="0" w:space="0" w:color="auto"/>
                                                            <w:bottom w:val="none" w:sz="0" w:space="0" w:color="auto"/>
                                                            <w:right w:val="none" w:sz="0" w:space="0" w:color="auto"/>
                                                          </w:divBdr>
                                                          <w:divsChild>
                                                            <w:div w:id="605237809">
                                                              <w:marLeft w:val="0"/>
                                                              <w:marRight w:val="0"/>
                                                              <w:marTop w:val="0"/>
                                                              <w:marBottom w:val="0"/>
                                                              <w:divBdr>
                                                                <w:top w:val="none" w:sz="0" w:space="0" w:color="auto"/>
                                                                <w:left w:val="none" w:sz="0" w:space="0" w:color="auto"/>
                                                                <w:bottom w:val="none" w:sz="0" w:space="0" w:color="auto"/>
                                                                <w:right w:val="none" w:sz="0" w:space="0" w:color="auto"/>
                                                              </w:divBdr>
                                                              <w:divsChild>
                                                                <w:div w:id="647514058">
                                                                  <w:marLeft w:val="0"/>
                                                                  <w:marRight w:val="0"/>
                                                                  <w:marTop w:val="0"/>
                                                                  <w:marBottom w:val="0"/>
                                                                  <w:divBdr>
                                                                    <w:top w:val="none" w:sz="0" w:space="0" w:color="auto"/>
                                                                    <w:left w:val="none" w:sz="0" w:space="0" w:color="auto"/>
                                                                    <w:bottom w:val="none" w:sz="0" w:space="0" w:color="auto"/>
                                                                    <w:right w:val="none" w:sz="0" w:space="0" w:color="auto"/>
                                                                  </w:divBdr>
                                                                  <w:divsChild>
                                                                    <w:div w:id="1651204884">
                                                                      <w:marLeft w:val="0"/>
                                                                      <w:marRight w:val="0"/>
                                                                      <w:marTop w:val="0"/>
                                                                      <w:marBottom w:val="0"/>
                                                                      <w:divBdr>
                                                                        <w:top w:val="none" w:sz="0" w:space="0" w:color="auto"/>
                                                                        <w:left w:val="none" w:sz="0" w:space="0" w:color="auto"/>
                                                                        <w:bottom w:val="none" w:sz="0" w:space="0" w:color="auto"/>
                                                                        <w:right w:val="none" w:sz="0" w:space="0" w:color="auto"/>
                                                                      </w:divBdr>
                                                                      <w:divsChild>
                                                                        <w:div w:id="554852331">
                                                                          <w:marLeft w:val="0"/>
                                                                          <w:marRight w:val="0"/>
                                                                          <w:marTop w:val="0"/>
                                                                          <w:marBottom w:val="0"/>
                                                                          <w:divBdr>
                                                                            <w:top w:val="none" w:sz="0" w:space="0" w:color="auto"/>
                                                                            <w:left w:val="none" w:sz="0" w:space="0" w:color="auto"/>
                                                                            <w:bottom w:val="none" w:sz="0" w:space="0" w:color="auto"/>
                                                                            <w:right w:val="none" w:sz="0" w:space="0" w:color="auto"/>
                                                                          </w:divBdr>
                                                                          <w:divsChild>
                                                                            <w:div w:id="150484169">
                                                                              <w:marLeft w:val="0"/>
                                                                              <w:marRight w:val="0"/>
                                                                              <w:marTop w:val="0"/>
                                                                              <w:marBottom w:val="0"/>
                                                                              <w:divBdr>
                                                                                <w:top w:val="none" w:sz="0" w:space="0" w:color="auto"/>
                                                                                <w:left w:val="none" w:sz="0" w:space="0" w:color="auto"/>
                                                                                <w:bottom w:val="none" w:sz="0" w:space="0" w:color="auto"/>
                                                                                <w:right w:val="none" w:sz="0" w:space="0" w:color="auto"/>
                                                                              </w:divBdr>
                                                                              <w:divsChild>
                                                                                <w:div w:id="1709913132">
                                                                                  <w:marLeft w:val="0"/>
                                                                                  <w:marRight w:val="0"/>
                                                                                  <w:marTop w:val="0"/>
                                                                                  <w:marBottom w:val="0"/>
                                                                                  <w:divBdr>
                                                                                    <w:top w:val="none" w:sz="0" w:space="0" w:color="auto"/>
                                                                                    <w:left w:val="none" w:sz="0" w:space="0" w:color="auto"/>
                                                                                    <w:bottom w:val="none" w:sz="0" w:space="0" w:color="auto"/>
                                                                                    <w:right w:val="none" w:sz="0" w:space="0" w:color="auto"/>
                                                                                  </w:divBdr>
                                                                                  <w:divsChild>
                                                                                    <w:div w:id="1199989">
                                                                                      <w:marLeft w:val="0"/>
                                                                                      <w:marRight w:val="0"/>
                                                                                      <w:marTop w:val="0"/>
                                                                                      <w:marBottom w:val="0"/>
                                                                                      <w:divBdr>
                                                                                        <w:top w:val="none" w:sz="0" w:space="0" w:color="auto"/>
                                                                                        <w:left w:val="none" w:sz="0" w:space="0" w:color="auto"/>
                                                                                        <w:bottom w:val="none" w:sz="0" w:space="0" w:color="auto"/>
                                                                                        <w:right w:val="none" w:sz="0" w:space="0" w:color="auto"/>
                                                                                      </w:divBdr>
                                                                                      <w:divsChild>
                                                                                        <w:div w:id="371079475">
                                                                                          <w:marLeft w:val="0"/>
                                                                                          <w:marRight w:val="0"/>
                                                                                          <w:marTop w:val="0"/>
                                                                                          <w:marBottom w:val="0"/>
                                                                                          <w:divBdr>
                                                                                            <w:top w:val="none" w:sz="0" w:space="0" w:color="auto"/>
                                                                                            <w:left w:val="none" w:sz="0" w:space="0" w:color="auto"/>
                                                                                            <w:bottom w:val="none" w:sz="0" w:space="0" w:color="auto"/>
                                                                                            <w:right w:val="none" w:sz="0" w:space="0" w:color="auto"/>
                                                                                          </w:divBdr>
                                                                                          <w:divsChild>
                                                                                            <w:div w:id="2098940900">
                                                                                              <w:marLeft w:val="0"/>
                                                                                              <w:marRight w:val="0"/>
                                                                                              <w:marTop w:val="0"/>
                                                                                              <w:marBottom w:val="0"/>
                                                                                              <w:divBdr>
                                                                                                <w:top w:val="none" w:sz="0" w:space="0" w:color="auto"/>
                                                                                                <w:left w:val="none" w:sz="0" w:space="0" w:color="auto"/>
                                                                                                <w:bottom w:val="none" w:sz="0" w:space="0" w:color="auto"/>
                                                                                                <w:right w:val="none" w:sz="0" w:space="0" w:color="auto"/>
                                                                                              </w:divBdr>
                                                                                              <w:divsChild>
                                                                                                <w:div w:id="1814062731">
                                                                                                  <w:marLeft w:val="0"/>
                                                                                                  <w:marRight w:val="0"/>
                                                                                                  <w:marTop w:val="0"/>
                                                                                                  <w:marBottom w:val="0"/>
                                                                                                  <w:divBdr>
                                                                                                    <w:top w:val="none" w:sz="0" w:space="0" w:color="auto"/>
                                                                                                    <w:left w:val="none" w:sz="0" w:space="0" w:color="auto"/>
                                                                                                    <w:bottom w:val="none" w:sz="0" w:space="0" w:color="auto"/>
                                                                                                    <w:right w:val="none" w:sz="0" w:space="0" w:color="auto"/>
                                                                                                  </w:divBdr>
                                                                                                  <w:divsChild>
                                                                                                    <w:div w:id="229194489">
                                                                                                      <w:marLeft w:val="0"/>
                                                                                                      <w:marRight w:val="0"/>
                                                                                                      <w:marTop w:val="0"/>
                                                                                                      <w:marBottom w:val="0"/>
                                                                                                      <w:divBdr>
                                                                                                        <w:top w:val="none" w:sz="0" w:space="0" w:color="auto"/>
                                                                                                        <w:left w:val="none" w:sz="0" w:space="0" w:color="auto"/>
                                                                                                        <w:bottom w:val="none" w:sz="0" w:space="0" w:color="auto"/>
                                                                                                        <w:right w:val="none" w:sz="0" w:space="0" w:color="auto"/>
                                                                                                      </w:divBdr>
                                                                                                      <w:divsChild>
                                                                                                        <w:div w:id="23639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7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613120">
      <w:bodyDiv w:val="1"/>
      <w:marLeft w:val="0"/>
      <w:marRight w:val="0"/>
      <w:marTop w:val="0"/>
      <w:marBottom w:val="0"/>
      <w:divBdr>
        <w:top w:val="none" w:sz="0" w:space="0" w:color="auto"/>
        <w:left w:val="none" w:sz="0" w:space="0" w:color="auto"/>
        <w:bottom w:val="none" w:sz="0" w:space="0" w:color="auto"/>
        <w:right w:val="none" w:sz="0" w:space="0" w:color="auto"/>
      </w:divBdr>
      <w:divsChild>
        <w:div w:id="1447770281">
          <w:marLeft w:val="0"/>
          <w:marRight w:val="0"/>
          <w:marTop w:val="0"/>
          <w:marBottom w:val="0"/>
          <w:divBdr>
            <w:top w:val="none" w:sz="0" w:space="0" w:color="auto"/>
            <w:left w:val="none" w:sz="0" w:space="0" w:color="auto"/>
            <w:bottom w:val="none" w:sz="0" w:space="0" w:color="auto"/>
            <w:right w:val="none" w:sz="0" w:space="0" w:color="auto"/>
          </w:divBdr>
          <w:divsChild>
            <w:div w:id="1577397153">
              <w:marLeft w:val="0"/>
              <w:marRight w:val="0"/>
              <w:marTop w:val="0"/>
              <w:marBottom w:val="0"/>
              <w:divBdr>
                <w:top w:val="none" w:sz="0" w:space="0" w:color="auto"/>
                <w:left w:val="none" w:sz="0" w:space="0" w:color="auto"/>
                <w:bottom w:val="none" w:sz="0" w:space="0" w:color="auto"/>
                <w:right w:val="none" w:sz="0" w:space="0" w:color="auto"/>
              </w:divBdr>
              <w:divsChild>
                <w:div w:id="19667398">
                  <w:marLeft w:val="0"/>
                  <w:marRight w:val="0"/>
                  <w:marTop w:val="0"/>
                  <w:marBottom w:val="0"/>
                  <w:divBdr>
                    <w:top w:val="none" w:sz="0" w:space="0" w:color="auto"/>
                    <w:left w:val="none" w:sz="0" w:space="0" w:color="auto"/>
                    <w:bottom w:val="none" w:sz="0" w:space="0" w:color="auto"/>
                    <w:right w:val="none" w:sz="0" w:space="0" w:color="auto"/>
                  </w:divBdr>
                  <w:divsChild>
                    <w:div w:id="67923195">
                      <w:marLeft w:val="0"/>
                      <w:marRight w:val="0"/>
                      <w:marTop w:val="0"/>
                      <w:marBottom w:val="0"/>
                      <w:divBdr>
                        <w:top w:val="none" w:sz="0" w:space="0" w:color="auto"/>
                        <w:left w:val="none" w:sz="0" w:space="0" w:color="auto"/>
                        <w:bottom w:val="none" w:sz="0" w:space="0" w:color="auto"/>
                        <w:right w:val="none" w:sz="0" w:space="0" w:color="auto"/>
                      </w:divBdr>
                      <w:divsChild>
                        <w:div w:id="1492912676">
                          <w:marLeft w:val="0"/>
                          <w:marRight w:val="0"/>
                          <w:marTop w:val="0"/>
                          <w:marBottom w:val="0"/>
                          <w:divBdr>
                            <w:top w:val="none" w:sz="0" w:space="0" w:color="auto"/>
                            <w:left w:val="none" w:sz="0" w:space="0" w:color="auto"/>
                            <w:bottom w:val="none" w:sz="0" w:space="0" w:color="auto"/>
                            <w:right w:val="none" w:sz="0" w:space="0" w:color="auto"/>
                          </w:divBdr>
                          <w:divsChild>
                            <w:div w:id="2095281496">
                              <w:marLeft w:val="0"/>
                              <w:marRight w:val="0"/>
                              <w:marTop w:val="0"/>
                              <w:marBottom w:val="0"/>
                              <w:divBdr>
                                <w:top w:val="none" w:sz="0" w:space="0" w:color="auto"/>
                                <w:left w:val="none" w:sz="0" w:space="0" w:color="auto"/>
                                <w:bottom w:val="none" w:sz="0" w:space="0" w:color="auto"/>
                                <w:right w:val="none" w:sz="0" w:space="0" w:color="auto"/>
                              </w:divBdr>
                              <w:divsChild>
                                <w:div w:id="1276718463">
                                  <w:marLeft w:val="0"/>
                                  <w:marRight w:val="0"/>
                                  <w:marTop w:val="0"/>
                                  <w:marBottom w:val="0"/>
                                  <w:divBdr>
                                    <w:top w:val="none" w:sz="0" w:space="0" w:color="auto"/>
                                    <w:left w:val="none" w:sz="0" w:space="0" w:color="auto"/>
                                    <w:bottom w:val="none" w:sz="0" w:space="0" w:color="auto"/>
                                    <w:right w:val="none" w:sz="0" w:space="0" w:color="auto"/>
                                  </w:divBdr>
                                  <w:divsChild>
                                    <w:div w:id="315305085">
                                      <w:marLeft w:val="0"/>
                                      <w:marRight w:val="0"/>
                                      <w:marTop w:val="0"/>
                                      <w:marBottom w:val="0"/>
                                      <w:divBdr>
                                        <w:top w:val="none" w:sz="0" w:space="0" w:color="auto"/>
                                        <w:left w:val="none" w:sz="0" w:space="0" w:color="auto"/>
                                        <w:bottom w:val="none" w:sz="0" w:space="0" w:color="auto"/>
                                        <w:right w:val="none" w:sz="0" w:space="0" w:color="auto"/>
                                      </w:divBdr>
                                      <w:divsChild>
                                        <w:div w:id="113142018">
                                          <w:marLeft w:val="0"/>
                                          <w:marRight w:val="0"/>
                                          <w:marTop w:val="0"/>
                                          <w:marBottom w:val="0"/>
                                          <w:divBdr>
                                            <w:top w:val="none" w:sz="0" w:space="0" w:color="auto"/>
                                            <w:left w:val="none" w:sz="0" w:space="0" w:color="auto"/>
                                            <w:bottom w:val="none" w:sz="0" w:space="0" w:color="auto"/>
                                            <w:right w:val="none" w:sz="0" w:space="0" w:color="auto"/>
                                          </w:divBdr>
                                          <w:divsChild>
                                            <w:div w:id="2130708524">
                                              <w:marLeft w:val="0"/>
                                              <w:marRight w:val="0"/>
                                              <w:marTop w:val="0"/>
                                              <w:marBottom w:val="0"/>
                                              <w:divBdr>
                                                <w:top w:val="none" w:sz="0" w:space="0" w:color="auto"/>
                                                <w:left w:val="none" w:sz="0" w:space="0" w:color="auto"/>
                                                <w:bottom w:val="none" w:sz="0" w:space="0" w:color="auto"/>
                                                <w:right w:val="none" w:sz="0" w:space="0" w:color="auto"/>
                                              </w:divBdr>
                                              <w:divsChild>
                                                <w:div w:id="265313603">
                                                  <w:marLeft w:val="0"/>
                                                  <w:marRight w:val="0"/>
                                                  <w:marTop w:val="0"/>
                                                  <w:marBottom w:val="0"/>
                                                  <w:divBdr>
                                                    <w:top w:val="none" w:sz="0" w:space="0" w:color="auto"/>
                                                    <w:left w:val="none" w:sz="0" w:space="0" w:color="auto"/>
                                                    <w:bottom w:val="none" w:sz="0" w:space="0" w:color="auto"/>
                                                    <w:right w:val="none" w:sz="0" w:space="0" w:color="auto"/>
                                                  </w:divBdr>
                                                  <w:divsChild>
                                                    <w:div w:id="1562014595">
                                                      <w:marLeft w:val="0"/>
                                                      <w:marRight w:val="0"/>
                                                      <w:marTop w:val="0"/>
                                                      <w:marBottom w:val="0"/>
                                                      <w:divBdr>
                                                        <w:top w:val="none" w:sz="0" w:space="0" w:color="auto"/>
                                                        <w:left w:val="none" w:sz="0" w:space="0" w:color="auto"/>
                                                        <w:bottom w:val="none" w:sz="0" w:space="0" w:color="auto"/>
                                                        <w:right w:val="none" w:sz="0" w:space="0" w:color="auto"/>
                                                      </w:divBdr>
                                                      <w:divsChild>
                                                        <w:div w:id="1834025273">
                                                          <w:marLeft w:val="0"/>
                                                          <w:marRight w:val="0"/>
                                                          <w:marTop w:val="0"/>
                                                          <w:marBottom w:val="0"/>
                                                          <w:divBdr>
                                                            <w:top w:val="none" w:sz="0" w:space="0" w:color="auto"/>
                                                            <w:left w:val="none" w:sz="0" w:space="0" w:color="auto"/>
                                                            <w:bottom w:val="none" w:sz="0" w:space="0" w:color="auto"/>
                                                            <w:right w:val="none" w:sz="0" w:space="0" w:color="auto"/>
                                                          </w:divBdr>
                                                          <w:divsChild>
                                                            <w:div w:id="1006403512">
                                                              <w:marLeft w:val="0"/>
                                                              <w:marRight w:val="0"/>
                                                              <w:marTop w:val="0"/>
                                                              <w:marBottom w:val="0"/>
                                                              <w:divBdr>
                                                                <w:top w:val="none" w:sz="0" w:space="0" w:color="auto"/>
                                                                <w:left w:val="none" w:sz="0" w:space="0" w:color="auto"/>
                                                                <w:bottom w:val="none" w:sz="0" w:space="0" w:color="auto"/>
                                                                <w:right w:val="none" w:sz="0" w:space="0" w:color="auto"/>
                                                              </w:divBdr>
                                                              <w:divsChild>
                                                                <w:div w:id="1753769976">
                                                                  <w:marLeft w:val="0"/>
                                                                  <w:marRight w:val="0"/>
                                                                  <w:marTop w:val="0"/>
                                                                  <w:marBottom w:val="0"/>
                                                                  <w:divBdr>
                                                                    <w:top w:val="none" w:sz="0" w:space="0" w:color="auto"/>
                                                                    <w:left w:val="none" w:sz="0" w:space="0" w:color="auto"/>
                                                                    <w:bottom w:val="none" w:sz="0" w:space="0" w:color="auto"/>
                                                                    <w:right w:val="none" w:sz="0" w:space="0" w:color="auto"/>
                                                                  </w:divBdr>
                                                                  <w:divsChild>
                                                                    <w:div w:id="1162812170">
                                                                      <w:marLeft w:val="0"/>
                                                                      <w:marRight w:val="0"/>
                                                                      <w:marTop w:val="0"/>
                                                                      <w:marBottom w:val="0"/>
                                                                      <w:divBdr>
                                                                        <w:top w:val="none" w:sz="0" w:space="0" w:color="auto"/>
                                                                        <w:left w:val="none" w:sz="0" w:space="0" w:color="auto"/>
                                                                        <w:bottom w:val="none" w:sz="0" w:space="0" w:color="auto"/>
                                                                        <w:right w:val="none" w:sz="0" w:space="0" w:color="auto"/>
                                                                      </w:divBdr>
                                                                      <w:divsChild>
                                                                        <w:div w:id="127549856">
                                                                          <w:marLeft w:val="0"/>
                                                                          <w:marRight w:val="0"/>
                                                                          <w:marTop w:val="0"/>
                                                                          <w:marBottom w:val="0"/>
                                                                          <w:divBdr>
                                                                            <w:top w:val="none" w:sz="0" w:space="0" w:color="auto"/>
                                                                            <w:left w:val="none" w:sz="0" w:space="0" w:color="auto"/>
                                                                            <w:bottom w:val="none" w:sz="0" w:space="0" w:color="auto"/>
                                                                            <w:right w:val="none" w:sz="0" w:space="0" w:color="auto"/>
                                                                          </w:divBdr>
                                                                          <w:divsChild>
                                                                            <w:div w:id="878083995">
                                                                              <w:marLeft w:val="0"/>
                                                                              <w:marRight w:val="0"/>
                                                                              <w:marTop w:val="0"/>
                                                                              <w:marBottom w:val="0"/>
                                                                              <w:divBdr>
                                                                                <w:top w:val="none" w:sz="0" w:space="0" w:color="auto"/>
                                                                                <w:left w:val="none" w:sz="0" w:space="0" w:color="auto"/>
                                                                                <w:bottom w:val="none" w:sz="0" w:space="0" w:color="auto"/>
                                                                                <w:right w:val="none" w:sz="0" w:space="0" w:color="auto"/>
                                                                              </w:divBdr>
                                                                              <w:divsChild>
                                                                                <w:div w:id="51775847">
                                                                                  <w:marLeft w:val="0"/>
                                                                                  <w:marRight w:val="0"/>
                                                                                  <w:marTop w:val="0"/>
                                                                                  <w:marBottom w:val="0"/>
                                                                                  <w:divBdr>
                                                                                    <w:top w:val="none" w:sz="0" w:space="0" w:color="auto"/>
                                                                                    <w:left w:val="none" w:sz="0" w:space="0" w:color="auto"/>
                                                                                    <w:bottom w:val="none" w:sz="0" w:space="0" w:color="auto"/>
                                                                                    <w:right w:val="none" w:sz="0" w:space="0" w:color="auto"/>
                                                                                  </w:divBdr>
                                                                                  <w:divsChild>
                                                                                    <w:div w:id="1862357948">
                                                                                      <w:marLeft w:val="0"/>
                                                                                      <w:marRight w:val="0"/>
                                                                                      <w:marTop w:val="0"/>
                                                                                      <w:marBottom w:val="0"/>
                                                                                      <w:divBdr>
                                                                                        <w:top w:val="none" w:sz="0" w:space="0" w:color="auto"/>
                                                                                        <w:left w:val="none" w:sz="0" w:space="0" w:color="auto"/>
                                                                                        <w:bottom w:val="none" w:sz="0" w:space="0" w:color="auto"/>
                                                                                        <w:right w:val="none" w:sz="0" w:space="0" w:color="auto"/>
                                                                                      </w:divBdr>
                                                                                      <w:divsChild>
                                                                                        <w:div w:id="597717840">
                                                                                          <w:marLeft w:val="0"/>
                                                                                          <w:marRight w:val="0"/>
                                                                                          <w:marTop w:val="0"/>
                                                                                          <w:marBottom w:val="0"/>
                                                                                          <w:divBdr>
                                                                                            <w:top w:val="none" w:sz="0" w:space="0" w:color="auto"/>
                                                                                            <w:left w:val="none" w:sz="0" w:space="0" w:color="auto"/>
                                                                                            <w:bottom w:val="none" w:sz="0" w:space="0" w:color="auto"/>
                                                                                            <w:right w:val="none" w:sz="0" w:space="0" w:color="auto"/>
                                                                                          </w:divBdr>
                                                                                          <w:divsChild>
                                                                                            <w:div w:id="260534347">
                                                                                              <w:marLeft w:val="0"/>
                                                                                              <w:marRight w:val="0"/>
                                                                                              <w:marTop w:val="0"/>
                                                                                              <w:marBottom w:val="0"/>
                                                                                              <w:divBdr>
                                                                                                <w:top w:val="none" w:sz="0" w:space="0" w:color="auto"/>
                                                                                                <w:left w:val="none" w:sz="0" w:space="0" w:color="auto"/>
                                                                                                <w:bottom w:val="none" w:sz="0" w:space="0" w:color="auto"/>
                                                                                                <w:right w:val="none" w:sz="0" w:space="0" w:color="auto"/>
                                                                                              </w:divBdr>
                                                                                              <w:divsChild>
                                                                                                <w:div w:id="716903566">
                                                                                                  <w:marLeft w:val="0"/>
                                                                                                  <w:marRight w:val="0"/>
                                                                                                  <w:marTop w:val="0"/>
                                                                                                  <w:marBottom w:val="0"/>
                                                                                                  <w:divBdr>
                                                                                                    <w:top w:val="none" w:sz="0" w:space="0" w:color="auto"/>
                                                                                                    <w:left w:val="none" w:sz="0" w:space="0" w:color="auto"/>
                                                                                                    <w:bottom w:val="none" w:sz="0" w:space="0" w:color="auto"/>
                                                                                                    <w:right w:val="none" w:sz="0" w:space="0" w:color="auto"/>
                                                                                                  </w:divBdr>
                                                                                                  <w:divsChild>
                                                                                                    <w:div w:id="572398862">
                                                                                                      <w:marLeft w:val="0"/>
                                                                                                      <w:marRight w:val="0"/>
                                                                                                      <w:marTop w:val="0"/>
                                                                                                      <w:marBottom w:val="0"/>
                                                                                                      <w:divBdr>
                                                                                                        <w:top w:val="none" w:sz="0" w:space="0" w:color="auto"/>
                                                                                                        <w:left w:val="none" w:sz="0" w:space="0" w:color="auto"/>
                                                                                                        <w:bottom w:val="none" w:sz="0" w:space="0" w:color="auto"/>
                                                                                                        <w:right w:val="none" w:sz="0" w:space="0" w:color="auto"/>
                                                                                                      </w:divBdr>
                                                                                                      <w:divsChild>
                                                                                                        <w:div w:id="1895462367">
                                                                                                          <w:marLeft w:val="0"/>
                                                                                                          <w:marRight w:val="0"/>
                                                                                                          <w:marTop w:val="0"/>
                                                                                                          <w:marBottom w:val="0"/>
                                                                                                          <w:divBdr>
                                                                                                            <w:top w:val="none" w:sz="0" w:space="0" w:color="auto"/>
                                                                                                            <w:left w:val="none" w:sz="0" w:space="0" w:color="auto"/>
                                                                                                            <w:bottom w:val="none" w:sz="0" w:space="0" w:color="auto"/>
                                                                                                            <w:right w:val="none" w:sz="0" w:space="0" w:color="auto"/>
                                                                                                          </w:divBdr>
                                                                                                          <w:divsChild>
                                                                                                            <w:div w:id="1911186972">
                                                                                                              <w:marLeft w:val="0"/>
                                                                                                              <w:marRight w:val="0"/>
                                                                                                              <w:marTop w:val="0"/>
                                                                                                              <w:marBottom w:val="0"/>
                                                                                                              <w:divBdr>
                                                                                                                <w:top w:val="none" w:sz="0" w:space="0" w:color="auto"/>
                                                                                                                <w:left w:val="none" w:sz="0" w:space="0" w:color="auto"/>
                                                                                                                <w:bottom w:val="none" w:sz="0" w:space="0" w:color="auto"/>
                                                                                                                <w:right w:val="none" w:sz="0" w:space="0" w:color="auto"/>
                                                                                                              </w:divBdr>
                                                                                                              <w:divsChild>
                                                                                                                <w:div w:id="1870411336">
                                                                                                                  <w:marLeft w:val="0"/>
                                                                                                                  <w:marRight w:val="0"/>
                                                                                                                  <w:marTop w:val="0"/>
                                                                                                                  <w:marBottom w:val="0"/>
                                                                                                                  <w:divBdr>
                                                                                                                    <w:top w:val="none" w:sz="0" w:space="0" w:color="auto"/>
                                                                                                                    <w:left w:val="none" w:sz="0" w:space="0" w:color="auto"/>
                                                                                                                    <w:bottom w:val="none" w:sz="0" w:space="0" w:color="auto"/>
                                                                                                                    <w:right w:val="none" w:sz="0" w:space="0" w:color="auto"/>
                                                                                                                  </w:divBdr>
                                                                                                                  <w:divsChild>
                                                                                                                    <w:div w:id="1583875739">
                                                                                                                      <w:marLeft w:val="0"/>
                                                                                                                      <w:marRight w:val="0"/>
                                                                                                                      <w:marTop w:val="0"/>
                                                                                                                      <w:marBottom w:val="0"/>
                                                                                                                      <w:divBdr>
                                                                                                                        <w:top w:val="none" w:sz="0" w:space="0" w:color="auto"/>
                                                                                                                        <w:left w:val="none" w:sz="0" w:space="0" w:color="auto"/>
                                                                                                                        <w:bottom w:val="none" w:sz="0" w:space="0" w:color="auto"/>
                                                                                                                        <w:right w:val="none" w:sz="0" w:space="0" w:color="auto"/>
                                                                                                                      </w:divBdr>
                                                                                                                      <w:divsChild>
                                                                                                                        <w:div w:id="8948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004213">
      <w:bodyDiv w:val="1"/>
      <w:marLeft w:val="0"/>
      <w:marRight w:val="0"/>
      <w:marTop w:val="0"/>
      <w:marBottom w:val="0"/>
      <w:divBdr>
        <w:top w:val="none" w:sz="0" w:space="0" w:color="auto"/>
        <w:left w:val="none" w:sz="0" w:space="0" w:color="auto"/>
        <w:bottom w:val="none" w:sz="0" w:space="0" w:color="auto"/>
        <w:right w:val="none" w:sz="0" w:space="0" w:color="auto"/>
      </w:divBdr>
      <w:divsChild>
        <w:div w:id="497499081">
          <w:marLeft w:val="0"/>
          <w:marRight w:val="0"/>
          <w:marTop w:val="0"/>
          <w:marBottom w:val="0"/>
          <w:divBdr>
            <w:top w:val="none" w:sz="0" w:space="0" w:color="auto"/>
            <w:left w:val="none" w:sz="0" w:space="0" w:color="auto"/>
            <w:bottom w:val="none" w:sz="0" w:space="0" w:color="auto"/>
            <w:right w:val="none" w:sz="0" w:space="0" w:color="auto"/>
          </w:divBdr>
          <w:divsChild>
            <w:div w:id="1781607101">
              <w:marLeft w:val="0"/>
              <w:marRight w:val="0"/>
              <w:marTop w:val="0"/>
              <w:marBottom w:val="0"/>
              <w:divBdr>
                <w:top w:val="none" w:sz="0" w:space="0" w:color="auto"/>
                <w:left w:val="none" w:sz="0" w:space="0" w:color="auto"/>
                <w:bottom w:val="none" w:sz="0" w:space="0" w:color="auto"/>
                <w:right w:val="none" w:sz="0" w:space="0" w:color="auto"/>
              </w:divBdr>
              <w:divsChild>
                <w:div w:id="2111655931">
                  <w:marLeft w:val="0"/>
                  <w:marRight w:val="0"/>
                  <w:marTop w:val="0"/>
                  <w:marBottom w:val="0"/>
                  <w:divBdr>
                    <w:top w:val="none" w:sz="0" w:space="0" w:color="auto"/>
                    <w:left w:val="none" w:sz="0" w:space="0" w:color="auto"/>
                    <w:bottom w:val="none" w:sz="0" w:space="0" w:color="auto"/>
                    <w:right w:val="none" w:sz="0" w:space="0" w:color="auto"/>
                  </w:divBdr>
                  <w:divsChild>
                    <w:div w:id="664632866">
                      <w:marLeft w:val="0"/>
                      <w:marRight w:val="0"/>
                      <w:marTop w:val="0"/>
                      <w:marBottom w:val="0"/>
                      <w:divBdr>
                        <w:top w:val="none" w:sz="0" w:space="0" w:color="auto"/>
                        <w:left w:val="none" w:sz="0" w:space="0" w:color="auto"/>
                        <w:bottom w:val="none" w:sz="0" w:space="0" w:color="auto"/>
                        <w:right w:val="none" w:sz="0" w:space="0" w:color="auto"/>
                      </w:divBdr>
                      <w:divsChild>
                        <w:div w:id="617833890">
                          <w:marLeft w:val="0"/>
                          <w:marRight w:val="0"/>
                          <w:marTop w:val="0"/>
                          <w:marBottom w:val="0"/>
                          <w:divBdr>
                            <w:top w:val="none" w:sz="0" w:space="0" w:color="auto"/>
                            <w:left w:val="none" w:sz="0" w:space="0" w:color="auto"/>
                            <w:bottom w:val="none" w:sz="0" w:space="0" w:color="auto"/>
                            <w:right w:val="none" w:sz="0" w:space="0" w:color="auto"/>
                          </w:divBdr>
                          <w:divsChild>
                            <w:div w:id="931201262">
                              <w:marLeft w:val="0"/>
                              <w:marRight w:val="0"/>
                              <w:marTop w:val="0"/>
                              <w:marBottom w:val="0"/>
                              <w:divBdr>
                                <w:top w:val="none" w:sz="0" w:space="0" w:color="auto"/>
                                <w:left w:val="none" w:sz="0" w:space="0" w:color="auto"/>
                                <w:bottom w:val="none" w:sz="0" w:space="0" w:color="auto"/>
                                <w:right w:val="none" w:sz="0" w:space="0" w:color="auto"/>
                              </w:divBdr>
                              <w:divsChild>
                                <w:div w:id="831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48868">
      <w:bodyDiv w:val="1"/>
      <w:marLeft w:val="0"/>
      <w:marRight w:val="0"/>
      <w:marTop w:val="0"/>
      <w:marBottom w:val="0"/>
      <w:divBdr>
        <w:top w:val="none" w:sz="0" w:space="0" w:color="auto"/>
        <w:left w:val="none" w:sz="0" w:space="0" w:color="auto"/>
        <w:bottom w:val="none" w:sz="0" w:space="0" w:color="auto"/>
        <w:right w:val="none" w:sz="0" w:space="0" w:color="auto"/>
      </w:divBdr>
      <w:divsChild>
        <w:div w:id="788822866">
          <w:marLeft w:val="0"/>
          <w:marRight w:val="0"/>
          <w:marTop w:val="0"/>
          <w:marBottom w:val="0"/>
          <w:divBdr>
            <w:top w:val="none" w:sz="0" w:space="0" w:color="auto"/>
            <w:left w:val="none" w:sz="0" w:space="0" w:color="auto"/>
            <w:bottom w:val="none" w:sz="0" w:space="0" w:color="auto"/>
            <w:right w:val="none" w:sz="0" w:space="0" w:color="auto"/>
          </w:divBdr>
          <w:divsChild>
            <w:div w:id="543252231">
              <w:marLeft w:val="0"/>
              <w:marRight w:val="0"/>
              <w:marTop w:val="0"/>
              <w:marBottom w:val="0"/>
              <w:divBdr>
                <w:top w:val="none" w:sz="0" w:space="0" w:color="auto"/>
                <w:left w:val="none" w:sz="0" w:space="0" w:color="auto"/>
                <w:bottom w:val="none" w:sz="0" w:space="0" w:color="auto"/>
                <w:right w:val="none" w:sz="0" w:space="0" w:color="auto"/>
              </w:divBdr>
              <w:divsChild>
                <w:div w:id="610937803">
                  <w:marLeft w:val="0"/>
                  <w:marRight w:val="0"/>
                  <w:marTop w:val="0"/>
                  <w:marBottom w:val="0"/>
                  <w:divBdr>
                    <w:top w:val="none" w:sz="0" w:space="0" w:color="auto"/>
                    <w:left w:val="none" w:sz="0" w:space="0" w:color="auto"/>
                    <w:bottom w:val="none" w:sz="0" w:space="0" w:color="auto"/>
                    <w:right w:val="none" w:sz="0" w:space="0" w:color="auto"/>
                  </w:divBdr>
                  <w:divsChild>
                    <w:div w:id="1366636539">
                      <w:marLeft w:val="0"/>
                      <w:marRight w:val="0"/>
                      <w:marTop w:val="0"/>
                      <w:marBottom w:val="0"/>
                      <w:divBdr>
                        <w:top w:val="none" w:sz="0" w:space="0" w:color="auto"/>
                        <w:left w:val="none" w:sz="0" w:space="0" w:color="auto"/>
                        <w:bottom w:val="none" w:sz="0" w:space="0" w:color="auto"/>
                        <w:right w:val="none" w:sz="0" w:space="0" w:color="auto"/>
                      </w:divBdr>
                      <w:divsChild>
                        <w:div w:id="1702389979">
                          <w:marLeft w:val="0"/>
                          <w:marRight w:val="0"/>
                          <w:marTop w:val="0"/>
                          <w:marBottom w:val="0"/>
                          <w:divBdr>
                            <w:top w:val="none" w:sz="0" w:space="0" w:color="auto"/>
                            <w:left w:val="none" w:sz="0" w:space="0" w:color="auto"/>
                            <w:bottom w:val="none" w:sz="0" w:space="0" w:color="auto"/>
                            <w:right w:val="none" w:sz="0" w:space="0" w:color="auto"/>
                          </w:divBdr>
                          <w:divsChild>
                            <w:div w:id="265046734">
                              <w:marLeft w:val="0"/>
                              <w:marRight w:val="0"/>
                              <w:marTop w:val="0"/>
                              <w:marBottom w:val="0"/>
                              <w:divBdr>
                                <w:top w:val="none" w:sz="0" w:space="0" w:color="auto"/>
                                <w:left w:val="none" w:sz="0" w:space="0" w:color="auto"/>
                                <w:bottom w:val="none" w:sz="0" w:space="0" w:color="auto"/>
                                <w:right w:val="none" w:sz="0" w:space="0" w:color="auto"/>
                              </w:divBdr>
                              <w:divsChild>
                                <w:div w:id="195970974">
                                  <w:marLeft w:val="0"/>
                                  <w:marRight w:val="0"/>
                                  <w:marTop w:val="0"/>
                                  <w:marBottom w:val="0"/>
                                  <w:divBdr>
                                    <w:top w:val="none" w:sz="0" w:space="0" w:color="auto"/>
                                    <w:left w:val="none" w:sz="0" w:space="0" w:color="auto"/>
                                    <w:bottom w:val="none" w:sz="0" w:space="0" w:color="auto"/>
                                    <w:right w:val="none" w:sz="0" w:space="0" w:color="auto"/>
                                  </w:divBdr>
                                  <w:divsChild>
                                    <w:div w:id="831990300">
                                      <w:marLeft w:val="0"/>
                                      <w:marRight w:val="0"/>
                                      <w:marTop w:val="0"/>
                                      <w:marBottom w:val="0"/>
                                      <w:divBdr>
                                        <w:top w:val="none" w:sz="0" w:space="0" w:color="auto"/>
                                        <w:left w:val="none" w:sz="0" w:space="0" w:color="auto"/>
                                        <w:bottom w:val="none" w:sz="0" w:space="0" w:color="auto"/>
                                        <w:right w:val="none" w:sz="0" w:space="0" w:color="auto"/>
                                      </w:divBdr>
                                      <w:divsChild>
                                        <w:div w:id="1263996250">
                                          <w:marLeft w:val="0"/>
                                          <w:marRight w:val="0"/>
                                          <w:marTop w:val="0"/>
                                          <w:marBottom w:val="0"/>
                                          <w:divBdr>
                                            <w:top w:val="none" w:sz="0" w:space="0" w:color="auto"/>
                                            <w:left w:val="none" w:sz="0" w:space="0" w:color="auto"/>
                                            <w:bottom w:val="none" w:sz="0" w:space="0" w:color="auto"/>
                                            <w:right w:val="none" w:sz="0" w:space="0" w:color="auto"/>
                                          </w:divBdr>
                                          <w:divsChild>
                                            <w:div w:id="1933052637">
                                              <w:marLeft w:val="0"/>
                                              <w:marRight w:val="0"/>
                                              <w:marTop w:val="0"/>
                                              <w:marBottom w:val="0"/>
                                              <w:divBdr>
                                                <w:top w:val="none" w:sz="0" w:space="0" w:color="auto"/>
                                                <w:left w:val="none" w:sz="0" w:space="0" w:color="auto"/>
                                                <w:bottom w:val="none" w:sz="0" w:space="0" w:color="auto"/>
                                                <w:right w:val="none" w:sz="0" w:space="0" w:color="auto"/>
                                              </w:divBdr>
                                              <w:divsChild>
                                                <w:div w:id="1596160352">
                                                  <w:marLeft w:val="0"/>
                                                  <w:marRight w:val="0"/>
                                                  <w:marTop w:val="0"/>
                                                  <w:marBottom w:val="0"/>
                                                  <w:divBdr>
                                                    <w:top w:val="none" w:sz="0" w:space="0" w:color="auto"/>
                                                    <w:left w:val="none" w:sz="0" w:space="0" w:color="auto"/>
                                                    <w:bottom w:val="none" w:sz="0" w:space="0" w:color="auto"/>
                                                    <w:right w:val="none" w:sz="0" w:space="0" w:color="auto"/>
                                                  </w:divBdr>
                                                  <w:divsChild>
                                                    <w:div w:id="1491556798">
                                                      <w:marLeft w:val="0"/>
                                                      <w:marRight w:val="0"/>
                                                      <w:marTop w:val="0"/>
                                                      <w:marBottom w:val="0"/>
                                                      <w:divBdr>
                                                        <w:top w:val="none" w:sz="0" w:space="0" w:color="auto"/>
                                                        <w:left w:val="none" w:sz="0" w:space="0" w:color="auto"/>
                                                        <w:bottom w:val="none" w:sz="0" w:space="0" w:color="auto"/>
                                                        <w:right w:val="none" w:sz="0" w:space="0" w:color="auto"/>
                                                      </w:divBdr>
                                                      <w:divsChild>
                                                        <w:div w:id="665592356">
                                                          <w:marLeft w:val="0"/>
                                                          <w:marRight w:val="0"/>
                                                          <w:marTop w:val="0"/>
                                                          <w:marBottom w:val="0"/>
                                                          <w:divBdr>
                                                            <w:top w:val="none" w:sz="0" w:space="0" w:color="auto"/>
                                                            <w:left w:val="none" w:sz="0" w:space="0" w:color="auto"/>
                                                            <w:bottom w:val="none" w:sz="0" w:space="0" w:color="auto"/>
                                                            <w:right w:val="none" w:sz="0" w:space="0" w:color="auto"/>
                                                          </w:divBdr>
                                                          <w:divsChild>
                                                            <w:div w:id="813909745">
                                                              <w:marLeft w:val="0"/>
                                                              <w:marRight w:val="0"/>
                                                              <w:marTop w:val="0"/>
                                                              <w:marBottom w:val="0"/>
                                                              <w:divBdr>
                                                                <w:top w:val="none" w:sz="0" w:space="0" w:color="auto"/>
                                                                <w:left w:val="none" w:sz="0" w:space="0" w:color="auto"/>
                                                                <w:bottom w:val="none" w:sz="0" w:space="0" w:color="auto"/>
                                                                <w:right w:val="none" w:sz="0" w:space="0" w:color="auto"/>
                                                              </w:divBdr>
                                                              <w:divsChild>
                                                                <w:div w:id="1839617875">
                                                                  <w:marLeft w:val="0"/>
                                                                  <w:marRight w:val="0"/>
                                                                  <w:marTop w:val="0"/>
                                                                  <w:marBottom w:val="0"/>
                                                                  <w:divBdr>
                                                                    <w:top w:val="none" w:sz="0" w:space="0" w:color="auto"/>
                                                                    <w:left w:val="none" w:sz="0" w:space="0" w:color="auto"/>
                                                                    <w:bottom w:val="none" w:sz="0" w:space="0" w:color="auto"/>
                                                                    <w:right w:val="none" w:sz="0" w:space="0" w:color="auto"/>
                                                                  </w:divBdr>
                                                                  <w:divsChild>
                                                                    <w:div w:id="1760910692">
                                                                      <w:marLeft w:val="0"/>
                                                                      <w:marRight w:val="0"/>
                                                                      <w:marTop w:val="0"/>
                                                                      <w:marBottom w:val="0"/>
                                                                      <w:divBdr>
                                                                        <w:top w:val="none" w:sz="0" w:space="0" w:color="auto"/>
                                                                        <w:left w:val="none" w:sz="0" w:space="0" w:color="auto"/>
                                                                        <w:bottom w:val="none" w:sz="0" w:space="0" w:color="auto"/>
                                                                        <w:right w:val="none" w:sz="0" w:space="0" w:color="auto"/>
                                                                      </w:divBdr>
                                                                      <w:divsChild>
                                                                        <w:div w:id="141894634">
                                                                          <w:marLeft w:val="0"/>
                                                                          <w:marRight w:val="0"/>
                                                                          <w:marTop w:val="0"/>
                                                                          <w:marBottom w:val="0"/>
                                                                          <w:divBdr>
                                                                            <w:top w:val="none" w:sz="0" w:space="0" w:color="auto"/>
                                                                            <w:left w:val="none" w:sz="0" w:space="0" w:color="auto"/>
                                                                            <w:bottom w:val="none" w:sz="0" w:space="0" w:color="auto"/>
                                                                            <w:right w:val="none" w:sz="0" w:space="0" w:color="auto"/>
                                                                          </w:divBdr>
                                                                          <w:divsChild>
                                                                            <w:div w:id="1898709613">
                                                                              <w:marLeft w:val="0"/>
                                                                              <w:marRight w:val="0"/>
                                                                              <w:marTop w:val="0"/>
                                                                              <w:marBottom w:val="0"/>
                                                                              <w:divBdr>
                                                                                <w:top w:val="none" w:sz="0" w:space="0" w:color="auto"/>
                                                                                <w:left w:val="none" w:sz="0" w:space="0" w:color="auto"/>
                                                                                <w:bottom w:val="none" w:sz="0" w:space="0" w:color="auto"/>
                                                                                <w:right w:val="none" w:sz="0" w:space="0" w:color="auto"/>
                                                                              </w:divBdr>
                                                                              <w:divsChild>
                                                                                <w:div w:id="101919299">
                                                                                  <w:marLeft w:val="0"/>
                                                                                  <w:marRight w:val="0"/>
                                                                                  <w:marTop w:val="0"/>
                                                                                  <w:marBottom w:val="0"/>
                                                                                  <w:divBdr>
                                                                                    <w:top w:val="none" w:sz="0" w:space="0" w:color="auto"/>
                                                                                    <w:left w:val="none" w:sz="0" w:space="0" w:color="auto"/>
                                                                                    <w:bottom w:val="none" w:sz="0" w:space="0" w:color="auto"/>
                                                                                    <w:right w:val="none" w:sz="0" w:space="0" w:color="auto"/>
                                                                                  </w:divBdr>
                                                                                  <w:divsChild>
                                                                                    <w:div w:id="1540818781">
                                                                                      <w:marLeft w:val="0"/>
                                                                                      <w:marRight w:val="0"/>
                                                                                      <w:marTop w:val="0"/>
                                                                                      <w:marBottom w:val="0"/>
                                                                                      <w:divBdr>
                                                                                        <w:top w:val="none" w:sz="0" w:space="0" w:color="auto"/>
                                                                                        <w:left w:val="none" w:sz="0" w:space="0" w:color="auto"/>
                                                                                        <w:bottom w:val="none" w:sz="0" w:space="0" w:color="auto"/>
                                                                                        <w:right w:val="none" w:sz="0" w:space="0" w:color="auto"/>
                                                                                      </w:divBdr>
                                                                                      <w:divsChild>
                                                                                        <w:div w:id="1117067158">
                                                                                          <w:marLeft w:val="0"/>
                                                                                          <w:marRight w:val="0"/>
                                                                                          <w:marTop w:val="0"/>
                                                                                          <w:marBottom w:val="0"/>
                                                                                          <w:divBdr>
                                                                                            <w:top w:val="none" w:sz="0" w:space="0" w:color="auto"/>
                                                                                            <w:left w:val="none" w:sz="0" w:space="0" w:color="auto"/>
                                                                                            <w:bottom w:val="none" w:sz="0" w:space="0" w:color="auto"/>
                                                                                            <w:right w:val="none" w:sz="0" w:space="0" w:color="auto"/>
                                                                                          </w:divBdr>
                                                                                          <w:divsChild>
                                                                                            <w:div w:id="1316761565">
                                                                                              <w:marLeft w:val="0"/>
                                                                                              <w:marRight w:val="0"/>
                                                                                              <w:marTop w:val="0"/>
                                                                                              <w:marBottom w:val="0"/>
                                                                                              <w:divBdr>
                                                                                                <w:top w:val="none" w:sz="0" w:space="0" w:color="auto"/>
                                                                                                <w:left w:val="none" w:sz="0" w:space="0" w:color="auto"/>
                                                                                                <w:bottom w:val="none" w:sz="0" w:space="0" w:color="auto"/>
                                                                                                <w:right w:val="none" w:sz="0" w:space="0" w:color="auto"/>
                                                                                              </w:divBdr>
                                                                                              <w:divsChild>
                                                                                                <w:div w:id="115176128">
                                                                                                  <w:marLeft w:val="0"/>
                                                                                                  <w:marRight w:val="0"/>
                                                                                                  <w:marTop w:val="0"/>
                                                                                                  <w:marBottom w:val="0"/>
                                                                                                  <w:divBdr>
                                                                                                    <w:top w:val="none" w:sz="0" w:space="0" w:color="auto"/>
                                                                                                    <w:left w:val="none" w:sz="0" w:space="0" w:color="auto"/>
                                                                                                    <w:bottom w:val="none" w:sz="0" w:space="0" w:color="auto"/>
                                                                                                    <w:right w:val="none" w:sz="0" w:space="0" w:color="auto"/>
                                                                                                  </w:divBdr>
                                                                                                  <w:divsChild>
                                                                                                    <w:div w:id="997879129">
                                                                                                      <w:marLeft w:val="0"/>
                                                                                                      <w:marRight w:val="0"/>
                                                                                                      <w:marTop w:val="0"/>
                                                                                                      <w:marBottom w:val="0"/>
                                                                                                      <w:divBdr>
                                                                                                        <w:top w:val="none" w:sz="0" w:space="0" w:color="auto"/>
                                                                                                        <w:left w:val="none" w:sz="0" w:space="0" w:color="auto"/>
                                                                                                        <w:bottom w:val="none" w:sz="0" w:space="0" w:color="auto"/>
                                                                                                        <w:right w:val="none" w:sz="0" w:space="0" w:color="auto"/>
                                                                                                      </w:divBdr>
                                                                                                      <w:divsChild>
                                                                                                        <w:div w:id="1526482834">
                                                                                                          <w:marLeft w:val="0"/>
                                                                                                          <w:marRight w:val="0"/>
                                                                                                          <w:marTop w:val="0"/>
                                                                                                          <w:marBottom w:val="0"/>
                                                                                                          <w:divBdr>
                                                                                                            <w:top w:val="none" w:sz="0" w:space="0" w:color="auto"/>
                                                                                                            <w:left w:val="none" w:sz="0" w:space="0" w:color="auto"/>
                                                                                                            <w:bottom w:val="none" w:sz="0" w:space="0" w:color="auto"/>
                                                                                                            <w:right w:val="none" w:sz="0" w:space="0" w:color="auto"/>
                                                                                                          </w:divBdr>
                                                                                                          <w:divsChild>
                                                                                                            <w:div w:id="216429218">
                                                                                                              <w:marLeft w:val="0"/>
                                                                                                              <w:marRight w:val="0"/>
                                                                                                              <w:marTop w:val="0"/>
                                                                                                              <w:marBottom w:val="0"/>
                                                                                                              <w:divBdr>
                                                                                                                <w:top w:val="none" w:sz="0" w:space="0" w:color="auto"/>
                                                                                                                <w:left w:val="none" w:sz="0" w:space="0" w:color="auto"/>
                                                                                                                <w:bottom w:val="none" w:sz="0" w:space="0" w:color="auto"/>
                                                                                                                <w:right w:val="none" w:sz="0" w:space="0" w:color="auto"/>
                                                                                                              </w:divBdr>
                                                                                                              <w:divsChild>
                                                                                                                <w:div w:id="630286090">
                                                                                                                  <w:marLeft w:val="0"/>
                                                                                                                  <w:marRight w:val="0"/>
                                                                                                                  <w:marTop w:val="0"/>
                                                                                                                  <w:marBottom w:val="0"/>
                                                                                                                  <w:divBdr>
                                                                                                                    <w:top w:val="none" w:sz="0" w:space="0" w:color="auto"/>
                                                                                                                    <w:left w:val="none" w:sz="0" w:space="0" w:color="auto"/>
                                                                                                                    <w:bottom w:val="none" w:sz="0" w:space="0" w:color="auto"/>
                                                                                                                    <w:right w:val="none" w:sz="0" w:space="0" w:color="auto"/>
                                                                                                                  </w:divBdr>
                                                                                                                  <w:divsChild>
                                                                                                                    <w:div w:id="387346240">
                                                                                                                      <w:marLeft w:val="0"/>
                                                                                                                      <w:marRight w:val="0"/>
                                                                                                                      <w:marTop w:val="0"/>
                                                                                                                      <w:marBottom w:val="0"/>
                                                                                                                      <w:divBdr>
                                                                                                                        <w:top w:val="none" w:sz="0" w:space="0" w:color="auto"/>
                                                                                                                        <w:left w:val="none" w:sz="0" w:space="0" w:color="auto"/>
                                                                                                                        <w:bottom w:val="none" w:sz="0" w:space="0" w:color="auto"/>
                                                                                                                        <w:right w:val="none" w:sz="0" w:space="0" w:color="auto"/>
                                                                                                                      </w:divBdr>
                                                                                                                      <w:divsChild>
                                                                                                                        <w:div w:id="972444865">
                                                                                                                          <w:marLeft w:val="0"/>
                                                                                                                          <w:marRight w:val="0"/>
                                                                                                                          <w:marTop w:val="0"/>
                                                                                                                          <w:marBottom w:val="0"/>
                                                                                                                          <w:divBdr>
                                                                                                                            <w:top w:val="none" w:sz="0" w:space="0" w:color="auto"/>
                                                                                                                            <w:left w:val="none" w:sz="0" w:space="0" w:color="auto"/>
                                                                                                                            <w:bottom w:val="none" w:sz="0" w:space="0" w:color="auto"/>
                                                                                                                            <w:right w:val="none" w:sz="0" w:space="0" w:color="auto"/>
                                                                                                                          </w:divBdr>
                                                                                                                          <w:divsChild>
                                                                                                                            <w:div w:id="905841990">
                                                                                                                              <w:marLeft w:val="0"/>
                                                                                                                              <w:marRight w:val="0"/>
                                                                                                                              <w:marTop w:val="0"/>
                                                                                                                              <w:marBottom w:val="0"/>
                                                                                                                              <w:divBdr>
                                                                                                                                <w:top w:val="none" w:sz="0" w:space="0" w:color="auto"/>
                                                                                                                                <w:left w:val="none" w:sz="0" w:space="0" w:color="auto"/>
                                                                                                                                <w:bottom w:val="none" w:sz="0" w:space="0" w:color="auto"/>
                                                                                                                                <w:right w:val="none" w:sz="0" w:space="0" w:color="auto"/>
                                                                                                                              </w:divBdr>
                                                                                                                              <w:divsChild>
                                                                                                                                <w:div w:id="1938904495">
                                                                                                                                  <w:marLeft w:val="0"/>
                                                                                                                                  <w:marRight w:val="0"/>
                                                                                                                                  <w:marTop w:val="0"/>
                                                                                                                                  <w:marBottom w:val="0"/>
                                                                                                                                  <w:divBdr>
                                                                                                                                    <w:top w:val="none" w:sz="0" w:space="0" w:color="auto"/>
                                                                                                                                    <w:left w:val="none" w:sz="0" w:space="0" w:color="auto"/>
                                                                                                                                    <w:bottom w:val="none" w:sz="0" w:space="0" w:color="auto"/>
                                                                                                                                    <w:right w:val="none" w:sz="0" w:space="0" w:color="auto"/>
                                                                                                                                  </w:divBdr>
                                                                                                                                  <w:divsChild>
                                                                                                                                    <w:div w:id="1250000464">
                                                                                                                                      <w:marLeft w:val="0"/>
                                                                                                                                      <w:marRight w:val="0"/>
                                                                                                                                      <w:marTop w:val="0"/>
                                                                                                                                      <w:marBottom w:val="0"/>
                                                                                                                                      <w:divBdr>
                                                                                                                                        <w:top w:val="none" w:sz="0" w:space="0" w:color="auto"/>
                                                                                                                                        <w:left w:val="none" w:sz="0" w:space="0" w:color="auto"/>
                                                                                                                                        <w:bottom w:val="none" w:sz="0" w:space="0" w:color="auto"/>
                                                                                                                                        <w:right w:val="none" w:sz="0" w:space="0" w:color="auto"/>
                                                                                                                                      </w:divBdr>
                                                                                                                                      <w:divsChild>
                                                                                                                                        <w:div w:id="2105177832">
                                                                                                                                          <w:marLeft w:val="0"/>
                                                                                                                                          <w:marRight w:val="0"/>
                                                                                                                                          <w:marTop w:val="0"/>
                                                                                                                                          <w:marBottom w:val="0"/>
                                                                                                                                          <w:divBdr>
                                                                                                                                            <w:top w:val="none" w:sz="0" w:space="0" w:color="auto"/>
                                                                                                                                            <w:left w:val="none" w:sz="0" w:space="0" w:color="auto"/>
                                                                                                                                            <w:bottom w:val="none" w:sz="0" w:space="0" w:color="auto"/>
                                                                                                                                            <w:right w:val="none" w:sz="0" w:space="0" w:color="auto"/>
                                                                                                                                          </w:divBdr>
                                                                                                                                          <w:divsChild>
                                                                                                                                            <w:div w:id="1567260037">
                                                                                                                                              <w:marLeft w:val="0"/>
                                                                                                                                              <w:marRight w:val="0"/>
                                                                                                                                              <w:marTop w:val="0"/>
                                                                                                                                              <w:marBottom w:val="0"/>
                                                                                                                                              <w:divBdr>
                                                                                                                                                <w:top w:val="none" w:sz="0" w:space="0" w:color="auto"/>
                                                                                                                                                <w:left w:val="none" w:sz="0" w:space="0" w:color="auto"/>
                                                                                                                                                <w:bottom w:val="none" w:sz="0" w:space="0" w:color="auto"/>
                                                                                                                                                <w:right w:val="none" w:sz="0" w:space="0" w:color="auto"/>
                                                                                                                                              </w:divBdr>
                                                                                                                                              <w:divsChild>
                                                                                                                                                <w:div w:id="482547853">
                                                                                                                                                  <w:marLeft w:val="0"/>
                                                                                                                                                  <w:marRight w:val="0"/>
                                                                                                                                                  <w:marTop w:val="0"/>
                                                                                                                                                  <w:marBottom w:val="0"/>
                                                                                                                                                  <w:divBdr>
                                                                                                                                                    <w:top w:val="none" w:sz="0" w:space="0" w:color="auto"/>
                                                                                                                                                    <w:left w:val="none" w:sz="0" w:space="0" w:color="auto"/>
                                                                                                                                                    <w:bottom w:val="none" w:sz="0" w:space="0" w:color="auto"/>
                                                                                                                                                    <w:right w:val="none" w:sz="0" w:space="0" w:color="auto"/>
                                                                                                                                                  </w:divBdr>
                                                                                                                                                  <w:divsChild>
                                                                                                                                                    <w:div w:id="838233109">
                                                                                                                                                      <w:marLeft w:val="0"/>
                                                                                                                                                      <w:marRight w:val="0"/>
                                                                                                                                                      <w:marTop w:val="0"/>
                                                                                                                                                      <w:marBottom w:val="0"/>
                                                                                                                                                      <w:divBdr>
                                                                                                                                                        <w:top w:val="none" w:sz="0" w:space="0" w:color="auto"/>
                                                                                                                                                        <w:left w:val="none" w:sz="0" w:space="0" w:color="auto"/>
                                                                                                                                                        <w:bottom w:val="none" w:sz="0" w:space="0" w:color="auto"/>
                                                                                                                                                        <w:right w:val="none" w:sz="0" w:space="0" w:color="auto"/>
                                                                                                                                                      </w:divBdr>
                                                                                                                                                      <w:divsChild>
                                                                                                                                                        <w:div w:id="1999530573">
                                                                                                                                                          <w:marLeft w:val="0"/>
                                                                                                                                                          <w:marRight w:val="0"/>
                                                                                                                                                          <w:marTop w:val="0"/>
                                                                                                                                                          <w:marBottom w:val="0"/>
                                                                                                                                                          <w:divBdr>
                                                                                                                                                            <w:top w:val="none" w:sz="0" w:space="0" w:color="auto"/>
                                                                                                                                                            <w:left w:val="none" w:sz="0" w:space="0" w:color="auto"/>
                                                                                                                                                            <w:bottom w:val="none" w:sz="0" w:space="0" w:color="auto"/>
                                                                                                                                                            <w:right w:val="none" w:sz="0" w:space="0" w:color="auto"/>
                                                                                                                                                          </w:divBdr>
                                                                                                                                                          <w:divsChild>
                                                                                                                                                            <w:div w:id="397942939">
                                                                                                                                                              <w:marLeft w:val="0"/>
                                                                                                                                                              <w:marRight w:val="0"/>
                                                                                                                                                              <w:marTop w:val="0"/>
                                                                                                                                                              <w:marBottom w:val="0"/>
                                                                                                                                                              <w:divBdr>
                                                                                                                                                                <w:top w:val="none" w:sz="0" w:space="0" w:color="auto"/>
                                                                                                                                                                <w:left w:val="none" w:sz="0" w:space="0" w:color="auto"/>
                                                                                                                                                                <w:bottom w:val="none" w:sz="0" w:space="0" w:color="auto"/>
                                                                                                                                                                <w:right w:val="none" w:sz="0" w:space="0" w:color="auto"/>
                                                                                                                                                              </w:divBdr>
                                                                                                                                                              <w:divsChild>
                                                                                                                                                                <w:div w:id="1593540377">
                                                                                                                                                                  <w:marLeft w:val="0"/>
                                                                                                                                                                  <w:marRight w:val="0"/>
                                                                                                                                                                  <w:marTop w:val="0"/>
                                                                                                                                                                  <w:marBottom w:val="0"/>
                                                                                                                                                                  <w:divBdr>
                                                                                                                                                                    <w:top w:val="none" w:sz="0" w:space="0" w:color="auto"/>
                                                                                                                                                                    <w:left w:val="none" w:sz="0" w:space="0" w:color="auto"/>
                                                                                                                                                                    <w:bottom w:val="none" w:sz="0" w:space="0" w:color="auto"/>
                                                                                                                                                                    <w:right w:val="none" w:sz="0" w:space="0" w:color="auto"/>
                                                                                                                                                                  </w:divBdr>
                                                                                                                                                                  <w:divsChild>
                                                                                                                                                                    <w:div w:id="1669745755">
                                                                                                                                                                      <w:marLeft w:val="0"/>
                                                                                                                                                                      <w:marRight w:val="0"/>
                                                                                                                                                                      <w:marTop w:val="0"/>
                                                                                                                                                                      <w:marBottom w:val="0"/>
                                                                                                                                                                      <w:divBdr>
                                                                                                                                                                        <w:top w:val="none" w:sz="0" w:space="0" w:color="auto"/>
                                                                                                                                                                        <w:left w:val="none" w:sz="0" w:space="0" w:color="auto"/>
                                                                                                                                                                        <w:bottom w:val="none" w:sz="0" w:space="0" w:color="auto"/>
                                                                                                                                                                        <w:right w:val="none" w:sz="0" w:space="0" w:color="auto"/>
                                                                                                                                                                      </w:divBdr>
                                                                                                                                                                      <w:divsChild>
                                                                                                                                                                        <w:div w:id="1732381045">
                                                                                                                                                                          <w:marLeft w:val="0"/>
                                                                                                                                                                          <w:marRight w:val="0"/>
                                                                                                                                                                          <w:marTop w:val="0"/>
                                                                                                                                                                          <w:marBottom w:val="0"/>
                                                                                                                                                                          <w:divBdr>
                                                                                                                                                                            <w:top w:val="none" w:sz="0" w:space="0" w:color="auto"/>
                                                                                                                                                                            <w:left w:val="none" w:sz="0" w:space="0" w:color="auto"/>
                                                                                                                                                                            <w:bottom w:val="none" w:sz="0" w:space="0" w:color="auto"/>
                                                                                                                                                                            <w:right w:val="none" w:sz="0" w:space="0" w:color="auto"/>
                                                                                                                                                                          </w:divBdr>
                                                                                                                                                                          <w:divsChild>
                                                                                                                                                                            <w:div w:id="790392636">
                                                                                                                                                                              <w:marLeft w:val="0"/>
                                                                                                                                                                              <w:marRight w:val="0"/>
                                                                                                                                                                              <w:marTop w:val="0"/>
                                                                                                                                                                              <w:marBottom w:val="0"/>
                                                                                                                                                                              <w:divBdr>
                                                                                                                                                                                <w:top w:val="none" w:sz="0" w:space="0" w:color="auto"/>
                                                                                                                                                                                <w:left w:val="none" w:sz="0" w:space="0" w:color="auto"/>
                                                                                                                                                                                <w:bottom w:val="none" w:sz="0" w:space="0" w:color="auto"/>
                                                                                                                                                                                <w:right w:val="none" w:sz="0" w:space="0" w:color="auto"/>
                                                                                                                                                                              </w:divBdr>
                                                                                                                                                                              <w:divsChild>
                                                                                                                                                                                <w:div w:id="847791654">
                                                                                                                                                                                  <w:marLeft w:val="0"/>
                                                                                                                                                                                  <w:marRight w:val="0"/>
                                                                                                                                                                                  <w:marTop w:val="0"/>
                                                                                                                                                                                  <w:marBottom w:val="0"/>
                                                                                                                                                                                  <w:divBdr>
                                                                                                                                                                                    <w:top w:val="none" w:sz="0" w:space="0" w:color="auto"/>
                                                                                                                                                                                    <w:left w:val="none" w:sz="0" w:space="0" w:color="auto"/>
                                                                                                                                                                                    <w:bottom w:val="none" w:sz="0" w:space="0" w:color="auto"/>
                                                                                                                                                                                    <w:right w:val="none" w:sz="0" w:space="0" w:color="auto"/>
                                                                                                                                                                                  </w:divBdr>
                                                                                                                                                                                  <w:divsChild>
                                                                                                                                                                                    <w:div w:id="1041832149">
                                                                                                                                                                                      <w:marLeft w:val="0"/>
                                                                                                                                                                                      <w:marRight w:val="0"/>
                                                                                                                                                                                      <w:marTop w:val="0"/>
                                                                                                                                                                                      <w:marBottom w:val="0"/>
                                                                                                                                                                                      <w:divBdr>
                                                                                                                                                                                        <w:top w:val="none" w:sz="0" w:space="0" w:color="auto"/>
                                                                                                                                                                                        <w:left w:val="none" w:sz="0" w:space="0" w:color="auto"/>
                                                                                                                                                                                        <w:bottom w:val="none" w:sz="0" w:space="0" w:color="auto"/>
                                                                                                                                                                                        <w:right w:val="none" w:sz="0" w:space="0" w:color="auto"/>
                                                                                                                                                                                      </w:divBdr>
                                                                                                                                                                                      <w:divsChild>
                                                                                                                                                                                        <w:div w:id="54624000">
                                                                                                                                                                                          <w:marLeft w:val="0"/>
                                                                                                                                                                                          <w:marRight w:val="0"/>
                                                                                                                                                                                          <w:marTop w:val="0"/>
                                                                                                                                                                                          <w:marBottom w:val="0"/>
                                                                                                                                                                                          <w:divBdr>
                                                                                                                                                                                            <w:top w:val="none" w:sz="0" w:space="0" w:color="auto"/>
                                                                                                                                                                                            <w:left w:val="none" w:sz="0" w:space="0" w:color="auto"/>
                                                                                                                                                                                            <w:bottom w:val="none" w:sz="0" w:space="0" w:color="auto"/>
                                                                                                                                                                                            <w:right w:val="none" w:sz="0" w:space="0" w:color="auto"/>
                                                                                                                                                                                          </w:divBdr>
                                                                                                                                                                                          <w:divsChild>
                                                                                                                                                                                            <w:div w:id="1312832426">
                                                                                                                                                                                              <w:marLeft w:val="0"/>
                                                                                                                                                                                              <w:marRight w:val="0"/>
                                                                                                                                                                                              <w:marTop w:val="0"/>
                                                                                                                                                                                              <w:marBottom w:val="0"/>
                                                                                                                                                                                              <w:divBdr>
                                                                                                                                                                                                <w:top w:val="none" w:sz="0" w:space="0" w:color="auto"/>
                                                                                                                                                                                                <w:left w:val="none" w:sz="0" w:space="0" w:color="auto"/>
                                                                                                                                                                                                <w:bottom w:val="none" w:sz="0" w:space="0" w:color="auto"/>
                                                                                                                                                                                                <w:right w:val="none" w:sz="0" w:space="0" w:color="auto"/>
                                                                                                                                                                                              </w:divBdr>
                                                                                                                                                                                            </w:div>
                                                                                                                                                                                            <w:div w:id="2122408587">
                                                                                                                                                                                              <w:marLeft w:val="0"/>
                                                                                                                                                                                              <w:marRight w:val="0"/>
                                                                                                                                                                                              <w:marTop w:val="0"/>
                                                                                                                                                                                              <w:marBottom w:val="0"/>
                                                                                                                                                                                              <w:divBdr>
                                                                                                                                                                                                <w:top w:val="none" w:sz="0" w:space="0" w:color="auto"/>
                                                                                                                                                                                                <w:left w:val="none" w:sz="0" w:space="0" w:color="auto"/>
                                                                                                                                                                                                <w:bottom w:val="none" w:sz="0" w:space="0" w:color="auto"/>
                                                                                                                                                                                                <w:right w:val="none" w:sz="0" w:space="0" w:color="auto"/>
                                                                                                                                                                                              </w:divBdr>
                                                                                                                                                                                              <w:divsChild>
                                                                                                                                                                                                <w:div w:id="563877492">
                                                                                                                                                                                                  <w:marLeft w:val="0"/>
                                                                                                                                                                                                  <w:marRight w:val="0"/>
                                                                                                                                                                                                  <w:marTop w:val="0"/>
                                                                                                                                                                                                  <w:marBottom w:val="0"/>
                                                                                                                                                                                                  <w:divBdr>
                                                                                                                                                                                                    <w:top w:val="none" w:sz="0" w:space="0" w:color="auto"/>
                                                                                                                                                                                                    <w:left w:val="none" w:sz="0" w:space="0" w:color="auto"/>
                                                                                                                                                                                                    <w:bottom w:val="none" w:sz="0" w:space="0" w:color="auto"/>
                                                                                                                                                                                                    <w:right w:val="none" w:sz="0" w:space="0" w:color="auto"/>
                                                                                                                                                                                                  </w:divBdr>
                                                                                                                                                                                                  <w:divsChild>
                                                                                                                                                                                                    <w:div w:id="1472553975">
                                                                                                                                                                                                      <w:marLeft w:val="0"/>
                                                                                                                                                                                                      <w:marRight w:val="0"/>
                                                                                                                                                                                                      <w:marTop w:val="0"/>
                                                                                                                                                                                                      <w:marBottom w:val="0"/>
                                                                                                                                                                                                      <w:divBdr>
                                                                                                                                                                                                        <w:top w:val="none" w:sz="0" w:space="0" w:color="auto"/>
                                                                                                                                                                                                        <w:left w:val="none" w:sz="0" w:space="0" w:color="auto"/>
                                                                                                                                                                                                        <w:bottom w:val="none" w:sz="0" w:space="0" w:color="auto"/>
                                                                                                                                                                                                        <w:right w:val="none" w:sz="0" w:space="0" w:color="auto"/>
                                                                                                                                                                                                      </w:divBdr>
                                                                                                                                                                                                      <w:divsChild>
                                                                                                                                                                                                        <w:div w:id="51541993">
                                                                                                                                                                                                          <w:marLeft w:val="0"/>
                                                                                                                                                                                                          <w:marRight w:val="0"/>
                                                                                                                                                                                                          <w:marTop w:val="0"/>
                                                                                                                                                                                                          <w:marBottom w:val="0"/>
                                                                                                                                                                                                          <w:divBdr>
                                                                                                                                                                                                            <w:top w:val="none" w:sz="0" w:space="0" w:color="auto"/>
                                                                                                                                                                                                            <w:left w:val="none" w:sz="0" w:space="0" w:color="auto"/>
                                                                                                                                                                                                            <w:bottom w:val="none" w:sz="0" w:space="0" w:color="auto"/>
                                                                                                                                                                                                            <w:right w:val="none" w:sz="0" w:space="0" w:color="auto"/>
                                                                                                                                                                                                          </w:divBdr>
                                                                                                                                                                                                          <w:divsChild>
                                                                                                                                                                                                            <w:div w:id="1206987025">
                                                                                                                                                                                                              <w:marLeft w:val="0"/>
                                                                                                                                                                                                              <w:marRight w:val="0"/>
                                                                                                                                                                                                              <w:marTop w:val="0"/>
                                                                                                                                                                                                              <w:marBottom w:val="0"/>
                                                                                                                                                                                                              <w:divBdr>
                                                                                                                                                                                                                <w:top w:val="none" w:sz="0" w:space="0" w:color="auto"/>
                                                                                                                                                                                                                <w:left w:val="none" w:sz="0" w:space="0" w:color="auto"/>
                                                                                                                                                                                                                <w:bottom w:val="none" w:sz="0" w:space="0" w:color="auto"/>
                                                                                                                                                                                                                <w:right w:val="none" w:sz="0" w:space="0" w:color="auto"/>
                                                                                                                                                                                                              </w:divBdr>
                                                                                                                                                                                                              <w:divsChild>
                                                                                                                                                                                                                <w:div w:id="1580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401846">
      <w:bodyDiv w:val="1"/>
      <w:marLeft w:val="0"/>
      <w:marRight w:val="0"/>
      <w:marTop w:val="0"/>
      <w:marBottom w:val="0"/>
      <w:divBdr>
        <w:top w:val="none" w:sz="0" w:space="0" w:color="auto"/>
        <w:left w:val="none" w:sz="0" w:space="0" w:color="auto"/>
        <w:bottom w:val="none" w:sz="0" w:space="0" w:color="auto"/>
        <w:right w:val="none" w:sz="0" w:space="0" w:color="auto"/>
      </w:divBdr>
      <w:divsChild>
        <w:div w:id="1652637058">
          <w:marLeft w:val="0"/>
          <w:marRight w:val="0"/>
          <w:marTop w:val="0"/>
          <w:marBottom w:val="0"/>
          <w:divBdr>
            <w:top w:val="none" w:sz="0" w:space="0" w:color="auto"/>
            <w:left w:val="none" w:sz="0" w:space="0" w:color="auto"/>
            <w:bottom w:val="none" w:sz="0" w:space="0" w:color="auto"/>
            <w:right w:val="none" w:sz="0" w:space="0" w:color="auto"/>
          </w:divBdr>
          <w:divsChild>
            <w:div w:id="123740932">
              <w:marLeft w:val="0"/>
              <w:marRight w:val="0"/>
              <w:marTop w:val="0"/>
              <w:marBottom w:val="0"/>
              <w:divBdr>
                <w:top w:val="none" w:sz="0" w:space="0" w:color="auto"/>
                <w:left w:val="none" w:sz="0" w:space="0" w:color="auto"/>
                <w:bottom w:val="none" w:sz="0" w:space="0" w:color="auto"/>
                <w:right w:val="none" w:sz="0" w:space="0" w:color="auto"/>
              </w:divBdr>
              <w:divsChild>
                <w:div w:id="606431593">
                  <w:marLeft w:val="0"/>
                  <w:marRight w:val="0"/>
                  <w:marTop w:val="0"/>
                  <w:marBottom w:val="0"/>
                  <w:divBdr>
                    <w:top w:val="none" w:sz="0" w:space="0" w:color="auto"/>
                    <w:left w:val="none" w:sz="0" w:space="0" w:color="auto"/>
                    <w:bottom w:val="none" w:sz="0" w:space="0" w:color="auto"/>
                    <w:right w:val="none" w:sz="0" w:space="0" w:color="auto"/>
                  </w:divBdr>
                  <w:divsChild>
                    <w:div w:id="793913644">
                      <w:marLeft w:val="0"/>
                      <w:marRight w:val="0"/>
                      <w:marTop w:val="0"/>
                      <w:marBottom w:val="0"/>
                      <w:divBdr>
                        <w:top w:val="none" w:sz="0" w:space="0" w:color="auto"/>
                        <w:left w:val="none" w:sz="0" w:space="0" w:color="auto"/>
                        <w:bottom w:val="none" w:sz="0" w:space="0" w:color="auto"/>
                        <w:right w:val="none" w:sz="0" w:space="0" w:color="auto"/>
                      </w:divBdr>
                      <w:divsChild>
                        <w:div w:id="240216489">
                          <w:marLeft w:val="0"/>
                          <w:marRight w:val="0"/>
                          <w:marTop w:val="0"/>
                          <w:marBottom w:val="0"/>
                          <w:divBdr>
                            <w:top w:val="none" w:sz="0" w:space="0" w:color="auto"/>
                            <w:left w:val="none" w:sz="0" w:space="0" w:color="auto"/>
                            <w:bottom w:val="none" w:sz="0" w:space="0" w:color="auto"/>
                            <w:right w:val="none" w:sz="0" w:space="0" w:color="auto"/>
                          </w:divBdr>
                          <w:divsChild>
                            <w:div w:id="186020162">
                              <w:marLeft w:val="0"/>
                              <w:marRight w:val="0"/>
                              <w:marTop w:val="0"/>
                              <w:marBottom w:val="0"/>
                              <w:divBdr>
                                <w:top w:val="none" w:sz="0" w:space="0" w:color="auto"/>
                                <w:left w:val="none" w:sz="0" w:space="0" w:color="auto"/>
                                <w:bottom w:val="none" w:sz="0" w:space="0" w:color="auto"/>
                                <w:right w:val="none" w:sz="0" w:space="0" w:color="auto"/>
                              </w:divBdr>
                              <w:divsChild>
                                <w:div w:id="2052344894">
                                  <w:marLeft w:val="0"/>
                                  <w:marRight w:val="0"/>
                                  <w:marTop w:val="0"/>
                                  <w:marBottom w:val="0"/>
                                  <w:divBdr>
                                    <w:top w:val="none" w:sz="0" w:space="0" w:color="auto"/>
                                    <w:left w:val="none" w:sz="0" w:space="0" w:color="auto"/>
                                    <w:bottom w:val="none" w:sz="0" w:space="0" w:color="auto"/>
                                    <w:right w:val="none" w:sz="0" w:space="0" w:color="auto"/>
                                  </w:divBdr>
                                  <w:divsChild>
                                    <w:div w:id="108857291">
                                      <w:marLeft w:val="0"/>
                                      <w:marRight w:val="0"/>
                                      <w:marTop w:val="0"/>
                                      <w:marBottom w:val="0"/>
                                      <w:divBdr>
                                        <w:top w:val="none" w:sz="0" w:space="0" w:color="auto"/>
                                        <w:left w:val="none" w:sz="0" w:space="0" w:color="auto"/>
                                        <w:bottom w:val="none" w:sz="0" w:space="0" w:color="auto"/>
                                        <w:right w:val="none" w:sz="0" w:space="0" w:color="auto"/>
                                      </w:divBdr>
                                      <w:divsChild>
                                        <w:div w:id="1765879167">
                                          <w:marLeft w:val="0"/>
                                          <w:marRight w:val="0"/>
                                          <w:marTop w:val="0"/>
                                          <w:marBottom w:val="0"/>
                                          <w:divBdr>
                                            <w:top w:val="none" w:sz="0" w:space="0" w:color="auto"/>
                                            <w:left w:val="none" w:sz="0" w:space="0" w:color="auto"/>
                                            <w:bottom w:val="none" w:sz="0" w:space="0" w:color="auto"/>
                                            <w:right w:val="none" w:sz="0" w:space="0" w:color="auto"/>
                                          </w:divBdr>
                                          <w:divsChild>
                                            <w:div w:id="1643731900">
                                              <w:marLeft w:val="0"/>
                                              <w:marRight w:val="0"/>
                                              <w:marTop w:val="0"/>
                                              <w:marBottom w:val="0"/>
                                              <w:divBdr>
                                                <w:top w:val="none" w:sz="0" w:space="0" w:color="auto"/>
                                                <w:left w:val="none" w:sz="0" w:space="0" w:color="auto"/>
                                                <w:bottom w:val="none" w:sz="0" w:space="0" w:color="auto"/>
                                                <w:right w:val="none" w:sz="0" w:space="0" w:color="auto"/>
                                              </w:divBdr>
                                              <w:divsChild>
                                                <w:div w:id="735126059">
                                                  <w:marLeft w:val="0"/>
                                                  <w:marRight w:val="0"/>
                                                  <w:marTop w:val="0"/>
                                                  <w:marBottom w:val="0"/>
                                                  <w:divBdr>
                                                    <w:top w:val="none" w:sz="0" w:space="0" w:color="auto"/>
                                                    <w:left w:val="none" w:sz="0" w:space="0" w:color="auto"/>
                                                    <w:bottom w:val="none" w:sz="0" w:space="0" w:color="auto"/>
                                                    <w:right w:val="none" w:sz="0" w:space="0" w:color="auto"/>
                                                  </w:divBdr>
                                                  <w:divsChild>
                                                    <w:div w:id="36440833">
                                                      <w:marLeft w:val="0"/>
                                                      <w:marRight w:val="0"/>
                                                      <w:marTop w:val="0"/>
                                                      <w:marBottom w:val="0"/>
                                                      <w:divBdr>
                                                        <w:top w:val="none" w:sz="0" w:space="0" w:color="auto"/>
                                                        <w:left w:val="none" w:sz="0" w:space="0" w:color="auto"/>
                                                        <w:bottom w:val="none" w:sz="0" w:space="0" w:color="auto"/>
                                                        <w:right w:val="none" w:sz="0" w:space="0" w:color="auto"/>
                                                      </w:divBdr>
                                                      <w:divsChild>
                                                        <w:div w:id="2071028393">
                                                          <w:marLeft w:val="0"/>
                                                          <w:marRight w:val="0"/>
                                                          <w:marTop w:val="0"/>
                                                          <w:marBottom w:val="0"/>
                                                          <w:divBdr>
                                                            <w:top w:val="none" w:sz="0" w:space="0" w:color="auto"/>
                                                            <w:left w:val="none" w:sz="0" w:space="0" w:color="auto"/>
                                                            <w:bottom w:val="none" w:sz="0" w:space="0" w:color="auto"/>
                                                            <w:right w:val="none" w:sz="0" w:space="0" w:color="auto"/>
                                                          </w:divBdr>
                                                          <w:divsChild>
                                                            <w:div w:id="169372296">
                                                              <w:marLeft w:val="0"/>
                                                              <w:marRight w:val="0"/>
                                                              <w:marTop w:val="0"/>
                                                              <w:marBottom w:val="0"/>
                                                              <w:divBdr>
                                                                <w:top w:val="none" w:sz="0" w:space="0" w:color="auto"/>
                                                                <w:left w:val="none" w:sz="0" w:space="0" w:color="auto"/>
                                                                <w:bottom w:val="none" w:sz="0" w:space="0" w:color="auto"/>
                                                                <w:right w:val="none" w:sz="0" w:space="0" w:color="auto"/>
                                                              </w:divBdr>
                                                              <w:divsChild>
                                                                <w:div w:id="1706757398">
                                                                  <w:marLeft w:val="0"/>
                                                                  <w:marRight w:val="0"/>
                                                                  <w:marTop w:val="0"/>
                                                                  <w:marBottom w:val="0"/>
                                                                  <w:divBdr>
                                                                    <w:top w:val="none" w:sz="0" w:space="0" w:color="auto"/>
                                                                    <w:left w:val="none" w:sz="0" w:space="0" w:color="auto"/>
                                                                    <w:bottom w:val="none" w:sz="0" w:space="0" w:color="auto"/>
                                                                    <w:right w:val="none" w:sz="0" w:space="0" w:color="auto"/>
                                                                  </w:divBdr>
                                                                  <w:divsChild>
                                                                    <w:div w:id="54278387">
                                                                      <w:marLeft w:val="0"/>
                                                                      <w:marRight w:val="0"/>
                                                                      <w:marTop w:val="0"/>
                                                                      <w:marBottom w:val="0"/>
                                                                      <w:divBdr>
                                                                        <w:top w:val="none" w:sz="0" w:space="0" w:color="auto"/>
                                                                        <w:left w:val="none" w:sz="0" w:space="0" w:color="auto"/>
                                                                        <w:bottom w:val="none" w:sz="0" w:space="0" w:color="auto"/>
                                                                        <w:right w:val="none" w:sz="0" w:space="0" w:color="auto"/>
                                                                      </w:divBdr>
                                                                      <w:divsChild>
                                                                        <w:div w:id="1510027988">
                                                                          <w:marLeft w:val="0"/>
                                                                          <w:marRight w:val="0"/>
                                                                          <w:marTop w:val="0"/>
                                                                          <w:marBottom w:val="0"/>
                                                                          <w:divBdr>
                                                                            <w:top w:val="none" w:sz="0" w:space="0" w:color="auto"/>
                                                                            <w:left w:val="none" w:sz="0" w:space="0" w:color="auto"/>
                                                                            <w:bottom w:val="none" w:sz="0" w:space="0" w:color="auto"/>
                                                                            <w:right w:val="none" w:sz="0" w:space="0" w:color="auto"/>
                                                                          </w:divBdr>
                                                                          <w:divsChild>
                                                                            <w:div w:id="16754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520144">
      <w:bodyDiv w:val="1"/>
      <w:marLeft w:val="0"/>
      <w:marRight w:val="0"/>
      <w:marTop w:val="0"/>
      <w:marBottom w:val="0"/>
      <w:divBdr>
        <w:top w:val="none" w:sz="0" w:space="0" w:color="auto"/>
        <w:left w:val="none" w:sz="0" w:space="0" w:color="auto"/>
        <w:bottom w:val="none" w:sz="0" w:space="0" w:color="auto"/>
        <w:right w:val="none" w:sz="0" w:space="0" w:color="auto"/>
      </w:divBdr>
      <w:divsChild>
        <w:div w:id="1323774764">
          <w:marLeft w:val="0"/>
          <w:marRight w:val="0"/>
          <w:marTop w:val="0"/>
          <w:marBottom w:val="0"/>
          <w:divBdr>
            <w:top w:val="none" w:sz="0" w:space="0" w:color="auto"/>
            <w:left w:val="none" w:sz="0" w:space="0" w:color="auto"/>
            <w:bottom w:val="none" w:sz="0" w:space="0" w:color="auto"/>
            <w:right w:val="none" w:sz="0" w:space="0" w:color="auto"/>
          </w:divBdr>
          <w:divsChild>
            <w:div w:id="500241321">
              <w:marLeft w:val="0"/>
              <w:marRight w:val="0"/>
              <w:marTop w:val="0"/>
              <w:marBottom w:val="0"/>
              <w:divBdr>
                <w:top w:val="none" w:sz="0" w:space="0" w:color="auto"/>
                <w:left w:val="none" w:sz="0" w:space="0" w:color="auto"/>
                <w:bottom w:val="none" w:sz="0" w:space="0" w:color="auto"/>
                <w:right w:val="none" w:sz="0" w:space="0" w:color="auto"/>
              </w:divBdr>
              <w:divsChild>
                <w:div w:id="1406031839">
                  <w:marLeft w:val="0"/>
                  <w:marRight w:val="0"/>
                  <w:marTop w:val="0"/>
                  <w:marBottom w:val="0"/>
                  <w:divBdr>
                    <w:top w:val="none" w:sz="0" w:space="0" w:color="auto"/>
                    <w:left w:val="none" w:sz="0" w:space="0" w:color="auto"/>
                    <w:bottom w:val="none" w:sz="0" w:space="0" w:color="auto"/>
                    <w:right w:val="none" w:sz="0" w:space="0" w:color="auto"/>
                  </w:divBdr>
                  <w:divsChild>
                    <w:div w:id="1822647879">
                      <w:marLeft w:val="0"/>
                      <w:marRight w:val="0"/>
                      <w:marTop w:val="0"/>
                      <w:marBottom w:val="0"/>
                      <w:divBdr>
                        <w:top w:val="none" w:sz="0" w:space="0" w:color="auto"/>
                        <w:left w:val="none" w:sz="0" w:space="0" w:color="auto"/>
                        <w:bottom w:val="none" w:sz="0" w:space="0" w:color="auto"/>
                        <w:right w:val="none" w:sz="0" w:space="0" w:color="auto"/>
                      </w:divBdr>
                      <w:divsChild>
                        <w:div w:id="604308863">
                          <w:marLeft w:val="0"/>
                          <w:marRight w:val="0"/>
                          <w:marTop w:val="0"/>
                          <w:marBottom w:val="0"/>
                          <w:divBdr>
                            <w:top w:val="none" w:sz="0" w:space="0" w:color="auto"/>
                            <w:left w:val="none" w:sz="0" w:space="0" w:color="auto"/>
                            <w:bottom w:val="none" w:sz="0" w:space="0" w:color="auto"/>
                            <w:right w:val="none" w:sz="0" w:space="0" w:color="auto"/>
                          </w:divBdr>
                          <w:divsChild>
                            <w:div w:id="1589726584">
                              <w:marLeft w:val="0"/>
                              <w:marRight w:val="0"/>
                              <w:marTop w:val="0"/>
                              <w:marBottom w:val="0"/>
                              <w:divBdr>
                                <w:top w:val="none" w:sz="0" w:space="0" w:color="auto"/>
                                <w:left w:val="none" w:sz="0" w:space="0" w:color="auto"/>
                                <w:bottom w:val="none" w:sz="0" w:space="0" w:color="auto"/>
                                <w:right w:val="none" w:sz="0" w:space="0" w:color="auto"/>
                              </w:divBdr>
                              <w:divsChild>
                                <w:div w:id="633022182">
                                  <w:marLeft w:val="0"/>
                                  <w:marRight w:val="0"/>
                                  <w:marTop w:val="0"/>
                                  <w:marBottom w:val="0"/>
                                  <w:divBdr>
                                    <w:top w:val="none" w:sz="0" w:space="0" w:color="auto"/>
                                    <w:left w:val="none" w:sz="0" w:space="0" w:color="auto"/>
                                    <w:bottom w:val="none" w:sz="0" w:space="0" w:color="auto"/>
                                    <w:right w:val="none" w:sz="0" w:space="0" w:color="auto"/>
                                  </w:divBdr>
                                  <w:divsChild>
                                    <w:div w:id="1928536914">
                                      <w:marLeft w:val="0"/>
                                      <w:marRight w:val="0"/>
                                      <w:marTop w:val="0"/>
                                      <w:marBottom w:val="0"/>
                                      <w:divBdr>
                                        <w:top w:val="none" w:sz="0" w:space="0" w:color="auto"/>
                                        <w:left w:val="none" w:sz="0" w:space="0" w:color="auto"/>
                                        <w:bottom w:val="none" w:sz="0" w:space="0" w:color="auto"/>
                                        <w:right w:val="none" w:sz="0" w:space="0" w:color="auto"/>
                                      </w:divBdr>
                                      <w:divsChild>
                                        <w:div w:id="254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683104">
      <w:bodyDiv w:val="1"/>
      <w:marLeft w:val="0"/>
      <w:marRight w:val="0"/>
      <w:marTop w:val="0"/>
      <w:marBottom w:val="0"/>
      <w:divBdr>
        <w:top w:val="none" w:sz="0" w:space="0" w:color="auto"/>
        <w:left w:val="none" w:sz="0" w:space="0" w:color="auto"/>
        <w:bottom w:val="none" w:sz="0" w:space="0" w:color="auto"/>
        <w:right w:val="none" w:sz="0" w:space="0" w:color="auto"/>
      </w:divBdr>
      <w:divsChild>
        <w:div w:id="1275595965">
          <w:marLeft w:val="0"/>
          <w:marRight w:val="0"/>
          <w:marTop w:val="0"/>
          <w:marBottom w:val="0"/>
          <w:divBdr>
            <w:top w:val="none" w:sz="0" w:space="0" w:color="auto"/>
            <w:left w:val="none" w:sz="0" w:space="0" w:color="auto"/>
            <w:bottom w:val="none" w:sz="0" w:space="0" w:color="auto"/>
            <w:right w:val="none" w:sz="0" w:space="0" w:color="auto"/>
          </w:divBdr>
          <w:divsChild>
            <w:div w:id="598802490">
              <w:marLeft w:val="0"/>
              <w:marRight w:val="0"/>
              <w:marTop w:val="0"/>
              <w:marBottom w:val="0"/>
              <w:divBdr>
                <w:top w:val="none" w:sz="0" w:space="0" w:color="auto"/>
                <w:left w:val="none" w:sz="0" w:space="0" w:color="auto"/>
                <w:bottom w:val="none" w:sz="0" w:space="0" w:color="auto"/>
                <w:right w:val="none" w:sz="0" w:space="0" w:color="auto"/>
              </w:divBdr>
              <w:divsChild>
                <w:div w:id="594286985">
                  <w:marLeft w:val="0"/>
                  <w:marRight w:val="0"/>
                  <w:marTop w:val="0"/>
                  <w:marBottom w:val="0"/>
                  <w:divBdr>
                    <w:top w:val="none" w:sz="0" w:space="0" w:color="auto"/>
                    <w:left w:val="none" w:sz="0" w:space="0" w:color="auto"/>
                    <w:bottom w:val="none" w:sz="0" w:space="0" w:color="auto"/>
                    <w:right w:val="none" w:sz="0" w:space="0" w:color="auto"/>
                  </w:divBdr>
                  <w:divsChild>
                    <w:div w:id="1203321344">
                      <w:marLeft w:val="0"/>
                      <w:marRight w:val="0"/>
                      <w:marTop w:val="0"/>
                      <w:marBottom w:val="0"/>
                      <w:divBdr>
                        <w:top w:val="none" w:sz="0" w:space="0" w:color="auto"/>
                        <w:left w:val="none" w:sz="0" w:space="0" w:color="auto"/>
                        <w:bottom w:val="none" w:sz="0" w:space="0" w:color="auto"/>
                        <w:right w:val="none" w:sz="0" w:space="0" w:color="auto"/>
                      </w:divBdr>
                      <w:divsChild>
                        <w:div w:id="518859958">
                          <w:marLeft w:val="0"/>
                          <w:marRight w:val="0"/>
                          <w:marTop w:val="0"/>
                          <w:marBottom w:val="0"/>
                          <w:divBdr>
                            <w:top w:val="none" w:sz="0" w:space="0" w:color="auto"/>
                            <w:left w:val="none" w:sz="0" w:space="0" w:color="auto"/>
                            <w:bottom w:val="none" w:sz="0" w:space="0" w:color="auto"/>
                            <w:right w:val="none" w:sz="0" w:space="0" w:color="auto"/>
                          </w:divBdr>
                          <w:divsChild>
                            <w:div w:id="1276450895">
                              <w:marLeft w:val="0"/>
                              <w:marRight w:val="0"/>
                              <w:marTop w:val="0"/>
                              <w:marBottom w:val="0"/>
                              <w:divBdr>
                                <w:top w:val="none" w:sz="0" w:space="0" w:color="auto"/>
                                <w:left w:val="none" w:sz="0" w:space="0" w:color="auto"/>
                                <w:bottom w:val="none" w:sz="0" w:space="0" w:color="auto"/>
                                <w:right w:val="none" w:sz="0" w:space="0" w:color="auto"/>
                              </w:divBdr>
                              <w:divsChild>
                                <w:div w:id="1783332835">
                                  <w:marLeft w:val="0"/>
                                  <w:marRight w:val="0"/>
                                  <w:marTop w:val="0"/>
                                  <w:marBottom w:val="0"/>
                                  <w:divBdr>
                                    <w:top w:val="none" w:sz="0" w:space="0" w:color="auto"/>
                                    <w:left w:val="none" w:sz="0" w:space="0" w:color="auto"/>
                                    <w:bottom w:val="none" w:sz="0" w:space="0" w:color="auto"/>
                                    <w:right w:val="none" w:sz="0" w:space="0" w:color="auto"/>
                                  </w:divBdr>
                                  <w:divsChild>
                                    <w:div w:id="458644169">
                                      <w:marLeft w:val="0"/>
                                      <w:marRight w:val="0"/>
                                      <w:marTop w:val="0"/>
                                      <w:marBottom w:val="0"/>
                                      <w:divBdr>
                                        <w:top w:val="none" w:sz="0" w:space="0" w:color="auto"/>
                                        <w:left w:val="none" w:sz="0" w:space="0" w:color="auto"/>
                                        <w:bottom w:val="none" w:sz="0" w:space="0" w:color="auto"/>
                                        <w:right w:val="none" w:sz="0" w:space="0" w:color="auto"/>
                                      </w:divBdr>
                                      <w:divsChild>
                                        <w:div w:id="588656831">
                                          <w:marLeft w:val="0"/>
                                          <w:marRight w:val="0"/>
                                          <w:marTop w:val="0"/>
                                          <w:marBottom w:val="0"/>
                                          <w:divBdr>
                                            <w:top w:val="none" w:sz="0" w:space="0" w:color="auto"/>
                                            <w:left w:val="none" w:sz="0" w:space="0" w:color="auto"/>
                                            <w:bottom w:val="none" w:sz="0" w:space="0" w:color="auto"/>
                                            <w:right w:val="none" w:sz="0" w:space="0" w:color="auto"/>
                                          </w:divBdr>
                                          <w:divsChild>
                                            <w:div w:id="2087409217">
                                              <w:marLeft w:val="0"/>
                                              <w:marRight w:val="0"/>
                                              <w:marTop w:val="0"/>
                                              <w:marBottom w:val="0"/>
                                              <w:divBdr>
                                                <w:top w:val="none" w:sz="0" w:space="0" w:color="auto"/>
                                                <w:left w:val="none" w:sz="0" w:space="0" w:color="auto"/>
                                                <w:bottom w:val="none" w:sz="0" w:space="0" w:color="auto"/>
                                                <w:right w:val="none" w:sz="0" w:space="0" w:color="auto"/>
                                              </w:divBdr>
                                              <w:divsChild>
                                                <w:div w:id="679161245">
                                                  <w:marLeft w:val="0"/>
                                                  <w:marRight w:val="0"/>
                                                  <w:marTop w:val="0"/>
                                                  <w:marBottom w:val="0"/>
                                                  <w:divBdr>
                                                    <w:top w:val="none" w:sz="0" w:space="0" w:color="auto"/>
                                                    <w:left w:val="none" w:sz="0" w:space="0" w:color="auto"/>
                                                    <w:bottom w:val="none" w:sz="0" w:space="0" w:color="auto"/>
                                                    <w:right w:val="none" w:sz="0" w:space="0" w:color="auto"/>
                                                  </w:divBdr>
                                                  <w:divsChild>
                                                    <w:div w:id="2094668986">
                                                      <w:marLeft w:val="0"/>
                                                      <w:marRight w:val="0"/>
                                                      <w:marTop w:val="0"/>
                                                      <w:marBottom w:val="0"/>
                                                      <w:divBdr>
                                                        <w:top w:val="none" w:sz="0" w:space="0" w:color="auto"/>
                                                        <w:left w:val="none" w:sz="0" w:space="0" w:color="auto"/>
                                                        <w:bottom w:val="none" w:sz="0" w:space="0" w:color="auto"/>
                                                        <w:right w:val="none" w:sz="0" w:space="0" w:color="auto"/>
                                                      </w:divBdr>
                                                      <w:divsChild>
                                                        <w:div w:id="498929958">
                                                          <w:marLeft w:val="0"/>
                                                          <w:marRight w:val="0"/>
                                                          <w:marTop w:val="0"/>
                                                          <w:marBottom w:val="0"/>
                                                          <w:divBdr>
                                                            <w:top w:val="none" w:sz="0" w:space="0" w:color="auto"/>
                                                            <w:left w:val="none" w:sz="0" w:space="0" w:color="auto"/>
                                                            <w:bottom w:val="none" w:sz="0" w:space="0" w:color="auto"/>
                                                            <w:right w:val="none" w:sz="0" w:space="0" w:color="auto"/>
                                                          </w:divBdr>
                                                          <w:divsChild>
                                                            <w:div w:id="1376808221">
                                                              <w:marLeft w:val="0"/>
                                                              <w:marRight w:val="0"/>
                                                              <w:marTop w:val="0"/>
                                                              <w:marBottom w:val="0"/>
                                                              <w:divBdr>
                                                                <w:top w:val="none" w:sz="0" w:space="0" w:color="auto"/>
                                                                <w:left w:val="none" w:sz="0" w:space="0" w:color="auto"/>
                                                                <w:bottom w:val="none" w:sz="0" w:space="0" w:color="auto"/>
                                                                <w:right w:val="none" w:sz="0" w:space="0" w:color="auto"/>
                                                              </w:divBdr>
                                                              <w:divsChild>
                                                                <w:div w:id="1145314625">
                                                                  <w:marLeft w:val="0"/>
                                                                  <w:marRight w:val="0"/>
                                                                  <w:marTop w:val="0"/>
                                                                  <w:marBottom w:val="0"/>
                                                                  <w:divBdr>
                                                                    <w:top w:val="none" w:sz="0" w:space="0" w:color="auto"/>
                                                                    <w:left w:val="none" w:sz="0" w:space="0" w:color="auto"/>
                                                                    <w:bottom w:val="none" w:sz="0" w:space="0" w:color="auto"/>
                                                                    <w:right w:val="none" w:sz="0" w:space="0" w:color="auto"/>
                                                                  </w:divBdr>
                                                                  <w:divsChild>
                                                                    <w:div w:id="1416364411">
                                                                      <w:marLeft w:val="0"/>
                                                                      <w:marRight w:val="0"/>
                                                                      <w:marTop w:val="0"/>
                                                                      <w:marBottom w:val="0"/>
                                                                      <w:divBdr>
                                                                        <w:top w:val="none" w:sz="0" w:space="0" w:color="auto"/>
                                                                        <w:left w:val="none" w:sz="0" w:space="0" w:color="auto"/>
                                                                        <w:bottom w:val="none" w:sz="0" w:space="0" w:color="auto"/>
                                                                        <w:right w:val="none" w:sz="0" w:space="0" w:color="auto"/>
                                                                      </w:divBdr>
                                                                      <w:divsChild>
                                                                        <w:div w:id="2054648255">
                                                                          <w:marLeft w:val="0"/>
                                                                          <w:marRight w:val="0"/>
                                                                          <w:marTop w:val="0"/>
                                                                          <w:marBottom w:val="0"/>
                                                                          <w:divBdr>
                                                                            <w:top w:val="none" w:sz="0" w:space="0" w:color="auto"/>
                                                                            <w:left w:val="none" w:sz="0" w:space="0" w:color="auto"/>
                                                                            <w:bottom w:val="none" w:sz="0" w:space="0" w:color="auto"/>
                                                                            <w:right w:val="none" w:sz="0" w:space="0" w:color="auto"/>
                                                                          </w:divBdr>
                                                                          <w:divsChild>
                                                                            <w:div w:id="1678190104">
                                                                              <w:marLeft w:val="0"/>
                                                                              <w:marRight w:val="0"/>
                                                                              <w:marTop w:val="0"/>
                                                                              <w:marBottom w:val="0"/>
                                                                              <w:divBdr>
                                                                                <w:top w:val="none" w:sz="0" w:space="0" w:color="auto"/>
                                                                                <w:left w:val="none" w:sz="0" w:space="0" w:color="auto"/>
                                                                                <w:bottom w:val="none" w:sz="0" w:space="0" w:color="auto"/>
                                                                                <w:right w:val="none" w:sz="0" w:space="0" w:color="auto"/>
                                                                              </w:divBdr>
                                                                              <w:divsChild>
                                                                                <w:div w:id="522791921">
                                                                                  <w:marLeft w:val="0"/>
                                                                                  <w:marRight w:val="0"/>
                                                                                  <w:marTop w:val="0"/>
                                                                                  <w:marBottom w:val="0"/>
                                                                                  <w:divBdr>
                                                                                    <w:top w:val="none" w:sz="0" w:space="0" w:color="auto"/>
                                                                                    <w:left w:val="none" w:sz="0" w:space="0" w:color="auto"/>
                                                                                    <w:bottom w:val="none" w:sz="0" w:space="0" w:color="auto"/>
                                                                                    <w:right w:val="none" w:sz="0" w:space="0" w:color="auto"/>
                                                                                  </w:divBdr>
                                                                                  <w:divsChild>
                                                                                    <w:div w:id="1070466920">
                                                                                      <w:marLeft w:val="0"/>
                                                                                      <w:marRight w:val="0"/>
                                                                                      <w:marTop w:val="0"/>
                                                                                      <w:marBottom w:val="0"/>
                                                                                      <w:divBdr>
                                                                                        <w:top w:val="none" w:sz="0" w:space="0" w:color="auto"/>
                                                                                        <w:left w:val="none" w:sz="0" w:space="0" w:color="auto"/>
                                                                                        <w:bottom w:val="none" w:sz="0" w:space="0" w:color="auto"/>
                                                                                        <w:right w:val="none" w:sz="0" w:space="0" w:color="auto"/>
                                                                                      </w:divBdr>
                                                                                      <w:divsChild>
                                                                                        <w:div w:id="593586015">
                                                                                          <w:marLeft w:val="0"/>
                                                                                          <w:marRight w:val="0"/>
                                                                                          <w:marTop w:val="0"/>
                                                                                          <w:marBottom w:val="0"/>
                                                                                          <w:divBdr>
                                                                                            <w:top w:val="none" w:sz="0" w:space="0" w:color="auto"/>
                                                                                            <w:left w:val="none" w:sz="0" w:space="0" w:color="auto"/>
                                                                                            <w:bottom w:val="none" w:sz="0" w:space="0" w:color="auto"/>
                                                                                            <w:right w:val="none" w:sz="0" w:space="0" w:color="auto"/>
                                                                                          </w:divBdr>
                                                                                          <w:divsChild>
                                                                                            <w:div w:id="468592136">
                                                                                              <w:marLeft w:val="0"/>
                                                                                              <w:marRight w:val="0"/>
                                                                                              <w:marTop w:val="0"/>
                                                                                              <w:marBottom w:val="0"/>
                                                                                              <w:divBdr>
                                                                                                <w:top w:val="none" w:sz="0" w:space="0" w:color="auto"/>
                                                                                                <w:left w:val="none" w:sz="0" w:space="0" w:color="auto"/>
                                                                                                <w:bottom w:val="none" w:sz="0" w:space="0" w:color="auto"/>
                                                                                                <w:right w:val="none" w:sz="0" w:space="0" w:color="auto"/>
                                                                                              </w:divBdr>
                                                                                              <w:divsChild>
                                                                                                <w:div w:id="1965695282">
                                                                                                  <w:marLeft w:val="0"/>
                                                                                                  <w:marRight w:val="0"/>
                                                                                                  <w:marTop w:val="0"/>
                                                                                                  <w:marBottom w:val="0"/>
                                                                                                  <w:divBdr>
                                                                                                    <w:top w:val="none" w:sz="0" w:space="0" w:color="auto"/>
                                                                                                    <w:left w:val="none" w:sz="0" w:space="0" w:color="auto"/>
                                                                                                    <w:bottom w:val="none" w:sz="0" w:space="0" w:color="auto"/>
                                                                                                    <w:right w:val="none" w:sz="0" w:space="0" w:color="auto"/>
                                                                                                  </w:divBdr>
                                                                                                  <w:divsChild>
                                                                                                    <w:div w:id="1101604019">
                                                                                                      <w:marLeft w:val="0"/>
                                                                                                      <w:marRight w:val="0"/>
                                                                                                      <w:marTop w:val="0"/>
                                                                                                      <w:marBottom w:val="0"/>
                                                                                                      <w:divBdr>
                                                                                                        <w:top w:val="none" w:sz="0" w:space="0" w:color="auto"/>
                                                                                                        <w:left w:val="none" w:sz="0" w:space="0" w:color="auto"/>
                                                                                                        <w:bottom w:val="none" w:sz="0" w:space="0" w:color="auto"/>
                                                                                                        <w:right w:val="none" w:sz="0" w:space="0" w:color="auto"/>
                                                                                                      </w:divBdr>
                                                                                                      <w:divsChild>
                                                                                                        <w:div w:id="344402832">
                                                                                                          <w:marLeft w:val="0"/>
                                                                                                          <w:marRight w:val="0"/>
                                                                                                          <w:marTop w:val="0"/>
                                                                                                          <w:marBottom w:val="0"/>
                                                                                                          <w:divBdr>
                                                                                                            <w:top w:val="none" w:sz="0" w:space="0" w:color="auto"/>
                                                                                                            <w:left w:val="none" w:sz="0" w:space="0" w:color="auto"/>
                                                                                                            <w:bottom w:val="none" w:sz="0" w:space="0" w:color="auto"/>
                                                                                                            <w:right w:val="none" w:sz="0" w:space="0" w:color="auto"/>
                                                                                                          </w:divBdr>
                                                                                                          <w:divsChild>
                                                                                                            <w:div w:id="1936133695">
                                                                                                              <w:marLeft w:val="0"/>
                                                                                                              <w:marRight w:val="0"/>
                                                                                                              <w:marTop w:val="0"/>
                                                                                                              <w:marBottom w:val="0"/>
                                                                                                              <w:divBdr>
                                                                                                                <w:top w:val="none" w:sz="0" w:space="0" w:color="auto"/>
                                                                                                                <w:left w:val="none" w:sz="0" w:space="0" w:color="auto"/>
                                                                                                                <w:bottom w:val="none" w:sz="0" w:space="0" w:color="auto"/>
                                                                                                                <w:right w:val="none" w:sz="0" w:space="0" w:color="auto"/>
                                                                                                              </w:divBdr>
                                                                                                              <w:divsChild>
                                                                                                                <w:div w:id="578096492">
                                                                                                                  <w:marLeft w:val="0"/>
                                                                                                                  <w:marRight w:val="0"/>
                                                                                                                  <w:marTop w:val="0"/>
                                                                                                                  <w:marBottom w:val="0"/>
                                                                                                                  <w:divBdr>
                                                                                                                    <w:top w:val="none" w:sz="0" w:space="0" w:color="auto"/>
                                                                                                                    <w:left w:val="none" w:sz="0" w:space="0" w:color="auto"/>
                                                                                                                    <w:bottom w:val="none" w:sz="0" w:space="0" w:color="auto"/>
                                                                                                                    <w:right w:val="none" w:sz="0" w:space="0" w:color="auto"/>
                                                                                                                  </w:divBdr>
                                                                                                                  <w:divsChild>
                                                                                                                    <w:div w:id="268200651">
                                                                                                                      <w:marLeft w:val="0"/>
                                                                                                                      <w:marRight w:val="0"/>
                                                                                                                      <w:marTop w:val="0"/>
                                                                                                                      <w:marBottom w:val="0"/>
                                                                                                                      <w:divBdr>
                                                                                                                        <w:top w:val="none" w:sz="0" w:space="0" w:color="auto"/>
                                                                                                                        <w:left w:val="none" w:sz="0" w:space="0" w:color="auto"/>
                                                                                                                        <w:bottom w:val="none" w:sz="0" w:space="0" w:color="auto"/>
                                                                                                                        <w:right w:val="none" w:sz="0" w:space="0" w:color="auto"/>
                                                                                                                      </w:divBdr>
                                                                                                                      <w:divsChild>
                                                                                                                        <w:div w:id="1811553409">
                                                                                                                          <w:marLeft w:val="0"/>
                                                                                                                          <w:marRight w:val="0"/>
                                                                                                                          <w:marTop w:val="0"/>
                                                                                                                          <w:marBottom w:val="0"/>
                                                                                                                          <w:divBdr>
                                                                                                                            <w:top w:val="none" w:sz="0" w:space="0" w:color="auto"/>
                                                                                                                            <w:left w:val="none" w:sz="0" w:space="0" w:color="auto"/>
                                                                                                                            <w:bottom w:val="none" w:sz="0" w:space="0" w:color="auto"/>
                                                                                                                            <w:right w:val="none" w:sz="0" w:space="0" w:color="auto"/>
                                                                                                                          </w:divBdr>
                                                                                                                          <w:divsChild>
                                                                                                                            <w:div w:id="232548515">
                                                                                                                              <w:marLeft w:val="0"/>
                                                                                                                              <w:marRight w:val="0"/>
                                                                                                                              <w:marTop w:val="0"/>
                                                                                                                              <w:marBottom w:val="0"/>
                                                                                                                              <w:divBdr>
                                                                                                                                <w:top w:val="none" w:sz="0" w:space="0" w:color="auto"/>
                                                                                                                                <w:left w:val="none" w:sz="0" w:space="0" w:color="auto"/>
                                                                                                                                <w:bottom w:val="none" w:sz="0" w:space="0" w:color="auto"/>
                                                                                                                                <w:right w:val="none" w:sz="0" w:space="0" w:color="auto"/>
                                                                                                                              </w:divBdr>
                                                                                                                              <w:divsChild>
                                                                                                                                <w:div w:id="147019856">
                                                                                                                                  <w:marLeft w:val="0"/>
                                                                                                                                  <w:marRight w:val="0"/>
                                                                                                                                  <w:marTop w:val="0"/>
                                                                                                                                  <w:marBottom w:val="0"/>
                                                                                                                                  <w:divBdr>
                                                                                                                                    <w:top w:val="none" w:sz="0" w:space="0" w:color="auto"/>
                                                                                                                                    <w:left w:val="none" w:sz="0" w:space="0" w:color="auto"/>
                                                                                                                                    <w:bottom w:val="none" w:sz="0" w:space="0" w:color="auto"/>
                                                                                                                                    <w:right w:val="none" w:sz="0" w:space="0" w:color="auto"/>
                                                                                                                                  </w:divBdr>
                                                                                                                                  <w:divsChild>
                                                                                                                                    <w:div w:id="244070047">
                                                                                                                                      <w:marLeft w:val="0"/>
                                                                                                                                      <w:marRight w:val="0"/>
                                                                                                                                      <w:marTop w:val="0"/>
                                                                                                                                      <w:marBottom w:val="0"/>
                                                                                                                                      <w:divBdr>
                                                                                                                                        <w:top w:val="none" w:sz="0" w:space="0" w:color="auto"/>
                                                                                                                                        <w:left w:val="none" w:sz="0" w:space="0" w:color="auto"/>
                                                                                                                                        <w:bottom w:val="none" w:sz="0" w:space="0" w:color="auto"/>
                                                                                                                                        <w:right w:val="none" w:sz="0" w:space="0" w:color="auto"/>
                                                                                                                                      </w:divBdr>
                                                                                                                                      <w:divsChild>
                                                                                                                                        <w:div w:id="1947156445">
                                                                                                                                          <w:marLeft w:val="0"/>
                                                                                                                                          <w:marRight w:val="0"/>
                                                                                                                                          <w:marTop w:val="0"/>
                                                                                                                                          <w:marBottom w:val="0"/>
                                                                                                                                          <w:divBdr>
                                                                                                                                            <w:top w:val="none" w:sz="0" w:space="0" w:color="auto"/>
                                                                                                                                            <w:left w:val="none" w:sz="0" w:space="0" w:color="auto"/>
                                                                                                                                            <w:bottom w:val="none" w:sz="0" w:space="0" w:color="auto"/>
                                                                                                                                            <w:right w:val="none" w:sz="0" w:space="0" w:color="auto"/>
                                                                                                                                          </w:divBdr>
                                                                                                                                          <w:divsChild>
                                                                                                                                            <w:div w:id="1941444809">
                                                                                                                                              <w:marLeft w:val="0"/>
                                                                                                                                              <w:marRight w:val="0"/>
                                                                                                                                              <w:marTop w:val="0"/>
                                                                                                                                              <w:marBottom w:val="0"/>
                                                                                                                                              <w:divBdr>
                                                                                                                                                <w:top w:val="none" w:sz="0" w:space="0" w:color="auto"/>
                                                                                                                                                <w:left w:val="none" w:sz="0" w:space="0" w:color="auto"/>
                                                                                                                                                <w:bottom w:val="none" w:sz="0" w:space="0" w:color="auto"/>
                                                                                                                                                <w:right w:val="none" w:sz="0" w:space="0" w:color="auto"/>
                                                                                                                                              </w:divBdr>
                                                                                                                                              <w:divsChild>
                                                                                                                                                <w:div w:id="1606768399">
                                                                                                                                                  <w:marLeft w:val="0"/>
                                                                                                                                                  <w:marRight w:val="0"/>
                                                                                                                                                  <w:marTop w:val="0"/>
                                                                                                                                                  <w:marBottom w:val="0"/>
                                                                                                                                                  <w:divBdr>
                                                                                                                                                    <w:top w:val="none" w:sz="0" w:space="0" w:color="auto"/>
                                                                                                                                                    <w:left w:val="none" w:sz="0" w:space="0" w:color="auto"/>
                                                                                                                                                    <w:bottom w:val="none" w:sz="0" w:space="0" w:color="auto"/>
                                                                                                                                                    <w:right w:val="none" w:sz="0" w:space="0" w:color="auto"/>
                                                                                                                                                  </w:divBdr>
                                                                                                                                                  <w:divsChild>
                                                                                                                                                    <w:div w:id="406391377">
                                                                                                                                                      <w:marLeft w:val="0"/>
                                                                                                                                                      <w:marRight w:val="0"/>
                                                                                                                                                      <w:marTop w:val="0"/>
                                                                                                                                                      <w:marBottom w:val="0"/>
                                                                                                                                                      <w:divBdr>
                                                                                                                                                        <w:top w:val="none" w:sz="0" w:space="0" w:color="auto"/>
                                                                                                                                                        <w:left w:val="none" w:sz="0" w:space="0" w:color="auto"/>
                                                                                                                                                        <w:bottom w:val="none" w:sz="0" w:space="0" w:color="auto"/>
                                                                                                                                                        <w:right w:val="none" w:sz="0" w:space="0" w:color="auto"/>
                                                                                                                                                      </w:divBdr>
                                                                                                                                                      <w:divsChild>
                                                                                                                                                        <w:div w:id="1739327129">
                                                                                                                                                          <w:marLeft w:val="0"/>
                                                                                                                                                          <w:marRight w:val="0"/>
                                                                                                                                                          <w:marTop w:val="0"/>
                                                                                                                                                          <w:marBottom w:val="0"/>
                                                                                                                                                          <w:divBdr>
                                                                                                                                                            <w:top w:val="none" w:sz="0" w:space="0" w:color="auto"/>
                                                                                                                                                            <w:left w:val="none" w:sz="0" w:space="0" w:color="auto"/>
                                                                                                                                                            <w:bottom w:val="none" w:sz="0" w:space="0" w:color="auto"/>
                                                                                                                                                            <w:right w:val="none" w:sz="0" w:space="0" w:color="auto"/>
                                                                                                                                                          </w:divBdr>
                                                                                                                                                        </w:div>
                                                                                                                                                      </w:divsChild>
                                                                                                                                                    </w:div>
                                                                                                                                                    <w:div w:id="18729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205005">
      <w:bodyDiv w:val="1"/>
      <w:marLeft w:val="0"/>
      <w:marRight w:val="0"/>
      <w:marTop w:val="0"/>
      <w:marBottom w:val="0"/>
      <w:divBdr>
        <w:top w:val="none" w:sz="0" w:space="0" w:color="auto"/>
        <w:left w:val="none" w:sz="0" w:space="0" w:color="auto"/>
        <w:bottom w:val="none" w:sz="0" w:space="0" w:color="auto"/>
        <w:right w:val="none" w:sz="0" w:space="0" w:color="auto"/>
      </w:divBdr>
      <w:divsChild>
        <w:div w:id="292568127">
          <w:marLeft w:val="0"/>
          <w:marRight w:val="0"/>
          <w:marTop w:val="0"/>
          <w:marBottom w:val="0"/>
          <w:divBdr>
            <w:top w:val="none" w:sz="0" w:space="0" w:color="auto"/>
            <w:left w:val="none" w:sz="0" w:space="0" w:color="auto"/>
            <w:bottom w:val="none" w:sz="0" w:space="0" w:color="auto"/>
            <w:right w:val="none" w:sz="0" w:space="0" w:color="auto"/>
          </w:divBdr>
        </w:div>
        <w:div w:id="1943032012">
          <w:marLeft w:val="0"/>
          <w:marRight w:val="0"/>
          <w:marTop w:val="0"/>
          <w:marBottom w:val="0"/>
          <w:divBdr>
            <w:top w:val="none" w:sz="0" w:space="0" w:color="auto"/>
            <w:left w:val="none" w:sz="0" w:space="0" w:color="auto"/>
            <w:bottom w:val="none" w:sz="0" w:space="0" w:color="auto"/>
            <w:right w:val="none" w:sz="0" w:space="0" w:color="auto"/>
          </w:divBdr>
          <w:divsChild>
            <w:div w:id="600726124">
              <w:marLeft w:val="0"/>
              <w:marRight w:val="0"/>
              <w:marTop w:val="0"/>
              <w:marBottom w:val="0"/>
              <w:divBdr>
                <w:top w:val="none" w:sz="0" w:space="0" w:color="auto"/>
                <w:left w:val="none" w:sz="0" w:space="0" w:color="auto"/>
                <w:bottom w:val="none" w:sz="0" w:space="0" w:color="auto"/>
                <w:right w:val="none" w:sz="0" w:space="0" w:color="auto"/>
              </w:divBdr>
              <w:divsChild>
                <w:div w:id="47842745">
                  <w:marLeft w:val="0"/>
                  <w:marRight w:val="0"/>
                  <w:marTop w:val="0"/>
                  <w:marBottom w:val="0"/>
                  <w:divBdr>
                    <w:top w:val="none" w:sz="0" w:space="0" w:color="auto"/>
                    <w:left w:val="none" w:sz="0" w:space="0" w:color="auto"/>
                    <w:bottom w:val="none" w:sz="0" w:space="0" w:color="auto"/>
                    <w:right w:val="none" w:sz="0" w:space="0" w:color="auto"/>
                  </w:divBdr>
                  <w:divsChild>
                    <w:div w:id="637297080">
                      <w:marLeft w:val="0"/>
                      <w:marRight w:val="0"/>
                      <w:marTop w:val="0"/>
                      <w:marBottom w:val="0"/>
                      <w:divBdr>
                        <w:top w:val="none" w:sz="0" w:space="0" w:color="auto"/>
                        <w:left w:val="none" w:sz="0" w:space="0" w:color="auto"/>
                        <w:bottom w:val="none" w:sz="0" w:space="0" w:color="auto"/>
                        <w:right w:val="none" w:sz="0" w:space="0" w:color="auto"/>
                      </w:divBdr>
                      <w:divsChild>
                        <w:div w:id="453789805">
                          <w:marLeft w:val="0"/>
                          <w:marRight w:val="0"/>
                          <w:marTop w:val="0"/>
                          <w:marBottom w:val="0"/>
                          <w:divBdr>
                            <w:top w:val="none" w:sz="0" w:space="0" w:color="auto"/>
                            <w:left w:val="none" w:sz="0" w:space="0" w:color="auto"/>
                            <w:bottom w:val="none" w:sz="0" w:space="0" w:color="auto"/>
                            <w:right w:val="none" w:sz="0" w:space="0" w:color="auto"/>
                          </w:divBdr>
                          <w:divsChild>
                            <w:div w:id="372341596">
                              <w:marLeft w:val="0"/>
                              <w:marRight w:val="0"/>
                              <w:marTop w:val="0"/>
                              <w:marBottom w:val="0"/>
                              <w:divBdr>
                                <w:top w:val="none" w:sz="0" w:space="0" w:color="auto"/>
                                <w:left w:val="none" w:sz="0" w:space="0" w:color="auto"/>
                                <w:bottom w:val="none" w:sz="0" w:space="0" w:color="auto"/>
                                <w:right w:val="none" w:sz="0" w:space="0" w:color="auto"/>
                              </w:divBdr>
                              <w:divsChild>
                                <w:div w:id="2121145433">
                                  <w:marLeft w:val="0"/>
                                  <w:marRight w:val="0"/>
                                  <w:marTop w:val="0"/>
                                  <w:marBottom w:val="0"/>
                                  <w:divBdr>
                                    <w:top w:val="none" w:sz="0" w:space="0" w:color="auto"/>
                                    <w:left w:val="none" w:sz="0" w:space="0" w:color="auto"/>
                                    <w:bottom w:val="none" w:sz="0" w:space="0" w:color="auto"/>
                                    <w:right w:val="none" w:sz="0" w:space="0" w:color="auto"/>
                                  </w:divBdr>
                                  <w:divsChild>
                                    <w:div w:id="506404466">
                                      <w:marLeft w:val="0"/>
                                      <w:marRight w:val="0"/>
                                      <w:marTop w:val="0"/>
                                      <w:marBottom w:val="0"/>
                                      <w:divBdr>
                                        <w:top w:val="none" w:sz="0" w:space="0" w:color="auto"/>
                                        <w:left w:val="none" w:sz="0" w:space="0" w:color="auto"/>
                                        <w:bottom w:val="none" w:sz="0" w:space="0" w:color="auto"/>
                                        <w:right w:val="none" w:sz="0" w:space="0" w:color="auto"/>
                                      </w:divBdr>
                                      <w:divsChild>
                                        <w:div w:id="1990205019">
                                          <w:marLeft w:val="0"/>
                                          <w:marRight w:val="0"/>
                                          <w:marTop w:val="0"/>
                                          <w:marBottom w:val="0"/>
                                          <w:divBdr>
                                            <w:top w:val="none" w:sz="0" w:space="0" w:color="auto"/>
                                            <w:left w:val="none" w:sz="0" w:space="0" w:color="auto"/>
                                            <w:bottom w:val="none" w:sz="0" w:space="0" w:color="auto"/>
                                            <w:right w:val="none" w:sz="0" w:space="0" w:color="auto"/>
                                          </w:divBdr>
                                          <w:divsChild>
                                            <w:div w:id="1674406879">
                                              <w:marLeft w:val="0"/>
                                              <w:marRight w:val="0"/>
                                              <w:marTop w:val="0"/>
                                              <w:marBottom w:val="0"/>
                                              <w:divBdr>
                                                <w:top w:val="none" w:sz="0" w:space="0" w:color="auto"/>
                                                <w:left w:val="none" w:sz="0" w:space="0" w:color="auto"/>
                                                <w:bottom w:val="none" w:sz="0" w:space="0" w:color="auto"/>
                                                <w:right w:val="none" w:sz="0" w:space="0" w:color="auto"/>
                                              </w:divBdr>
                                              <w:divsChild>
                                                <w:div w:id="35281529">
                                                  <w:marLeft w:val="0"/>
                                                  <w:marRight w:val="0"/>
                                                  <w:marTop w:val="0"/>
                                                  <w:marBottom w:val="0"/>
                                                  <w:divBdr>
                                                    <w:top w:val="none" w:sz="0" w:space="0" w:color="auto"/>
                                                    <w:left w:val="none" w:sz="0" w:space="0" w:color="auto"/>
                                                    <w:bottom w:val="none" w:sz="0" w:space="0" w:color="auto"/>
                                                    <w:right w:val="none" w:sz="0" w:space="0" w:color="auto"/>
                                                  </w:divBdr>
                                                  <w:divsChild>
                                                    <w:div w:id="1131367229">
                                                      <w:marLeft w:val="0"/>
                                                      <w:marRight w:val="0"/>
                                                      <w:marTop w:val="0"/>
                                                      <w:marBottom w:val="0"/>
                                                      <w:divBdr>
                                                        <w:top w:val="none" w:sz="0" w:space="0" w:color="auto"/>
                                                        <w:left w:val="none" w:sz="0" w:space="0" w:color="auto"/>
                                                        <w:bottom w:val="none" w:sz="0" w:space="0" w:color="auto"/>
                                                        <w:right w:val="none" w:sz="0" w:space="0" w:color="auto"/>
                                                      </w:divBdr>
                                                      <w:divsChild>
                                                        <w:div w:id="374895846">
                                                          <w:marLeft w:val="0"/>
                                                          <w:marRight w:val="0"/>
                                                          <w:marTop w:val="0"/>
                                                          <w:marBottom w:val="0"/>
                                                          <w:divBdr>
                                                            <w:top w:val="none" w:sz="0" w:space="0" w:color="auto"/>
                                                            <w:left w:val="none" w:sz="0" w:space="0" w:color="auto"/>
                                                            <w:bottom w:val="none" w:sz="0" w:space="0" w:color="auto"/>
                                                            <w:right w:val="none" w:sz="0" w:space="0" w:color="auto"/>
                                                          </w:divBdr>
                                                          <w:divsChild>
                                                            <w:div w:id="369845546">
                                                              <w:marLeft w:val="0"/>
                                                              <w:marRight w:val="0"/>
                                                              <w:marTop w:val="0"/>
                                                              <w:marBottom w:val="0"/>
                                                              <w:divBdr>
                                                                <w:top w:val="none" w:sz="0" w:space="0" w:color="auto"/>
                                                                <w:left w:val="none" w:sz="0" w:space="0" w:color="auto"/>
                                                                <w:bottom w:val="none" w:sz="0" w:space="0" w:color="auto"/>
                                                                <w:right w:val="none" w:sz="0" w:space="0" w:color="auto"/>
                                                              </w:divBdr>
                                                              <w:divsChild>
                                                                <w:div w:id="1377007618">
                                                                  <w:marLeft w:val="0"/>
                                                                  <w:marRight w:val="0"/>
                                                                  <w:marTop w:val="0"/>
                                                                  <w:marBottom w:val="0"/>
                                                                  <w:divBdr>
                                                                    <w:top w:val="none" w:sz="0" w:space="0" w:color="auto"/>
                                                                    <w:left w:val="none" w:sz="0" w:space="0" w:color="auto"/>
                                                                    <w:bottom w:val="none" w:sz="0" w:space="0" w:color="auto"/>
                                                                    <w:right w:val="none" w:sz="0" w:space="0" w:color="auto"/>
                                                                  </w:divBdr>
                                                                  <w:divsChild>
                                                                    <w:div w:id="2049841019">
                                                                      <w:marLeft w:val="0"/>
                                                                      <w:marRight w:val="0"/>
                                                                      <w:marTop w:val="0"/>
                                                                      <w:marBottom w:val="0"/>
                                                                      <w:divBdr>
                                                                        <w:top w:val="none" w:sz="0" w:space="0" w:color="auto"/>
                                                                        <w:left w:val="none" w:sz="0" w:space="0" w:color="auto"/>
                                                                        <w:bottom w:val="none" w:sz="0" w:space="0" w:color="auto"/>
                                                                        <w:right w:val="none" w:sz="0" w:space="0" w:color="auto"/>
                                                                      </w:divBdr>
                                                                      <w:divsChild>
                                                                        <w:div w:id="1104610891">
                                                                          <w:marLeft w:val="0"/>
                                                                          <w:marRight w:val="0"/>
                                                                          <w:marTop w:val="0"/>
                                                                          <w:marBottom w:val="0"/>
                                                                          <w:divBdr>
                                                                            <w:top w:val="none" w:sz="0" w:space="0" w:color="auto"/>
                                                                            <w:left w:val="none" w:sz="0" w:space="0" w:color="auto"/>
                                                                            <w:bottom w:val="none" w:sz="0" w:space="0" w:color="auto"/>
                                                                            <w:right w:val="none" w:sz="0" w:space="0" w:color="auto"/>
                                                                          </w:divBdr>
                                                                          <w:divsChild>
                                                                            <w:div w:id="1351682127">
                                                                              <w:marLeft w:val="0"/>
                                                                              <w:marRight w:val="0"/>
                                                                              <w:marTop w:val="0"/>
                                                                              <w:marBottom w:val="0"/>
                                                                              <w:divBdr>
                                                                                <w:top w:val="none" w:sz="0" w:space="0" w:color="auto"/>
                                                                                <w:left w:val="none" w:sz="0" w:space="0" w:color="auto"/>
                                                                                <w:bottom w:val="none" w:sz="0" w:space="0" w:color="auto"/>
                                                                                <w:right w:val="none" w:sz="0" w:space="0" w:color="auto"/>
                                                                              </w:divBdr>
                                                                              <w:divsChild>
                                                                                <w:div w:id="1198273885">
                                                                                  <w:marLeft w:val="0"/>
                                                                                  <w:marRight w:val="0"/>
                                                                                  <w:marTop w:val="0"/>
                                                                                  <w:marBottom w:val="0"/>
                                                                                  <w:divBdr>
                                                                                    <w:top w:val="none" w:sz="0" w:space="0" w:color="auto"/>
                                                                                    <w:left w:val="none" w:sz="0" w:space="0" w:color="auto"/>
                                                                                    <w:bottom w:val="none" w:sz="0" w:space="0" w:color="auto"/>
                                                                                    <w:right w:val="none" w:sz="0" w:space="0" w:color="auto"/>
                                                                                  </w:divBdr>
                                                                                  <w:divsChild>
                                                                                    <w:div w:id="1069690822">
                                                                                      <w:marLeft w:val="0"/>
                                                                                      <w:marRight w:val="0"/>
                                                                                      <w:marTop w:val="0"/>
                                                                                      <w:marBottom w:val="0"/>
                                                                                      <w:divBdr>
                                                                                        <w:top w:val="none" w:sz="0" w:space="0" w:color="auto"/>
                                                                                        <w:left w:val="none" w:sz="0" w:space="0" w:color="auto"/>
                                                                                        <w:bottom w:val="none" w:sz="0" w:space="0" w:color="auto"/>
                                                                                        <w:right w:val="none" w:sz="0" w:space="0" w:color="auto"/>
                                                                                      </w:divBdr>
                                                                                      <w:divsChild>
                                                                                        <w:div w:id="1991594855">
                                                                                          <w:marLeft w:val="0"/>
                                                                                          <w:marRight w:val="0"/>
                                                                                          <w:marTop w:val="0"/>
                                                                                          <w:marBottom w:val="0"/>
                                                                                          <w:divBdr>
                                                                                            <w:top w:val="none" w:sz="0" w:space="0" w:color="auto"/>
                                                                                            <w:left w:val="none" w:sz="0" w:space="0" w:color="auto"/>
                                                                                            <w:bottom w:val="none" w:sz="0" w:space="0" w:color="auto"/>
                                                                                            <w:right w:val="none" w:sz="0" w:space="0" w:color="auto"/>
                                                                                          </w:divBdr>
                                                                                          <w:divsChild>
                                                                                            <w:div w:id="897980531">
                                                                                              <w:marLeft w:val="0"/>
                                                                                              <w:marRight w:val="0"/>
                                                                                              <w:marTop w:val="0"/>
                                                                                              <w:marBottom w:val="0"/>
                                                                                              <w:divBdr>
                                                                                                <w:top w:val="none" w:sz="0" w:space="0" w:color="auto"/>
                                                                                                <w:left w:val="none" w:sz="0" w:space="0" w:color="auto"/>
                                                                                                <w:bottom w:val="none" w:sz="0" w:space="0" w:color="auto"/>
                                                                                                <w:right w:val="none" w:sz="0" w:space="0" w:color="auto"/>
                                                                                              </w:divBdr>
                                                                                              <w:divsChild>
                                                                                                <w:div w:id="2010281880">
                                                                                                  <w:marLeft w:val="0"/>
                                                                                                  <w:marRight w:val="0"/>
                                                                                                  <w:marTop w:val="0"/>
                                                                                                  <w:marBottom w:val="0"/>
                                                                                                  <w:divBdr>
                                                                                                    <w:top w:val="none" w:sz="0" w:space="0" w:color="auto"/>
                                                                                                    <w:left w:val="none" w:sz="0" w:space="0" w:color="auto"/>
                                                                                                    <w:bottom w:val="none" w:sz="0" w:space="0" w:color="auto"/>
                                                                                                    <w:right w:val="none" w:sz="0" w:space="0" w:color="auto"/>
                                                                                                  </w:divBdr>
                                                                                                  <w:divsChild>
                                                                                                    <w:div w:id="259146049">
                                                                                                      <w:marLeft w:val="0"/>
                                                                                                      <w:marRight w:val="0"/>
                                                                                                      <w:marTop w:val="0"/>
                                                                                                      <w:marBottom w:val="0"/>
                                                                                                      <w:divBdr>
                                                                                                        <w:top w:val="none" w:sz="0" w:space="0" w:color="auto"/>
                                                                                                        <w:left w:val="none" w:sz="0" w:space="0" w:color="auto"/>
                                                                                                        <w:bottom w:val="none" w:sz="0" w:space="0" w:color="auto"/>
                                                                                                        <w:right w:val="none" w:sz="0" w:space="0" w:color="auto"/>
                                                                                                      </w:divBdr>
                                                                                                      <w:divsChild>
                                                                                                        <w:div w:id="319583741">
                                                                                                          <w:marLeft w:val="0"/>
                                                                                                          <w:marRight w:val="0"/>
                                                                                                          <w:marTop w:val="0"/>
                                                                                                          <w:marBottom w:val="0"/>
                                                                                                          <w:divBdr>
                                                                                                            <w:top w:val="none" w:sz="0" w:space="0" w:color="auto"/>
                                                                                                            <w:left w:val="none" w:sz="0" w:space="0" w:color="auto"/>
                                                                                                            <w:bottom w:val="none" w:sz="0" w:space="0" w:color="auto"/>
                                                                                                            <w:right w:val="none" w:sz="0" w:space="0" w:color="auto"/>
                                                                                                          </w:divBdr>
                                                                                                          <w:divsChild>
                                                                                                            <w:div w:id="746458694">
                                                                                                              <w:marLeft w:val="0"/>
                                                                                                              <w:marRight w:val="0"/>
                                                                                                              <w:marTop w:val="0"/>
                                                                                                              <w:marBottom w:val="0"/>
                                                                                                              <w:divBdr>
                                                                                                                <w:top w:val="none" w:sz="0" w:space="0" w:color="auto"/>
                                                                                                                <w:left w:val="none" w:sz="0" w:space="0" w:color="auto"/>
                                                                                                                <w:bottom w:val="none" w:sz="0" w:space="0" w:color="auto"/>
                                                                                                                <w:right w:val="none" w:sz="0" w:space="0" w:color="auto"/>
                                                                                                              </w:divBdr>
                                                                                                              <w:divsChild>
                                                                                                                <w:div w:id="1520048004">
                                                                                                                  <w:marLeft w:val="0"/>
                                                                                                                  <w:marRight w:val="0"/>
                                                                                                                  <w:marTop w:val="0"/>
                                                                                                                  <w:marBottom w:val="0"/>
                                                                                                                  <w:divBdr>
                                                                                                                    <w:top w:val="none" w:sz="0" w:space="0" w:color="auto"/>
                                                                                                                    <w:left w:val="none" w:sz="0" w:space="0" w:color="auto"/>
                                                                                                                    <w:bottom w:val="none" w:sz="0" w:space="0" w:color="auto"/>
                                                                                                                    <w:right w:val="none" w:sz="0" w:space="0" w:color="auto"/>
                                                                                                                  </w:divBdr>
                                                                                                                  <w:divsChild>
                                                                                                                    <w:div w:id="1977175818">
                                                                                                                      <w:marLeft w:val="0"/>
                                                                                                                      <w:marRight w:val="0"/>
                                                                                                                      <w:marTop w:val="0"/>
                                                                                                                      <w:marBottom w:val="0"/>
                                                                                                                      <w:divBdr>
                                                                                                                        <w:top w:val="none" w:sz="0" w:space="0" w:color="auto"/>
                                                                                                                        <w:left w:val="none" w:sz="0" w:space="0" w:color="auto"/>
                                                                                                                        <w:bottom w:val="none" w:sz="0" w:space="0" w:color="auto"/>
                                                                                                                        <w:right w:val="none" w:sz="0" w:space="0" w:color="auto"/>
                                                                                                                      </w:divBdr>
                                                                                                                      <w:divsChild>
                                                                                                                        <w:div w:id="1027412606">
                                                                                                                          <w:marLeft w:val="0"/>
                                                                                                                          <w:marRight w:val="0"/>
                                                                                                                          <w:marTop w:val="0"/>
                                                                                                                          <w:marBottom w:val="0"/>
                                                                                                                          <w:divBdr>
                                                                                                                            <w:top w:val="none" w:sz="0" w:space="0" w:color="auto"/>
                                                                                                                            <w:left w:val="none" w:sz="0" w:space="0" w:color="auto"/>
                                                                                                                            <w:bottom w:val="none" w:sz="0" w:space="0" w:color="auto"/>
                                                                                                                            <w:right w:val="none" w:sz="0" w:space="0" w:color="auto"/>
                                                                                                                          </w:divBdr>
                                                                                                                          <w:divsChild>
                                                                                                                            <w:div w:id="2070571854">
                                                                                                                              <w:marLeft w:val="0"/>
                                                                                                                              <w:marRight w:val="0"/>
                                                                                                                              <w:marTop w:val="0"/>
                                                                                                                              <w:marBottom w:val="0"/>
                                                                                                                              <w:divBdr>
                                                                                                                                <w:top w:val="none" w:sz="0" w:space="0" w:color="auto"/>
                                                                                                                                <w:left w:val="none" w:sz="0" w:space="0" w:color="auto"/>
                                                                                                                                <w:bottom w:val="none" w:sz="0" w:space="0" w:color="auto"/>
                                                                                                                                <w:right w:val="none" w:sz="0" w:space="0" w:color="auto"/>
                                                                                                                              </w:divBdr>
                                                                                                                              <w:divsChild>
                                                                                                                                <w:div w:id="251207762">
                                                                                                                                  <w:marLeft w:val="0"/>
                                                                                                                                  <w:marRight w:val="0"/>
                                                                                                                                  <w:marTop w:val="0"/>
                                                                                                                                  <w:marBottom w:val="0"/>
                                                                                                                                  <w:divBdr>
                                                                                                                                    <w:top w:val="none" w:sz="0" w:space="0" w:color="auto"/>
                                                                                                                                    <w:left w:val="none" w:sz="0" w:space="0" w:color="auto"/>
                                                                                                                                    <w:bottom w:val="none" w:sz="0" w:space="0" w:color="auto"/>
                                                                                                                                    <w:right w:val="none" w:sz="0" w:space="0" w:color="auto"/>
                                                                                                                                  </w:divBdr>
                                                                                                                                  <w:divsChild>
                                                                                                                                    <w:div w:id="1893692638">
                                                                                                                                      <w:marLeft w:val="0"/>
                                                                                                                                      <w:marRight w:val="0"/>
                                                                                                                                      <w:marTop w:val="0"/>
                                                                                                                                      <w:marBottom w:val="0"/>
                                                                                                                                      <w:divBdr>
                                                                                                                                        <w:top w:val="none" w:sz="0" w:space="0" w:color="auto"/>
                                                                                                                                        <w:left w:val="none" w:sz="0" w:space="0" w:color="auto"/>
                                                                                                                                        <w:bottom w:val="none" w:sz="0" w:space="0" w:color="auto"/>
                                                                                                                                        <w:right w:val="none" w:sz="0" w:space="0" w:color="auto"/>
                                                                                                                                      </w:divBdr>
                                                                                                                                      <w:divsChild>
                                                                                                                                        <w:div w:id="307974646">
                                                                                                                                          <w:marLeft w:val="0"/>
                                                                                                                                          <w:marRight w:val="0"/>
                                                                                                                                          <w:marTop w:val="0"/>
                                                                                                                                          <w:marBottom w:val="0"/>
                                                                                                                                          <w:divBdr>
                                                                                                                                            <w:top w:val="none" w:sz="0" w:space="0" w:color="auto"/>
                                                                                                                                            <w:left w:val="none" w:sz="0" w:space="0" w:color="auto"/>
                                                                                                                                            <w:bottom w:val="none" w:sz="0" w:space="0" w:color="auto"/>
                                                                                                                                            <w:right w:val="none" w:sz="0" w:space="0" w:color="auto"/>
                                                                                                                                          </w:divBdr>
                                                                                                                                          <w:divsChild>
                                                                                                                                            <w:div w:id="1071731742">
                                                                                                                                              <w:marLeft w:val="0"/>
                                                                                                                                              <w:marRight w:val="0"/>
                                                                                                                                              <w:marTop w:val="0"/>
                                                                                                                                              <w:marBottom w:val="0"/>
                                                                                                                                              <w:divBdr>
                                                                                                                                                <w:top w:val="none" w:sz="0" w:space="0" w:color="auto"/>
                                                                                                                                                <w:left w:val="none" w:sz="0" w:space="0" w:color="auto"/>
                                                                                                                                                <w:bottom w:val="none" w:sz="0" w:space="0" w:color="auto"/>
                                                                                                                                                <w:right w:val="none" w:sz="0" w:space="0" w:color="auto"/>
                                                                                                                                              </w:divBdr>
                                                                                                                                              <w:divsChild>
                                                                                                                                                <w:div w:id="799762761">
                                                                                                                                                  <w:marLeft w:val="0"/>
                                                                                                                                                  <w:marRight w:val="0"/>
                                                                                                                                                  <w:marTop w:val="0"/>
                                                                                                                                                  <w:marBottom w:val="0"/>
                                                                                                                                                  <w:divBdr>
                                                                                                                                                    <w:top w:val="none" w:sz="0" w:space="0" w:color="auto"/>
                                                                                                                                                    <w:left w:val="none" w:sz="0" w:space="0" w:color="auto"/>
                                                                                                                                                    <w:bottom w:val="none" w:sz="0" w:space="0" w:color="auto"/>
                                                                                                                                                    <w:right w:val="none" w:sz="0" w:space="0" w:color="auto"/>
                                                                                                                                                  </w:divBdr>
                                                                                                                                                  <w:divsChild>
                                                                                                                                                    <w:div w:id="2084404304">
                                                                                                                                                      <w:marLeft w:val="0"/>
                                                                                                                                                      <w:marRight w:val="0"/>
                                                                                                                                                      <w:marTop w:val="0"/>
                                                                                                                                                      <w:marBottom w:val="0"/>
                                                                                                                                                      <w:divBdr>
                                                                                                                                                        <w:top w:val="none" w:sz="0" w:space="0" w:color="auto"/>
                                                                                                                                                        <w:left w:val="none" w:sz="0" w:space="0" w:color="auto"/>
                                                                                                                                                        <w:bottom w:val="none" w:sz="0" w:space="0" w:color="auto"/>
                                                                                                                                                        <w:right w:val="none" w:sz="0" w:space="0" w:color="auto"/>
                                                                                                                                                      </w:divBdr>
                                                                                                                                                      <w:divsChild>
                                                                                                                                                        <w:div w:id="208954665">
                                                                                                                                                          <w:marLeft w:val="0"/>
                                                                                                                                                          <w:marRight w:val="0"/>
                                                                                                                                                          <w:marTop w:val="0"/>
                                                                                                                                                          <w:marBottom w:val="0"/>
                                                                                                                                                          <w:divBdr>
                                                                                                                                                            <w:top w:val="none" w:sz="0" w:space="0" w:color="auto"/>
                                                                                                                                                            <w:left w:val="none" w:sz="0" w:space="0" w:color="auto"/>
                                                                                                                                                            <w:bottom w:val="none" w:sz="0" w:space="0" w:color="auto"/>
                                                                                                                                                            <w:right w:val="none" w:sz="0" w:space="0" w:color="auto"/>
                                                                                                                                                          </w:divBdr>
                                                                                                                                                          <w:divsChild>
                                                                                                                                                            <w:div w:id="2061586041">
                                                                                                                                                              <w:marLeft w:val="0"/>
                                                                                                                                                              <w:marRight w:val="0"/>
                                                                                                                                                              <w:marTop w:val="0"/>
                                                                                                                                                              <w:marBottom w:val="0"/>
                                                                                                                                                              <w:divBdr>
                                                                                                                                                                <w:top w:val="none" w:sz="0" w:space="0" w:color="auto"/>
                                                                                                                                                                <w:left w:val="none" w:sz="0" w:space="0" w:color="auto"/>
                                                                                                                                                                <w:bottom w:val="none" w:sz="0" w:space="0" w:color="auto"/>
                                                                                                                                                                <w:right w:val="none" w:sz="0" w:space="0" w:color="auto"/>
                                                                                                                                                              </w:divBdr>
                                                                                                                                                              <w:divsChild>
                                                                                                                                                                <w:div w:id="1340042311">
                                                                                                                                                                  <w:marLeft w:val="0"/>
                                                                                                                                                                  <w:marRight w:val="0"/>
                                                                                                                                                                  <w:marTop w:val="0"/>
                                                                                                                                                                  <w:marBottom w:val="0"/>
                                                                                                                                                                  <w:divBdr>
                                                                                                                                                                    <w:top w:val="none" w:sz="0" w:space="0" w:color="auto"/>
                                                                                                                                                                    <w:left w:val="none" w:sz="0" w:space="0" w:color="auto"/>
                                                                                                                                                                    <w:bottom w:val="none" w:sz="0" w:space="0" w:color="auto"/>
                                                                                                                                                                    <w:right w:val="none" w:sz="0" w:space="0" w:color="auto"/>
                                                                                                                                                                  </w:divBdr>
                                                                                                                                                                  <w:divsChild>
                                                                                                                                                                    <w:div w:id="778836782">
                                                                                                                                                                      <w:marLeft w:val="0"/>
                                                                                                                                                                      <w:marRight w:val="0"/>
                                                                                                                                                                      <w:marTop w:val="0"/>
                                                                                                                                                                      <w:marBottom w:val="0"/>
                                                                                                                                                                      <w:divBdr>
                                                                                                                                                                        <w:top w:val="none" w:sz="0" w:space="0" w:color="auto"/>
                                                                                                                                                                        <w:left w:val="none" w:sz="0" w:space="0" w:color="auto"/>
                                                                                                                                                                        <w:bottom w:val="none" w:sz="0" w:space="0" w:color="auto"/>
                                                                                                                                                                        <w:right w:val="none" w:sz="0" w:space="0" w:color="auto"/>
                                                                                                                                                                      </w:divBdr>
                                                                                                                                                                      <w:divsChild>
                                                                                                                                                                        <w:div w:id="711660546">
                                                                                                                                                                          <w:marLeft w:val="0"/>
                                                                                                                                                                          <w:marRight w:val="0"/>
                                                                                                                                                                          <w:marTop w:val="0"/>
                                                                                                                                                                          <w:marBottom w:val="0"/>
                                                                                                                                                                          <w:divBdr>
                                                                                                                                                                            <w:top w:val="none" w:sz="0" w:space="0" w:color="auto"/>
                                                                                                                                                                            <w:left w:val="none" w:sz="0" w:space="0" w:color="auto"/>
                                                                                                                                                                            <w:bottom w:val="none" w:sz="0" w:space="0" w:color="auto"/>
                                                                                                                                                                            <w:right w:val="none" w:sz="0" w:space="0" w:color="auto"/>
                                                                                                                                                                          </w:divBdr>
                                                                                                                                                                          <w:divsChild>
                                                                                                                                                                            <w:div w:id="249319621">
                                                                                                                                                                              <w:marLeft w:val="0"/>
                                                                                                                                                                              <w:marRight w:val="0"/>
                                                                                                                                                                              <w:marTop w:val="0"/>
                                                                                                                                                                              <w:marBottom w:val="0"/>
                                                                                                                                                                              <w:divBdr>
                                                                                                                                                                                <w:top w:val="none" w:sz="0" w:space="0" w:color="auto"/>
                                                                                                                                                                                <w:left w:val="none" w:sz="0" w:space="0" w:color="auto"/>
                                                                                                                                                                                <w:bottom w:val="none" w:sz="0" w:space="0" w:color="auto"/>
                                                                                                                                                                                <w:right w:val="none" w:sz="0" w:space="0" w:color="auto"/>
                                                                                                                                                                              </w:divBdr>
                                                                                                                                                                              <w:divsChild>
                                                                                                                                                                                <w:div w:id="779030669">
                                                                                                                                                                                  <w:marLeft w:val="0"/>
                                                                                                                                                                                  <w:marRight w:val="0"/>
                                                                                                                                                                                  <w:marTop w:val="0"/>
                                                                                                                                                                                  <w:marBottom w:val="0"/>
                                                                                                                                                                                  <w:divBdr>
                                                                                                                                                                                    <w:top w:val="none" w:sz="0" w:space="0" w:color="auto"/>
                                                                                                                                                                                    <w:left w:val="none" w:sz="0" w:space="0" w:color="auto"/>
                                                                                                                                                                                    <w:bottom w:val="none" w:sz="0" w:space="0" w:color="auto"/>
                                                                                                                                                                                    <w:right w:val="none" w:sz="0" w:space="0" w:color="auto"/>
                                                                                                                                                                                  </w:divBdr>
                                                                                                                                                                                  <w:divsChild>
                                                                                                                                                                                    <w:div w:id="1202673591">
                                                                                                                                                                                      <w:marLeft w:val="0"/>
                                                                                                                                                                                      <w:marRight w:val="0"/>
                                                                                                                                                                                      <w:marTop w:val="0"/>
                                                                                                                                                                                      <w:marBottom w:val="0"/>
                                                                                                                                                                                      <w:divBdr>
                                                                                                                                                                                        <w:top w:val="none" w:sz="0" w:space="0" w:color="auto"/>
                                                                                                                                                                                        <w:left w:val="none" w:sz="0" w:space="0" w:color="auto"/>
                                                                                                                                                                                        <w:bottom w:val="none" w:sz="0" w:space="0" w:color="auto"/>
                                                                                                                                                                                        <w:right w:val="none" w:sz="0" w:space="0" w:color="auto"/>
                                                                                                                                                                                      </w:divBdr>
                                                                                                                                                                                      <w:divsChild>
                                                                                                                                                                                        <w:div w:id="390083850">
                                                                                                                                                                                          <w:marLeft w:val="0"/>
                                                                                                                                                                                          <w:marRight w:val="0"/>
                                                                                                                                                                                          <w:marTop w:val="0"/>
                                                                                                                                                                                          <w:marBottom w:val="0"/>
                                                                                                                                                                                          <w:divBdr>
                                                                                                                                                                                            <w:top w:val="none" w:sz="0" w:space="0" w:color="auto"/>
                                                                                                                                                                                            <w:left w:val="none" w:sz="0" w:space="0" w:color="auto"/>
                                                                                                                                                                                            <w:bottom w:val="none" w:sz="0" w:space="0" w:color="auto"/>
                                                                                                                                                                                            <w:right w:val="none" w:sz="0" w:space="0" w:color="auto"/>
                                                                                                                                                                                          </w:divBdr>
                                                                                                                                                                                          <w:divsChild>
                                                                                                                                                                                            <w:div w:id="1870297467">
                                                                                                                                                                                              <w:marLeft w:val="0"/>
                                                                                                                                                                                              <w:marRight w:val="0"/>
                                                                                                                                                                                              <w:marTop w:val="0"/>
                                                                                                                                                                                              <w:marBottom w:val="0"/>
                                                                                                                                                                                              <w:divBdr>
                                                                                                                                                                                                <w:top w:val="none" w:sz="0" w:space="0" w:color="auto"/>
                                                                                                                                                                                                <w:left w:val="none" w:sz="0" w:space="0" w:color="auto"/>
                                                                                                                                                                                                <w:bottom w:val="none" w:sz="0" w:space="0" w:color="auto"/>
                                                                                                                                                                                                <w:right w:val="none" w:sz="0" w:space="0" w:color="auto"/>
                                                                                                                                                                                              </w:divBdr>
                                                                                                                                                                                              <w:divsChild>
                                                                                                                                                                                                <w:div w:id="1819884701">
                                                                                                                                                                                                  <w:marLeft w:val="0"/>
                                                                                                                                                                                                  <w:marRight w:val="0"/>
                                                                                                                                                                                                  <w:marTop w:val="0"/>
                                                                                                                                                                                                  <w:marBottom w:val="0"/>
                                                                                                                                                                                                  <w:divBdr>
                                                                                                                                                                                                    <w:top w:val="none" w:sz="0" w:space="0" w:color="auto"/>
                                                                                                                                                                                                    <w:left w:val="none" w:sz="0" w:space="0" w:color="auto"/>
                                                                                                                                                                                                    <w:bottom w:val="none" w:sz="0" w:space="0" w:color="auto"/>
                                                                                                                                                                                                    <w:right w:val="none" w:sz="0" w:space="0" w:color="auto"/>
                                                                                                                                                                                                  </w:divBdr>
                                                                                                                                                                                                  <w:divsChild>
                                                                                                                                                                                                    <w:div w:id="275790234">
                                                                                                                                                                                                      <w:marLeft w:val="0"/>
                                                                                                                                                                                                      <w:marRight w:val="0"/>
                                                                                                                                                                                                      <w:marTop w:val="0"/>
                                                                                                                                                                                                      <w:marBottom w:val="0"/>
                                                                                                                                                                                                      <w:divBdr>
                                                                                                                                                                                                        <w:top w:val="none" w:sz="0" w:space="0" w:color="auto"/>
                                                                                                                                                                                                        <w:left w:val="none" w:sz="0" w:space="0" w:color="auto"/>
                                                                                                                                                                                                        <w:bottom w:val="none" w:sz="0" w:space="0" w:color="auto"/>
                                                                                                                                                                                                        <w:right w:val="none" w:sz="0" w:space="0" w:color="auto"/>
                                                                                                                                                                                                      </w:divBdr>
                                                                                                                                                                                                      <w:divsChild>
                                                                                                                                                                                                        <w:div w:id="682323285">
                                                                                                                                                                                                          <w:marLeft w:val="0"/>
                                                                                                                                                                                                          <w:marRight w:val="0"/>
                                                                                                                                                                                                          <w:marTop w:val="0"/>
                                                                                                                                                                                                          <w:marBottom w:val="0"/>
                                                                                                                                                                                                          <w:divBdr>
                                                                                                                                                                                                            <w:top w:val="none" w:sz="0" w:space="0" w:color="auto"/>
                                                                                                                                                                                                            <w:left w:val="none" w:sz="0" w:space="0" w:color="auto"/>
                                                                                                                                                                                                            <w:bottom w:val="none" w:sz="0" w:space="0" w:color="auto"/>
                                                                                                                                                                                                            <w:right w:val="none" w:sz="0" w:space="0" w:color="auto"/>
                                                                                                                                                                                                          </w:divBdr>
                                                                                                                                                                                                          <w:divsChild>
                                                                                                                                                                                                            <w:div w:id="1496455384">
                                                                                                                                                                                                              <w:marLeft w:val="0"/>
                                                                                                                                                                                                              <w:marRight w:val="0"/>
                                                                                                                                                                                                              <w:marTop w:val="0"/>
                                                                                                                                                                                                              <w:marBottom w:val="0"/>
                                                                                                                                                                                                              <w:divBdr>
                                                                                                                                                                                                                <w:top w:val="none" w:sz="0" w:space="0" w:color="auto"/>
                                                                                                                                                                                                                <w:left w:val="none" w:sz="0" w:space="0" w:color="auto"/>
                                                                                                                                                                                                                <w:bottom w:val="none" w:sz="0" w:space="0" w:color="auto"/>
                                                                                                                                                                                                                <w:right w:val="none" w:sz="0" w:space="0" w:color="auto"/>
                                                                                                                                                                                                              </w:divBdr>
                                                                                                                                                                                                              <w:divsChild>
                                                                                                                                                                                                                <w:div w:id="1676960841">
                                                                                                                                                                                                                  <w:marLeft w:val="0"/>
                                                                                                                                                                                                                  <w:marRight w:val="0"/>
                                                                                                                                                                                                                  <w:marTop w:val="0"/>
                                                                                                                                                                                                                  <w:marBottom w:val="0"/>
                                                                                                                                                                                                                  <w:divBdr>
                                                                                                                                                                                                                    <w:top w:val="none" w:sz="0" w:space="0" w:color="auto"/>
                                                                                                                                                                                                                    <w:left w:val="none" w:sz="0" w:space="0" w:color="auto"/>
                                                                                                                                                                                                                    <w:bottom w:val="none" w:sz="0" w:space="0" w:color="auto"/>
                                                                                                                                                                                                                    <w:right w:val="none" w:sz="0" w:space="0" w:color="auto"/>
                                                                                                                                                                                                                  </w:divBdr>
                                                                                                                                                                                                                  <w:divsChild>
                                                                                                                                                                                                                    <w:div w:id="1876118899">
                                                                                                                                                                                                                      <w:marLeft w:val="0"/>
                                                                                                                                                                                                                      <w:marRight w:val="0"/>
                                                                                                                                                                                                                      <w:marTop w:val="0"/>
                                                                                                                                                                                                                      <w:marBottom w:val="0"/>
                                                                                                                                                                                                                      <w:divBdr>
                                                                                                                                                                                                                        <w:top w:val="none" w:sz="0" w:space="0" w:color="auto"/>
                                                                                                                                                                                                                        <w:left w:val="none" w:sz="0" w:space="0" w:color="auto"/>
                                                                                                                                                                                                                        <w:bottom w:val="none" w:sz="0" w:space="0" w:color="auto"/>
                                                                                                                                                                                                                        <w:right w:val="none" w:sz="0" w:space="0" w:color="auto"/>
                                                                                                                                                                                                                      </w:divBdr>
                                                                                                                                                                                                                      <w:divsChild>
                                                                                                                                                                                                                        <w:div w:id="1268076466">
                                                                                                                                                                                                                          <w:marLeft w:val="0"/>
                                                                                                                                                                                                                          <w:marRight w:val="0"/>
                                                                                                                                                                                                                          <w:marTop w:val="0"/>
                                                                                                                                                                                                                          <w:marBottom w:val="0"/>
                                                                                                                                                                                                                          <w:divBdr>
                                                                                                                                                                                                                            <w:top w:val="none" w:sz="0" w:space="0" w:color="auto"/>
                                                                                                                                                                                                                            <w:left w:val="none" w:sz="0" w:space="0" w:color="auto"/>
                                                                                                                                                                                                                            <w:bottom w:val="none" w:sz="0" w:space="0" w:color="auto"/>
                                                                                                                                                                                                                            <w:right w:val="none" w:sz="0" w:space="0" w:color="auto"/>
                                                                                                                                                                                                                          </w:divBdr>
                                                                                                                                                                                                                          <w:divsChild>
                                                                                                                                                                                                                            <w:div w:id="2113165907">
                                                                                                                                                                                                                              <w:marLeft w:val="0"/>
                                                                                                                                                                                                                              <w:marRight w:val="0"/>
                                                                                                                                                                                                                              <w:marTop w:val="0"/>
                                                                                                                                                                                                                              <w:marBottom w:val="0"/>
                                                                                                                                                                                                                              <w:divBdr>
                                                                                                                                                                                                                                <w:top w:val="none" w:sz="0" w:space="0" w:color="auto"/>
                                                                                                                                                                                                                                <w:left w:val="none" w:sz="0" w:space="0" w:color="auto"/>
                                                                                                                                                                                                                                <w:bottom w:val="none" w:sz="0" w:space="0" w:color="auto"/>
                                                                                                                                                                                                                                <w:right w:val="none" w:sz="0" w:space="0" w:color="auto"/>
                                                                                                                                                                                                                              </w:divBdr>
                                                                                                                                                                                                                              <w:divsChild>
                                                                                                                                                                                                                                <w:div w:id="1546024995">
                                                                                                                                                                                                                                  <w:marLeft w:val="0"/>
                                                                                                                                                                                                                                  <w:marRight w:val="0"/>
                                                                                                                                                                                                                                  <w:marTop w:val="0"/>
                                                                                                                                                                                                                                  <w:marBottom w:val="0"/>
                                                                                                                                                                                                                                  <w:divBdr>
                                                                                                                                                                                                                                    <w:top w:val="none" w:sz="0" w:space="0" w:color="auto"/>
                                                                                                                                                                                                                                    <w:left w:val="none" w:sz="0" w:space="0" w:color="auto"/>
                                                                                                                                                                                                                                    <w:bottom w:val="none" w:sz="0" w:space="0" w:color="auto"/>
                                                                                                                                                                                                                                    <w:right w:val="none" w:sz="0" w:space="0" w:color="auto"/>
                                                                                                                                                                                                                                  </w:divBdr>
                                                                                                                                                                                                                                  <w:divsChild>
                                                                                                                                                                                                                                    <w:div w:id="278075359">
                                                                                                                                                                                                                                      <w:marLeft w:val="0"/>
                                                                                                                                                                                                                                      <w:marRight w:val="0"/>
                                                                                                                                                                                                                                      <w:marTop w:val="0"/>
                                                                                                                                                                                                                                      <w:marBottom w:val="0"/>
                                                                                                                                                                                                                                      <w:divBdr>
                                                                                                                                                                                                                                        <w:top w:val="none" w:sz="0" w:space="0" w:color="auto"/>
                                                                                                                                                                                                                                        <w:left w:val="none" w:sz="0" w:space="0" w:color="auto"/>
                                                                                                                                                                                                                                        <w:bottom w:val="none" w:sz="0" w:space="0" w:color="auto"/>
                                                                                                                                                                                                                                        <w:right w:val="none" w:sz="0" w:space="0" w:color="auto"/>
                                                                                                                                                                                                                                      </w:divBdr>
                                                                                                                                                                                                                                      <w:divsChild>
                                                                                                                                                                                                                                        <w:div w:id="1640649060">
                                                                                                                                                                                                                                          <w:marLeft w:val="0"/>
                                                                                                                                                                                                                                          <w:marRight w:val="0"/>
                                                                                                                                                                                                                                          <w:marTop w:val="0"/>
                                                                                                                                                                                                                                          <w:marBottom w:val="0"/>
                                                                                                                                                                                                                                          <w:divBdr>
                                                                                                                                                                                                                                            <w:top w:val="none" w:sz="0" w:space="0" w:color="auto"/>
                                                                                                                                                                                                                                            <w:left w:val="none" w:sz="0" w:space="0" w:color="auto"/>
                                                                                                                                                                                                                                            <w:bottom w:val="none" w:sz="0" w:space="0" w:color="auto"/>
                                                                                                                                                                                                                                            <w:right w:val="none" w:sz="0" w:space="0" w:color="auto"/>
                                                                                                                                                                                                                                          </w:divBdr>
                                                                                                                                                                                                                                          <w:divsChild>
                                                                                                                                                                                                                                            <w:div w:id="1088772378">
                                                                                                                                                                                                                                              <w:marLeft w:val="0"/>
                                                                                                                                                                                                                                              <w:marRight w:val="0"/>
                                                                                                                                                                                                                                              <w:marTop w:val="0"/>
                                                                                                                                                                                                                                              <w:marBottom w:val="0"/>
                                                                                                                                                                                                                                              <w:divBdr>
                                                                                                                                                                                                                                                <w:top w:val="none" w:sz="0" w:space="0" w:color="auto"/>
                                                                                                                                                                                                                                                <w:left w:val="none" w:sz="0" w:space="0" w:color="auto"/>
                                                                                                                                                                                                                                                <w:bottom w:val="none" w:sz="0" w:space="0" w:color="auto"/>
                                                                                                                                                                                                                                                <w:right w:val="none" w:sz="0" w:space="0" w:color="auto"/>
                                                                                                                                                                                                                                              </w:divBdr>
                                                                                                                                                                                                                                              <w:divsChild>
                                                                                                                                                                                                                                                <w:div w:id="2140802477">
                                                                                                                                                                                                                                                  <w:marLeft w:val="0"/>
                                                                                                                                                                                                                                                  <w:marRight w:val="0"/>
                                                                                                                                                                                                                                                  <w:marTop w:val="0"/>
                                                                                                                                                                                                                                                  <w:marBottom w:val="0"/>
                                                                                                                                                                                                                                                  <w:divBdr>
                                                                                                                                                                                                                                                    <w:top w:val="none" w:sz="0" w:space="0" w:color="auto"/>
                                                                                                                                                                                                                                                    <w:left w:val="none" w:sz="0" w:space="0" w:color="auto"/>
                                                                                                                                                                                                                                                    <w:bottom w:val="none" w:sz="0" w:space="0" w:color="auto"/>
                                                                                                                                                                                                                                                    <w:right w:val="none" w:sz="0" w:space="0" w:color="auto"/>
                                                                                                                                                                                                                                                  </w:divBdr>
                                                                                                                                                                                                                                                  <w:divsChild>
                                                                                                                                                                                                                                                    <w:div w:id="389351291">
                                                                                                                                                                                                                                                      <w:marLeft w:val="0"/>
                                                                                                                                                                                                                                                      <w:marRight w:val="0"/>
                                                                                                                                                                                                                                                      <w:marTop w:val="0"/>
                                                                                                                                                                                                                                                      <w:marBottom w:val="0"/>
                                                                                                                                                                                                                                                      <w:divBdr>
                                                                                                                                                                                                                                                        <w:top w:val="none" w:sz="0" w:space="0" w:color="auto"/>
                                                                                                                                                                                                                                                        <w:left w:val="none" w:sz="0" w:space="0" w:color="auto"/>
                                                                                                                                                                                                                                                        <w:bottom w:val="none" w:sz="0" w:space="0" w:color="auto"/>
                                                                                                                                                                                                                                                        <w:right w:val="none" w:sz="0" w:space="0" w:color="auto"/>
                                                                                                                                                                                                                                                      </w:divBdr>
                                                                                                                                                                                                                                                      <w:divsChild>
                                                                                                                                                                                                                                                        <w:div w:id="46075212">
                                                                                                                                                                                                                                                          <w:marLeft w:val="0"/>
                                                                                                                                                                                                                                                          <w:marRight w:val="0"/>
                                                                                                                                                                                                                                                          <w:marTop w:val="0"/>
                                                                                                                                                                                                                                                          <w:marBottom w:val="0"/>
                                                                                                                                                                                                                                                          <w:divBdr>
                                                                                                                                                                                                                                                            <w:top w:val="none" w:sz="0" w:space="0" w:color="auto"/>
                                                                                                                                                                                                                                                            <w:left w:val="none" w:sz="0" w:space="0" w:color="auto"/>
                                                                                                                                                                                                                                                            <w:bottom w:val="none" w:sz="0" w:space="0" w:color="auto"/>
                                                                                                                                                                                                                                                            <w:right w:val="none" w:sz="0" w:space="0" w:color="auto"/>
                                                                                                                                                                                                                                                          </w:divBdr>
                                                                                                                                                                                                                                                          <w:divsChild>
                                                                                                                                                                                                                                                            <w:div w:id="440957317">
                                                                                                                                                                                                                                                              <w:marLeft w:val="0"/>
                                                                                                                                                                                                                                                              <w:marRight w:val="0"/>
                                                                                                                                                                                                                                                              <w:marTop w:val="0"/>
                                                                                                                                                                                                                                                              <w:marBottom w:val="0"/>
                                                                                                                                                                                                                                                              <w:divBdr>
                                                                                                                                                                                                                                                                <w:top w:val="none" w:sz="0" w:space="0" w:color="auto"/>
                                                                                                                                                                                                                                                                <w:left w:val="none" w:sz="0" w:space="0" w:color="auto"/>
                                                                                                                                                                                                                                                                <w:bottom w:val="none" w:sz="0" w:space="0" w:color="auto"/>
                                                                                                                                                                                                                                                                <w:right w:val="none" w:sz="0" w:space="0" w:color="auto"/>
                                                                                                                                                                                                                                                              </w:divBdr>
                                                                                                                                                                                                                                                              <w:divsChild>
                                                                                                                                                                                                                                                                <w:div w:id="2004163707">
                                                                                                                                                                                                                                                                  <w:marLeft w:val="0"/>
                                                                                                                                                                                                                                                                  <w:marRight w:val="0"/>
                                                                                                                                                                                                                                                                  <w:marTop w:val="0"/>
                                                                                                                                                                                                                                                                  <w:marBottom w:val="0"/>
                                                                                                                                                                                                                                                                  <w:divBdr>
                                                                                                                                                                                                                                                                    <w:top w:val="none" w:sz="0" w:space="0" w:color="auto"/>
                                                                                                                                                                                                                                                                    <w:left w:val="none" w:sz="0" w:space="0" w:color="auto"/>
                                                                                                                                                                                                                                                                    <w:bottom w:val="none" w:sz="0" w:space="0" w:color="auto"/>
                                                                                                                                                                                                                                                                    <w:right w:val="none" w:sz="0" w:space="0" w:color="auto"/>
                                                                                                                                                                                                                                                                  </w:divBdr>
                                                                                                                                                                                                                                                                  <w:divsChild>
                                                                                                                                                                                                                                                                    <w:div w:id="980379802">
                                                                                                                                                                                                                                                                      <w:marLeft w:val="0"/>
                                                                                                                                                                                                                                                                      <w:marRight w:val="0"/>
                                                                                                                                                                                                                                                                      <w:marTop w:val="0"/>
                                                                                                                                                                                                                                                                      <w:marBottom w:val="0"/>
                                                                                                                                                                                                                                                                      <w:divBdr>
                                                                                                                                                                                                                                                                        <w:top w:val="none" w:sz="0" w:space="0" w:color="auto"/>
                                                                                                                                                                                                                                                                        <w:left w:val="none" w:sz="0" w:space="0" w:color="auto"/>
                                                                                                                                                                                                                                                                        <w:bottom w:val="none" w:sz="0" w:space="0" w:color="auto"/>
                                                                                                                                                                                                                                                                        <w:right w:val="none" w:sz="0" w:space="0" w:color="auto"/>
                                                                                                                                                                                                                                                                      </w:divBdr>
                                                                                                                                                                                                                                                                      <w:divsChild>
                                                                                                                                                                                                                                                                        <w:div w:id="887108853">
                                                                                                                                                                                                                                                                          <w:marLeft w:val="0"/>
                                                                                                                                                                                                                                                                          <w:marRight w:val="0"/>
                                                                                                                                                                                                                                                                          <w:marTop w:val="0"/>
                                                                                                                                                                                                                                                                          <w:marBottom w:val="0"/>
                                                                                                                                                                                                                                                                          <w:divBdr>
                                                                                                                                                                                                                                                                            <w:top w:val="none" w:sz="0" w:space="0" w:color="auto"/>
                                                                                                                                                                                                                                                                            <w:left w:val="none" w:sz="0" w:space="0" w:color="auto"/>
                                                                                                                                                                                                                                                                            <w:bottom w:val="none" w:sz="0" w:space="0" w:color="auto"/>
                                                                                                                                                                                                                                                                            <w:right w:val="none" w:sz="0" w:space="0" w:color="auto"/>
                                                                                                                                                                                                                                                                          </w:divBdr>
                                                                                                                                                                                                                                                                          <w:divsChild>
                                                                                                                                                                                                                                                                            <w:div w:id="788666688">
                                                                                                                                                                                                                                                                              <w:marLeft w:val="0"/>
                                                                                                                                                                                                                                                                              <w:marRight w:val="0"/>
                                                                                                                                                                                                                                                                              <w:marTop w:val="0"/>
                                                                                                                                                                                                                                                                              <w:marBottom w:val="0"/>
                                                                                                                                                                                                                                                                              <w:divBdr>
                                                                                                                                                                                                                                                                                <w:top w:val="none" w:sz="0" w:space="0" w:color="auto"/>
                                                                                                                                                                                                                                                                                <w:left w:val="none" w:sz="0" w:space="0" w:color="auto"/>
                                                                                                                                                                                                                                                                                <w:bottom w:val="none" w:sz="0" w:space="0" w:color="auto"/>
                                                                                                                                                                                                                                                                                <w:right w:val="none" w:sz="0" w:space="0" w:color="auto"/>
                                                                                                                                                                                                                                                                              </w:divBdr>
                                                                                                                                                                                                                                                                              <w:divsChild>
                                                                                                                                                                                                                                                                                <w:div w:id="224218622">
                                                                                                                                                                                                                                                                                  <w:marLeft w:val="0"/>
                                                                                                                                                                                                                                                                                  <w:marRight w:val="0"/>
                                                                                                                                                                                                                                                                                  <w:marTop w:val="0"/>
                                                                                                                                                                                                                                                                                  <w:marBottom w:val="0"/>
                                                                                                                                                                                                                                                                                  <w:divBdr>
                                                                                                                                                                                                                                                                                    <w:top w:val="none" w:sz="0" w:space="0" w:color="auto"/>
                                                                                                                                                                                                                                                                                    <w:left w:val="none" w:sz="0" w:space="0" w:color="auto"/>
                                                                                                                                                                                                                                                                                    <w:bottom w:val="none" w:sz="0" w:space="0" w:color="auto"/>
                                                                                                                                                                                                                                                                                    <w:right w:val="none" w:sz="0" w:space="0" w:color="auto"/>
                                                                                                                                                                                                                                                                                  </w:divBdr>
                                                                                                                                                                                                                                                                                  <w:divsChild>
                                                                                                                                                                                                                                                                                    <w:div w:id="1658336844">
                                                                                                                                                                                                                                                                                      <w:marLeft w:val="0"/>
                                                                                                                                                                                                                                                                                      <w:marRight w:val="0"/>
                                                                                                                                                                                                                                                                                      <w:marTop w:val="0"/>
                                                                                                                                                                                                                                                                                      <w:marBottom w:val="0"/>
                                                                                                                                                                                                                                                                                      <w:divBdr>
                                                                                                                                                                                                                                                                                        <w:top w:val="none" w:sz="0" w:space="0" w:color="auto"/>
                                                                                                                                                                                                                                                                                        <w:left w:val="none" w:sz="0" w:space="0" w:color="auto"/>
                                                                                                                                                                                                                                                                                        <w:bottom w:val="none" w:sz="0" w:space="0" w:color="auto"/>
                                                                                                                                                                                                                                                                                        <w:right w:val="none" w:sz="0" w:space="0" w:color="auto"/>
                                                                                                                                                                                                                                                                                      </w:divBdr>
                                                                                                                                                                                                                                                                                      <w:divsChild>
                                                                                                                                                                                                                                                                                        <w:div w:id="29764403">
                                                                                                                                                                                                                                                                                          <w:marLeft w:val="0"/>
                                                                                                                                                                                                                                                                                          <w:marRight w:val="0"/>
                                                                                                                                                                                                                                                                                          <w:marTop w:val="0"/>
                                                                                                                                                                                                                                                                                          <w:marBottom w:val="0"/>
                                                                                                                                                                                                                                                                                          <w:divBdr>
                                                                                                                                                                                                                                                                                            <w:top w:val="none" w:sz="0" w:space="0" w:color="auto"/>
                                                                                                                                                                                                                                                                                            <w:left w:val="none" w:sz="0" w:space="0" w:color="auto"/>
                                                                                                                                                                                                                                                                                            <w:bottom w:val="none" w:sz="0" w:space="0" w:color="auto"/>
                                                                                                                                                                                                                                                                                            <w:right w:val="none" w:sz="0" w:space="0" w:color="auto"/>
                                                                                                                                                                                                                                                                                          </w:divBdr>
                                                                                                                                                                                                                                                                                          <w:divsChild>
                                                                                                                                                                                                                                                                                            <w:div w:id="1796293823">
                                                                                                                                                                                                                                                                                              <w:marLeft w:val="0"/>
                                                                                                                                                                                                                                                                                              <w:marRight w:val="0"/>
                                                                                                                                                                                                                                                                                              <w:marTop w:val="0"/>
                                                                                                                                                                                                                                                                                              <w:marBottom w:val="0"/>
                                                                                                                                                                                                                                                                                              <w:divBdr>
                                                                                                                                                                                                                                                                                                <w:top w:val="none" w:sz="0" w:space="0" w:color="auto"/>
                                                                                                                                                                                                                                                                                                <w:left w:val="none" w:sz="0" w:space="0" w:color="auto"/>
                                                                                                                                                                                                                                                                                                <w:bottom w:val="none" w:sz="0" w:space="0" w:color="auto"/>
                                                                                                                                                                                                                                                                                                <w:right w:val="none" w:sz="0" w:space="0" w:color="auto"/>
                                                                                                                                                                                                                                                                                              </w:divBdr>
                                                                                                                                                                                                                                                                                              <w:divsChild>
                                                                                                                                                                                                                                                                                                <w:div w:id="344597409">
                                                                                                                                                                                                                                                                                                  <w:marLeft w:val="0"/>
                                                                                                                                                                                                                                                                                                  <w:marRight w:val="0"/>
                                                                                                                                                                                                                                                                                                  <w:marTop w:val="0"/>
                                                                                                                                                                                                                                                                                                  <w:marBottom w:val="0"/>
                                                                                                                                                                                                                                                                                                  <w:divBdr>
                                                                                                                                                                                                                                                                                                    <w:top w:val="none" w:sz="0" w:space="0" w:color="auto"/>
                                                                                                                                                                                                                                                                                                    <w:left w:val="none" w:sz="0" w:space="0" w:color="auto"/>
                                                                                                                                                                                                                                                                                                    <w:bottom w:val="none" w:sz="0" w:space="0" w:color="auto"/>
                                                                                                                                                                                                                                                                                                    <w:right w:val="none" w:sz="0" w:space="0" w:color="auto"/>
                                                                                                                                                                                                                                                                                                  </w:divBdr>
                                                                                                                                                                                                                                                                                                  <w:divsChild>
                                                                                                                                                                                                                                                                                                    <w:div w:id="107819946">
                                                                                                                                                                                                                                                                                                      <w:marLeft w:val="0"/>
                                                                                                                                                                                                                                                                                                      <w:marRight w:val="0"/>
                                                                                                                                                                                                                                                                                                      <w:marTop w:val="0"/>
                                                                                                                                                                                                                                                                                                      <w:marBottom w:val="0"/>
                                                                                                                                                                                                                                                                                                      <w:divBdr>
                                                                                                                                                                                                                                                                                                        <w:top w:val="none" w:sz="0" w:space="0" w:color="auto"/>
                                                                                                                                                                                                                                                                                                        <w:left w:val="none" w:sz="0" w:space="0" w:color="auto"/>
                                                                                                                                                                                                                                                                                                        <w:bottom w:val="none" w:sz="0" w:space="0" w:color="auto"/>
                                                                                                                                                                                                                                                                                                        <w:right w:val="none" w:sz="0" w:space="0" w:color="auto"/>
                                                                                                                                                                                                                                                                                                      </w:divBdr>
                                                                                                                                                                                                                                                                                                      <w:divsChild>
                                                                                                                                                                                                                                                                                                        <w:div w:id="738285854">
                                                                                                                                                                                                                                                                                                          <w:marLeft w:val="0"/>
                                                                                                                                                                                                                                                                                                          <w:marRight w:val="0"/>
                                                                                                                                                                                                                                                                                                          <w:marTop w:val="0"/>
                                                                                                                                                                                                                                                                                                          <w:marBottom w:val="0"/>
                                                                                                                                                                                                                                                                                                          <w:divBdr>
                                                                                                                                                                                                                                                                                                            <w:top w:val="none" w:sz="0" w:space="0" w:color="auto"/>
                                                                                                                                                                                                                                                                                                            <w:left w:val="none" w:sz="0" w:space="0" w:color="auto"/>
                                                                                                                                                                                                                                                                                                            <w:bottom w:val="none" w:sz="0" w:space="0" w:color="auto"/>
                                                                                                                                                                                                                                                                                                            <w:right w:val="none" w:sz="0" w:space="0" w:color="auto"/>
                                                                                                                                                                                                                                                                                                          </w:divBdr>
                                                                                                                                                                                                                                                                                                          <w:divsChild>
                                                                                                                                                                                                                                                                                                            <w:div w:id="1551960903">
                                                                                                                                                                                                                                                                                                              <w:marLeft w:val="0"/>
                                                                                                                                                                                                                                                                                                              <w:marRight w:val="0"/>
                                                                                                                                                                                                                                                                                                              <w:marTop w:val="0"/>
                                                                                                                                                                                                                                                                                                              <w:marBottom w:val="0"/>
                                                                                                                                                                                                                                                                                                              <w:divBdr>
                                                                                                                                                                                                                                                                                                                <w:top w:val="none" w:sz="0" w:space="0" w:color="auto"/>
                                                                                                                                                                                                                                                                                                                <w:left w:val="none" w:sz="0" w:space="0" w:color="auto"/>
                                                                                                                                                                                                                                                                                                                <w:bottom w:val="none" w:sz="0" w:space="0" w:color="auto"/>
                                                                                                                                                                                                                                                                                                                <w:right w:val="none" w:sz="0" w:space="0" w:color="auto"/>
                                                                                                                                                                                                                                                                                                              </w:divBdr>
                                                                                                                                                                                                                                                                                                              <w:divsChild>
                                                                                                                                                                                                                                                                                                                <w:div w:id="1304653577">
                                                                                                                                                                                                                                                                                                                  <w:marLeft w:val="0"/>
                                                                                                                                                                                                                                                                                                                  <w:marRight w:val="0"/>
                                                                                                                                                                                                                                                                                                                  <w:marTop w:val="0"/>
                                                                                                                                                                                                                                                                                                                  <w:marBottom w:val="0"/>
                                                                                                                                                                                                                                                                                                                  <w:divBdr>
                                                                                                                                                                                                                                                                                                                    <w:top w:val="none" w:sz="0" w:space="0" w:color="auto"/>
                                                                                                                                                                                                                                                                                                                    <w:left w:val="none" w:sz="0" w:space="0" w:color="auto"/>
                                                                                                                                                                                                                                                                                                                    <w:bottom w:val="none" w:sz="0" w:space="0" w:color="auto"/>
                                                                                                                                                                                                                                                                                                                    <w:right w:val="none" w:sz="0" w:space="0" w:color="auto"/>
                                                                                                                                                                                                                                                                                                                  </w:divBdr>
                                                                                                                                                                                                                                                                                                                  <w:divsChild>
                                                                                                                                                                                                                                                                                                                    <w:div w:id="375735590">
                                                                                                                                                                                                                                                                                                                      <w:marLeft w:val="0"/>
                                                                                                                                                                                                                                                                                                                      <w:marRight w:val="0"/>
                                                                                                                                                                                                                                                                                                                      <w:marTop w:val="0"/>
                                                                                                                                                                                                                                                                                                                      <w:marBottom w:val="0"/>
                                                                                                                                                                                                                                                                                                                      <w:divBdr>
                                                                                                                                                                                                                                                                                                                        <w:top w:val="none" w:sz="0" w:space="0" w:color="auto"/>
                                                                                                                                                                                                                                                                                                                        <w:left w:val="none" w:sz="0" w:space="0" w:color="auto"/>
                                                                                                                                                                                                                                                                                                                        <w:bottom w:val="none" w:sz="0" w:space="0" w:color="auto"/>
                                                                                                                                                                                                                                                                                                                        <w:right w:val="none" w:sz="0" w:space="0" w:color="auto"/>
                                                                                                                                                                                                                                                                                                                      </w:divBdr>
                                                                                                                                                                                                                                                                                                                      <w:divsChild>
                                                                                                                                                                                                                                                                                                                        <w:div w:id="230039591">
                                                                                                                                                                                                                                                                                                                          <w:marLeft w:val="0"/>
                                                                                                                                                                                                                                                                                                                          <w:marRight w:val="0"/>
                                                                                                                                                                                                                                                                                                                          <w:marTop w:val="0"/>
                                                                                                                                                                                                                                                                                                                          <w:marBottom w:val="0"/>
                                                                                                                                                                                                                                                                                                                          <w:divBdr>
                                                                                                                                                                                                                                                                                                                            <w:top w:val="none" w:sz="0" w:space="0" w:color="auto"/>
                                                                                                                                                                                                                                                                                                                            <w:left w:val="none" w:sz="0" w:space="0" w:color="auto"/>
                                                                                                                                                                                                                                                                                                                            <w:bottom w:val="none" w:sz="0" w:space="0" w:color="auto"/>
                                                                                                                                                                                                                                                                                                                            <w:right w:val="none" w:sz="0" w:space="0" w:color="auto"/>
                                                                                                                                                                                                                                                                                                                          </w:divBdr>
                                                                                                                                                                                                                                                                                                                          <w:divsChild>
                                                                                                                                                                                                                                                                                                                            <w:div w:id="710769920">
                                                                                                                                                                                                                                                                                                                              <w:marLeft w:val="0"/>
                                                                                                                                                                                                                                                                                                                              <w:marRight w:val="0"/>
                                                                                                                                                                                                                                                                                                                              <w:marTop w:val="0"/>
                                                                                                                                                                                                                                                                                                                              <w:marBottom w:val="0"/>
                                                                                                                                                                                                                                                                                                                              <w:divBdr>
                                                                                                                                                                                                                                                                                                                                <w:top w:val="none" w:sz="0" w:space="0" w:color="auto"/>
                                                                                                                                                                                                                                                                                                                                <w:left w:val="none" w:sz="0" w:space="0" w:color="auto"/>
                                                                                                                                                                                                                                                                                                                                <w:bottom w:val="none" w:sz="0" w:space="0" w:color="auto"/>
                                                                                                                                                                                                                                                                                                                                <w:right w:val="none" w:sz="0" w:space="0" w:color="auto"/>
                                                                                                                                                                                                                                                                                                                              </w:divBdr>
                                                                                                                                                                                                                                                                                                                              <w:divsChild>
                                                                                                                                                                                                                                                                                                                                <w:div w:id="649363196">
                                                                                                                                                                                                                                                                                                                                  <w:marLeft w:val="0"/>
                                                                                                                                                                                                                                                                                                                                  <w:marRight w:val="0"/>
                                                                                                                                                                                                                                                                                                                                  <w:marTop w:val="0"/>
                                                                                                                                                                                                                                                                                                                                  <w:marBottom w:val="0"/>
                                                                                                                                                                                                                                                                                                                                  <w:divBdr>
                                                                                                                                                                                                                                                                                                                                    <w:top w:val="none" w:sz="0" w:space="0" w:color="auto"/>
                                                                                                                                                                                                                                                                                                                                    <w:left w:val="none" w:sz="0" w:space="0" w:color="auto"/>
                                                                                                                                                                                                                                                                                                                                    <w:bottom w:val="none" w:sz="0" w:space="0" w:color="auto"/>
                                                                                                                                                                                                                                                                                                                                    <w:right w:val="none" w:sz="0" w:space="0" w:color="auto"/>
                                                                                                                                                                                                                                                                                                                                  </w:divBdr>
                                                                                                                                                                                                                                                                                                                                  <w:divsChild>
                                                                                                                                                                                                                                                                                                                                    <w:div w:id="1393383314">
                                                                                                                                                                                                                                                                                                                                      <w:marLeft w:val="0"/>
                                                                                                                                                                                                                                                                                                                                      <w:marRight w:val="0"/>
                                                                                                                                                                                                                                                                                                                                      <w:marTop w:val="0"/>
                                                                                                                                                                                                                                                                                                                                      <w:marBottom w:val="0"/>
                                                                                                                                                                                                                                                                                                                                      <w:divBdr>
                                                                                                                                                                                                                                                                                                                                        <w:top w:val="none" w:sz="0" w:space="0" w:color="auto"/>
                                                                                                                                                                                                                                                                                                                                        <w:left w:val="none" w:sz="0" w:space="0" w:color="auto"/>
                                                                                                                                                                                                                                                                                                                                        <w:bottom w:val="none" w:sz="0" w:space="0" w:color="auto"/>
                                                                                                                                                                                                                                                                                                                                        <w:right w:val="none" w:sz="0" w:space="0" w:color="auto"/>
                                                                                                                                                                                                                                                                                                                                      </w:divBdr>
                                                                                                                                                                                                                                                                                                                                      <w:divsChild>
                                                                                                                                                                                                                                                                                                                                        <w:div w:id="1335262422">
                                                                                                                                                                                                                                                                                                                                          <w:marLeft w:val="0"/>
                                                                                                                                                                                                                                                                                                                                          <w:marRight w:val="0"/>
                                                                                                                                                                                                                                                                                                                                          <w:marTop w:val="0"/>
                                                                                                                                                                                                                                                                                                                                          <w:marBottom w:val="0"/>
                                                                                                                                                                                                                                                                                                                                          <w:divBdr>
                                                                                                                                                                                                                                                                                                                                            <w:top w:val="none" w:sz="0" w:space="0" w:color="auto"/>
                                                                                                                                                                                                                                                                                                                                            <w:left w:val="none" w:sz="0" w:space="0" w:color="auto"/>
                                                                                                                                                                                                                                                                                                                                            <w:bottom w:val="none" w:sz="0" w:space="0" w:color="auto"/>
                                                                                                                                                                                                                                                                                                                                            <w:right w:val="none" w:sz="0" w:space="0" w:color="auto"/>
                                                                                                                                                                                                                                                                                                                                          </w:divBdr>
                                                                                                                                                                                                                                                                                                                                          <w:divsChild>
                                                                                                                                                                                                                                                                                                                                            <w:div w:id="876239120">
                                                                                                                                                                                                                                                                                                                                              <w:marLeft w:val="0"/>
                                                                                                                                                                                                                                                                                                                                              <w:marRight w:val="0"/>
                                                                                                                                                                                                                                                                                                                                              <w:marTop w:val="0"/>
                                                                                                                                                                                                                                                                                                                                              <w:marBottom w:val="0"/>
                                                                                                                                                                                                                                                                                                                                              <w:divBdr>
                                                                                                                                                                                                                                                                                                                                                <w:top w:val="none" w:sz="0" w:space="0" w:color="auto"/>
                                                                                                                                                                                                                                                                                                                                                <w:left w:val="none" w:sz="0" w:space="0" w:color="auto"/>
                                                                                                                                                                                                                                                                                                                                                <w:bottom w:val="none" w:sz="0" w:space="0" w:color="auto"/>
                                                                                                                                                                                                                                                                                                                                                <w:right w:val="none" w:sz="0" w:space="0" w:color="auto"/>
                                                                                                                                                                                                                                                                                                                                              </w:divBdr>
                                                                                                                                                                                                                                                                                                                                              <w:divsChild>
                                                                                                                                                                                                                                                                                                                                                <w:div w:id="2044551753">
                                                                                                                                                                                                                                                                                                                                                  <w:marLeft w:val="0"/>
                                                                                                                                                                                                                                                                                                                                                  <w:marRight w:val="0"/>
                                                                                                                                                                                                                                                                                                                                                  <w:marTop w:val="0"/>
                                                                                                                                                                                                                                                                                                                                                  <w:marBottom w:val="0"/>
                                                                                                                                                                                                                                                                                                                                                  <w:divBdr>
                                                                                                                                                                                                                                                                                                                                                    <w:top w:val="none" w:sz="0" w:space="0" w:color="auto"/>
                                                                                                                                                                                                                                                                                                                                                    <w:left w:val="none" w:sz="0" w:space="0" w:color="auto"/>
                                                                                                                                                                                                                                                                                                                                                    <w:bottom w:val="none" w:sz="0" w:space="0" w:color="auto"/>
                                                                                                                                                                                                                                                                                                                                                    <w:right w:val="none" w:sz="0" w:space="0" w:color="auto"/>
                                                                                                                                                                                                                                                                                                                                                  </w:divBdr>
                                                                                                                                                                                                                                                                                                                                                  <w:divsChild>
                                                                                                                                                                                                                                                                                                                                                    <w:div w:id="165170354">
                                                                                                                                                                                                                                                                                                                                                      <w:marLeft w:val="0"/>
                                                                                                                                                                                                                                                                                                                                                      <w:marRight w:val="0"/>
                                                                                                                                                                                                                                                                                                                                                      <w:marTop w:val="0"/>
                                                                                                                                                                                                                                                                                                                                                      <w:marBottom w:val="0"/>
                                                                                                                                                                                                                                                                                                                                                      <w:divBdr>
                                                                                                                                                                                                                                                                                                                                                        <w:top w:val="none" w:sz="0" w:space="0" w:color="auto"/>
                                                                                                                                                                                                                                                                                                                                                        <w:left w:val="none" w:sz="0" w:space="0" w:color="auto"/>
                                                                                                                                                                                                                                                                                                                                                        <w:bottom w:val="none" w:sz="0" w:space="0" w:color="auto"/>
                                                                                                                                                                                                                                                                                                                                                        <w:right w:val="none" w:sz="0" w:space="0" w:color="auto"/>
                                                                                                                                                                                                                                                                                                                                                      </w:divBdr>
                                                                                                                                                                                                                                                                                                                                                      <w:divsChild>
                                                                                                                                                                                                                                                                                                                                                        <w:div w:id="1874614942">
                                                                                                                                                                                                                                                                                                                                                          <w:marLeft w:val="0"/>
                                                                                                                                                                                                                                                                                                                                                          <w:marRight w:val="0"/>
                                                                                                                                                                                                                                                                                                                                                          <w:marTop w:val="0"/>
                                                                                                                                                                                                                                                                                                                                                          <w:marBottom w:val="0"/>
                                                                                                                                                                                                                                                                                                                                                          <w:divBdr>
                                                                                                                                                                                                                                                                                                                                                            <w:top w:val="none" w:sz="0" w:space="0" w:color="auto"/>
                                                                                                                                                                                                                                                                                                                                                            <w:left w:val="none" w:sz="0" w:space="0" w:color="auto"/>
                                                                                                                                                                                                                                                                                                                                                            <w:bottom w:val="none" w:sz="0" w:space="0" w:color="auto"/>
                                                                                                                                                                                                                                                                                                                                                            <w:right w:val="none" w:sz="0" w:space="0" w:color="auto"/>
                                                                                                                                                                                                                                                                                                                                                          </w:divBdr>
                                                                                                                                                                                                                                                                                                                                                          <w:divsChild>
                                                                                                                                                                                                                                                                                                                                                            <w:div w:id="1389648645">
                                                                                                                                                                                                                                                                                                                                                              <w:marLeft w:val="0"/>
                                                                                                                                                                                                                                                                                                                                                              <w:marRight w:val="0"/>
                                                                                                                                                                                                                                                                                                                                                              <w:marTop w:val="0"/>
                                                                                                                                                                                                                                                                                                                                                              <w:marBottom w:val="0"/>
                                                                                                                                                                                                                                                                                                                                                              <w:divBdr>
                                                                                                                                                                                                                                                                                                                                                                <w:top w:val="none" w:sz="0" w:space="0" w:color="auto"/>
                                                                                                                                                                                                                                                                                                                                                                <w:left w:val="none" w:sz="0" w:space="0" w:color="auto"/>
                                                                                                                                                                                                                                                                                                                                                                <w:bottom w:val="none" w:sz="0" w:space="0" w:color="auto"/>
                                                                                                                                                                                                                                                                                                                                                                <w:right w:val="none" w:sz="0" w:space="0" w:color="auto"/>
                                                                                                                                                                                                                                                                                                                                                              </w:divBdr>
                                                                                                                                                                                                                                                                                                                                                              <w:divsChild>
                                                                                                                                                                                                                                                                                                                                                                <w:div w:id="414790201">
                                                                                                                                                                                                                                                                                                                                                                  <w:marLeft w:val="0"/>
                                                                                                                                                                                                                                                                                                                                                                  <w:marRight w:val="0"/>
                                                                                                                                                                                                                                                                                                                                                                  <w:marTop w:val="0"/>
                                                                                                                                                                                                                                                                                                                                                                  <w:marBottom w:val="0"/>
                                                                                                                                                                                                                                                                                                                                                                  <w:divBdr>
                                                                                                                                                                                                                                                                                                                                                                    <w:top w:val="none" w:sz="0" w:space="0" w:color="auto"/>
                                                                                                                                                                                                                                                                                                                                                                    <w:left w:val="none" w:sz="0" w:space="0" w:color="auto"/>
                                                                                                                                                                                                                                                                                                                                                                    <w:bottom w:val="none" w:sz="0" w:space="0" w:color="auto"/>
                                                                                                                                                                                                                                                                                                                                                                    <w:right w:val="none" w:sz="0" w:space="0" w:color="auto"/>
                                                                                                                                                                                                                                                                                                                                                                  </w:divBdr>
                                                                                                                                                                                                                                                                                                                                                                  <w:divsChild>
                                                                                                                                                                                                                                                                                                                                                                    <w:div w:id="1630628645">
                                                                                                                                                                                                                                                                                                                                                                      <w:marLeft w:val="0"/>
                                                                                                                                                                                                                                                                                                                                                                      <w:marRight w:val="0"/>
                                                                                                                                                                                                                                                                                                                                                                      <w:marTop w:val="0"/>
                                                                                                                                                                                                                                                                                                                                                                      <w:marBottom w:val="0"/>
                                                                                                                                                                                                                                                                                                                                                                      <w:divBdr>
                                                                                                                                                                                                                                                                                                                                                                        <w:top w:val="none" w:sz="0" w:space="0" w:color="auto"/>
                                                                                                                                                                                                                                                                                                                                                                        <w:left w:val="none" w:sz="0" w:space="0" w:color="auto"/>
                                                                                                                                                                                                                                                                                                                                                                        <w:bottom w:val="none" w:sz="0" w:space="0" w:color="auto"/>
                                                                                                                                                                                                                                                                                                                                                                        <w:right w:val="none" w:sz="0" w:space="0" w:color="auto"/>
                                                                                                                                                                                                                                                                                                                                                                      </w:divBdr>
                                                                                                                                                                                                                                                                                                                                                                      <w:divsChild>
                                                                                                                                                                                                                                                                                                                                                                        <w:div w:id="2076008914">
                                                                                                                                                                                                                                                                                                                                                                          <w:marLeft w:val="0"/>
                                                                                                                                                                                                                                                                                                                                                                          <w:marRight w:val="0"/>
                                                                                                                                                                                                                                                                                                                                                                          <w:marTop w:val="0"/>
                                                                                                                                                                                                                                                                                                                                                                          <w:marBottom w:val="0"/>
                                                                                                                                                                                                                                                                                                                                                                          <w:divBdr>
                                                                                                                                                                                                                                                                                                                                                                            <w:top w:val="none" w:sz="0" w:space="0" w:color="auto"/>
                                                                                                                                                                                                                                                                                                                                                                            <w:left w:val="none" w:sz="0" w:space="0" w:color="auto"/>
                                                                                                                                                                                                                                                                                                                                                                            <w:bottom w:val="none" w:sz="0" w:space="0" w:color="auto"/>
                                                                                                                                                                                                                                                                                                                                                                            <w:right w:val="none" w:sz="0" w:space="0" w:color="auto"/>
                                                                                                                                                                                                                                                                                                                                                                          </w:divBdr>
                                                                                                                                                                                                                                                                                                                                                                          <w:divsChild>
                                                                                                                                                                                                                                                                                                                                                                            <w:div w:id="475756555">
                                                                                                                                                                                                                                                                                                                                                                              <w:marLeft w:val="0"/>
                                                                                                                                                                                                                                                                                                                                                                              <w:marRight w:val="0"/>
                                                                                                                                                                                                                                                                                                                                                                              <w:marTop w:val="0"/>
                                                                                                                                                                                                                                                                                                                                                                              <w:marBottom w:val="0"/>
                                                                                                                                                                                                                                                                                                                                                                              <w:divBdr>
                                                                                                                                                                                                                                                                                                                                                                                <w:top w:val="none" w:sz="0" w:space="0" w:color="auto"/>
                                                                                                                                                                                                                                                                                                                                                                                <w:left w:val="none" w:sz="0" w:space="0" w:color="auto"/>
                                                                                                                                                                                                                                                                                                                                                                                <w:bottom w:val="none" w:sz="0" w:space="0" w:color="auto"/>
                                                                                                                                                                                                                                                                                                                                                                                <w:right w:val="none" w:sz="0" w:space="0" w:color="auto"/>
                                                                                                                                                                                                                                                                                                                                                                              </w:divBdr>
                                                                                                                                                                                                                                                                                                                                                                              <w:divsChild>
                                                                                                                                                                                                                                                                                                                                                                                <w:div w:id="39017522">
                                                                                                                                                                                                                                                                                                                                                                                  <w:marLeft w:val="0"/>
                                                                                                                                                                                                                                                                                                                                                                                  <w:marRight w:val="0"/>
                                                                                                                                                                                                                                                                                                                                                                                  <w:marTop w:val="0"/>
                                                                                                                                                                                                                                                                                                                                                                                  <w:marBottom w:val="0"/>
                                                                                                                                                                                                                                                                                                                                                                                  <w:divBdr>
                                                                                                                                                                                                                                                                                                                                                                                    <w:top w:val="none" w:sz="0" w:space="0" w:color="auto"/>
                                                                                                                                                                                                                                                                                                                                                                                    <w:left w:val="none" w:sz="0" w:space="0" w:color="auto"/>
                                                                                                                                                                                                                                                                                                                                                                                    <w:bottom w:val="none" w:sz="0" w:space="0" w:color="auto"/>
                                                                                                                                                                                                                                                                                                                                                                                    <w:right w:val="none" w:sz="0" w:space="0" w:color="auto"/>
                                                                                                                                                                                                                                                                                                                                                                                  </w:divBdr>
                                                                                                                                                                                                                                                                                                                                                                                  <w:divsChild>
                                                                                                                                                                                                                                                                                                                                                                                    <w:div w:id="1675113395">
                                                                                                                                                                                                                                                                                                                                                                                      <w:marLeft w:val="0"/>
                                                                                                                                                                                                                                                                                                                                                                                      <w:marRight w:val="0"/>
                                                                                                                                                                                                                                                                                                                                                                                      <w:marTop w:val="0"/>
                                                                                                                                                                                                                                                                                                                                                                                      <w:marBottom w:val="0"/>
                                                                                                                                                                                                                                                                                                                                                                                      <w:divBdr>
                                                                                                                                                                                                                                                                                                                                                                                        <w:top w:val="none" w:sz="0" w:space="0" w:color="auto"/>
                                                                                                                                                                                                                                                                                                                                                                                        <w:left w:val="none" w:sz="0" w:space="0" w:color="auto"/>
                                                                                                                                                                                                                                                                                                                                                                                        <w:bottom w:val="none" w:sz="0" w:space="0" w:color="auto"/>
                                                                                                                                                                                                                                                                                                                                                                                        <w:right w:val="none" w:sz="0" w:space="0" w:color="auto"/>
                                                                                                                                                                                                                                                                                                                                                                                      </w:divBdr>
                                                                                                                                                                                                                                                                                                                                                                                      <w:divsChild>
                                                                                                                                                                                                                                                                                                                                                                                        <w:div w:id="87311521">
                                                                                                                                                                                                                                                                                                                                                                                          <w:marLeft w:val="0"/>
                                                                                                                                                                                                                                                                                                                                                                                          <w:marRight w:val="0"/>
                                                                                                                                                                                                                                                                                                                                                                                          <w:marTop w:val="0"/>
                                                                                                                                                                                                                                                                                                                                                                                          <w:marBottom w:val="0"/>
                                                                                                                                                                                                                                                                                                                                                                                          <w:divBdr>
                                                                                                                                                                                                                                                                                                                                                                                            <w:top w:val="none" w:sz="0" w:space="0" w:color="auto"/>
                                                                                                                                                                                                                                                                                                                                                                                            <w:left w:val="none" w:sz="0" w:space="0" w:color="auto"/>
                                                                                                                                                                                                                                                                                                                                                                                            <w:bottom w:val="none" w:sz="0" w:space="0" w:color="auto"/>
                                                                                                                                                                                                                                                                                                                                                                                            <w:right w:val="none" w:sz="0" w:space="0" w:color="auto"/>
                                                                                                                                                                                                                                                                                                                                                                                          </w:divBdr>
                                                                                                                                                                                                                                                                                                                                                                                          <w:divsChild>
                                                                                                                                                                                                                                                                                                                                                                                            <w:div w:id="93019152">
                                                                                                                                                                                                                                                                                                                                                                                              <w:marLeft w:val="0"/>
                                                                                                                                                                                                                                                                                                                                                                                              <w:marRight w:val="0"/>
                                                                                                                                                                                                                                                                                                                                                                                              <w:marTop w:val="0"/>
                                                                                                                                                                                                                                                                                                                                                                                              <w:marBottom w:val="0"/>
                                                                                                                                                                                                                                                                                                                                                                                              <w:divBdr>
                                                                                                                                                                                                                                                                                                                                                                                                <w:top w:val="none" w:sz="0" w:space="0" w:color="auto"/>
                                                                                                                                                                                                                                                                                                                                                                                                <w:left w:val="none" w:sz="0" w:space="0" w:color="auto"/>
                                                                                                                                                                                                                                                                                                                                                                                                <w:bottom w:val="none" w:sz="0" w:space="0" w:color="auto"/>
                                                                                                                                                                                                                                                                                                                                                                                                <w:right w:val="none" w:sz="0" w:space="0" w:color="auto"/>
                                                                                                                                                                                                                                                                                                                                                                                              </w:divBdr>
                                                                                                                                                                                                                                                                                                                                                                                              <w:divsChild>
                                                                                                                                                                                                                                                                                                                                                                                                <w:div w:id="1710687976">
                                                                                                                                                                                                                                                                                                                                                                                                  <w:marLeft w:val="0"/>
                                                                                                                                                                                                                                                                                                                                                                                                  <w:marRight w:val="0"/>
                                                                                                                                                                                                                                                                                                                                                                                                  <w:marTop w:val="0"/>
                                                                                                                                                                                                                                                                                                                                                                                                  <w:marBottom w:val="0"/>
                                                                                                                                                                                                                                                                                                                                                                                                  <w:divBdr>
                                                                                                                                                                                                                                                                                                                                                                                                    <w:top w:val="none" w:sz="0" w:space="0" w:color="auto"/>
                                                                                                                                                                                                                                                                                                                                                                                                    <w:left w:val="none" w:sz="0" w:space="0" w:color="auto"/>
                                                                                                                                                                                                                                                                                                                                                                                                    <w:bottom w:val="none" w:sz="0" w:space="0" w:color="auto"/>
                                                                                                                                                                                                                                                                                                                                                                                                    <w:right w:val="none" w:sz="0" w:space="0" w:color="auto"/>
                                                                                                                                                                                                                                                                                                                                                                                                  </w:divBdr>
                                                                                                                                                                                                                                                                                                                                                                                                  <w:divsChild>
                                                                                                                                                                                                                                                                                                                                                                                                    <w:div w:id="530998335">
                                                                                                                                                                                                                                                                                                                                                                                                      <w:marLeft w:val="0"/>
                                                                                                                                                                                                                                                                                                                                                                                                      <w:marRight w:val="0"/>
                                                                                                                                                                                                                                                                                                                                                                                                      <w:marTop w:val="0"/>
                                                                                                                                                                                                                                                                                                                                                                                                      <w:marBottom w:val="0"/>
                                                                                                                                                                                                                                                                                                                                                                                                      <w:divBdr>
                                                                                                                                                                                                                                                                                                                                                                                                        <w:top w:val="none" w:sz="0" w:space="0" w:color="auto"/>
                                                                                                                                                                                                                                                                                                                                                                                                        <w:left w:val="none" w:sz="0" w:space="0" w:color="auto"/>
                                                                                                                                                                                                                                                                                                                                                                                                        <w:bottom w:val="none" w:sz="0" w:space="0" w:color="auto"/>
                                                                                                                                                                                                                                                                                                                                                                                                        <w:right w:val="none" w:sz="0" w:space="0" w:color="auto"/>
                                                                                                                                                                                                                                                                                                                                                                                                      </w:divBdr>
                                                                                                                                                                                                                                                                                                                                                                                                      <w:divsChild>
                                                                                                                                                                                                                                                                                                                                                                                                        <w:div w:id="1709720581">
                                                                                                                                                                                                                                                                                                                                                                                                          <w:marLeft w:val="0"/>
                                                                                                                                                                                                                                                                                                                                                                                                          <w:marRight w:val="0"/>
                                                                                                                                                                                                                                                                                                                                                                                                          <w:marTop w:val="0"/>
                                                                                                                                                                                                                                                                                                                                                                                                          <w:marBottom w:val="0"/>
                                                                                                                                                                                                                                                                                                                                                                                                          <w:divBdr>
                                                                                                                                                                                                                                                                                                                                                                                                            <w:top w:val="none" w:sz="0" w:space="0" w:color="auto"/>
                                                                                                                                                                                                                                                                                                                                                                                                            <w:left w:val="none" w:sz="0" w:space="0" w:color="auto"/>
                                                                                                                                                                                                                                                                                                                                                                                                            <w:bottom w:val="none" w:sz="0" w:space="0" w:color="auto"/>
                                                                                                                                                                                                                                                                                                                                                                                                            <w:right w:val="none" w:sz="0" w:space="0" w:color="auto"/>
                                                                                                                                                                                                                                                                                                                                                                                                          </w:divBdr>
                                                                                                                                                                                                                                                                                                                                                                                                          <w:divsChild>
                                                                                                                                                                                                                                                                                                                                                                                                            <w:div w:id="98375921">
                                                                                                                                                                                                                                                                                                                                                                                                              <w:marLeft w:val="0"/>
                                                                                                                                                                                                                                                                                                                                                                                                              <w:marRight w:val="0"/>
                                                                                                                                                                                                                                                                                                                                                                                                              <w:marTop w:val="0"/>
                                                                                                                                                                                                                                                                                                                                                                                                              <w:marBottom w:val="0"/>
                                                                                                                                                                                                                                                                                                                                                                                                              <w:divBdr>
                                                                                                                                                                                                                                                                                                                                                                                                                <w:top w:val="none" w:sz="0" w:space="0" w:color="auto"/>
                                                                                                                                                                                                                                                                                                                                                                                                                <w:left w:val="none" w:sz="0" w:space="0" w:color="auto"/>
                                                                                                                                                                                                                                                                                                                                                                                                                <w:bottom w:val="none" w:sz="0" w:space="0" w:color="auto"/>
                                                                                                                                                                                                                                                                                                                                                                                                                <w:right w:val="none" w:sz="0" w:space="0" w:color="auto"/>
                                                                                                                                                                                                                                                                                                                                                                                                              </w:divBdr>
                                                                                                                                                                                                                                                                                                                                                                                                              <w:divsChild>
                                                                                                                                                                                                                                                                                                                                                                                                                <w:div w:id="972951743">
                                                                                                                                                                                                                                                                                                                                                                                                                  <w:marLeft w:val="0"/>
                                                                                                                                                                                                                                                                                                                                                                                                                  <w:marRight w:val="0"/>
                                                                                                                                                                                                                                                                                                                                                                                                                  <w:marTop w:val="0"/>
                                                                                                                                                                                                                                                                                                                                                                                                                  <w:marBottom w:val="0"/>
                                                                                                                                                                                                                                                                                                                                                                                                                  <w:divBdr>
                                                                                                                                                                                                                                                                                                                                                                                                                    <w:top w:val="none" w:sz="0" w:space="0" w:color="auto"/>
                                                                                                                                                                                                                                                                                                                                                                                                                    <w:left w:val="none" w:sz="0" w:space="0" w:color="auto"/>
                                                                                                                                                                                                                                                                                                                                                                                                                    <w:bottom w:val="none" w:sz="0" w:space="0" w:color="auto"/>
                                                                                                                                                                                                                                                                                                                                                                                                                    <w:right w:val="none" w:sz="0" w:space="0" w:color="auto"/>
                                                                                                                                                                                                                                                                                                                                                                                                                  </w:divBdr>
                                                                                                                                                                                                                                                                                                                                                                                                                  <w:divsChild>
                                                                                                                                                                                                                                                                                                                                                                                                                    <w:div w:id="1519811010">
                                                                                                                                                                                                                                                                                                                                                                                                                      <w:marLeft w:val="0"/>
                                                                                                                                                                                                                                                                                                                                                                                                                      <w:marRight w:val="0"/>
                                                                                                                                                                                                                                                                                                                                                                                                                      <w:marTop w:val="0"/>
                                                                                                                                                                                                                                                                                                                                                                                                                      <w:marBottom w:val="0"/>
                                                                                                                                                                                                                                                                                                                                                                                                                      <w:divBdr>
                                                                                                                                                                                                                                                                                                                                                                                                                        <w:top w:val="none" w:sz="0" w:space="0" w:color="auto"/>
                                                                                                                                                                                                                                                                                                                                                                                                                        <w:left w:val="none" w:sz="0" w:space="0" w:color="auto"/>
                                                                                                                                                                                                                                                                                                                                                                                                                        <w:bottom w:val="none" w:sz="0" w:space="0" w:color="auto"/>
                                                                                                                                                                                                                                                                                                                                                                                                                        <w:right w:val="none" w:sz="0" w:space="0" w:color="auto"/>
                                                                                                                                                                                                                                                                                                                                                                                                                      </w:divBdr>
                                                                                                                                                                                                                                                                                                                                                                                                                      <w:divsChild>
                                                                                                                                                                                                                                                                                                                                                                                                                        <w:div w:id="855389196">
                                                                                                                                                                                                                                                                                                                                                                                                                          <w:marLeft w:val="0"/>
                                                                                                                                                                                                                                                                                                                                                                                                                          <w:marRight w:val="0"/>
                                                                                                                                                                                                                                                                                                                                                                                                                          <w:marTop w:val="0"/>
                                                                                                                                                                                                                                                                                                                                                                                                                          <w:marBottom w:val="0"/>
                                                                                                                                                                                                                                                                                                                                                                                                                          <w:divBdr>
                                                                                                                                                                                                                                                                                                                                                                                                                            <w:top w:val="none" w:sz="0" w:space="0" w:color="auto"/>
                                                                                                                                                                                                                                                                                                                                                                                                                            <w:left w:val="none" w:sz="0" w:space="0" w:color="auto"/>
                                                                                                                                                                                                                                                                                                                                                                                                                            <w:bottom w:val="none" w:sz="0" w:space="0" w:color="auto"/>
                                                                                                                                                                                                                                                                                                                                                                                                                            <w:right w:val="none" w:sz="0" w:space="0" w:color="auto"/>
                                                                                                                                                                                                                                                                                                                                                                                                                          </w:divBdr>
                                                                                                                                                                                                                                                                                                                                                                                                                          <w:divsChild>
                                                                                                                                                                                                                                                                                                                                                                                                                            <w:div w:id="2138643663">
                                                                                                                                                                                                                                                                                                                                                                                                                              <w:marLeft w:val="0"/>
                                                                                                                                                                                                                                                                                                                                                                                                                              <w:marRight w:val="0"/>
                                                                                                                                                                                                                                                                                                                                                                                                                              <w:marTop w:val="0"/>
                                                                                                                                                                                                                                                                                                                                                                                                                              <w:marBottom w:val="0"/>
                                                                                                                                                                                                                                                                                                                                                                                                                              <w:divBdr>
                                                                                                                                                                                                                                                                                                                                                                                                                                <w:top w:val="none" w:sz="0" w:space="0" w:color="auto"/>
                                                                                                                                                                                                                                                                                                                                                                                                                                <w:left w:val="none" w:sz="0" w:space="0" w:color="auto"/>
                                                                                                                                                                                                                                                                                                                                                                                                                                <w:bottom w:val="none" w:sz="0" w:space="0" w:color="auto"/>
                                                                                                                                                                                                                                                                                                                                                                                                                                <w:right w:val="none" w:sz="0" w:space="0" w:color="auto"/>
                                                                                                                                                                                                                                                                                                                                                                                                                              </w:divBdr>
                                                                                                                                                                                                                                                                                                                                                                                                                              <w:divsChild>
                                                                                                                                                                                                                                                                                                                                                                                                                                <w:div w:id="1481339445">
                                                                                                                                                                                                                                                                                                                                                                                                                                  <w:marLeft w:val="0"/>
                                                                                                                                                                                                                                                                                                                                                                                                                                  <w:marRight w:val="0"/>
                                                                                                                                                                                                                                                                                                                                                                                                                                  <w:marTop w:val="0"/>
                                                                                                                                                                                                                                                                                                                                                                                                                                  <w:marBottom w:val="0"/>
                                                                                                                                                                                                                                                                                                                                                                                                                                  <w:divBdr>
                                                                                                                                                                                                                                                                                                                                                                                                                                    <w:top w:val="none" w:sz="0" w:space="0" w:color="auto"/>
                                                                                                                                                                                                                                                                                                                                                                                                                                    <w:left w:val="none" w:sz="0" w:space="0" w:color="auto"/>
                                                                                                                                                                                                                                                                                                                                                                                                                                    <w:bottom w:val="none" w:sz="0" w:space="0" w:color="auto"/>
                                                                                                                                                                                                                                                                                                                                                                                                                                    <w:right w:val="none" w:sz="0" w:space="0" w:color="auto"/>
                                                                                                                                                                                                                                                                                                                                                                                                                                  </w:divBdr>
                                                                                                                                                                                                                                                                                                                                                                                                                                  <w:divsChild>
                                                                                                                                                                                                                                                                                                                                                                                                                                    <w:div w:id="977881849">
                                                                                                                                                                                                                                                                                                                                                                                                                                      <w:marLeft w:val="0"/>
                                                                                                                                                                                                                                                                                                                                                                                                                                      <w:marRight w:val="0"/>
                                                                                                                                                                                                                                                                                                                                                                                                                                      <w:marTop w:val="0"/>
                                                                                                                                                                                                                                                                                                                                                                                                                                      <w:marBottom w:val="0"/>
                                                                                                                                                                                                                                                                                                                                                                                                                                      <w:divBdr>
                                                                                                                                                                                                                                                                                                                                                                                                                                        <w:top w:val="none" w:sz="0" w:space="0" w:color="auto"/>
                                                                                                                                                                                                                                                                                                                                                                                                                                        <w:left w:val="none" w:sz="0" w:space="0" w:color="auto"/>
                                                                                                                                                                                                                                                                                                                                                                                                                                        <w:bottom w:val="none" w:sz="0" w:space="0" w:color="auto"/>
                                                                                                                                                                                                                                                                                                                                                                                                                                        <w:right w:val="none" w:sz="0" w:space="0" w:color="auto"/>
                                                                                                                                                                                                                                                                                                                                                                                                                                      </w:divBdr>
                                                                                                                                                                                                                                                                                                                                                                                                                                      <w:divsChild>
                                                                                                                                                                                                                                                                                                                                                                                                                                        <w:div w:id="1078361689">
                                                                                                                                                                                                                                                                                                                                                                                                                                          <w:marLeft w:val="0"/>
                                                                                                                                                                                                                                                                                                                                                                                                                                          <w:marRight w:val="0"/>
                                                                                                                                                                                                                                                                                                                                                                                                                                          <w:marTop w:val="0"/>
                                                                                                                                                                                                                                                                                                                                                                                                                                          <w:marBottom w:val="0"/>
                                                                                                                                                                                                                                                                                                                                                                                                                                          <w:divBdr>
                                                                                                                                                                                                                                                                                                                                                                                                                                            <w:top w:val="none" w:sz="0" w:space="0" w:color="auto"/>
                                                                                                                                                                                                                                                                                                                                                                                                                                            <w:left w:val="none" w:sz="0" w:space="0" w:color="auto"/>
                                                                                                                                                                                                                                                                                                                                                                                                                                            <w:bottom w:val="none" w:sz="0" w:space="0" w:color="auto"/>
                                                                                                                                                                                                                                                                                                                                                                                                                                            <w:right w:val="none" w:sz="0" w:space="0" w:color="auto"/>
                                                                                                                                                                                                                                                                                                                                                                                                                                          </w:divBdr>
                                                                                                                                                                                                                                                                                                                                                                                                                                          <w:divsChild>
                                                                                                                                                                                                                                                                                                                                                                                                                                            <w:div w:id="1924755422">
                                                                                                                                                                                                                                                                                                                                                                                                                                              <w:marLeft w:val="0"/>
                                                                                                                                                                                                                                                                                                                                                                                                                                              <w:marRight w:val="0"/>
                                                                                                                                                                                                                                                                                                                                                                                                                                              <w:marTop w:val="0"/>
                                                                                                                                                                                                                                                                                                                                                                                                                                              <w:marBottom w:val="0"/>
                                                                                                                                                                                                                                                                                                                                                                                                                                              <w:divBdr>
                                                                                                                                                                                                                                                                                                                                                                                                                                                <w:top w:val="none" w:sz="0" w:space="0" w:color="auto"/>
                                                                                                                                                                                                                                                                                                                                                                                                                                                <w:left w:val="none" w:sz="0" w:space="0" w:color="auto"/>
                                                                                                                                                                                                                                                                                                                                                                                                                                                <w:bottom w:val="none" w:sz="0" w:space="0" w:color="auto"/>
                                                                                                                                                                                                                                                                                                                                                                                                                                                <w:right w:val="none" w:sz="0" w:space="0" w:color="auto"/>
                                                                                                                                                                                                                                                                                                                                                                                                                                              </w:divBdr>
                                                                                                                                                                                                                                                                                                                                                                                                                                              <w:divsChild>
                                                                                                                                                                                                                                                                                                                                                                                                                                                <w:div w:id="100927715">
                                                                                                                                                                                                                                                                                                                                                                                                                                                  <w:marLeft w:val="0"/>
                                                                                                                                                                                                                                                                                                                                                                                                                                                  <w:marRight w:val="0"/>
                                                                                                                                                                                                                                                                                                                                                                                                                                                  <w:marTop w:val="0"/>
                                                                                                                                                                                                                                                                                                                                                                                                                                                  <w:marBottom w:val="0"/>
                                                                                                                                                                                                                                                                                                                                                                                                                                                  <w:divBdr>
                                                                                                                                                                                                                                                                                                                                                                                                                                                    <w:top w:val="none" w:sz="0" w:space="0" w:color="auto"/>
                                                                                                                                                                                                                                                                                                                                                                                                                                                    <w:left w:val="none" w:sz="0" w:space="0" w:color="auto"/>
                                                                                                                                                                                                                                                                                                                                                                                                                                                    <w:bottom w:val="none" w:sz="0" w:space="0" w:color="auto"/>
                                                                                                                                                                                                                                                                                                                                                                                                                                                    <w:right w:val="none" w:sz="0" w:space="0" w:color="auto"/>
                                                                                                                                                                                                                                                                                                                                                                                                                                                  </w:divBdr>
                                                                                                                                                                                                                                                                                                                                                                                                                                                  <w:divsChild>
                                                                                                                                                                                                                                                                                                                                                                                                                                                    <w:div w:id="1742671926">
                                                                                                                                                                                                                                                                                                                                                                                                                                                      <w:marLeft w:val="0"/>
                                                                                                                                                                                                                                                                                                                                                                                                                                                      <w:marRight w:val="0"/>
                                                                                                                                                                                                                                                                                                                                                                                                                                                      <w:marTop w:val="0"/>
                                                                                                                                                                                                                                                                                                                                                                                                                                                      <w:marBottom w:val="0"/>
                                                                                                                                                                                                                                                                                                                                                                                                                                                      <w:divBdr>
                                                                                                                                                                                                                                                                                                                                                                                                                                                        <w:top w:val="none" w:sz="0" w:space="0" w:color="auto"/>
                                                                                                                                                                                                                                                                                                                                                                                                                                                        <w:left w:val="none" w:sz="0" w:space="0" w:color="auto"/>
                                                                                                                                                                                                                                                                                                                                                                                                                                                        <w:bottom w:val="none" w:sz="0" w:space="0" w:color="auto"/>
                                                                                                                                                                                                                                                                                                                                                                                                                                                        <w:right w:val="none" w:sz="0" w:space="0" w:color="auto"/>
                                                                                                                                                                                                                                                                                                                                                                                                                                                      </w:divBdr>
                                                                                                                                                                                                                                                                                                                                                                                                                                                      <w:divsChild>
                                                                                                                                                                                                                                                                                                                                                                                                                                                        <w:div w:id="49353405">
                                                                                                                                                                                                                                                                                                                                                                                                                                                          <w:marLeft w:val="0"/>
                                                                                                                                                                                                                                                                                                                                                                                                                                                          <w:marRight w:val="0"/>
                                                                                                                                                                                                                                                                                                                                                                                                                                                          <w:marTop w:val="0"/>
                                                                                                                                                                                                                                                                                                                                                                                                                                                          <w:marBottom w:val="0"/>
                                                                                                                                                                                                                                                                                                                                                                                                                                                          <w:divBdr>
                                                                                                                                                                                                                                                                                                                                                                                                                                                            <w:top w:val="none" w:sz="0" w:space="0" w:color="auto"/>
                                                                                                                                                                                                                                                                                                                                                                                                                                                            <w:left w:val="none" w:sz="0" w:space="0" w:color="auto"/>
                                                                                                                                                                                                                                                                                                                                                                                                                                                            <w:bottom w:val="none" w:sz="0" w:space="0" w:color="auto"/>
                                                                                                                                                                                                                                                                                                                                                                                                                                                            <w:right w:val="none" w:sz="0" w:space="0" w:color="auto"/>
                                                                                                                                                                                                                                                                                                                                                                                                                                                          </w:divBdr>
                                                                                                                                                                                                                                                                                                                                                                                                                                                          <w:divsChild>
                                                                                                                                                                                                                                                                                                                                                                                                                                                            <w:div w:id="1724207660">
                                                                                                                                                                                                                                                                                                                                                                                                                                                              <w:marLeft w:val="0"/>
                                                                                                                                                                                                                                                                                                                                                                                                                                                              <w:marRight w:val="0"/>
                                                                                                                                                                                                                                                                                                                                                                                                                                                              <w:marTop w:val="0"/>
                                                                                                                                                                                                                                                                                                                                                                                                                                                              <w:marBottom w:val="0"/>
                                                                                                                                                                                                                                                                                                                                                                                                                                                              <w:divBdr>
                                                                                                                                                                                                                                                                                                                                                                                                                                                                <w:top w:val="none" w:sz="0" w:space="0" w:color="auto"/>
                                                                                                                                                                                                                                                                                                                                                                                                                                                                <w:left w:val="none" w:sz="0" w:space="0" w:color="auto"/>
                                                                                                                                                                                                                                                                                                                                                                                                                                                                <w:bottom w:val="none" w:sz="0" w:space="0" w:color="auto"/>
                                                                                                                                                                                                                                                                                                                                                                                                                                                                <w:right w:val="none" w:sz="0" w:space="0" w:color="auto"/>
                                                                                                                                                                                                                                                                                                                                                                                                                                                              </w:divBdr>
                                                                                                                                                                                                                                                                                                                                                                                                                                                              <w:divsChild>
                                                                                                                                                                                                                                                                                                                                                                                                                                                                <w:div w:id="22248109">
                                                                                                                                                                                                                                                                                                                                                                                                                                                                  <w:marLeft w:val="0"/>
                                                                                                                                                                                                                                                                                                                                                                                                                                                                  <w:marRight w:val="0"/>
                                                                                                                                                                                                                                                                                                                                                                                                                                                                  <w:marTop w:val="0"/>
                                                                                                                                                                                                                                                                                                                                                                                                                                                                  <w:marBottom w:val="0"/>
                                                                                                                                                                                                                                                                                                                                                                                                                                                                  <w:divBdr>
                                                                                                                                                                                                                                                                                                                                                                                                                                                                    <w:top w:val="none" w:sz="0" w:space="0" w:color="auto"/>
                                                                                                                                                                                                                                                                                                                                                                                                                                                                    <w:left w:val="none" w:sz="0" w:space="0" w:color="auto"/>
                                                                                                                                                                                                                                                                                                                                                                                                                                                                    <w:bottom w:val="none" w:sz="0" w:space="0" w:color="auto"/>
                                                                                                                                                                                                                                                                                                                                                                                                                                                                    <w:right w:val="none" w:sz="0" w:space="0" w:color="auto"/>
                                                                                                                                                                                                                                                                                                                                                                                                                                                                  </w:divBdr>
                                                                                                                                                                                                                                                                                                                                                                                                                                                                  <w:divsChild>
                                                                                                                                                                                                                                                                                                                                                                                                                                                                    <w:div w:id="2040280711">
                                                                                                                                                                                                                                                                                                                                                                                                                                                                      <w:marLeft w:val="0"/>
                                                                                                                                                                                                                                                                                                                                                                                                                                                                      <w:marRight w:val="0"/>
                                                                                                                                                                                                                                                                                                                                                                                                                                                                      <w:marTop w:val="0"/>
                                                                                                                                                                                                                                                                                                                                                                                                                                                                      <w:marBottom w:val="0"/>
                                                                                                                                                                                                                                                                                                                                                                                                                                                                      <w:divBdr>
                                                                                                                                                                                                                                                                                                                                                                                                                                                                        <w:top w:val="none" w:sz="0" w:space="0" w:color="auto"/>
                                                                                                                                                                                                                                                                                                                                                                                                                                                                        <w:left w:val="none" w:sz="0" w:space="0" w:color="auto"/>
                                                                                                                                                                                                                                                                                                                                                                                                                                                                        <w:bottom w:val="none" w:sz="0" w:space="0" w:color="auto"/>
                                                                                                                                                                                                                                                                                                                                                                                                                                                                        <w:right w:val="none" w:sz="0" w:space="0" w:color="auto"/>
                                                                                                                                                                                                                                                                                                                                                                                                                                                                      </w:divBdr>
                                                                                                                                                                                                                                                                                                                                                                                                                                                                      <w:divsChild>
                                                                                                                                                                                                                                                                                                                                                                                                                                                                        <w:div w:id="1530141524">
                                                                                                                                                                                                                                                                                                                                                                                                                                                                          <w:marLeft w:val="0"/>
                                                                                                                                                                                                                                                                                                                                                                                                                                                                          <w:marRight w:val="0"/>
                                                                                                                                                                                                                                                                                                                                                                                                                                                                          <w:marTop w:val="0"/>
                                                                                                                                                                                                                                                                                                                                                                                                                                                                          <w:marBottom w:val="0"/>
                                                                                                                                                                                                                                                                                                                                                                                                                                                                          <w:divBdr>
                                                                                                                                                                                                                                                                                                                                                                                                                                                                            <w:top w:val="none" w:sz="0" w:space="0" w:color="auto"/>
                                                                                                                                                                                                                                                                                                                                                                                                                                                                            <w:left w:val="none" w:sz="0" w:space="0" w:color="auto"/>
                                                                                                                                                                                                                                                                                                                                                                                                                                                                            <w:bottom w:val="none" w:sz="0" w:space="0" w:color="auto"/>
                                                                                                                                                                                                                                                                                                                                                                                                                                                                            <w:right w:val="none" w:sz="0" w:space="0" w:color="auto"/>
                                                                                                                                                                                                                                                                                                                                                                                                                                                                          </w:divBdr>
                                                                                                                                                                                                                                                                                                                                                                                                                                                                          <w:divsChild>
                                                                                                                                                                                                                                                                                                                                                                                                                                                                            <w:div w:id="1400052687">
                                                                                                                                                                                                                                                                                                                                                                                                                                                                              <w:marLeft w:val="0"/>
                                                                                                                                                                                                                                                                                                                                                                                                                                                                              <w:marRight w:val="0"/>
                                                                                                                                                                                                                                                                                                                                                                                                                                                                              <w:marTop w:val="0"/>
                                                                                                                                                                                                                                                                                                                                                                                                                                                                              <w:marBottom w:val="0"/>
                                                                                                                                                                                                                                                                                                                                                                                                                                                                              <w:divBdr>
                                                                                                                                                                                                                                                                                                                                                                                                                                                                                <w:top w:val="none" w:sz="0" w:space="0" w:color="auto"/>
                                                                                                                                                                                                                                                                                                                                                                                                                                                                                <w:left w:val="none" w:sz="0" w:space="0" w:color="auto"/>
                                                                                                                                                                                                                                                                                                                                                                                                                                                                                <w:bottom w:val="none" w:sz="0" w:space="0" w:color="auto"/>
                                                                                                                                                                                                                                                                                                                                                                                                                                                                                <w:right w:val="none" w:sz="0" w:space="0" w:color="auto"/>
                                                                                                                                                                                                                                                                                                                                                                                                                                                                              </w:divBdr>
                                                                                                                                                                                                                                                                                                                                                                                                                                                                              <w:divsChild>
                                                                                                                                                                                                                                                                                                                                                                                                                                                                                <w:div w:id="1856535489">
                                                                                                                                                                                                                                                                                                                                                                                                                                                                                  <w:marLeft w:val="0"/>
                                                                                                                                                                                                                                                                                                                                                                                                                                                                                  <w:marRight w:val="0"/>
                                                                                                                                                                                                                                                                                                                                                                                                                                                                                  <w:marTop w:val="0"/>
                                                                                                                                                                                                                                                                                                                                                                                                                                                                                  <w:marBottom w:val="0"/>
                                                                                                                                                                                                                                                                                                                                                                                                                                                                                  <w:divBdr>
                                                                                                                                                                                                                                                                                                                                                                                                                                                                                    <w:top w:val="none" w:sz="0" w:space="0" w:color="auto"/>
                                                                                                                                                                                                                                                                                                                                                                                                                                                                                    <w:left w:val="none" w:sz="0" w:space="0" w:color="auto"/>
                                                                                                                                                                                                                                                                                                                                                                                                                                                                                    <w:bottom w:val="none" w:sz="0" w:space="0" w:color="auto"/>
                                                                                                                                                                                                                                                                                                                                                                                                                                                                                    <w:right w:val="none" w:sz="0" w:space="0" w:color="auto"/>
                                                                                                                                                                                                                                                                                                                                                                                                                                                                                  </w:divBdr>
                                                                                                                                                                                                                                                                                                                                                                                                                                                                                  <w:divsChild>
                                                                                                                                                                                                                                                                                                                                                                                                                                                                                    <w:div w:id="957225338">
                                                                                                                                                                                                                                                                                                                                                                                                                                                                                      <w:marLeft w:val="0"/>
                                                                                                                                                                                                                                                                                                                                                                                                                                                                                      <w:marRight w:val="0"/>
                                                                                                                                                                                                                                                                                                                                                                                                                                                                                      <w:marTop w:val="0"/>
                                                                                                                                                                                                                                                                                                                                                                                                                                                                                      <w:marBottom w:val="0"/>
                                                                                                                                                                                                                                                                                                                                                                                                                                                                                      <w:divBdr>
                                                                                                                                                                                                                                                                                                                                                                                                                                                                                        <w:top w:val="none" w:sz="0" w:space="0" w:color="auto"/>
                                                                                                                                                                                                                                                                                                                                                                                                                                                                                        <w:left w:val="none" w:sz="0" w:space="0" w:color="auto"/>
                                                                                                                                                                                                                                                                                                                                                                                                                                                                                        <w:bottom w:val="none" w:sz="0" w:space="0" w:color="auto"/>
                                                                                                                                                                                                                                                                                                                                                                                                                                                                                        <w:right w:val="none" w:sz="0" w:space="0" w:color="auto"/>
                                                                                                                                                                                                                                                                                                                                                                                                                                                                                      </w:divBdr>
                                                                                                                                                                                                                                                                                                                                                                                                                                                                                      <w:divsChild>
                                                                                                                                                                                                                                                                                                                                                                                                                                                                                        <w:div w:id="1111779210">
                                                                                                                                                                                                                                                                                                                                                                                                                                                                                          <w:marLeft w:val="0"/>
                                                                                                                                                                                                                                                                                                                                                                                                                                                                                          <w:marRight w:val="0"/>
                                                                                                                                                                                                                                                                                                                                                                                                                                                                                          <w:marTop w:val="0"/>
                                                                                                                                                                                                                                                                                                                                                                                                                                                                                          <w:marBottom w:val="0"/>
                                                                                                                                                                                                                                                                                                                                                                                                                                                                                          <w:divBdr>
                                                                                                                                                                                                                                                                                                                                                                                                                                                                                            <w:top w:val="none" w:sz="0" w:space="0" w:color="auto"/>
                                                                                                                                                                                                                                                                                                                                                                                                                                                                                            <w:left w:val="none" w:sz="0" w:space="0" w:color="auto"/>
                                                                                                                                                                                                                                                                                                                                                                                                                                                                                            <w:bottom w:val="none" w:sz="0" w:space="0" w:color="auto"/>
                                                                                                                                                                                                                                                                                                                                                                                                                                                                                            <w:right w:val="none" w:sz="0" w:space="0" w:color="auto"/>
                                                                                                                                                                                                                                                                                                                                                                                                                                                                                          </w:divBdr>
                                                                                                                                                                                                                                                                                                                                                                                                                                                                                          <w:divsChild>
                                                                                                                                                                                                                                                                                                                                                                                                                                                                                            <w:div w:id="62029451">
                                                                                                                                                                                                                                                                                                                                                                                                                                                                                              <w:marLeft w:val="0"/>
                                                                                                                                                                                                                                                                                                                                                                                                                                                                                              <w:marRight w:val="0"/>
                                                                                                                                                                                                                                                                                                                                                                                                                                                                                              <w:marTop w:val="0"/>
                                                                                                                                                                                                                                                                                                                                                                                                                                                                                              <w:marBottom w:val="0"/>
                                                                                                                                                                                                                                                                                                                                                                                                                                                                                              <w:divBdr>
                                                                                                                                                                                                                                                                                                                                                                                                                                                                                                <w:top w:val="none" w:sz="0" w:space="0" w:color="auto"/>
                                                                                                                                                                                                                                                                                                                                                                                                                                                                                                <w:left w:val="none" w:sz="0" w:space="0" w:color="auto"/>
                                                                                                                                                                                                                                                                                                                                                                                                                                                                                                <w:bottom w:val="none" w:sz="0" w:space="0" w:color="auto"/>
                                                                                                                                                                                                                                                                                                                                                                                                                                                                                                <w:right w:val="none" w:sz="0" w:space="0" w:color="auto"/>
                                                                                                                                                                                                                                                                                                                                                                                                                                                                                              </w:divBdr>
                                                                                                                                                                                                                                                                                                                                                                                                                                                                                              <w:divsChild>
                                                                                                                                                                                                                                                                                                                                                                                                                                                                                                <w:div w:id="1218860105">
                                                                                                                                                                                                                                                                                                                                                                                                                                                                                                  <w:marLeft w:val="0"/>
                                                                                                                                                                                                                                                                                                                                                                                                                                                                                                  <w:marRight w:val="0"/>
                                                                                                                                                                                                                                                                                                                                                                                                                                                                                                  <w:marTop w:val="0"/>
                                                                                                                                                                                                                                                                                                                                                                                                                                                                                                  <w:marBottom w:val="0"/>
                                                                                                                                                                                                                                                                                                                                                                                                                                                                                                  <w:divBdr>
                                                                                                                                                                                                                                                                                                                                                                                                                                                                                                    <w:top w:val="none" w:sz="0" w:space="0" w:color="auto"/>
                                                                                                                                                                                                                                                                                                                                                                                                                                                                                                    <w:left w:val="none" w:sz="0" w:space="0" w:color="auto"/>
                                                                                                                                                                                                                                                                                                                                                                                                                                                                                                    <w:bottom w:val="none" w:sz="0" w:space="0" w:color="auto"/>
                                                                                                                                                                                                                                                                                                                                                                                                                                                                                                    <w:right w:val="none" w:sz="0" w:space="0" w:color="auto"/>
                                                                                                                                                                                                                                                                                                                                                                                                                                                                                                  </w:divBdr>
                                                                                                                                                                                                                                                                                                                                                                                                                                                                                                  <w:divsChild>
                                                                                                                                                                                                                                                                                                                                                                                                                                                                                                    <w:div w:id="1452432582">
                                                                                                                                                                                                                                                                                                                                                                                                                                                                                                      <w:marLeft w:val="0"/>
                                                                                                                                                                                                                                                                                                                                                                                                                                                                                                      <w:marRight w:val="0"/>
                                                                                                                                                                                                                                                                                                                                                                                                                                                                                                      <w:marTop w:val="0"/>
                                                                                                                                                                                                                                                                                                                                                                                                                                                                                                      <w:marBottom w:val="0"/>
                                                                                                                                                                                                                                                                                                                                                                                                                                                                                                      <w:divBdr>
                                                                                                                                                                                                                                                                                                                                                                                                                                                                                                        <w:top w:val="none" w:sz="0" w:space="0" w:color="auto"/>
                                                                                                                                                                                                                                                                                                                                                                                                                                                                                                        <w:left w:val="none" w:sz="0" w:space="0" w:color="auto"/>
                                                                                                                                                                                                                                                                                                                                                                                                                                                                                                        <w:bottom w:val="none" w:sz="0" w:space="0" w:color="auto"/>
                                                                                                                                                                                                                                                                                                                                                                                                                                                                                                        <w:right w:val="none" w:sz="0" w:space="0" w:color="auto"/>
                                                                                                                                                                                                                                                                                                                                                                                                                                                                                                      </w:divBdr>
                                                                                                                                                                                                                                                                                                                                                                                                                                                                                                      <w:divsChild>
                                                                                                                                                                                                                                                                                                                                                                                                                                                                                                        <w:div w:id="756561125">
                                                                                                                                                                                                                                                                                                                                                                                                                                                                                                          <w:marLeft w:val="0"/>
                                                                                                                                                                                                                                                                                                                                                                                                                                                                                                          <w:marRight w:val="0"/>
                                                                                                                                                                                                                                                                                                                                                                                                                                                                                                          <w:marTop w:val="0"/>
                                                                                                                                                                                                                                                                                                                                                                                                                                                                                                          <w:marBottom w:val="0"/>
                                                                                                                                                                                                                                                                                                                                                                                                                                                                                                          <w:divBdr>
                                                                                                                                                                                                                                                                                                                                                                                                                                                                                                            <w:top w:val="none" w:sz="0" w:space="0" w:color="auto"/>
                                                                                                                                                                                                                                                                                                                                                                                                                                                                                                            <w:left w:val="none" w:sz="0" w:space="0" w:color="auto"/>
                                                                                                                                                                                                                                                                                                                                                                                                                                                                                                            <w:bottom w:val="none" w:sz="0" w:space="0" w:color="auto"/>
                                                                                                                                                                                                                                                                                                                                                                                                                                                                                                            <w:right w:val="none" w:sz="0" w:space="0" w:color="auto"/>
                                                                                                                                                                                                                                                                                                                                                                                                                                                                                                          </w:divBdr>
                                                                                                                                                                                                                                                                                                                                                                                                                                                                                                          <w:divsChild>
                                                                                                                                                                                                                                                                                                                                                                                                                                                                                                            <w:div w:id="1077557193">
                                                                                                                                                                                                                                                                                                                                                                                                                                                                                                              <w:marLeft w:val="0"/>
                                                                                                                                                                                                                                                                                                                                                                                                                                                                                                              <w:marRight w:val="0"/>
                                                                                                                                                                                                                                                                                                                                                                                                                                                                                                              <w:marTop w:val="0"/>
                                                                                                                                                                                                                                                                                                                                                                                                                                                                                                              <w:marBottom w:val="0"/>
                                                                                                                                                                                                                                                                                                                                                                                                                                                                                                              <w:divBdr>
                                                                                                                                                                                                                                                                                                                                                                                                                                                                                                                <w:top w:val="none" w:sz="0" w:space="0" w:color="auto"/>
                                                                                                                                                                                                                                                                                                                                                                                                                                                                                                                <w:left w:val="none" w:sz="0" w:space="0" w:color="auto"/>
                                                                                                                                                                                                                                                                                                                                                                                                                                                                                                                <w:bottom w:val="none" w:sz="0" w:space="0" w:color="auto"/>
                                                                                                                                                                                                                                                                                                                                                                                                                                                                                                                <w:right w:val="none" w:sz="0" w:space="0" w:color="auto"/>
                                                                                                                                                                                                                                                                                                                                                                                                                                                                                                              </w:divBdr>
                                                                                                                                                                                                                                                                                                                                                                                                                                                                                                              <w:divsChild>
                                                                                                                                                                                                                                                                                                                                                                                                                                                                                                                <w:div w:id="1714229401">
                                                                                                                                                                                                                                                                                                                                                                                                                                                                                                                  <w:marLeft w:val="0"/>
                                                                                                                                                                                                                                                                                                                                                                                                                                                                                                                  <w:marRight w:val="0"/>
                                                                                                                                                                                                                                                                                                                                                                                                                                                                                                                  <w:marTop w:val="0"/>
                                                                                                                                                                                                                                                                                                                                                                                                                                                                                                                  <w:marBottom w:val="0"/>
                                                                                                                                                                                                                                                                                                                                                                                                                                                                                                                  <w:divBdr>
                                                                                                                                                                                                                                                                                                                                                                                                                                                                                                                    <w:top w:val="none" w:sz="0" w:space="0" w:color="auto"/>
                                                                                                                                                                                                                                                                                                                                                                                                                                                                                                                    <w:left w:val="none" w:sz="0" w:space="0" w:color="auto"/>
                                                                                                                                                                                                                                                                                                                                                                                                                                                                                                                    <w:bottom w:val="none" w:sz="0" w:space="0" w:color="auto"/>
                                                                                                                                                                                                                                                                                                                                                                                                                                                                                                                    <w:right w:val="none" w:sz="0" w:space="0" w:color="auto"/>
                                                                                                                                                                                                                                                                                                                                                                                                                                                                                                                  </w:divBdr>
                                                                                                                                                                                                                                                                                                                                                                                                                                                                                                                  <w:divsChild>
                                                                                                                                                                                                                                                                                                                                                                                                                                                                                                                    <w:div w:id="1313372378">
                                                                                                                                                                                                                                                                                                                                                                                                                                                                                                                      <w:marLeft w:val="0"/>
                                                                                                                                                                                                                                                                                                                                                                                                                                                                                                                      <w:marRight w:val="0"/>
                                                                                                                                                                                                                                                                                                                                                                                                                                                                                                                      <w:marTop w:val="0"/>
                                                                                                                                                                                                                                                                                                                                                                                                                                                                                                                      <w:marBottom w:val="0"/>
                                                                                                                                                                                                                                                                                                                                                                                                                                                                                                                      <w:divBdr>
                                                                                                                                                                                                                                                                                                                                                                                                                                                                                                                        <w:top w:val="none" w:sz="0" w:space="0" w:color="auto"/>
                                                                                                                                                                                                                                                                                                                                                                                                                                                                                                                        <w:left w:val="none" w:sz="0" w:space="0" w:color="auto"/>
                                                                                                                                                                                                                                                                                                                                                                                                                                                                                                                        <w:bottom w:val="none" w:sz="0" w:space="0" w:color="auto"/>
                                                                                                                                                                                                                                                                                                                                                                                                                                                                                                                        <w:right w:val="none" w:sz="0" w:space="0" w:color="auto"/>
                                                                                                                                                                                                                                                                                                                                                                                                                                                                                                                      </w:divBdr>
                                                                                                                                                                                                                                                                                                                                                                                                                                                                                                                      <w:divsChild>
                                                                                                                                                                                                                                                                                                                                                                                                                                                                                                                        <w:div w:id="1134979525">
                                                                                                                                                                                                                                                                                                                                                                                                                                                                                                                          <w:marLeft w:val="0"/>
                                                                                                                                                                                                                                                                                                                                                                                                                                                                                                                          <w:marRight w:val="0"/>
                                                                                                                                                                                                                                                                                                                                                                                                                                                                                                                          <w:marTop w:val="0"/>
                                                                                                                                                                                                                                                                                                                                                                                                                                                                                                                          <w:marBottom w:val="0"/>
                                                                                                                                                                                                                                                                                                                                                                                                                                                                                                                          <w:divBdr>
                                                                                                                                                                                                                                                                                                                                                                                                                                                                                                                            <w:top w:val="none" w:sz="0" w:space="0" w:color="auto"/>
                                                                                                                                                                                                                                                                                                                                                                                                                                                                                                                            <w:left w:val="none" w:sz="0" w:space="0" w:color="auto"/>
                                                                                                                                                                                                                                                                                                                                                                                                                                                                                                                            <w:bottom w:val="none" w:sz="0" w:space="0" w:color="auto"/>
                                                                                                                                                                                                                                                                                                                                                                                                                                                                                                                            <w:right w:val="none" w:sz="0" w:space="0" w:color="auto"/>
                                                                                                                                                                                                                                                                                                                                                                                                                                                                                                                          </w:divBdr>
                                                                                                                                                                                                                                                                                                                                                                                                                                                                                                                          <w:divsChild>
                                                                                                                                                                                                                                                                                                                                                                                                                                                                                                                            <w:div w:id="3995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170" Type="http://schemas.openxmlformats.org/officeDocument/2006/relationships/image" Target="media/image165.png"/><Relationship Id="rId226" Type="http://schemas.openxmlformats.org/officeDocument/2006/relationships/image" Target="media/image221.png"/><Relationship Id="rId268" Type="http://schemas.openxmlformats.org/officeDocument/2006/relationships/image" Target="media/image263.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image" Target="media/image264.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pn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footer" Target="footer1.xml"/><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71" Type="http://schemas.openxmlformats.org/officeDocument/2006/relationships/footer" Target="footer2.xml"/><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png"/><Relationship Id="rId240" Type="http://schemas.openxmlformats.org/officeDocument/2006/relationships/image" Target="media/image235.png"/><Relationship Id="rId261" Type="http://schemas.openxmlformats.org/officeDocument/2006/relationships/image" Target="media/image256.png"/><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8" Type="http://schemas.openxmlformats.org/officeDocument/2006/relationships/image" Target="media/image3.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230" Type="http://schemas.openxmlformats.org/officeDocument/2006/relationships/image" Target="media/image225.png"/><Relationship Id="rId251" Type="http://schemas.openxmlformats.org/officeDocument/2006/relationships/image" Target="media/image246.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72" Type="http://schemas.openxmlformats.org/officeDocument/2006/relationships/fontTable" Target="fontTable.xml"/><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png"/><Relationship Id="rId209" Type="http://schemas.openxmlformats.org/officeDocument/2006/relationships/image" Target="media/image204.png"/><Relationship Id="rId220" Type="http://schemas.openxmlformats.org/officeDocument/2006/relationships/image" Target="media/image215.png"/><Relationship Id="rId241" Type="http://schemas.openxmlformats.org/officeDocument/2006/relationships/image" Target="media/image23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262" Type="http://schemas.openxmlformats.org/officeDocument/2006/relationships/image" Target="media/image257.png"/><Relationship Id="rId78" Type="http://schemas.openxmlformats.org/officeDocument/2006/relationships/image" Target="media/image73.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64" Type="http://schemas.openxmlformats.org/officeDocument/2006/relationships/image" Target="media/image159.png"/><Relationship Id="rId185" Type="http://schemas.openxmlformats.org/officeDocument/2006/relationships/image" Target="media/image180.png"/><Relationship Id="rId9" Type="http://schemas.openxmlformats.org/officeDocument/2006/relationships/image" Target="media/image4.png"/><Relationship Id="rId210" Type="http://schemas.openxmlformats.org/officeDocument/2006/relationships/image" Target="media/image205.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theme" Target="theme/theme1.xml"/><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55" Type="http://schemas.openxmlformats.org/officeDocument/2006/relationships/image" Target="media/image250.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19" Type="http://schemas.openxmlformats.org/officeDocument/2006/relationships/image" Target="media/image14.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4" Type="http://schemas.openxmlformats.org/officeDocument/2006/relationships/footnotes" Target="footnote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107" Type="http://schemas.openxmlformats.org/officeDocument/2006/relationships/image" Target="media/image102.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160669</Words>
  <Characters>915819</Characters>
  <Application>Microsoft Office Word</Application>
  <DocSecurity>0</DocSecurity>
  <Lines>7631</Lines>
  <Paragraphs>2148</Paragraphs>
  <ScaleCrop>false</ScaleCrop>
  <HeadingPairs>
    <vt:vector size="2" baseType="variant">
      <vt:variant>
        <vt:lpstr>Название</vt:lpstr>
      </vt:variant>
      <vt:variant>
        <vt:i4>1</vt:i4>
      </vt:variant>
    </vt:vector>
  </HeadingPairs>
  <TitlesOfParts>
    <vt:vector size="1" baseType="lpstr">
      <vt:lpstr>В</vt:lpstr>
    </vt:vector>
  </TitlesOfParts>
  <Company/>
  <LinksUpToDate>false</LinksUpToDate>
  <CharactersWithSpaces>1074340</CharactersWithSpaces>
  <SharedDoc>false</SharedDoc>
  <HLinks>
    <vt:vector size="24" baseType="variant">
      <vt:variant>
        <vt:i4>3276805</vt:i4>
      </vt:variant>
      <vt:variant>
        <vt:i4>12</vt:i4>
      </vt:variant>
      <vt:variant>
        <vt:i4>0</vt:i4>
      </vt:variant>
      <vt:variant>
        <vt:i4>5</vt:i4>
      </vt:variant>
      <vt:variant>
        <vt:lpwstr>mailto:zakaz@rosreferat.ru</vt:lpwstr>
      </vt:variant>
      <vt:variant>
        <vt:lpwstr/>
      </vt:variant>
      <vt:variant>
        <vt:i4>1048671</vt:i4>
      </vt:variant>
      <vt:variant>
        <vt:i4>9</vt:i4>
      </vt:variant>
      <vt:variant>
        <vt:i4>0</vt:i4>
      </vt:variant>
      <vt:variant>
        <vt:i4>5</vt:i4>
      </vt:variant>
      <vt:variant>
        <vt:lpwstr>http://www.rosreferat.ru/</vt:lpwstr>
      </vt:variant>
      <vt:variant>
        <vt:lpwstr/>
      </vt:variant>
      <vt:variant>
        <vt:i4>7929880</vt:i4>
      </vt:variant>
      <vt:variant>
        <vt:i4>6</vt:i4>
      </vt:variant>
      <vt:variant>
        <vt:i4>0</vt:i4>
      </vt:variant>
      <vt:variant>
        <vt:i4>5</vt:i4>
      </vt:variant>
      <vt:variant>
        <vt:lpwstr>http://microeconomica.economicus.ru/index.php?file=16_3</vt:lpwstr>
      </vt:variant>
      <vt:variant>
        <vt:lpwstr>1#1</vt:lpwstr>
      </vt:variant>
      <vt:variant>
        <vt:i4>4194359</vt:i4>
      </vt:variant>
      <vt:variant>
        <vt:i4>3</vt:i4>
      </vt:variant>
      <vt:variant>
        <vt:i4>0</vt:i4>
      </vt:variant>
      <vt:variant>
        <vt:i4>5</vt:i4>
      </vt:variant>
      <vt:variant>
        <vt:lpwstr>http://microeconomica.economicus.ru/index.php?file=ch4-2_2</vt:lpwstr>
      </vt:variant>
      <vt:variant>
        <vt:lpwstr>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dc:title>
  <dc:subject/>
  <dc:creator>Alexander</dc:creator>
  <cp:keywords/>
  <dc:description/>
  <cp:lastModifiedBy>Irina</cp:lastModifiedBy>
  <cp:revision>1</cp:revision>
  <dcterms:created xsi:type="dcterms:W3CDTF">2014-12-02T17:30:00Z</dcterms:created>
  <dcterms:modified xsi:type="dcterms:W3CDTF">2014-12-02T17:41:00Z</dcterms:modified>
</cp:coreProperties>
</file>