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686" w:rsidRPr="00FE41FC" w:rsidRDefault="00A23CB9" w:rsidP="00DC1121">
      <w:pPr>
        <w:widowControl/>
        <w:spacing w:line="360" w:lineRule="auto"/>
        <w:jc w:val="center"/>
        <w:rPr>
          <w:b/>
          <w:bCs/>
          <w:sz w:val="32"/>
          <w:szCs w:val="32"/>
        </w:rPr>
      </w:pPr>
      <w:r w:rsidRPr="00FE41FC">
        <w:rPr>
          <w:b/>
          <w:bCs/>
          <w:sz w:val="32"/>
          <w:szCs w:val="32"/>
        </w:rPr>
        <w:t>Содержание</w:t>
      </w:r>
    </w:p>
    <w:p w:rsidR="00DC1121" w:rsidRPr="00FE41FC" w:rsidRDefault="00DC1121" w:rsidP="00DC1121">
      <w:pPr>
        <w:widowControl/>
        <w:spacing w:line="360" w:lineRule="auto"/>
        <w:jc w:val="center"/>
        <w:rPr>
          <w:b/>
          <w:bCs/>
          <w:sz w:val="32"/>
          <w:szCs w:val="32"/>
        </w:rPr>
      </w:pPr>
    </w:p>
    <w:p w:rsidR="00FE41FC" w:rsidRPr="00FE41FC" w:rsidRDefault="00677F07">
      <w:pPr>
        <w:pStyle w:val="11"/>
        <w:tabs>
          <w:tab w:val="right" w:leader="dot" w:pos="9627"/>
        </w:tabs>
        <w:rPr>
          <w:noProof/>
          <w:sz w:val="32"/>
          <w:szCs w:val="32"/>
        </w:rPr>
      </w:pPr>
      <w:r w:rsidRPr="00FE41FC">
        <w:rPr>
          <w:sz w:val="32"/>
          <w:szCs w:val="32"/>
        </w:rPr>
        <w:fldChar w:fldCharType="begin"/>
      </w:r>
      <w:r w:rsidRPr="00FE41FC">
        <w:rPr>
          <w:sz w:val="32"/>
          <w:szCs w:val="32"/>
        </w:rPr>
        <w:instrText xml:space="preserve"> TOC \o "1-3" \h \z \u </w:instrText>
      </w:r>
      <w:r w:rsidRPr="00FE41FC">
        <w:rPr>
          <w:sz w:val="32"/>
          <w:szCs w:val="32"/>
        </w:rPr>
        <w:fldChar w:fldCharType="separate"/>
      </w:r>
      <w:hyperlink w:anchor="_Toc279040027" w:history="1">
        <w:r w:rsidR="00FE41FC" w:rsidRPr="00FE41FC">
          <w:rPr>
            <w:noProof/>
            <w:sz w:val="32"/>
            <w:szCs w:val="32"/>
          </w:rPr>
          <w:t>1. Внебюджетные фонды как составная часть финансовой системы РФ. Социально-экономическая сущность внебюджетных фондов, причины их возникновения.</w:t>
        </w:r>
        <w:r w:rsidR="00FE41FC" w:rsidRPr="00FE41FC">
          <w:rPr>
            <w:noProof/>
            <w:webHidden/>
            <w:sz w:val="32"/>
            <w:szCs w:val="32"/>
          </w:rPr>
          <w:tab/>
        </w:r>
        <w:r w:rsidR="00FE41FC" w:rsidRPr="00FE41FC">
          <w:rPr>
            <w:noProof/>
            <w:webHidden/>
            <w:sz w:val="32"/>
            <w:szCs w:val="32"/>
          </w:rPr>
          <w:fldChar w:fldCharType="begin"/>
        </w:r>
        <w:r w:rsidR="00FE41FC" w:rsidRPr="00FE41FC">
          <w:rPr>
            <w:noProof/>
            <w:webHidden/>
            <w:sz w:val="32"/>
            <w:szCs w:val="32"/>
          </w:rPr>
          <w:instrText xml:space="preserve"> PAGEREF _Toc279040027 \h </w:instrText>
        </w:r>
        <w:r w:rsidR="00FE41FC" w:rsidRPr="00FE41FC">
          <w:rPr>
            <w:noProof/>
            <w:webHidden/>
            <w:sz w:val="32"/>
            <w:szCs w:val="32"/>
          </w:rPr>
        </w:r>
        <w:r w:rsidR="00FE41FC" w:rsidRPr="00FE41FC">
          <w:rPr>
            <w:noProof/>
            <w:webHidden/>
            <w:sz w:val="32"/>
            <w:szCs w:val="32"/>
          </w:rPr>
          <w:fldChar w:fldCharType="separate"/>
        </w:r>
        <w:r w:rsidR="00EB4FBD">
          <w:rPr>
            <w:noProof/>
            <w:webHidden/>
            <w:sz w:val="32"/>
            <w:szCs w:val="32"/>
          </w:rPr>
          <w:t>4</w:t>
        </w:r>
        <w:r w:rsidR="00FE41FC" w:rsidRPr="00FE41FC">
          <w:rPr>
            <w:noProof/>
            <w:webHidden/>
            <w:sz w:val="32"/>
            <w:szCs w:val="32"/>
          </w:rPr>
          <w:fldChar w:fldCharType="end"/>
        </w:r>
      </w:hyperlink>
    </w:p>
    <w:p w:rsidR="00FE41FC" w:rsidRPr="00FE41FC" w:rsidRDefault="00FE41FC" w:rsidP="00FE41FC">
      <w:pPr>
        <w:rPr>
          <w:noProof/>
          <w:sz w:val="32"/>
          <w:szCs w:val="32"/>
        </w:rPr>
      </w:pPr>
    </w:p>
    <w:p w:rsidR="00FE41FC" w:rsidRPr="00FE41FC" w:rsidRDefault="00355AE8">
      <w:pPr>
        <w:pStyle w:val="11"/>
        <w:tabs>
          <w:tab w:val="right" w:leader="dot" w:pos="9627"/>
        </w:tabs>
        <w:rPr>
          <w:noProof/>
          <w:sz w:val="32"/>
          <w:szCs w:val="32"/>
        </w:rPr>
      </w:pPr>
      <w:hyperlink w:anchor="_Toc279040028" w:history="1">
        <w:r w:rsidR="00FE41FC" w:rsidRPr="00FE41FC">
          <w:rPr>
            <w:noProof/>
            <w:sz w:val="32"/>
            <w:szCs w:val="32"/>
          </w:rPr>
          <w:t>2. Виды внебюджетных фондов, их классификация, источники формирования и задачи.</w:t>
        </w:r>
        <w:r w:rsidR="00FE41FC" w:rsidRPr="00FE41FC">
          <w:rPr>
            <w:noProof/>
            <w:webHidden/>
            <w:sz w:val="32"/>
            <w:szCs w:val="32"/>
          </w:rPr>
          <w:tab/>
        </w:r>
        <w:r w:rsidR="00FE41FC" w:rsidRPr="00FE41FC">
          <w:rPr>
            <w:noProof/>
            <w:webHidden/>
            <w:sz w:val="32"/>
            <w:szCs w:val="32"/>
          </w:rPr>
          <w:fldChar w:fldCharType="begin"/>
        </w:r>
        <w:r w:rsidR="00FE41FC" w:rsidRPr="00FE41FC">
          <w:rPr>
            <w:noProof/>
            <w:webHidden/>
            <w:sz w:val="32"/>
            <w:szCs w:val="32"/>
          </w:rPr>
          <w:instrText xml:space="preserve"> PAGEREF _Toc279040028 \h </w:instrText>
        </w:r>
        <w:r w:rsidR="00FE41FC" w:rsidRPr="00FE41FC">
          <w:rPr>
            <w:noProof/>
            <w:webHidden/>
            <w:sz w:val="32"/>
            <w:szCs w:val="32"/>
          </w:rPr>
        </w:r>
        <w:r w:rsidR="00FE41FC" w:rsidRPr="00FE41FC">
          <w:rPr>
            <w:noProof/>
            <w:webHidden/>
            <w:sz w:val="32"/>
            <w:szCs w:val="32"/>
          </w:rPr>
          <w:fldChar w:fldCharType="separate"/>
        </w:r>
        <w:r w:rsidR="00EB4FBD">
          <w:rPr>
            <w:noProof/>
            <w:webHidden/>
            <w:sz w:val="32"/>
            <w:szCs w:val="32"/>
          </w:rPr>
          <w:t>8</w:t>
        </w:r>
        <w:r w:rsidR="00FE41FC" w:rsidRPr="00FE41FC">
          <w:rPr>
            <w:noProof/>
            <w:webHidden/>
            <w:sz w:val="32"/>
            <w:szCs w:val="32"/>
          </w:rPr>
          <w:fldChar w:fldCharType="end"/>
        </w:r>
      </w:hyperlink>
    </w:p>
    <w:p w:rsidR="00FE41FC" w:rsidRPr="00FE41FC" w:rsidRDefault="00FE41FC" w:rsidP="00FE41FC">
      <w:pPr>
        <w:rPr>
          <w:noProof/>
          <w:sz w:val="32"/>
          <w:szCs w:val="32"/>
        </w:rPr>
      </w:pPr>
    </w:p>
    <w:p w:rsidR="00FE41FC" w:rsidRPr="00FE41FC" w:rsidRDefault="00355AE8">
      <w:pPr>
        <w:pStyle w:val="25"/>
        <w:tabs>
          <w:tab w:val="right" w:leader="dot" w:pos="9627"/>
        </w:tabs>
        <w:rPr>
          <w:noProof/>
          <w:sz w:val="32"/>
          <w:szCs w:val="32"/>
        </w:rPr>
      </w:pPr>
      <w:hyperlink w:anchor="_Toc279040029" w:history="1">
        <w:r w:rsidR="00FE41FC" w:rsidRPr="00FE41FC">
          <w:rPr>
            <w:noProof/>
            <w:sz w:val="32"/>
            <w:szCs w:val="32"/>
          </w:rPr>
          <w:t>2.1. Пенсионный фонд Российской Федерации.</w:t>
        </w:r>
        <w:r w:rsidR="00FE41FC" w:rsidRPr="00FE41FC">
          <w:rPr>
            <w:noProof/>
            <w:webHidden/>
            <w:sz w:val="32"/>
            <w:szCs w:val="32"/>
          </w:rPr>
          <w:tab/>
        </w:r>
        <w:r w:rsidR="00FE41FC" w:rsidRPr="00FE41FC">
          <w:rPr>
            <w:noProof/>
            <w:webHidden/>
            <w:sz w:val="32"/>
            <w:szCs w:val="32"/>
          </w:rPr>
          <w:fldChar w:fldCharType="begin"/>
        </w:r>
        <w:r w:rsidR="00FE41FC" w:rsidRPr="00FE41FC">
          <w:rPr>
            <w:noProof/>
            <w:webHidden/>
            <w:sz w:val="32"/>
            <w:szCs w:val="32"/>
          </w:rPr>
          <w:instrText xml:space="preserve"> PAGEREF _Toc279040029 \h </w:instrText>
        </w:r>
        <w:r w:rsidR="00FE41FC" w:rsidRPr="00FE41FC">
          <w:rPr>
            <w:noProof/>
            <w:webHidden/>
            <w:sz w:val="32"/>
            <w:szCs w:val="32"/>
          </w:rPr>
        </w:r>
        <w:r w:rsidR="00FE41FC" w:rsidRPr="00FE41FC">
          <w:rPr>
            <w:noProof/>
            <w:webHidden/>
            <w:sz w:val="32"/>
            <w:szCs w:val="32"/>
          </w:rPr>
          <w:fldChar w:fldCharType="separate"/>
        </w:r>
        <w:r w:rsidR="00EB4FBD">
          <w:rPr>
            <w:noProof/>
            <w:webHidden/>
            <w:sz w:val="32"/>
            <w:szCs w:val="32"/>
          </w:rPr>
          <w:t>9</w:t>
        </w:r>
        <w:r w:rsidR="00FE41FC" w:rsidRPr="00FE41FC">
          <w:rPr>
            <w:noProof/>
            <w:webHidden/>
            <w:sz w:val="32"/>
            <w:szCs w:val="32"/>
          </w:rPr>
          <w:fldChar w:fldCharType="end"/>
        </w:r>
      </w:hyperlink>
    </w:p>
    <w:p w:rsidR="00FE41FC" w:rsidRPr="00FE41FC" w:rsidRDefault="00FE41FC" w:rsidP="00FE41FC">
      <w:pPr>
        <w:rPr>
          <w:noProof/>
          <w:sz w:val="32"/>
          <w:szCs w:val="32"/>
        </w:rPr>
      </w:pPr>
    </w:p>
    <w:p w:rsidR="00FE41FC" w:rsidRPr="00FE41FC" w:rsidRDefault="00355AE8">
      <w:pPr>
        <w:pStyle w:val="25"/>
        <w:tabs>
          <w:tab w:val="right" w:leader="dot" w:pos="9627"/>
        </w:tabs>
        <w:rPr>
          <w:noProof/>
          <w:sz w:val="32"/>
          <w:szCs w:val="32"/>
        </w:rPr>
      </w:pPr>
      <w:hyperlink w:anchor="_Toc279040030" w:history="1">
        <w:r w:rsidR="00FE41FC" w:rsidRPr="00FE41FC">
          <w:rPr>
            <w:noProof/>
            <w:sz w:val="32"/>
            <w:szCs w:val="32"/>
          </w:rPr>
          <w:t>2.2. Фонд социального страхования.</w:t>
        </w:r>
        <w:r w:rsidR="00FE41FC" w:rsidRPr="00FE41FC">
          <w:rPr>
            <w:noProof/>
            <w:webHidden/>
            <w:sz w:val="32"/>
            <w:szCs w:val="32"/>
          </w:rPr>
          <w:tab/>
        </w:r>
        <w:r w:rsidR="00FE41FC" w:rsidRPr="00FE41FC">
          <w:rPr>
            <w:noProof/>
            <w:webHidden/>
            <w:sz w:val="32"/>
            <w:szCs w:val="32"/>
          </w:rPr>
          <w:fldChar w:fldCharType="begin"/>
        </w:r>
        <w:r w:rsidR="00FE41FC" w:rsidRPr="00FE41FC">
          <w:rPr>
            <w:noProof/>
            <w:webHidden/>
            <w:sz w:val="32"/>
            <w:szCs w:val="32"/>
          </w:rPr>
          <w:instrText xml:space="preserve"> PAGEREF _Toc279040030 \h </w:instrText>
        </w:r>
        <w:r w:rsidR="00FE41FC" w:rsidRPr="00FE41FC">
          <w:rPr>
            <w:noProof/>
            <w:webHidden/>
            <w:sz w:val="32"/>
            <w:szCs w:val="32"/>
          </w:rPr>
        </w:r>
        <w:r w:rsidR="00FE41FC" w:rsidRPr="00FE41FC">
          <w:rPr>
            <w:noProof/>
            <w:webHidden/>
            <w:sz w:val="32"/>
            <w:szCs w:val="32"/>
          </w:rPr>
          <w:fldChar w:fldCharType="separate"/>
        </w:r>
        <w:r w:rsidR="00EB4FBD">
          <w:rPr>
            <w:noProof/>
            <w:webHidden/>
            <w:sz w:val="32"/>
            <w:szCs w:val="32"/>
          </w:rPr>
          <w:t>13</w:t>
        </w:r>
        <w:r w:rsidR="00FE41FC" w:rsidRPr="00FE41FC">
          <w:rPr>
            <w:noProof/>
            <w:webHidden/>
            <w:sz w:val="32"/>
            <w:szCs w:val="32"/>
          </w:rPr>
          <w:fldChar w:fldCharType="end"/>
        </w:r>
      </w:hyperlink>
    </w:p>
    <w:p w:rsidR="00FE41FC" w:rsidRPr="00FE41FC" w:rsidRDefault="00FE41FC" w:rsidP="00FE41FC">
      <w:pPr>
        <w:rPr>
          <w:noProof/>
          <w:sz w:val="32"/>
          <w:szCs w:val="32"/>
        </w:rPr>
      </w:pPr>
    </w:p>
    <w:p w:rsidR="00FE41FC" w:rsidRPr="00FE41FC" w:rsidRDefault="00355AE8">
      <w:pPr>
        <w:pStyle w:val="25"/>
        <w:tabs>
          <w:tab w:val="right" w:leader="dot" w:pos="9627"/>
        </w:tabs>
        <w:rPr>
          <w:noProof/>
          <w:sz w:val="32"/>
          <w:szCs w:val="32"/>
        </w:rPr>
      </w:pPr>
      <w:hyperlink w:anchor="_Toc279040031" w:history="1">
        <w:r w:rsidR="00FE41FC" w:rsidRPr="00FE41FC">
          <w:rPr>
            <w:noProof/>
            <w:sz w:val="32"/>
            <w:szCs w:val="32"/>
          </w:rPr>
          <w:t>2.3. Фонд обязательного медицинского страхования.</w:t>
        </w:r>
        <w:r w:rsidR="00FE41FC" w:rsidRPr="00FE41FC">
          <w:rPr>
            <w:noProof/>
            <w:webHidden/>
            <w:sz w:val="32"/>
            <w:szCs w:val="32"/>
          </w:rPr>
          <w:tab/>
        </w:r>
        <w:r w:rsidR="00FE41FC" w:rsidRPr="00FE41FC">
          <w:rPr>
            <w:noProof/>
            <w:webHidden/>
            <w:sz w:val="32"/>
            <w:szCs w:val="32"/>
          </w:rPr>
          <w:fldChar w:fldCharType="begin"/>
        </w:r>
        <w:r w:rsidR="00FE41FC" w:rsidRPr="00FE41FC">
          <w:rPr>
            <w:noProof/>
            <w:webHidden/>
            <w:sz w:val="32"/>
            <w:szCs w:val="32"/>
          </w:rPr>
          <w:instrText xml:space="preserve"> PAGEREF _Toc279040031 \h </w:instrText>
        </w:r>
        <w:r w:rsidR="00FE41FC" w:rsidRPr="00FE41FC">
          <w:rPr>
            <w:noProof/>
            <w:webHidden/>
            <w:sz w:val="32"/>
            <w:szCs w:val="32"/>
          </w:rPr>
        </w:r>
        <w:r w:rsidR="00FE41FC" w:rsidRPr="00FE41FC">
          <w:rPr>
            <w:noProof/>
            <w:webHidden/>
            <w:sz w:val="32"/>
            <w:szCs w:val="32"/>
          </w:rPr>
          <w:fldChar w:fldCharType="separate"/>
        </w:r>
        <w:r w:rsidR="00EB4FBD">
          <w:rPr>
            <w:noProof/>
            <w:webHidden/>
            <w:sz w:val="32"/>
            <w:szCs w:val="32"/>
          </w:rPr>
          <w:t>17</w:t>
        </w:r>
        <w:r w:rsidR="00FE41FC" w:rsidRPr="00FE41FC">
          <w:rPr>
            <w:noProof/>
            <w:webHidden/>
            <w:sz w:val="32"/>
            <w:szCs w:val="32"/>
          </w:rPr>
          <w:fldChar w:fldCharType="end"/>
        </w:r>
      </w:hyperlink>
    </w:p>
    <w:p w:rsidR="00FE41FC" w:rsidRPr="00FE41FC" w:rsidRDefault="00FE41FC" w:rsidP="00FE41FC">
      <w:pPr>
        <w:rPr>
          <w:noProof/>
          <w:sz w:val="32"/>
          <w:szCs w:val="32"/>
        </w:rPr>
      </w:pPr>
    </w:p>
    <w:p w:rsidR="00FE41FC" w:rsidRPr="00FE41FC" w:rsidRDefault="00355AE8">
      <w:pPr>
        <w:pStyle w:val="11"/>
        <w:tabs>
          <w:tab w:val="right" w:leader="dot" w:pos="9627"/>
        </w:tabs>
        <w:rPr>
          <w:noProof/>
          <w:sz w:val="32"/>
          <w:szCs w:val="32"/>
        </w:rPr>
      </w:pPr>
      <w:hyperlink w:anchor="_Toc279040032" w:history="1">
        <w:r w:rsidR="00FE41FC" w:rsidRPr="00FE41FC">
          <w:rPr>
            <w:noProof/>
            <w:sz w:val="32"/>
            <w:szCs w:val="32"/>
          </w:rPr>
          <w:t>Заключение</w:t>
        </w:r>
        <w:r w:rsidR="00FE41FC" w:rsidRPr="00FE41FC">
          <w:rPr>
            <w:noProof/>
            <w:webHidden/>
            <w:sz w:val="32"/>
            <w:szCs w:val="32"/>
          </w:rPr>
          <w:tab/>
        </w:r>
        <w:r w:rsidR="00FE41FC" w:rsidRPr="00FE41FC">
          <w:rPr>
            <w:noProof/>
            <w:webHidden/>
            <w:sz w:val="32"/>
            <w:szCs w:val="32"/>
          </w:rPr>
          <w:fldChar w:fldCharType="begin"/>
        </w:r>
        <w:r w:rsidR="00FE41FC" w:rsidRPr="00FE41FC">
          <w:rPr>
            <w:noProof/>
            <w:webHidden/>
            <w:sz w:val="32"/>
            <w:szCs w:val="32"/>
          </w:rPr>
          <w:instrText xml:space="preserve"> PAGEREF _Toc279040032 \h </w:instrText>
        </w:r>
        <w:r w:rsidR="00FE41FC" w:rsidRPr="00FE41FC">
          <w:rPr>
            <w:noProof/>
            <w:webHidden/>
            <w:sz w:val="32"/>
            <w:szCs w:val="32"/>
          </w:rPr>
        </w:r>
        <w:r w:rsidR="00FE41FC" w:rsidRPr="00FE41FC">
          <w:rPr>
            <w:noProof/>
            <w:webHidden/>
            <w:sz w:val="32"/>
            <w:szCs w:val="32"/>
          </w:rPr>
          <w:fldChar w:fldCharType="separate"/>
        </w:r>
        <w:r w:rsidR="00EB4FBD">
          <w:rPr>
            <w:noProof/>
            <w:webHidden/>
            <w:sz w:val="32"/>
            <w:szCs w:val="32"/>
          </w:rPr>
          <w:t>24</w:t>
        </w:r>
        <w:r w:rsidR="00FE41FC" w:rsidRPr="00FE41FC">
          <w:rPr>
            <w:noProof/>
            <w:webHidden/>
            <w:sz w:val="32"/>
            <w:szCs w:val="32"/>
          </w:rPr>
          <w:fldChar w:fldCharType="end"/>
        </w:r>
      </w:hyperlink>
    </w:p>
    <w:p w:rsidR="00FE41FC" w:rsidRPr="00FE41FC" w:rsidRDefault="00FE41FC" w:rsidP="00FE41FC">
      <w:pPr>
        <w:rPr>
          <w:noProof/>
          <w:sz w:val="32"/>
          <w:szCs w:val="32"/>
        </w:rPr>
      </w:pPr>
    </w:p>
    <w:p w:rsidR="00FE41FC" w:rsidRPr="00FE41FC" w:rsidRDefault="00FE41FC" w:rsidP="00FE41FC">
      <w:pPr>
        <w:rPr>
          <w:noProof/>
          <w:sz w:val="32"/>
          <w:szCs w:val="32"/>
        </w:rPr>
      </w:pPr>
      <w:r w:rsidRPr="00FE41FC">
        <w:rPr>
          <w:noProof/>
          <w:sz w:val="32"/>
          <w:szCs w:val="32"/>
        </w:rPr>
        <w:t>Приложение……………………………………………………………</w:t>
      </w:r>
      <w:r>
        <w:rPr>
          <w:noProof/>
          <w:sz w:val="32"/>
          <w:szCs w:val="32"/>
        </w:rPr>
        <w:t xml:space="preserve">  </w:t>
      </w:r>
      <w:r w:rsidRPr="00FE41FC">
        <w:rPr>
          <w:noProof/>
          <w:sz w:val="32"/>
          <w:szCs w:val="32"/>
        </w:rPr>
        <w:t>25</w:t>
      </w:r>
    </w:p>
    <w:p w:rsidR="00FE41FC" w:rsidRPr="00FE41FC" w:rsidRDefault="00FE41FC" w:rsidP="00FE41FC">
      <w:pPr>
        <w:rPr>
          <w:noProof/>
          <w:sz w:val="32"/>
          <w:szCs w:val="32"/>
        </w:rPr>
      </w:pPr>
    </w:p>
    <w:p w:rsidR="00FE41FC" w:rsidRPr="00FE41FC" w:rsidRDefault="00355AE8">
      <w:pPr>
        <w:pStyle w:val="11"/>
        <w:tabs>
          <w:tab w:val="right" w:leader="dot" w:pos="9627"/>
        </w:tabs>
        <w:rPr>
          <w:noProof/>
          <w:sz w:val="32"/>
          <w:szCs w:val="32"/>
        </w:rPr>
      </w:pPr>
      <w:hyperlink w:anchor="_Toc279040033" w:history="1">
        <w:r w:rsidR="00FE41FC" w:rsidRPr="00FE41FC">
          <w:rPr>
            <w:noProof/>
            <w:sz w:val="32"/>
            <w:szCs w:val="32"/>
          </w:rPr>
          <w:t>Список литературы</w:t>
        </w:r>
        <w:r w:rsidR="00FE41FC" w:rsidRPr="00FE41FC">
          <w:rPr>
            <w:noProof/>
            <w:webHidden/>
            <w:sz w:val="32"/>
            <w:szCs w:val="32"/>
          </w:rPr>
          <w:tab/>
        </w:r>
        <w:r w:rsidR="00FE41FC" w:rsidRPr="00FE41FC">
          <w:rPr>
            <w:noProof/>
            <w:webHidden/>
            <w:sz w:val="32"/>
            <w:szCs w:val="32"/>
          </w:rPr>
          <w:fldChar w:fldCharType="begin"/>
        </w:r>
        <w:r w:rsidR="00FE41FC" w:rsidRPr="00FE41FC">
          <w:rPr>
            <w:noProof/>
            <w:webHidden/>
            <w:sz w:val="32"/>
            <w:szCs w:val="32"/>
          </w:rPr>
          <w:instrText xml:space="preserve"> PAGEREF _Toc279040033 \h </w:instrText>
        </w:r>
        <w:r w:rsidR="00FE41FC" w:rsidRPr="00FE41FC">
          <w:rPr>
            <w:noProof/>
            <w:webHidden/>
            <w:sz w:val="32"/>
            <w:szCs w:val="32"/>
          </w:rPr>
        </w:r>
        <w:r w:rsidR="00FE41FC" w:rsidRPr="00FE41FC">
          <w:rPr>
            <w:noProof/>
            <w:webHidden/>
            <w:sz w:val="32"/>
            <w:szCs w:val="32"/>
          </w:rPr>
          <w:fldChar w:fldCharType="separate"/>
        </w:r>
        <w:r w:rsidR="00EB4FBD">
          <w:rPr>
            <w:noProof/>
            <w:webHidden/>
            <w:sz w:val="32"/>
            <w:szCs w:val="32"/>
          </w:rPr>
          <w:t>27</w:t>
        </w:r>
        <w:r w:rsidR="00FE41FC" w:rsidRPr="00FE41FC">
          <w:rPr>
            <w:noProof/>
            <w:webHidden/>
            <w:sz w:val="32"/>
            <w:szCs w:val="32"/>
          </w:rPr>
          <w:fldChar w:fldCharType="end"/>
        </w:r>
      </w:hyperlink>
    </w:p>
    <w:p w:rsidR="00FE41FC" w:rsidRDefault="00677F07" w:rsidP="006C6D54">
      <w:pPr>
        <w:widowControl/>
        <w:spacing w:line="360" w:lineRule="auto"/>
        <w:ind w:firstLine="567"/>
        <w:jc w:val="both"/>
        <w:rPr>
          <w:sz w:val="24"/>
          <w:szCs w:val="24"/>
        </w:rPr>
      </w:pPr>
      <w:r w:rsidRPr="00FE41FC">
        <w:rPr>
          <w:sz w:val="32"/>
          <w:szCs w:val="32"/>
        </w:rPr>
        <w:fldChar w:fldCharType="end"/>
      </w:r>
      <w:r w:rsidR="00A23CB9" w:rsidRPr="006C6D54">
        <w:rPr>
          <w:sz w:val="24"/>
          <w:szCs w:val="24"/>
        </w:rPr>
        <w:br w:type="page"/>
      </w:r>
      <w:bookmarkStart w:id="0" w:name="_Toc72498048"/>
      <w:bookmarkStart w:id="1" w:name="_Toc72498130"/>
    </w:p>
    <w:p w:rsidR="00FE41FC" w:rsidRDefault="00FE41FC" w:rsidP="006C6D54">
      <w:pPr>
        <w:widowControl/>
        <w:spacing w:line="360" w:lineRule="auto"/>
        <w:ind w:firstLine="567"/>
        <w:jc w:val="both"/>
        <w:rPr>
          <w:sz w:val="24"/>
          <w:szCs w:val="24"/>
        </w:rPr>
      </w:pPr>
    </w:p>
    <w:p w:rsidR="00A23CB9" w:rsidRPr="006C6D54" w:rsidRDefault="00A23CB9" w:rsidP="006C6D54">
      <w:pPr>
        <w:widowControl/>
        <w:spacing w:line="360" w:lineRule="auto"/>
        <w:ind w:firstLine="567"/>
        <w:jc w:val="both"/>
        <w:rPr>
          <w:b/>
          <w:bCs/>
          <w:sz w:val="28"/>
          <w:szCs w:val="28"/>
        </w:rPr>
      </w:pPr>
      <w:r w:rsidRPr="006C6D54">
        <w:rPr>
          <w:b/>
          <w:bCs/>
          <w:sz w:val="28"/>
          <w:szCs w:val="28"/>
        </w:rPr>
        <w:t>Введение</w:t>
      </w:r>
      <w:bookmarkEnd w:id="0"/>
      <w:bookmarkEnd w:id="1"/>
    </w:p>
    <w:p w:rsidR="0045365F" w:rsidRPr="006C6D54" w:rsidRDefault="0045365F" w:rsidP="006C6D54">
      <w:pPr>
        <w:pStyle w:val="21"/>
        <w:rPr>
          <w:rFonts w:ascii="Times New Roman" w:hAnsi="Times New Roman" w:cs="Times New Roman"/>
          <w:sz w:val="28"/>
          <w:szCs w:val="28"/>
        </w:rPr>
      </w:pPr>
      <w:r w:rsidRPr="006C6D54">
        <w:rPr>
          <w:rFonts w:ascii="Times New Roman" w:hAnsi="Times New Roman" w:cs="Times New Roman"/>
          <w:sz w:val="28"/>
          <w:szCs w:val="28"/>
        </w:rPr>
        <w:t>Внебюджетные фонды - один из методов перераспределения национального дохода государства в пользу определенных социальных групп населения. Государство мобилизует в фонды часть доходов населения для финансирования своих мероприятий. Средства, обобществленные внебюджетными фондами, используются для процесса воспроизводства.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населению.</w:t>
      </w:r>
    </w:p>
    <w:p w:rsidR="0045365F" w:rsidRPr="006C6D54" w:rsidRDefault="0045365F" w:rsidP="006C6D54">
      <w:pPr>
        <w:widowControl/>
        <w:spacing w:line="360" w:lineRule="auto"/>
        <w:ind w:firstLine="720"/>
        <w:jc w:val="both"/>
        <w:rPr>
          <w:sz w:val="28"/>
          <w:szCs w:val="28"/>
        </w:rPr>
      </w:pPr>
      <w:r w:rsidRPr="006C6D54">
        <w:rPr>
          <w:sz w:val="28"/>
          <w:szCs w:val="28"/>
        </w:rPr>
        <w:t>Переход к рынку изменил содержание хозяйственного механизма в стране, организационные структуры отдельных его частей, в т.ч. модернизировал финансовую систему. Превращение экономики России из административно-командной системы в рыночную привело на практике к децентрализации и ос</w:t>
      </w:r>
      <w:r w:rsidRPr="006C6D54">
        <w:rPr>
          <w:sz w:val="28"/>
          <w:szCs w:val="28"/>
        </w:rPr>
        <w:softHyphen/>
        <w:t>лаблению роли государства, проявлением чего стало реформирова</w:t>
      </w:r>
      <w:r w:rsidRPr="006C6D54">
        <w:rPr>
          <w:sz w:val="28"/>
          <w:szCs w:val="28"/>
        </w:rPr>
        <w:softHyphen/>
        <w:t>ние государственной системы финансирования. Один за другим возникли и выделились из бюджетной системы внебюджетные фонды, часть из которых затем опять была консолидирована в бюджеты в виде целевых фондов.</w:t>
      </w:r>
    </w:p>
    <w:p w:rsidR="0045365F" w:rsidRPr="006C6D54" w:rsidRDefault="0045365F" w:rsidP="006C6D54">
      <w:pPr>
        <w:pStyle w:val="21"/>
        <w:rPr>
          <w:rFonts w:ascii="Times New Roman" w:hAnsi="Times New Roman" w:cs="Times New Roman"/>
          <w:sz w:val="28"/>
          <w:szCs w:val="28"/>
        </w:rPr>
      </w:pPr>
      <w:r w:rsidRPr="006C6D54">
        <w:rPr>
          <w:rFonts w:ascii="Times New Roman" w:hAnsi="Times New Roman" w:cs="Times New Roman"/>
          <w:sz w:val="28"/>
          <w:szCs w:val="28"/>
        </w:rPr>
        <w:t>Прежняя хозяйственная система аккумулировала в Государственном бюджете практически все финансовые ресурсы государства. Высокая степень концентрации и централизации финансов имела свои преимущества, главные из которых заключались в возможности мобилизации значительных финансовых ресурсов для решения глобальных национальных задач в рамках отдельных территорий, сфер, отраслей или межотраслевых комплексов. Однако недостатком такой централизации финансовых средств было малоэффективное их использование в масштабе всей хозяйственной системы и отдельных объектов финансирования.</w:t>
      </w:r>
    </w:p>
    <w:p w:rsidR="0045365F" w:rsidRPr="006C6D54" w:rsidRDefault="0045365F" w:rsidP="006C6D54">
      <w:pPr>
        <w:pStyle w:val="21"/>
        <w:rPr>
          <w:rFonts w:ascii="Times New Roman" w:hAnsi="Times New Roman" w:cs="Times New Roman"/>
          <w:sz w:val="28"/>
          <w:szCs w:val="28"/>
        </w:rPr>
      </w:pPr>
      <w:r w:rsidRPr="006C6D54">
        <w:rPr>
          <w:rFonts w:ascii="Times New Roman" w:hAnsi="Times New Roman" w:cs="Times New Roman"/>
          <w:sz w:val="28"/>
          <w:szCs w:val="28"/>
        </w:rPr>
        <w:t>На историческом переходе от одной хозяйственной системы к другой Россию поразило множество кризисных явлений, взаимоо</w:t>
      </w:r>
      <w:r w:rsidRPr="006C6D54">
        <w:rPr>
          <w:rFonts w:ascii="Times New Roman" w:hAnsi="Times New Roman" w:cs="Times New Roman"/>
          <w:sz w:val="28"/>
          <w:szCs w:val="28"/>
        </w:rPr>
        <w:softHyphen/>
        <w:t>буславливающих друг друга. Экономический и финансовый кризисы обусловили резкое сни</w:t>
      </w:r>
      <w:r w:rsidRPr="006C6D54">
        <w:rPr>
          <w:rFonts w:ascii="Times New Roman" w:hAnsi="Times New Roman" w:cs="Times New Roman"/>
          <w:sz w:val="28"/>
          <w:szCs w:val="28"/>
        </w:rPr>
        <w:softHyphen/>
        <w:t>жение уровня жизни подавляющего числа населения, безработицу. В этих условиях, с одной стороны, возникает потребность в кон</w:t>
      </w:r>
      <w:r w:rsidRPr="006C6D54">
        <w:rPr>
          <w:rFonts w:ascii="Times New Roman" w:hAnsi="Times New Roman" w:cs="Times New Roman"/>
          <w:sz w:val="28"/>
          <w:szCs w:val="28"/>
        </w:rPr>
        <w:softHyphen/>
        <w:t>центрации ограниченных финансовых ресурсов на государственном уровне с целью обеспечения наиболее насущных социальных и об</w:t>
      </w:r>
      <w:r w:rsidRPr="006C6D54">
        <w:rPr>
          <w:rFonts w:ascii="Times New Roman" w:hAnsi="Times New Roman" w:cs="Times New Roman"/>
          <w:sz w:val="28"/>
          <w:szCs w:val="28"/>
        </w:rPr>
        <w:softHyphen/>
        <w:t>щеэкономических потребностей. С другой стороны, в условиях фи</w:t>
      </w:r>
      <w:r w:rsidRPr="006C6D54">
        <w:rPr>
          <w:rFonts w:ascii="Times New Roman" w:hAnsi="Times New Roman" w:cs="Times New Roman"/>
          <w:sz w:val="28"/>
          <w:szCs w:val="28"/>
        </w:rPr>
        <w:softHyphen/>
        <w:t>нансового кризиса, обусловившего дефицит финансовых ресурсов, у центральной власти возникает необходимость ранжировать обще</w:t>
      </w:r>
      <w:r w:rsidRPr="006C6D54">
        <w:rPr>
          <w:rFonts w:ascii="Times New Roman" w:hAnsi="Times New Roman" w:cs="Times New Roman"/>
          <w:sz w:val="28"/>
          <w:szCs w:val="28"/>
        </w:rPr>
        <w:softHyphen/>
        <w:t>ственные потребности по степени важности и для удовлетворения наиболее насущных из них образовать целевые денежные фонды, тем самым оградив эти потребности от значительного недофинансирования. Эта мера аналогична выделению в бюджете защищенных ста</w:t>
      </w:r>
      <w:r w:rsidRPr="006C6D54">
        <w:rPr>
          <w:rFonts w:ascii="Times New Roman" w:hAnsi="Times New Roman" w:cs="Times New Roman"/>
          <w:sz w:val="28"/>
          <w:szCs w:val="28"/>
        </w:rPr>
        <w:softHyphen/>
        <w:t>тей.</w:t>
      </w:r>
    </w:p>
    <w:p w:rsidR="0045365F" w:rsidRPr="006C6D54" w:rsidRDefault="0045365F" w:rsidP="006C6D54">
      <w:pPr>
        <w:widowControl/>
        <w:spacing w:line="360" w:lineRule="auto"/>
        <w:ind w:firstLine="720"/>
        <w:jc w:val="both"/>
        <w:rPr>
          <w:sz w:val="28"/>
          <w:szCs w:val="28"/>
        </w:rPr>
      </w:pPr>
      <w:r w:rsidRPr="006C6D54">
        <w:rPr>
          <w:sz w:val="28"/>
          <w:szCs w:val="28"/>
        </w:rPr>
        <w:t>Постепенно из бюджета  выделились внебюджетные фонды, среди которых основное место заняли социальные фонды. Создание внебюджетных фондов необходимо государству для более эффективного использования своих финансовых ресурсов.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45365F" w:rsidRPr="006C6D54" w:rsidRDefault="0045365F" w:rsidP="006C6D54">
      <w:pPr>
        <w:widowControl/>
        <w:autoSpaceDE w:val="0"/>
        <w:autoSpaceDN w:val="0"/>
        <w:adjustRightInd w:val="0"/>
        <w:spacing w:line="360" w:lineRule="auto"/>
        <w:ind w:firstLine="720"/>
        <w:jc w:val="both"/>
        <w:rPr>
          <w:sz w:val="28"/>
          <w:szCs w:val="28"/>
        </w:rPr>
      </w:pPr>
      <w:r w:rsidRPr="006C6D54">
        <w:rPr>
          <w:sz w:val="28"/>
          <w:szCs w:val="28"/>
        </w:rPr>
        <w:t>Статья 144 Бюджетного Кодекса РФ В Состав государственных внебюджетных фондов Российской Федерации включает:</w:t>
      </w:r>
    </w:p>
    <w:p w:rsidR="0045365F" w:rsidRPr="006C6D54" w:rsidRDefault="0045365F" w:rsidP="006C6D54">
      <w:pPr>
        <w:widowControl/>
        <w:numPr>
          <w:ilvl w:val="0"/>
          <w:numId w:val="1"/>
        </w:numPr>
        <w:autoSpaceDE w:val="0"/>
        <w:autoSpaceDN w:val="0"/>
        <w:adjustRightInd w:val="0"/>
        <w:spacing w:line="360" w:lineRule="auto"/>
        <w:jc w:val="both"/>
        <w:rPr>
          <w:sz w:val="28"/>
          <w:szCs w:val="28"/>
        </w:rPr>
      </w:pPr>
      <w:r w:rsidRPr="006C6D54">
        <w:rPr>
          <w:sz w:val="28"/>
          <w:szCs w:val="28"/>
        </w:rPr>
        <w:t>Пенсионный фонд Российской Федерации;</w:t>
      </w:r>
    </w:p>
    <w:p w:rsidR="0045365F" w:rsidRPr="006C6D54" w:rsidRDefault="0045365F" w:rsidP="006C6D54">
      <w:pPr>
        <w:widowControl/>
        <w:numPr>
          <w:ilvl w:val="0"/>
          <w:numId w:val="1"/>
        </w:numPr>
        <w:autoSpaceDE w:val="0"/>
        <w:autoSpaceDN w:val="0"/>
        <w:adjustRightInd w:val="0"/>
        <w:spacing w:line="360" w:lineRule="auto"/>
        <w:jc w:val="both"/>
        <w:rPr>
          <w:sz w:val="28"/>
          <w:szCs w:val="28"/>
        </w:rPr>
      </w:pPr>
      <w:r w:rsidRPr="006C6D54">
        <w:rPr>
          <w:sz w:val="28"/>
          <w:szCs w:val="28"/>
        </w:rPr>
        <w:t>Фонд социального страхования Российской Федерации;</w:t>
      </w:r>
    </w:p>
    <w:p w:rsidR="0045365F" w:rsidRPr="006C6D54" w:rsidRDefault="0045365F" w:rsidP="006C6D54">
      <w:pPr>
        <w:widowControl/>
        <w:numPr>
          <w:ilvl w:val="0"/>
          <w:numId w:val="1"/>
        </w:numPr>
        <w:autoSpaceDE w:val="0"/>
        <w:autoSpaceDN w:val="0"/>
        <w:adjustRightInd w:val="0"/>
        <w:spacing w:line="360" w:lineRule="auto"/>
        <w:jc w:val="both"/>
        <w:rPr>
          <w:sz w:val="28"/>
          <w:szCs w:val="28"/>
        </w:rPr>
      </w:pPr>
      <w:r w:rsidRPr="006C6D54">
        <w:rPr>
          <w:sz w:val="28"/>
          <w:szCs w:val="28"/>
        </w:rPr>
        <w:t>Федеральный фонд обязате</w:t>
      </w:r>
      <w:r w:rsidR="00BB6EA8" w:rsidRPr="006C6D54">
        <w:rPr>
          <w:sz w:val="28"/>
          <w:szCs w:val="28"/>
        </w:rPr>
        <w:t>льного медицинского страхования.</w:t>
      </w:r>
    </w:p>
    <w:p w:rsidR="0045365F" w:rsidRDefault="0045365F" w:rsidP="006C6D54">
      <w:pPr>
        <w:widowControl/>
        <w:spacing w:line="360" w:lineRule="auto"/>
        <w:ind w:firstLine="709"/>
        <w:jc w:val="both"/>
        <w:rPr>
          <w:sz w:val="28"/>
          <w:szCs w:val="28"/>
        </w:rPr>
      </w:pPr>
    </w:p>
    <w:p w:rsidR="006C6D54" w:rsidRDefault="006C6D54" w:rsidP="006C6D54">
      <w:pPr>
        <w:widowControl/>
        <w:spacing w:line="360" w:lineRule="auto"/>
        <w:ind w:firstLine="709"/>
        <w:jc w:val="both"/>
        <w:rPr>
          <w:sz w:val="28"/>
          <w:szCs w:val="28"/>
        </w:rPr>
      </w:pPr>
    </w:p>
    <w:p w:rsidR="006C6D54" w:rsidRDefault="006C6D54" w:rsidP="006C6D54">
      <w:pPr>
        <w:widowControl/>
        <w:spacing w:line="360" w:lineRule="auto"/>
        <w:ind w:firstLine="709"/>
        <w:jc w:val="both"/>
        <w:rPr>
          <w:sz w:val="28"/>
          <w:szCs w:val="28"/>
        </w:rPr>
      </w:pPr>
    </w:p>
    <w:p w:rsidR="006C6D54" w:rsidRDefault="006C6D54" w:rsidP="006C6D54">
      <w:pPr>
        <w:widowControl/>
        <w:spacing w:line="360" w:lineRule="auto"/>
        <w:ind w:firstLine="709"/>
        <w:jc w:val="both"/>
        <w:rPr>
          <w:sz w:val="28"/>
          <w:szCs w:val="28"/>
        </w:rPr>
      </w:pPr>
    </w:p>
    <w:p w:rsidR="006C6D54" w:rsidRDefault="006C6D54" w:rsidP="006C6D54">
      <w:pPr>
        <w:widowControl/>
        <w:spacing w:line="360" w:lineRule="auto"/>
        <w:ind w:firstLine="709"/>
        <w:jc w:val="both"/>
        <w:rPr>
          <w:sz w:val="28"/>
          <w:szCs w:val="28"/>
        </w:rPr>
      </w:pPr>
    </w:p>
    <w:p w:rsidR="006C6D54" w:rsidRDefault="006C6D54" w:rsidP="006C6D54">
      <w:pPr>
        <w:widowControl/>
        <w:spacing w:line="360" w:lineRule="auto"/>
        <w:ind w:firstLine="709"/>
        <w:jc w:val="both"/>
        <w:rPr>
          <w:sz w:val="28"/>
          <w:szCs w:val="28"/>
        </w:rPr>
      </w:pPr>
    </w:p>
    <w:p w:rsidR="006C6D54" w:rsidRDefault="006C6D54" w:rsidP="006C6D54">
      <w:pPr>
        <w:widowControl/>
        <w:spacing w:line="360" w:lineRule="auto"/>
        <w:ind w:firstLine="709"/>
        <w:jc w:val="both"/>
        <w:rPr>
          <w:sz w:val="28"/>
          <w:szCs w:val="28"/>
        </w:rPr>
      </w:pPr>
    </w:p>
    <w:p w:rsidR="006C6D54" w:rsidRPr="006C6D54" w:rsidRDefault="006C6D54" w:rsidP="006C6D54">
      <w:pPr>
        <w:widowControl/>
        <w:spacing w:line="360" w:lineRule="auto"/>
        <w:ind w:firstLine="709"/>
        <w:jc w:val="both"/>
        <w:rPr>
          <w:sz w:val="28"/>
          <w:szCs w:val="28"/>
        </w:rPr>
      </w:pPr>
    </w:p>
    <w:p w:rsidR="003367F8" w:rsidRPr="006C6D54" w:rsidRDefault="006C6D54" w:rsidP="006C6D54">
      <w:pPr>
        <w:pStyle w:val="1"/>
        <w:jc w:val="both"/>
      </w:pPr>
      <w:bookmarkStart w:id="2" w:name="_Toc279040027"/>
      <w:r>
        <w:t xml:space="preserve">1. </w:t>
      </w:r>
      <w:r w:rsidR="003367F8" w:rsidRPr="006C6D54">
        <w:t>Внебюджетные фонды как составная часть финансовой системы РФ</w:t>
      </w:r>
      <w:r w:rsidR="00623BBA" w:rsidRPr="006C6D54">
        <w:t xml:space="preserve">. </w:t>
      </w:r>
      <w:r w:rsidR="003367F8" w:rsidRPr="006C6D54">
        <w:t>Социально-экономическая сущность внебюджетных фондов, причины их возникновения</w:t>
      </w:r>
      <w:r w:rsidR="00ED48EB">
        <w:t>.</w:t>
      </w:r>
      <w:bookmarkEnd w:id="2"/>
    </w:p>
    <w:p w:rsidR="003367F8" w:rsidRPr="006C6D54" w:rsidRDefault="003367F8" w:rsidP="006C6D54">
      <w:pPr>
        <w:pStyle w:val="23"/>
        <w:ind w:left="0" w:firstLine="720"/>
        <w:rPr>
          <w:rFonts w:ascii="Times New Roman" w:hAnsi="Times New Roman" w:cs="Times New Roman"/>
          <w:sz w:val="28"/>
          <w:szCs w:val="28"/>
        </w:rPr>
      </w:pPr>
      <w:r w:rsidRPr="006C6D54">
        <w:rPr>
          <w:rFonts w:ascii="Times New Roman" w:hAnsi="Times New Roman" w:cs="Times New Roman"/>
          <w:sz w:val="28"/>
          <w:szCs w:val="28"/>
        </w:rPr>
        <w:t>История возникновения внебюджетных государственных фондов связана с развитием специальных видов правительственной деятельности, для которой была нежелательна огласка. Как правило, это были операции временного характера, которые покрывались за короткий срок специальными доходами. При этом специальные фонды или счета появились гораздо раньше возникновения единого государственного бюджета, количество и перечень специальных  фондов и счетов не были постоянными.</w:t>
      </w:r>
    </w:p>
    <w:p w:rsidR="003367F8" w:rsidRPr="006C6D54" w:rsidRDefault="003367F8" w:rsidP="006C6D54">
      <w:pPr>
        <w:pStyle w:val="21"/>
        <w:rPr>
          <w:rFonts w:ascii="Times New Roman" w:hAnsi="Times New Roman" w:cs="Times New Roman"/>
          <w:sz w:val="28"/>
          <w:szCs w:val="28"/>
        </w:rPr>
      </w:pPr>
      <w:r w:rsidRPr="006C6D54">
        <w:rPr>
          <w:rFonts w:ascii="Times New Roman" w:hAnsi="Times New Roman" w:cs="Times New Roman"/>
          <w:sz w:val="28"/>
          <w:szCs w:val="28"/>
        </w:rPr>
        <w:t>Создание специальных фондов позволяло привлекать дополнительные средства для расширения сферы деятельности правительства в области всегда актуальных военных расходов, научных исследований, регулирования экономического развития страны, внешнеэкономической деятельности и социальных выплат населению. Специальные счета создавались для строительства, правительственной предпринимательской деятельности, управления денежной системой и государственным долгом, системой национального страхования.</w:t>
      </w:r>
    </w:p>
    <w:p w:rsidR="003367F8" w:rsidRPr="006C6D54" w:rsidRDefault="003367F8" w:rsidP="006C6D54">
      <w:pPr>
        <w:pStyle w:val="4"/>
        <w:spacing w:line="360" w:lineRule="auto"/>
        <w:ind w:firstLine="720"/>
        <w:jc w:val="both"/>
        <w:rPr>
          <w:b w:val="0"/>
          <w:bCs w:val="0"/>
          <w:sz w:val="28"/>
          <w:szCs w:val="28"/>
        </w:rPr>
      </w:pPr>
      <w:r w:rsidRPr="006C6D54">
        <w:rPr>
          <w:b w:val="0"/>
          <w:bCs w:val="0"/>
          <w:sz w:val="28"/>
          <w:szCs w:val="28"/>
        </w:rPr>
        <w:t xml:space="preserve">В России </w:t>
      </w:r>
      <w:r w:rsidRPr="006C6D54">
        <w:rPr>
          <w:b w:val="0"/>
          <w:bCs w:val="0"/>
          <w:sz w:val="28"/>
          <w:szCs w:val="28"/>
          <w:lang w:val="en-US"/>
        </w:rPr>
        <w:t>c</w:t>
      </w:r>
      <w:r w:rsidRPr="006C6D54">
        <w:rPr>
          <w:b w:val="0"/>
          <w:bCs w:val="0"/>
          <w:sz w:val="28"/>
          <w:szCs w:val="28"/>
        </w:rPr>
        <w:t>оставлялось только два бюджета: обыкновенный и чрезвычайный. Обыкновенный бюджет формировался из традиционных, относительно постоянных расходов и направлялся на финансирование расходов, связанных с осуществлением основных функций государства. Чрезвычайный бюджет фактически выполнял функции специальных фондов, он не утверждался, не публиковался и содержался в тайне. За счет его средств погашался государственный долг, покрывались убытки вызванные войной, стихийными бедствиями и т.д. Кроме того, за счет средств чрезвычайного бюджета покрывался дефицит обыкновенного, так как бюджетная система СССР предусматривала существование одного государственного бюджета.</w:t>
      </w:r>
    </w:p>
    <w:p w:rsidR="003367F8" w:rsidRPr="006C6D54" w:rsidRDefault="003367F8" w:rsidP="006C6D54">
      <w:pPr>
        <w:pStyle w:val="af"/>
        <w:spacing w:line="360" w:lineRule="auto"/>
        <w:ind w:firstLine="720"/>
        <w:jc w:val="both"/>
        <w:rPr>
          <w:rFonts w:ascii="Times New Roman" w:hAnsi="Times New Roman" w:cs="Times New Roman"/>
          <w:sz w:val="28"/>
          <w:szCs w:val="28"/>
        </w:rPr>
      </w:pPr>
      <w:r w:rsidRPr="006C6D54">
        <w:rPr>
          <w:rFonts w:ascii="Times New Roman" w:hAnsi="Times New Roman" w:cs="Times New Roman"/>
          <w:sz w:val="28"/>
          <w:szCs w:val="28"/>
        </w:rPr>
        <w:t xml:space="preserve">Впервые целевые бюджетные фонды стали создаваться в Российской Федерации в период перехода страны на новые экономические отношения на основе Закона РСФСР «Об основах бюджетного устройства и бюджетного процесса в РСФСР» от 10 октября 1991 года. Главная причина их создания – необходимость выделения чрезвычайно важных для общества расходов и обеспечение их самостоятельными источниками доходов. Среди них ведущую роль заняли социальные внебюджетные фонды. </w:t>
      </w:r>
    </w:p>
    <w:p w:rsidR="003367F8" w:rsidRPr="006C6D54" w:rsidRDefault="003367F8" w:rsidP="006C6D54">
      <w:pPr>
        <w:pStyle w:val="af"/>
        <w:spacing w:line="360" w:lineRule="auto"/>
        <w:ind w:firstLine="720"/>
        <w:jc w:val="both"/>
        <w:rPr>
          <w:rFonts w:ascii="Times New Roman" w:hAnsi="Times New Roman" w:cs="Times New Roman"/>
          <w:sz w:val="28"/>
          <w:szCs w:val="28"/>
        </w:rPr>
      </w:pPr>
      <w:r w:rsidRPr="006C6D54">
        <w:rPr>
          <w:rFonts w:ascii="Times New Roman" w:hAnsi="Times New Roman" w:cs="Times New Roman"/>
          <w:sz w:val="28"/>
          <w:szCs w:val="28"/>
        </w:rPr>
        <w:t>При создании социальных внебюджетных фондов ставилась задача «разгрузить» бюджет от существенной доли социальных расходов, которые в рамках бюджета финансировались с большими трудностями. Впоследствии, исчерпав положительный ресурс от функционирования целого ряда внебюджетных фондов, Правительство РФ приняло решение о консолидации их в бюджет, при этом сохранив определенную автономность таких фондов.</w:t>
      </w:r>
    </w:p>
    <w:p w:rsidR="003367F8" w:rsidRPr="006C6D54" w:rsidRDefault="003367F8" w:rsidP="006C6D54">
      <w:pPr>
        <w:pStyle w:val="af"/>
        <w:spacing w:line="360" w:lineRule="auto"/>
        <w:ind w:firstLine="720"/>
        <w:jc w:val="both"/>
        <w:rPr>
          <w:rFonts w:ascii="Times New Roman" w:hAnsi="Times New Roman" w:cs="Times New Roman"/>
          <w:sz w:val="28"/>
          <w:szCs w:val="28"/>
        </w:rPr>
      </w:pPr>
      <w:r w:rsidRPr="006C6D54">
        <w:rPr>
          <w:rFonts w:ascii="Times New Roman" w:hAnsi="Times New Roman" w:cs="Times New Roman"/>
          <w:sz w:val="28"/>
          <w:szCs w:val="28"/>
        </w:rPr>
        <w:t>Пенсионный фонд РФ (ПФР) был создан в целях государственного управления финансами пенсионного обеспечения в РФ и является самостоятельным финансово-кредитными учреждением.</w:t>
      </w:r>
    </w:p>
    <w:p w:rsidR="003367F8" w:rsidRPr="006C6D54" w:rsidRDefault="003367F8" w:rsidP="006C6D54">
      <w:pPr>
        <w:pStyle w:val="4"/>
        <w:spacing w:line="360" w:lineRule="auto"/>
        <w:ind w:firstLine="720"/>
        <w:jc w:val="both"/>
        <w:rPr>
          <w:b w:val="0"/>
          <w:bCs w:val="0"/>
          <w:sz w:val="28"/>
          <w:szCs w:val="28"/>
        </w:rPr>
      </w:pPr>
      <w:r w:rsidRPr="006C6D54">
        <w:rPr>
          <w:b w:val="0"/>
          <w:bCs w:val="0"/>
          <w:sz w:val="28"/>
          <w:szCs w:val="28"/>
        </w:rPr>
        <w:t>Фонд социального страхования (ФСС) был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финансово-кредитным учреждением. Управление Фондом социального страхования РФ осуществляется Правительством РФ.</w:t>
      </w:r>
    </w:p>
    <w:p w:rsidR="003367F8" w:rsidRPr="006C6D54" w:rsidRDefault="003367F8" w:rsidP="006C6D54">
      <w:pPr>
        <w:widowControl/>
        <w:spacing w:line="360" w:lineRule="auto"/>
        <w:ind w:firstLine="720"/>
        <w:jc w:val="both"/>
        <w:rPr>
          <w:sz w:val="28"/>
          <w:szCs w:val="28"/>
        </w:rPr>
      </w:pPr>
      <w:r w:rsidRPr="006C6D54">
        <w:rPr>
          <w:sz w:val="28"/>
          <w:szCs w:val="28"/>
        </w:rPr>
        <w:t xml:space="preserve">Фонд обязательного медицинского страхования (ФОМС) предназначен для аккумулирования финансовых средств и обеспечения стабильности государственной системы обязательного медицинского страхования. 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  некоммерческие финансово-кредитные учреждения. </w:t>
      </w:r>
    </w:p>
    <w:p w:rsidR="003367F8" w:rsidRPr="006C6D54" w:rsidRDefault="003367F8" w:rsidP="006C6D54">
      <w:pPr>
        <w:pStyle w:val="af"/>
        <w:spacing w:line="360" w:lineRule="auto"/>
        <w:ind w:firstLine="720"/>
        <w:jc w:val="both"/>
        <w:rPr>
          <w:rFonts w:ascii="Times New Roman" w:hAnsi="Times New Roman" w:cs="Times New Roman"/>
          <w:sz w:val="28"/>
          <w:szCs w:val="28"/>
        </w:rPr>
      </w:pPr>
      <w:r w:rsidRPr="006C6D54">
        <w:rPr>
          <w:rFonts w:ascii="Times New Roman" w:hAnsi="Times New Roman" w:cs="Times New Roman"/>
          <w:sz w:val="28"/>
          <w:szCs w:val="28"/>
        </w:rPr>
        <w:t>Важным звеном финансовой системы являются внебюджетные фонды государства - форма использования финансовых ресурсов, привлекаемых государством для финансирования  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 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средств. 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 Внебюджетные фонды находятся в собственности государства, но являются автономными. Они имеют, как правило, строго целевое назначение и решают две важные задачи: обеспечение дополнительными средствами приоритетных сфер  экономики и расширение социальных услуг населения.</w:t>
      </w:r>
    </w:p>
    <w:p w:rsidR="003367F8" w:rsidRPr="006C6D54" w:rsidRDefault="003367F8" w:rsidP="006C6D54">
      <w:pPr>
        <w:pStyle w:val="23"/>
        <w:ind w:left="0" w:firstLine="720"/>
        <w:rPr>
          <w:rFonts w:ascii="Times New Roman" w:hAnsi="Times New Roman" w:cs="Times New Roman"/>
          <w:sz w:val="28"/>
          <w:szCs w:val="28"/>
        </w:rPr>
      </w:pPr>
      <w:r w:rsidRPr="006C6D54">
        <w:rPr>
          <w:rFonts w:ascii="Times New Roman" w:hAnsi="Times New Roman" w:cs="Times New Roman"/>
          <w:sz w:val="28"/>
          <w:szCs w:val="28"/>
        </w:rPr>
        <w:t>Пен</w:t>
      </w:r>
      <w:r w:rsidRPr="006C6D54">
        <w:rPr>
          <w:rFonts w:ascii="Times New Roman" w:hAnsi="Times New Roman" w:cs="Times New Roman"/>
          <w:sz w:val="28"/>
          <w:szCs w:val="28"/>
        </w:rPr>
        <w:softHyphen/>
        <w:t>сионный фонд, фонды обязательного медицинского страхования и социального страхования населения, с одной стороны, являются финансовыми сегментами, вы</w:t>
      </w:r>
      <w:r w:rsidRPr="006C6D54">
        <w:rPr>
          <w:rFonts w:ascii="Times New Roman" w:hAnsi="Times New Roman" w:cs="Times New Roman"/>
          <w:sz w:val="28"/>
          <w:szCs w:val="28"/>
        </w:rPr>
        <w:softHyphen/>
        <w:t>деленными из бюджета для самостоятельного, более эффективного функционирования, с другой — приняли форму страховых фондов. Фонд социального страхования изначально был — и по форме, и по сути — страховым фондом под патронажем профсоюзов.</w:t>
      </w:r>
    </w:p>
    <w:p w:rsidR="003367F8" w:rsidRPr="006C6D54" w:rsidRDefault="003367F8" w:rsidP="006C6D54">
      <w:pPr>
        <w:widowControl/>
        <w:spacing w:line="360" w:lineRule="auto"/>
        <w:ind w:firstLine="720"/>
        <w:jc w:val="both"/>
        <w:rPr>
          <w:sz w:val="28"/>
          <w:szCs w:val="28"/>
        </w:rPr>
      </w:pPr>
      <w:r w:rsidRPr="006C6D54">
        <w:rPr>
          <w:sz w:val="28"/>
          <w:szCs w:val="28"/>
        </w:rPr>
        <w:t>Область перераспределения бюджетных средств гораздо шире, чем внебюджетных фондов, рамки перераспределения которых ог</w:t>
      </w:r>
      <w:r w:rsidRPr="006C6D54">
        <w:rPr>
          <w:sz w:val="28"/>
          <w:szCs w:val="28"/>
        </w:rPr>
        <w:softHyphen/>
        <w:t>раничены целевым назначением фонда. Такая ограниченность в перераспределительной функции этого сегмента государственных финан</w:t>
      </w:r>
      <w:r w:rsidRPr="006C6D54">
        <w:rPr>
          <w:sz w:val="28"/>
          <w:szCs w:val="28"/>
        </w:rPr>
        <w:softHyphen/>
        <w:t>сов в отдельных случаях имеет ряд преимуществ перед бюджетной формой перераспределения финансовых ресурсов. При выделении во внебюджетный фонд части финансовых средств легче просматрива</w:t>
      </w:r>
      <w:r w:rsidRPr="006C6D54">
        <w:rPr>
          <w:sz w:val="28"/>
          <w:szCs w:val="28"/>
        </w:rPr>
        <w:softHyphen/>
        <w:t>ется соразмерность централизуемых источников и потребностей, оперативнее решаются вопросы управления данной частью финансовых ресурсов, устраняется неизбежность дефицита по этим фондам, что невозможно достигнуть в бюджетах в условиях экономического кри</w:t>
      </w:r>
      <w:r w:rsidRPr="006C6D54">
        <w:rPr>
          <w:sz w:val="28"/>
          <w:szCs w:val="28"/>
        </w:rPr>
        <w:softHyphen/>
        <w:t>зиса.</w:t>
      </w:r>
    </w:p>
    <w:p w:rsidR="003367F8" w:rsidRPr="006C6D54" w:rsidRDefault="003367F8" w:rsidP="006C6D54">
      <w:pPr>
        <w:widowControl/>
        <w:spacing w:line="360" w:lineRule="auto"/>
        <w:ind w:firstLine="720"/>
        <w:jc w:val="both"/>
        <w:rPr>
          <w:sz w:val="28"/>
          <w:szCs w:val="28"/>
        </w:rPr>
      </w:pPr>
      <w:r w:rsidRPr="006C6D54">
        <w:rPr>
          <w:sz w:val="28"/>
          <w:szCs w:val="28"/>
        </w:rPr>
        <w:t xml:space="preserve"> Но условий для экономической самостоятельности они лишены. Поэ</w:t>
      </w:r>
      <w:r w:rsidRPr="006C6D54">
        <w:rPr>
          <w:sz w:val="28"/>
          <w:szCs w:val="28"/>
        </w:rPr>
        <w:softHyphen/>
        <w:t>тому государственные социальные внебюджетные фонды лишь по форме, а не по содержанию являются фондами взаимного страхо</w:t>
      </w:r>
      <w:r w:rsidRPr="006C6D54">
        <w:rPr>
          <w:sz w:val="28"/>
          <w:szCs w:val="28"/>
        </w:rPr>
        <w:softHyphen/>
        <w:t>вания населения. И дело вовсе не в том, что плательщиками стра</w:t>
      </w:r>
      <w:r w:rsidRPr="006C6D54">
        <w:rPr>
          <w:sz w:val="28"/>
          <w:szCs w:val="28"/>
        </w:rPr>
        <w:softHyphen/>
        <w:t>ховых взносов в подавляющей части являются работодатели, а не работники. Экономическая природа средств, зачисляемых в указан</w:t>
      </w:r>
      <w:r w:rsidRPr="006C6D54">
        <w:rPr>
          <w:sz w:val="28"/>
          <w:szCs w:val="28"/>
        </w:rPr>
        <w:softHyphen/>
        <w:t xml:space="preserve">ные внебюджетные фонды, есть не что иное, как часть стоимости воспроизводства рабочей силы. Порядок же уплаты взносов является формой проявления этой сущности. </w:t>
      </w:r>
    </w:p>
    <w:p w:rsidR="003367F8" w:rsidRPr="006C6D54" w:rsidRDefault="003367F8" w:rsidP="006C6D54">
      <w:pPr>
        <w:pStyle w:val="af"/>
        <w:spacing w:line="360" w:lineRule="auto"/>
        <w:ind w:firstLine="720"/>
        <w:jc w:val="both"/>
        <w:rPr>
          <w:rFonts w:ascii="Times New Roman" w:hAnsi="Times New Roman" w:cs="Times New Roman"/>
          <w:sz w:val="28"/>
          <w:szCs w:val="28"/>
        </w:rPr>
      </w:pPr>
      <w:r w:rsidRPr="006C6D54">
        <w:rPr>
          <w:rFonts w:ascii="Times New Roman" w:hAnsi="Times New Roman" w:cs="Times New Roman"/>
          <w:sz w:val="28"/>
          <w:szCs w:val="28"/>
        </w:rPr>
        <w:t>Страховая природа средств вне</w:t>
      </w:r>
      <w:r w:rsidRPr="006C6D54">
        <w:rPr>
          <w:rFonts w:ascii="Times New Roman" w:hAnsi="Times New Roman" w:cs="Times New Roman"/>
          <w:sz w:val="28"/>
          <w:szCs w:val="28"/>
        </w:rPr>
        <w:softHyphen/>
        <w:t>бюджетных социальных фондов является решающей причиной выделения их из бюджета и принципиальным отличием от целевых бюджетных фон</w:t>
      </w:r>
      <w:r w:rsidRPr="006C6D54">
        <w:rPr>
          <w:rFonts w:ascii="Times New Roman" w:hAnsi="Times New Roman" w:cs="Times New Roman"/>
          <w:sz w:val="28"/>
          <w:szCs w:val="28"/>
        </w:rPr>
        <w:softHyphen/>
        <w:t>дов.</w:t>
      </w:r>
    </w:p>
    <w:p w:rsidR="003367F8" w:rsidRPr="006C6D54" w:rsidRDefault="003367F8" w:rsidP="006C6D54">
      <w:pPr>
        <w:pStyle w:val="af"/>
        <w:spacing w:line="360" w:lineRule="auto"/>
        <w:ind w:firstLine="720"/>
        <w:jc w:val="both"/>
        <w:rPr>
          <w:rFonts w:ascii="Times New Roman" w:hAnsi="Times New Roman" w:cs="Times New Roman"/>
          <w:sz w:val="28"/>
          <w:szCs w:val="28"/>
        </w:rPr>
      </w:pPr>
      <w:r w:rsidRPr="006C6D54">
        <w:rPr>
          <w:rFonts w:ascii="Times New Roman" w:hAnsi="Times New Roman" w:cs="Times New Roman"/>
          <w:sz w:val="28"/>
          <w:szCs w:val="28"/>
        </w:rPr>
        <w:t xml:space="preserve"> Внебюджетные фонды, являясь составной частью финансовой системы РФ, обладают рядом особенностей:</w:t>
      </w:r>
    </w:p>
    <w:p w:rsidR="003367F8" w:rsidRPr="006C6D54" w:rsidRDefault="003367F8" w:rsidP="006C6D54">
      <w:pPr>
        <w:pStyle w:val="af"/>
        <w:numPr>
          <w:ilvl w:val="0"/>
          <w:numId w:val="2"/>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запланированы органами власти и управления и имеют  строгую целевую направленность;</w:t>
      </w:r>
    </w:p>
    <w:p w:rsidR="003367F8" w:rsidRPr="006C6D54" w:rsidRDefault="003367F8" w:rsidP="006C6D54">
      <w:pPr>
        <w:pStyle w:val="af"/>
        <w:numPr>
          <w:ilvl w:val="0"/>
          <w:numId w:val="2"/>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денежные средства фондов используются для финансирования государственных расходов, не включенных в бюджет;</w:t>
      </w:r>
    </w:p>
    <w:p w:rsidR="003367F8" w:rsidRPr="006C6D54" w:rsidRDefault="003367F8" w:rsidP="006C6D54">
      <w:pPr>
        <w:pStyle w:val="af"/>
        <w:numPr>
          <w:ilvl w:val="0"/>
          <w:numId w:val="2"/>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формируются в основном за счет обязательных отчислений юридических и физических лиц;</w:t>
      </w:r>
    </w:p>
    <w:p w:rsidR="003367F8" w:rsidRPr="006C6D54" w:rsidRDefault="003367F8" w:rsidP="006C6D54">
      <w:pPr>
        <w:pStyle w:val="af"/>
        <w:numPr>
          <w:ilvl w:val="0"/>
          <w:numId w:val="2"/>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3367F8" w:rsidRPr="006C6D54" w:rsidRDefault="003367F8" w:rsidP="006C6D54">
      <w:pPr>
        <w:pStyle w:val="af"/>
        <w:numPr>
          <w:ilvl w:val="0"/>
          <w:numId w:val="2"/>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на отношения, связанные с исчислением, уплатой  и взысканием взносов в фонды, распространено большинство норм и положений Закона РФ "Об основах налоговой системы РФ";</w:t>
      </w:r>
    </w:p>
    <w:p w:rsidR="003367F8" w:rsidRPr="006C6D54" w:rsidRDefault="003367F8" w:rsidP="006C6D54">
      <w:pPr>
        <w:pStyle w:val="af"/>
        <w:numPr>
          <w:ilvl w:val="0"/>
          <w:numId w:val="2"/>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3367F8" w:rsidRPr="006C6D54" w:rsidRDefault="003367F8" w:rsidP="006C6D54">
      <w:pPr>
        <w:pStyle w:val="af"/>
        <w:numPr>
          <w:ilvl w:val="0"/>
          <w:numId w:val="2"/>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расходование средств из фондов осуществляется по распоряжению Правительства или специально уполномоченного на то органа.</w:t>
      </w:r>
    </w:p>
    <w:p w:rsidR="009B0B13" w:rsidRDefault="009B0B13" w:rsidP="006C6D54">
      <w:pPr>
        <w:pStyle w:val="af"/>
        <w:spacing w:line="360" w:lineRule="auto"/>
        <w:jc w:val="both"/>
        <w:rPr>
          <w:rFonts w:ascii="Times New Roman" w:hAnsi="Times New Roman" w:cs="Times New Roman"/>
          <w:sz w:val="28"/>
          <w:szCs w:val="28"/>
        </w:rPr>
      </w:pPr>
    </w:p>
    <w:p w:rsidR="006C6D54" w:rsidRPr="006C6D54" w:rsidRDefault="006C6D54" w:rsidP="006C6D54">
      <w:pPr>
        <w:pStyle w:val="af"/>
        <w:spacing w:line="360" w:lineRule="auto"/>
        <w:jc w:val="both"/>
        <w:rPr>
          <w:rFonts w:ascii="Times New Roman" w:hAnsi="Times New Roman" w:cs="Times New Roman"/>
          <w:sz w:val="28"/>
          <w:szCs w:val="28"/>
        </w:rPr>
      </w:pPr>
    </w:p>
    <w:p w:rsidR="009B0B13" w:rsidRPr="006C6D54" w:rsidRDefault="006C6D54" w:rsidP="006C6D54">
      <w:pPr>
        <w:pStyle w:val="1"/>
        <w:jc w:val="both"/>
      </w:pPr>
      <w:bookmarkStart w:id="3" w:name="_Toc279040028"/>
      <w:r>
        <w:t xml:space="preserve">2. </w:t>
      </w:r>
      <w:r w:rsidR="009B0B13" w:rsidRPr="006C6D54">
        <w:t>Виды внебюджетных фондов, их классификация, источники формирования и задачи</w:t>
      </w:r>
      <w:r w:rsidR="00ED48EB">
        <w:t>.</w:t>
      </w:r>
      <w:bookmarkEnd w:id="3"/>
    </w:p>
    <w:p w:rsidR="009B0B13" w:rsidRPr="006C6D54" w:rsidRDefault="009B0B13" w:rsidP="006C6D54">
      <w:pPr>
        <w:pStyle w:val="23"/>
        <w:ind w:left="0" w:firstLine="709"/>
        <w:rPr>
          <w:rFonts w:ascii="Times New Roman" w:hAnsi="Times New Roman" w:cs="Times New Roman"/>
          <w:sz w:val="28"/>
          <w:szCs w:val="28"/>
        </w:rPr>
      </w:pPr>
      <w:r w:rsidRPr="006C6D54">
        <w:rPr>
          <w:rFonts w:ascii="Times New Roman" w:hAnsi="Times New Roman" w:cs="Times New Roman"/>
          <w:sz w:val="28"/>
          <w:szCs w:val="28"/>
        </w:rPr>
        <w:t xml:space="preserve">Внебюджетные фонды создаются двумя путями. Один путь - это выделение из бюджета определенных расходов, имеющих особо важное значение, другой - формирование внебюджетного фонда с собственными источниками доходов для определенных целей. Так, во многих странах был создан фонд социального страхования, предназначенный для социальной поддержки определенных групп населения. Другие фонды появляются в связи с возникновением новых ранее неизвестных расходов, которые заслуживают особого внимания со стороны общества. В этом случае по предложению правительства законодательный орган принимает специальное решение об образовании данного внебюджетного фонда. </w:t>
      </w:r>
    </w:p>
    <w:p w:rsidR="009B0B13" w:rsidRPr="006C6D54" w:rsidRDefault="009B0B13" w:rsidP="006C6D54">
      <w:pPr>
        <w:widowControl/>
        <w:spacing w:line="360" w:lineRule="auto"/>
        <w:ind w:firstLine="709"/>
        <w:jc w:val="both"/>
        <w:rPr>
          <w:sz w:val="28"/>
          <w:szCs w:val="28"/>
        </w:rPr>
      </w:pPr>
      <w:r w:rsidRPr="006C6D54">
        <w:rPr>
          <w:sz w:val="28"/>
          <w:szCs w:val="28"/>
        </w:rPr>
        <w:t>Материальным источником внебюджетных фондов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9B0B13" w:rsidRPr="006C6D54" w:rsidRDefault="009B0B13" w:rsidP="006C6D54">
      <w:pPr>
        <w:widowControl/>
        <w:spacing w:line="360" w:lineRule="auto"/>
        <w:ind w:firstLine="709"/>
        <w:jc w:val="both"/>
        <w:rPr>
          <w:sz w:val="28"/>
          <w:szCs w:val="28"/>
        </w:rPr>
      </w:pPr>
      <w:r w:rsidRPr="006C6D54">
        <w:rPr>
          <w:sz w:val="28"/>
          <w:szCs w:val="28"/>
        </w:rPr>
        <w:t>Специальные налоги и сборы устанавливаются законодательной властью. Значительное количество фондов формируется за счет средств центрального, региональных и местных бюджетов. Средства бюджетов поступают в форме безвозмездных  субсидий или определенных отчислений от налоговых доходов.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p>
    <w:p w:rsidR="009B0B13" w:rsidRPr="006C6D54" w:rsidRDefault="009B0B13" w:rsidP="006C6D54">
      <w:pPr>
        <w:widowControl/>
        <w:spacing w:line="360" w:lineRule="auto"/>
        <w:ind w:firstLine="709"/>
        <w:jc w:val="both"/>
        <w:rPr>
          <w:sz w:val="28"/>
          <w:szCs w:val="28"/>
        </w:rPr>
      </w:pPr>
      <w:r w:rsidRPr="006C6D54">
        <w:rPr>
          <w:sz w:val="28"/>
          <w:szCs w:val="28"/>
        </w:rPr>
        <w:t>Федеральные внебюджетные фонды формируются за счет следу</w:t>
      </w:r>
      <w:r w:rsidRPr="006C6D54">
        <w:rPr>
          <w:sz w:val="28"/>
          <w:szCs w:val="28"/>
        </w:rPr>
        <w:softHyphen/>
        <w:t>ющих источников:</w:t>
      </w:r>
    </w:p>
    <w:p w:rsidR="009B0B13" w:rsidRPr="006C6D54" w:rsidRDefault="009B0B13" w:rsidP="006C6D54">
      <w:pPr>
        <w:pStyle w:val="23"/>
        <w:numPr>
          <w:ilvl w:val="0"/>
          <w:numId w:val="3"/>
        </w:numPr>
        <w:rPr>
          <w:rFonts w:ascii="Times New Roman" w:hAnsi="Times New Roman" w:cs="Times New Roman"/>
          <w:sz w:val="28"/>
          <w:szCs w:val="28"/>
        </w:rPr>
      </w:pPr>
      <w:r w:rsidRPr="006C6D54">
        <w:rPr>
          <w:rFonts w:ascii="Times New Roman" w:hAnsi="Times New Roman" w:cs="Times New Roman"/>
          <w:sz w:val="28"/>
          <w:szCs w:val="28"/>
        </w:rPr>
        <w:t>специальные целевые налоги и сборы, установленные для со</w:t>
      </w:r>
      <w:r w:rsidRPr="006C6D54">
        <w:rPr>
          <w:rFonts w:ascii="Times New Roman" w:hAnsi="Times New Roman" w:cs="Times New Roman"/>
          <w:sz w:val="28"/>
          <w:szCs w:val="28"/>
        </w:rPr>
        <w:softHyphen/>
        <w:t>ответствующего фонда;</w:t>
      </w:r>
    </w:p>
    <w:p w:rsidR="009B0B13" w:rsidRPr="006C6D54" w:rsidRDefault="009B0B13" w:rsidP="006C6D54">
      <w:pPr>
        <w:widowControl/>
        <w:numPr>
          <w:ilvl w:val="0"/>
          <w:numId w:val="3"/>
        </w:numPr>
        <w:spacing w:line="360" w:lineRule="auto"/>
        <w:jc w:val="both"/>
        <w:rPr>
          <w:sz w:val="28"/>
          <w:szCs w:val="28"/>
        </w:rPr>
      </w:pPr>
      <w:r w:rsidRPr="006C6D54">
        <w:rPr>
          <w:sz w:val="28"/>
          <w:szCs w:val="28"/>
        </w:rPr>
        <w:t>отчисления от прибыли предприятий, учреждений и органи</w:t>
      </w:r>
      <w:r w:rsidRPr="006C6D54">
        <w:rPr>
          <w:sz w:val="28"/>
          <w:szCs w:val="28"/>
        </w:rPr>
        <w:softHyphen/>
        <w:t>заций;</w:t>
      </w:r>
    </w:p>
    <w:p w:rsidR="009B0B13" w:rsidRPr="006C6D54" w:rsidRDefault="009B0B13" w:rsidP="006C6D54">
      <w:pPr>
        <w:widowControl/>
        <w:numPr>
          <w:ilvl w:val="0"/>
          <w:numId w:val="3"/>
        </w:numPr>
        <w:spacing w:line="360" w:lineRule="auto"/>
        <w:jc w:val="both"/>
        <w:rPr>
          <w:sz w:val="28"/>
          <w:szCs w:val="28"/>
        </w:rPr>
      </w:pPr>
      <w:r w:rsidRPr="006C6D54">
        <w:rPr>
          <w:sz w:val="28"/>
          <w:szCs w:val="28"/>
        </w:rPr>
        <w:t>средства бюджета;</w:t>
      </w:r>
    </w:p>
    <w:p w:rsidR="009B0B13" w:rsidRPr="006C6D54" w:rsidRDefault="009B0B13" w:rsidP="006C6D54">
      <w:pPr>
        <w:widowControl/>
        <w:numPr>
          <w:ilvl w:val="0"/>
          <w:numId w:val="3"/>
        </w:numPr>
        <w:spacing w:line="360" w:lineRule="auto"/>
        <w:jc w:val="both"/>
        <w:rPr>
          <w:sz w:val="28"/>
          <w:szCs w:val="28"/>
        </w:rPr>
      </w:pPr>
      <w:r w:rsidRPr="006C6D54">
        <w:rPr>
          <w:sz w:val="28"/>
          <w:szCs w:val="28"/>
        </w:rPr>
        <w:t>прибыль от коммерческой деятельности, осуществляемой фон</w:t>
      </w:r>
      <w:r w:rsidRPr="006C6D54">
        <w:rPr>
          <w:sz w:val="28"/>
          <w:szCs w:val="28"/>
        </w:rPr>
        <w:softHyphen/>
        <w:t>дом как юридическим лицом;</w:t>
      </w:r>
    </w:p>
    <w:p w:rsidR="009B0B13" w:rsidRPr="006C6D54" w:rsidRDefault="009B0B13" w:rsidP="006C6D54">
      <w:pPr>
        <w:widowControl/>
        <w:numPr>
          <w:ilvl w:val="0"/>
          <w:numId w:val="3"/>
        </w:numPr>
        <w:spacing w:line="360" w:lineRule="auto"/>
        <w:jc w:val="both"/>
        <w:rPr>
          <w:sz w:val="28"/>
          <w:szCs w:val="28"/>
        </w:rPr>
      </w:pPr>
      <w:r w:rsidRPr="006C6D54">
        <w:rPr>
          <w:sz w:val="28"/>
          <w:szCs w:val="28"/>
        </w:rPr>
        <w:t>займы, полученные фондом у Центрального банка РФ или у коммерческих банков.</w:t>
      </w:r>
    </w:p>
    <w:p w:rsidR="00CA1EF5" w:rsidRDefault="00CA1EF5" w:rsidP="00CA1EF5">
      <w:pPr>
        <w:widowControl/>
        <w:autoSpaceDE w:val="0"/>
        <w:autoSpaceDN w:val="0"/>
        <w:adjustRightInd w:val="0"/>
        <w:spacing w:line="360" w:lineRule="auto"/>
        <w:ind w:right="97" w:firstLine="720"/>
        <w:jc w:val="both"/>
        <w:rPr>
          <w:sz w:val="28"/>
          <w:szCs w:val="28"/>
        </w:rPr>
      </w:pPr>
      <w:r>
        <w:rPr>
          <w:sz w:val="28"/>
          <w:szCs w:val="28"/>
        </w:rPr>
        <w:t>С</w:t>
      </w:r>
      <w:r w:rsidRPr="00F145ED">
        <w:rPr>
          <w:sz w:val="28"/>
          <w:szCs w:val="28"/>
        </w:rPr>
        <w:t xml:space="preserve"> 1 января 2010 года как работодатели, так и самозанятое население вместо единого социального налога (ЕСН) начали уплачивать страховые взносы в бюджеты Пенсионного фонда, фондов обязательного медицинского и социального страхования. При этом контроль за правильностью исчисления и уплатой страховых взносов на обязательное пенсионное страхование и обязательное медицинское страхование осуществляет ПФР и его территориальные органы, а взносов, поступающих в систему социального страхования, - Фонд социального страхования</w:t>
      </w:r>
      <w:r>
        <w:rPr>
          <w:sz w:val="28"/>
          <w:szCs w:val="28"/>
        </w:rPr>
        <w:t xml:space="preserve"> (ранее </w:t>
      </w:r>
      <w:r w:rsidRPr="006C6D54">
        <w:rPr>
          <w:sz w:val="28"/>
          <w:szCs w:val="28"/>
        </w:rPr>
        <w:t>контроль за уплатой страховых взносов на обязательное пенсионное страхование</w:t>
      </w:r>
      <w:r>
        <w:rPr>
          <w:sz w:val="28"/>
          <w:szCs w:val="28"/>
        </w:rPr>
        <w:t xml:space="preserve"> и другие виды страхования </w:t>
      </w:r>
      <w:r w:rsidRPr="006C6D54">
        <w:rPr>
          <w:sz w:val="28"/>
          <w:szCs w:val="28"/>
        </w:rPr>
        <w:t xml:space="preserve"> осуществля</w:t>
      </w:r>
      <w:r>
        <w:rPr>
          <w:sz w:val="28"/>
          <w:szCs w:val="28"/>
        </w:rPr>
        <w:t>лись</w:t>
      </w:r>
      <w:r w:rsidRPr="006C6D54">
        <w:rPr>
          <w:sz w:val="28"/>
          <w:szCs w:val="28"/>
        </w:rPr>
        <w:t xml:space="preserve"> налоговыми органами</w:t>
      </w:r>
      <w:r>
        <w:rPr>
          <w:sz w:val="28"/>
          <w:szCs w:val="28"/>
        </w:rPr>
        <w:t>).</w:t>
      </w:r>
    </w:p>
    <w:p w:rsidR="00CA1EF5" w:rsidRPr="006C6D54" w:rsidRDefault="00CA1EF5" w:rsidP="00CA1EF5">
      <w:pPr>
        <w:widowControl/>
        <w:autoSpaceDE w:val="0"/>
        <w:autoSpaceDN w:val="0"/>
        <w:adjustRightInd w:val="0"/>
        <w:spacing w:line="360" w:lineRule="auto"/>
        <w:ind w:right="97" w:firstLine="720"/>
        <w:jc w:val="both"/>
        <w:rPr>
          <w:sz w:val="28"/>
          <w:szCs w:val="28"/>
        </w:rPr>
      </w:pPr>
      <w:r>
        <w:rPr>
          <w:sz w:val="28"/>
          <w:szCs w:val="28"/>
        </w:rPr>
        <w:t>С 1 января 2011 года устанавливается обязанность по уплате страховых взносов в размере 34 % от Фонда оплаты труда</w:t>
      </w:r>
      <w:r w:rsidR="00FE41FC">
        <w:rPr>
          <w:sz w:val="28"/>
          <w:szCs w:val="28"/>
        </w:rPr>
        <w:t xml:space="preserve"> (ранее размер страховых взносов составлял 26 %  от ФОТ).</w:t>
      </w:r>
      <w:r w:rsidR="00EB4FBD">
        <w:rPr>
          <w:sz w:val="28"/>
          <w:szCs w:val="28"/>
        </w:rPr>
        <w:t xml:space="preserve"> Из которых 26 % будут направлятся в Пенсионн</w:t>
      </w:r>
      <w:r w:rsidR="00316F2D">
        <w:rPr>
          <w:sz w:val="28"/>
          <w:szCs w:val="28"/>
        </w:rPr>
        <w:t>ый фонд Российской Федерации.</w:t>
      </w:r>
    </w:p>
    <w:p w:rsidR="009B0B13" w:rsidRPr="006C6D54" w:rsidRDefault="009B0B13" w:rsidP="006C6D54">
      <w:pPr>
        <w:widowControl/>
        <w:spacing w:line="360" w:lineRule="auto"/>
        <w:ind w:firstLine="720"/>
        <w:jc w:val="both"/>
        <w:rPr>
          <w:sz w:val="28"/>
          <w:szCs w:val="28"/>
        </w:rPr>
      </w:pPr>
    </w:p>
    <w:p w:rsidR="005A4AD1" w:rsidRPr="006C6D54" w:rsidRDefault="006C6D54" w:rsidP="006C6D54">
      <w:pPr>
        <w:pStyle w:val="2"/>
        <w:spacing w:line="360" w:lineRule="auto"/>
        <w:jc w:val="both"/>
        <w:rPr>
          <w:rFonts w:ascii="Times New Roman" w:hAnsi="Times New Roman" w:cs="Times New Roman"/>
          <w:i w:val="0"/>
          <w:iCs w:val="0"/>
          <w:sz w:val="28"/>
          <w:szCs w:val="28"/>
        </w:rPr>
      </w:pPr>
      <w:bookmarkStart w:id="4" w:name="_Toc279040029"/>
      <w:r>
        <w:rPr>
          <w:rFonts w:ascii="Times New Roman" w:hAnsi="Times New Roman" w:cs="Times New Roman"/>
          <w:i w:val="0"/>
          <w:iCs w:val="0"/>
          <w:sz w:val="28"/>
          <w:szCs w:val="28"/>
        </w:rPr>
        <w:t xml:space="preserve">2.1. </w:t>
      </w:r>
      <w:r w:rsidR="005A4AD1" w:rsidRPr="006C6D54">
        <w:rPr>
          <w:rFonts w:ascii="Times New Roman" w:hAnsi="Times New Roman" w:cs="Times New Roman"/>
          <w:i w:val="0"/>
          <w:iCs w:val="0"/>
          <w:sz w:val="28"/>
          <w:szCs w:val="28"/>
        </w:rPr>
        <w:t>Пенсионный фонд Российской Федерации</w:t>
      </w:r>
      <w:r w:rsidR="00ED48EB">
        <w:rPr>
          <w:rFonts w:ascii="Times New Roman" w:hAnsi="Times New Roman" w:cs="Times New Roman"/>
          <w:i w:val="0"/>
          <w:iCs w:val="0"/>
          <w:sz w:val="28"/>
          <w:szCs w:val="28"/>
        </w:rPr>
        <w:t>.</w:t>
      </w:r>
      <w:bookmarkEnd w:id="4"/>
    </w:p>
    <w:p w:rsidR="005A4AD1" w:rsidRPr="006C6D54" w:rsidRDefault="005A4AD1" w:rsidP="006C6D54">
      <w:pPr>
        <w:widowControl/>
        <w:autoSpaceDE w:val="0"/>
        <w:autoSpaceDN w:val="0"/>
        <w:adjustRightInd w:val="0"/>
        <w:spacing w:line="360" w:lineRule="auto"/>
        <w:ind w:firstLine="720"/>
        <w:jc w:val="both"/>
        <w:rPr>
          <w:sz w:val="28"/>
          <w:szCs w:val="28"/>
        </w:rPr>
      </w:pPr>
      <w:r w:rsidRPr="006C6D54">
        <w:rPr>
          <w:sz w:val="28"/>
          <w:szCs w:val="28"/>
        </w:rPr>
        <w:t>Положение о Пенсионном фонде Российской Федерации (России) (утв. постановлением ВС РФ от 27 декабря 1991 г.) (с изменениями от 24 декабря 1993 г., 5 мая 1997 г. ) указывает</w:t>
      </w:r>
      <w:r w:rsidR="00BA7C2D" w:rsidRPr="006C6D54">
        <w:rPr>
          <w:sz w:val="28"/>
          <w:szCs w:val="28"/>
        </w:rPr>
        <w:t>:</w:t>
      </w:r>
      <w:r w:rsidRPr="006C6D54">
        <w:rPr>
          <w:sz w:val="28"/>
          <w:szCs w:val="28"/>
        </w:rPr>
        <w:t xml:space="preserve"> </w:t>
      </w:r>
    </w:p>
    <w:p w:rsidR="005A4AD1" w:rsidRPr="006C6D54" w:rsidRDefault="005A4AD1" w:rsidP="006C6D54">
      <w:pPr>
        <w:widowControl/>
        <w:autoSpaceDE w:val="0"/>
        <w:autoSpaceDN w:val="0"/>
        <w:adjustRightInd w:val="0"/>
        <w:spacing w:line="360" w:lineRule="auto"/>
        <w:ind w:firstLine="485"/>
        <w:jc w:val="both"/>
        <w:rPr>
          <w:sz w:val="28"/>
          <w:szCs w:val="28"/>
        </w:rPr>
      </w:pPr>
      <w:r w:rsidRPr="006C6D54">
        <w:rPr>
          <w:sz w:val="28"/>
          <w:szCs w:val="28"/>
        </w:rPr>
        <w:t>Пенсионный фонд Российской Федерации (России) (далее - ПФР) образован постановлением Верховного Совета РСФСР от 22 декабря 1990 года в целях государственного управления финансами пенсионного обеспечения в Российской Федерации.</w:t>
      </w:r>
    </w:p>
    <w:p w:rsidR="005A4AD1" w:rsidRPr="006C6D54" w:rsidRDefault="005A4AD1" w:rsidP="006C6D54">
      <w:pPr>
        <w:widowControl/>
        <w:autoSpaceDE w:val="0"/>
        <w:autoSpaceDN w:val="0"/>
        <w:adjustRightInd w:val="0"/>
        <w:spacing w:line="360" w:lineRule="auto"/>
        <w:ind w:firstLine="485"/>
        <w:jc w:val="both"/>
        <w:rPr>
          <w:sz w:val="28"/>
          <w:szCs w:val="28"/>
        </w:rPr>
      </w:pPr>
      <w:r w:rsidRPr="006C6D54">
        <w:rPr>
          <w:sz w:val="28"/>
          <w:szCs w:val="28"/>
        </w:rPr>
        <w:t>ПФР является самостоятельным финансово-кредитным учреждением, осуществляющим свою деятельность в соответствии с законодательством Российской Федерации и настоящим Положением.</w:t>
      </w:r>
    </w:p>
    <w:p w:rsidR="005A4AD1" w:rsidRPr="006C6D54" w:rsidRDefault="005A4AD1" w:rsidP="006C6D54">
      <w:pPr>
        <w:widowControl/>
        <w:autoSpaceDE w:val="0"/>
        <w:autoSpaceDN w:val="0"/>
        <w:adjustRightInd w:val="0"/>
        <w:spacing w:line="360" w:lineRule="auto"/>
        <w:ind w:firstLine="485"/>
        <w:jc w:val="both"/>
        <w:rPr>
          <w:sz w:val="28"/>
          <w:szCs w:val="28"/>
        </w:rPr>
      </w:pPr>
      <w:r w:rsidRPr="006C6D54">
        <w:rPr>
          <w:sz w:val="28"/>
          <w:szCs w:val="28"/>
        </w:rPr>
        <w:t>ПФР выполняет отдельные банковские операции в порядке, установленном действующим на территории Российской Федерации законодательством о банках и банковской деятельности.</w:t>
      </w:r>
    </w:p>
    <w:p w:rsidR="00F145ED" w:rsidRDefault="005A4AD1" w:rsidP="00F145ED">
      <w:pPr>
        <w:widowControl/>
        <w:autoSpaceDE w:val="0"/>
        <w:autoSpaceDN w:val="0"/>
        <w:adjustRightInd w:val="0"/>
        <w:spacing w:line="360" w:lineRule="auto"/>
        <w:ind w:firstLine="485"/>
        <w:jc w:val="both"/>
        <w:rPr>
          <w:sz w:val="28"/>
          <w:szCs w:val="28"/>
        </w:rPr>
      </w:pPr>
      <w:r w:rsidRPr="006C6D54">
        <w:rPr>
          <w:sz w:val="28"/>
          <w:szCs w:val="28"/>
        </w:rPr>
        <w:t>ПФР и его денежные средства находятся в государственной собственности Российской Федерации. Денежные средства ПФР не входят в состав бюджетов, других фондов и изъятию не подлежат.</w:t>
      </w:r>
      <w:r w:rsidR="00F145ED" w:rsidRPr="00F145ED">
        <w:rPr>
          <w:sz w:val="28"/>
          <w:szCs w:val="28"/>
        </w:rPr>
        <w:t xml:space="preserve"> </w:t>
      </w:r>
    </w:p>
    <w:p w:rsidR="00F145ED" w:rsidRPr="006C6D54" w:rsidRDefault="00F145ED" w:rsidP="00F145ED">
      <w:pPr>
        <w:widowControl/>
        <w:autoSpaceDE w:val="0"/>
        <w:autoSpaceDN w:val="0"/>
        <w:adjustRightInd w:val="0"/>
        <w:spacing w:line="360" w:lineRule="auto"/>
        <w:ind w:firstLine="485"/>
        <w:jc w:val="both"/>
        <w:rPr>
          <w:sz w:val="28"/>
          <w:szCs w:val="28"/>
        </w:rPr>
      </w:pPr>
      <w:r w:rsidRPr="006C6D54">
        <w:rPr>
          <w:sz w:val="28"/>
          <w:szCs w:val="28"/>
        </w:rPr>
        <w:t>ПФР обеспечивает:</w:t>
      </w:r>
    </w:p>
    <w:p w:rsidR="00F145ED" w:rsidRPr="006C6D54" w:rsidRDefault="00F145ED" w:rsidP="00F145ED">
      <w:pPr>
        <w:widowControl/>
        <w:numPr>
          <w:ilvl w:val="0"/>
          <w:numId w:val="4"/>
        </w:numPr>
        <w:tabs>
          <w:tab w:val="clear" w:pos="1205"/>
          <w:tab w:val="num" w:pos="720"/>
        </w:tabs>
        <w:autoSpaceDE w:val="0"/>
        <w:autoSpaceDN w:val="0"/>
        <w:adjustRightInd w:val="0"/>
        <w:spacing w:line="360" w:lineRule="auto"/>
        <w:ind w:left="720"/>
        <w:jc w:val="both"/>
        <w:rPr>
          <w:sz w:val="28"/>
          <w:szCs w:val="28"/>
        </w:rPr>
      </w:pPr>
      <w:r w:rsidRPr="006C6D54">
        <w:rPr>
          <w:sz w:val="28"/>
          <w:szCs w:val="28"/>
        </w:rPr>
        <w:t>целевой сбор и аккумуляцию страховых взносов, а также финансирование расходов, предусмотренных целями ПФР;</w:t>
      </w:r>
    </w:p>
    <w:p w:rsidR="00F145ED" w:rsidRPr="006C6D54" w:rsidRDefault="00F145ED" w:rsidP="00F145ED">
      <w:pPr>
        <w:widowControl/>
        <w:numPr>
          <w:ilvl w:val="0"/>
          <w:numId w:val="4"/>
        </w:numPr>
        <w:tabs>
          <w:tab w:val="clear" w:pos="1205"/>
          <w:tab w:val="num" w:pos="720"/>
        </w:tabs>
        <w:autoSpaceDE w:val="0"/>
        <w:autoSpaceDN w:val="0"/>
        <w:adjustRightInd w:val="0"/>
        <w:spacing w:line="360" w:lineRule="auto"/>
        <w:ind w:left="720"/>
        <w:jc w:val="both"/>
        <w:rPr>
          <w:sz w:val="28"/>
          <w:szCs w:val="28"/>
        </w:rPr>
      </w:pPr>
      <w:r w:rsidRPr="006C6D54">
        <w:rPr>
          <w:sz w:val="28"/>
          <w:szCs w:val="28"/>
        </w:rPr>
        <w:t>организацию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F145ED" w:rsidRPr="006C6D54" w:rsidRDefault="00F145ED" w:rsidP="00F145ED">
      <w:pPr>
        <w:widowControl/>
        <w:numPr>
          <w:ilvl w:val="0"/>
          <w:numId w:val="4"/>
        </w:numPr>
        <w:tabs>
          <w:tab w:val="clear" w:pos="1205"/>
          <w:tab w:val="num" w:pos="720"/>
        </w:tabs>
        <w:autoSpaceDE w:val="0"/>
        <w:autoSpaceDN w:val="0"/>
        <w:adjustRightInd w:val="0"/>
        <w:spacing w:line="360" w:lineRule="auto"/>
        <w:ind w:left="720"/>
        <w:jc w:val="both"/>
        <w:rPr>
          <w:sz w:val="28"/>
          <w:szCs w:val="28"/>
        </w:rPr>
      </w:pPr>
      <w:r w:rsidRPr="006C6D54">
        <w:rPr>
          <w:sz w:val="28"/>
          <w:szCs w:val="28"/>
        </w:rPr>
        <w:t>капитализацию средств ПФР, а также привлечение в него добровольных взносов (в том числе валютных ценностей) физических и юридических лиц;</w:t>
      </w:r>
    </w:p>
    <w:p w:rsidR="00F145ED" w:rsidRPr="006C6D54" w:rsidRDefault="00F145ED" w:rsidP="00F145ED">
      <w:pPr>
        <w:widowControl/>
        <w:numPr>
          <w:ilvl w:val="0"/>
          <w:numId w:val="4"/>
        </w:numPr>
        <w:tabs>
          <w:tab w:val="clear" w:pos="1205"/>
          <w:tab w:val="num" w:pos="720"/>
        </w:tabs>
        <w:autoSpaceDE w:val="0"/>
        <w:autoSpaceDN w:val="0"/>
        <w:adjustRightInd w:val="0"/>
        <w:spacing w:line="360" w:lineRule="auto"/>
        <w:ind w:left="720"/>
        <w:jc w:val="both"/>
        <w:rPr>
          <w:sz w:val="28"/>
          <w:szCs w:val="28"/>
        </w:rPr>
      </w:pPr>
      <w:r w:rsidRPr="006C6D54">
        <w:rPr>
          <w:sz w:val="28"/>
          <w:szCs w:val="28"/>
        </w:rPr>
        <w:t>контроль с участием налоговых органов за своевременным и полным поступлением в ПФР страховых взносов, а также контроль за правильным и рациональным расходованием его средств.</w:t>
      </w:r>
    </w:p>
    <w:p w:rsidR="00E1797C" w:rsidRPr="00A1258D" w:rsidRDefault="00A1258D" w:rsidP="00E1797C">
      <w:pPr>
        <w:widowControl/>
        <w:spacing w:before="100" w:beforeAutospacing="1" w:after="100" w:afterAutospacing="1"/>
        <w:rPr>
          <w:sz w:val="28"/>
          <w:szCs w:val="28"/>
        </w:rPr>
      </w:pPr>
      <w:r>
        <w:rPr>
          <w:sz w:val="28"/>
          <w:szCs w:val="28"/>
        </w:rPr>
        <w:t>П</w:t>
      </w:r>
      <w:r w:rsidR="00E1797C" w:rsidRPr="00A1258D">
        <w:rPr>
          <w:sz w:val="28"/>
          <w:szCs w:val="28"/>
        </w:rPr>
        <w:t>енсионный фонд осуществляет ряд социально значимых функций, в т.ч.:</w:t>
      </w:r>
    </w:p>
    <w:p w:rsidR="00E1797C" w:rsidRPr="00A1258D" w:rsidRDefault="00F145ED" w:rsidP="00F145ED">
      <w:pPr>
        <w:widowControl/>
        <w:numPr>
          <w:ilvl w:val="0"/>
          <w:numId w:val="15"/>
        </w:numPr>
        <w:spacing w:before="100" w:beforeAutospacing="1" w:after="100" w:afterAutospacing="1"/>
        <w:rPr>
          <w:sz w:val="28"/>
          <w:szCs w:val="28"/>
        </w:rPr>
      </w:pPr>
      <w:r>
        <w:rPr>
          <w:sz w:val="28"/>
          <w:szCs w:val="28"/>
        </w:rPr>
        <w:t>У</w:t>
      </w:r>
      <w:r w:rsidR="00E1797C" w:rsidRPr="00A1258D">
        <w:rPr>
          <w:sz w:val="28"/>
          <w:szCs w:val="28"/>
        </w:rPr>
        <w:t xml:space="preserve">чет страховых средств, поступающих по обязательному пенсионному страхованию; </w:t>
      </w:r>
    </w:p>
    <w:p w:rsidR="00E1797C" w:rsidRPr="00A1258D" w:rsidRDefault="00F145ED" w:rsidP="00F145ED">
      <w:pPr>
        <w:widowControl/>
        <w:numPr>
          <w:ilvl w:val="0"/>
          <w:numId w:val="15"/>
        </w:numPr>
        <w:spacing w:before="100" w:beforeAutospacing="1" w:after="100" w:afterAutospacing="1"/>
        <w:rPr>
          <w:sz w:val="28"/>
          <w:szCs w:val="28"/>
        </w:rPr>
      </w:pPr>
      <w:r>
        <w:rPr>
          <w:sz w:val="28"/>
          <w:szCs w:val="28"/>
        </w:rPr>
        <w:t>Н</w:t>
      </w:r>
      <w:r w:rsidR="00E1797C" w:rsidRPr="00A1258D">
        <w:rPr>
          <w:sz w:val="28"/>
          <w:szCs w:val="28"/>
        </w:rPr>
        <w:t xml:space="preserve">азначение и выплата пенсий. Среди них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За счет средств Фонда получают пенсии 36,5 млн. российских пенсионеров; </w:t>
      </w:r>
    </w:p>
    <w:p w:rsidR="00E1797C" w:rsidRPr="00A1258D" w:rsidRDefault="00F145ED" w:rsidP="00F145ED">
      <w:pPr>
        <w:widowControl/>
        <w:numPr>
          <w:ilvl w:val="0"/>
          <w:numId w:val="15"/>
        </w:numPr>
        <w:spacing w:before="100" w:beforeAutospacing="1" w:after="100" w:afterAutospacing="1"/>
        <w:rPr>
          <w:sz w:val="28"/>
          <w:szCs w:val="28"/>
        </w:rPr>
      </w:pPr>
      <w:r>
        <w:rPr>
          <w:sz w:val="28"/>
          <w:szCs w:val="28"/>
        </w:rPr>
        <w:t>Н</w:t>
      </w:r>
      <w:r w:rsidR="00E1797C" w:rsidRPr="00A1258D">
        <w:rPr>
          <w:sz w:val="28"/>
          <w:szCs w:val="28"/>
        </w:rPr>
        <w:t xml:space="preserve">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др. </w:t>
      </w:r>
    </w:p>
    <w:p w:rsidR="00E1797C" w:rsidRPr="00A1258D" w:rsidRDefault="00F145ED" w:rsidP="00F145ED">
      <w:pPr>
        <w:widowControl/>
        <w:numPr>
          <w:ilvl w:val="0"/>
          <w:numId w:val="15"/>
        </w:numPr>
        <w:spacing w:before="100" w:beforeAutospacing="1" w:after="100" w:afterAutospacing="1"/>
        <w:rPr>
          <w:sz w:val="28"/>
          <w:szCs w:val="28"/>
        </w:rPr>
      </w:pPr>
      <w:r>
        <w:rPr>
          <w:sz w:val="28"/>
          <w:szCs w:val="28"/>
        </w:rPr>
        <w:t>П</w:t>
      </w:r>
      <w:r w:rsidR="00E1797C" w:rsidRPr="00A1258D">
        <w:rPr>
          <w:sz w:val="28"/>
          <w:szCs w:val="28"/>
        </w:rPr>
        <w:t xml:space="preserve">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 </w:t>
      </w:r>
    </w:p>
    <w:p w:rsidR="00E1797C" w:rsidRPr="00A1258D" w:rsidRDefault="00F145ED" w:rsidP="00F145ED">
      <w:pPr>
        <w:widowControl/>
        <w:numPr>
          <w:ilvl w:val="0"/>
          <w:numId w:val="15"/>
        </w:numPr>
        <w:spacing w:before="100" w:beforeAutospacing="1" w:after="100" w:afterAutospacing="1"/>
        <w:rPr>
          <w:sz w:val="28"/>
          <w:szCs w:val="28"/>
        </w:rPr>
      </w:pPr>
      <w:r>
        <w:rPr>
          <w:sz w:val="28"/>
          <w:szCs w:val="28"/>
        </w:rPr>
        <w:t>В</w:t>
      </w:r>
      <w:r w:rsidR="00E1797C" w:rsidRPr="00A1258D">
        <w:rPr>
          <w:sz w:val="28"/>
          <w:szCs w:val="28"/>
        </w:rPr>
        <w:t xml:space="preserve">заимодействие с работодателями - плательщиками страховых пенсионных взносов. Информация о гражданах, застрахованных в пенсионной системе, поступает от 6,2 млн. юридических лиц; </w:t>
      </w:r>
    </w:p>
    <w:p w:rsidR="00E1797C" w:rsidRPr="00A1258D" w:rsidRDefault="00F145ED" w:rsidP="00F145ED">
      <w:pPr>
        <w:widowControl/>
        <w:numPr>
          <w:ilvl w:val="0"/>
          <w:numId w:val="15"/>
        </w:numPr>
        <w:spacing w:before="100" w:beforeAutospacing="1" w:after="100" w:afterAutospacing="1"/>
        <w:rPr>
          <w:sz w:val="28"/>
          <w:szCs w:val="28"/>
        </w:rPr>
      </w:pPr>
      <w:r>
        <w:rPr>
          <w:sz w:val="28"/>
          <w:szCs w:val="28"/>
        </w:rPr>
        <w:t>В</w:t>
      </w:r>
      <w:r w:rsidR="00E1797C" w:rsidRPr="00A1258D">
        <w:rPr>
          <w:sz w:val="28"/>
          <w:szCs w:val="28"/>
        </w:rPr>
        <w:t xml:space="preserve">ыдачу сертификатов на получение материнского (семейного) капитала; </w:t>
      </w:r>
    </w:p>
    <w:p w:rsidR="00E1797C" w:rsidRPr="00A1258D" w:rsidRDefault="00F145ED" w:rsidP="00F145ED">
      <w:pPr>
        <w:widowControl/>
        <w:numPr>
          <w:ilvl w:val="0"/>
          <w:numId w:val="15"/>
        </w:numPr>
        <w:spacing w:before="100" w:beforeAutospacing="1" w:after="100" w:afterAutospacing="1"/>
        <w:rPr>
          <w:sz w:val="28"/>
          <w:szCs w:val="28"/>
        </w:rPr>
      </w:pPr>
      <w:r>
        <w:rPr>
          <w:sz w:val="28"/>
          <w:szCs w:val="28"/>
        </w:rPr>
        <w:t>У</w:t>
      </w:r>
      <w:r w:rsidR="00E1797C" w:rsidRPr="00A1258D">
        <w:rPr>
          <w:sz w:val="28"/>
          <w:szCs w:val="28"/>
        </w:rPr>
        <w:t xml:space="preserve">правление средствами пенсионной системы, в т.ч.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 </w:t>
      </w:r>
    </w:p>
    <w:p w:rsidR="00E1797C" w:rsidRPr="00A1258D" w:rsidRDefault="00F145ED" w:rsidP="00F145ED">
      <w:pPr>
        <w:widowControl/>
        <w:numPr>
          <w:ilvl w:val="0"/>
          <w:numId w:val="15"/>
        </w:numPr>
        <w:spacing w:before="100" w:beforeAutospacing="1" w:after="100" w:afterAutospacing="1"/>
        <w:rPr>
          <w:sz w:val="28"/>
          <w:szCs w:val="28"/>
        </w:rPr>
      </w:pPr>
      <w:r>
        <w:rPr>
          <w:sz w:val="28"/>
          <w:szCs w:val="28"/>
        </w:rPr>
        <w:t>Р</w:t>
      </w:r>
      <w:r w:rsidR="00E1797C" w:rsidRPr="00A1258D">
        <w:rPr>
          <w:sz w:val="28"/>
          <w:szCs w:val="28"/>
        </w:rPr>
        <w:t>еализацию Программы государственного софинансирования пенсии. По состоянию на октябрь 2010 года в Программу вступили свыше 3 000 000 россиян.</w:t>
      </w:r>
    </w:p>
    <w:p w:rsidR="00BA7C2D" w:rsidRPr="006C6D54" w:rsidRDefault="00BA7C2D" w:rsidP="00F145ED">
      <w:pPr>
        <w:widowControl/>
        <w:autoSpaceDE w:val="0"/>
        <w:autoSpaceDN w:val="0"/>
        <w:adjustRightInd w:val="0"/>
        <w:spacing w:line="360" w:lineRule="auto"/>
        <w:ind w:right="97" w:firstLine="720"/>
        <w:jc w:val="both"/>
        <w:rPr>
          <w:sz w:val="28"/>
          <w:szCs w:val="28"/>
        </w:rPr>
      </w:pPr>
      <w:r w:rsidRPr="006C6D54">
        <w:rPr>
          <w:sz w:val="28"/>
          <w:szCs w:val="28"/>
        </w:rPr>
        <w:t>Средства ПФР формируются за счет:</w:t>
      </w:r>
    </w:p>
    <w:p w:rsidR="005A4AD1" w:rsidRPr="006C6D54" w:rsidRDefault="005A4AD1" w:rsidP="006C6D54">
      <w:pPr>
        <w:widowControl/>
        <w:numPr>
          <w:ilvl w:val="0"/>
          <w:numId w:val="5"/>
        </w:numPr>
        <w:autoSpaceDE w:val="0"/>
        <w:autoSpaceDN w:val="0"/>
        <w:adjustRightInd w:val="0"/>
        <w:spacing w:line="360" w:lineRule="auto"/>
        <w:jc w:val="both"/>
        <w:rPr>
          <w:sz w:val="28"/>
          <w:szCs w:val="28"/>
        </w:rPr>
      </w:pPr>
      <w:r w:rsidRPr="006C6D54">
        <w:rPr>
          <w:sz w:val="28"/>
          <w:szCs w:val="28"/>
        </w:rPr>
        <w:t>страховых взносов работодателей;</w:t>
      </w:r>
    </w:p>
    <w:p w:rsidR="005A4AD1" w:rsidRPr="006C6D54" w:rsidRDefault="005A4AD1" w:rsidP="006C6D54">
      <w:pPr>
        <w:widowControl/>
        <w:numPr>
          <w:ilvl w:val="0"/>
          <w:numId w:val="5"/>
        </w:numPr>
        <w:autoSpaceDE w:val="0"/>
        <w:autoSpaceDN w:val="0"/>
        <w:adjustRightInd w:val="0"/>
        <w:spacing w:line="360" w:lineRule="auto"/>
        <w:jc w:val="both"/>
        <w:rPr>
          <w:sz w:val="28"/>
          <w:szCs w:val="28"/>
        </w:rPr>
      </w:pPr>
      <w:r w:rsidRPr="006C6D54">
        <w:rPr>
          <w:sz w:val="28"/>
          <w:szCs w:val="28"/>
        </w:rPr>
        <w:t>страховых взносов граждан, занимающихся индивидуальной трудовой деятельностью, в том числе фермеров и адвокатов;</w:t>
      </w:r>
    </w:p>
    <w:p w:rsidR="005A4AD1" w:rsidRPr="006C6D54" w:rsidRDefault="005A4AD1" w:rsidP="006C6D54">
      <w:pPr>
        <w:widowControl/>
        <w:numPr>
          <w:ilvl w:val="0"/>
          <w:numId w:val="5"/>
        </w:numPr>
        <w:autoSpaceDE w:val="0"/>
        <w:autoSpaceDN w:val="0"/>
        <w:adjustRightInd w:val="0"/>
        <w:spacing w:line="360" w:lineRule="auto"/>
        <w:jc w:val="both"/>
        <w:rPr>
          <w:sz w:val="28"/>
          <w:szCs w:val="28"/>
        </w:rPr>
      </w:pPr>
      <w:r w:rsidRPr="006C6D54">
        <w:rPr>
          <w:sz w:val="28"/>
          <w:szCs w:val="28"/>
        </w:rPr>
        <w:t>страховых взносов иных категорий работающих граждан;</w:t>
      </w:r>
    </w:p>
    <w:p w:rsidR="005A4AD1" w:rsidRPr="006C6D54" w:rsidRDefault="005A4AD1" w:rsidP="006C6D54">
      <w:pPr>
        <w:widowControl/>
        <w:numPr>
          <w:ilvl w:val="0"/>
          <w:numId w:val="5"/>
        </w:numPr>
        <w:autoSpaceDE w:val="0"/>
        <w:autoSpaceDN w:val="0"/>
        <w:adjustRightInd w:val="0"/>
        <w:spacing w:line="360" w:lineRule="auto"/>
        <w:jc w:val="both"/>
        <w:rPr>
          <w:sz w:val="28"/>
          <w:szCs w:val="28"/>
        </w:rPr>
      </w:pPr>
      <w:r w:rsidRPr="006C6D54">
        <w:rPr>
          <w:sz w:val="28"/>
          <w:szCs w:val="28"/>
        </w:rPr>
        <w:t>ассигнований из республиканского бюджета Российской Федерации на выплату государственных пенсий и пособий военнослужащим и приравненным к ним по пенсионному обеспечению гражданам, их семьям социальных пенсий, пособий на детей в возрасте старше полутора лет, на индексацию указанных пенсий и пособий, а также на предоставление льгот в части пенсий, пособий и компенсаций гражданам, пострадавшим от чернобыльской катастрофы, на расходы по доставке и пересылке пенсий и пособий;</w:t>
      </w:r>
    </w:p>
    <w:p w:rsidR="005A4AD1" w:rsidRPr="006C6D54" w:rsidRDefault="005A4AD1" w:rsidP="006C6D54">
      <w:pPr>
        <w:widowControl/>
        <w:numPr>
          <w:ilvl w:val="0"/>
          <w:numId w:val="5"/>
        </w:numPr>
        <w:autoSpaceDE w:val="0"/>
        <w:autoSpaceDN w:val="0"/>
        <w:adjustRightInd w:val="0"/>
        <w:spacing w:line="360" w:lineRule="auto"/>
        <w:jc w:val="both"/>
        <w:rPr>
          <w:sz w:val="28"/>
          <w:szCs w:val="28"/>
        </w:rPr>
      </w:pPr>
      <w:r w:rsidRPr="006C6D54">
        <w:rPr>
          <w:sz w:val="28"/>
          <w:szCs w:val="28"/>
        </w:rPr>
        <w:t>средств, взыскиваемых с работодателей и граждан в результате предъявления регрессивных требований;</w:t>
      </w:r>
    </w:p>
    <w:p w:rsidR="005A4AD1" w:rsidRPr="006C6D54" w:rsidRDefault="005A4AD1" w:rsidP="006C6D54">
      <w:pPr>
        <w:widowControl/>
        <w:numPr>
          <w:ilvl w:val="0"/>
          <w:numId w:val="5"/>
        </w:numPr>
        <w:autoSpaceDE w:val="0"/>
        <w:autoSpaceDN w:val="0"/>
        <w:adjustRightInd w:val="0"/>
        <w:spacing w:line="360" w:lineRule="auto"/>
        <w:jc w:val="both"/>
        <w:rPr>
          <w:sz w:val="28"/>
          <w:szCs w:val="28"/>
        </w:rPr>
      </w:pPr>
      <w:r w:rsidRPr="006C6D54">
        <w:rPr>
          <w:sz w:val="28"/>
          <w:szCs w:val="28"/>
        </w:rPr>
        <w:t>добровольных взносов (в том числе валютных ценностей) физических и юридических лиц, а также доходов от капитализации средств ПФР и других поступлений.</w:t>
      </w:r>
    </w:p>
    <w:p w:rsidR="005A4AD1" w:rsidRPr="006C6D54" w:rsidRDefault="005A4AD1" w:rsidP="006C6D54">
      <w:pPr>
        <w:widowControl/>
        <w:autoSpaceDE w:val="0"/>
        <w:autoSpaceDN w:val="0"/>
        <w:adjustRightInd w:val="0"/>
        <w:spacing w:line="360" w:lineRule="auto"/>
        <w:ind w:firstLine="485"/>
        <w:jc w:val="both"/>
        <w:rPr>
          <w:sz w:val="28"/>
          <w:szCs w:val="28"/>
        </w:rPr>
      </w:pPr>
      <w:r w:rsidRPr="006C6D54">
        <w:rPr>
          <w:sz w:val="28"/>
          <w:szCs w:val="28"/>
        </w:rPr>
        <w:t>Средства ПФР направляются на</w:t>
      </w:r>
      <w:r w:rsidR="000F1535">
        <w:rPr>
          <w:sz w:val="28"/>
          <w:szCs w:val="28"/>
        </w:rPr>
        <w:t xml:space="preserve"> </w:t>
      </w:r>
      <w:r w:rsidRPr="006C6D54">
        <w:rPr>
          <w:sz w:val="28"/>
          <w:szCs w:val="28"/>
        </w:rPr>
        <w:t>:</w:t>
      </w:r>
    </w:p>
    <w:p w:rsidR="005A4AD1" w:rsidRPr="006C6D54" w:rsidRDefault="005A4AD1" w:rsidP="006C6D54">
      <w:pPr>
        <w:widowControl/>
        <w:numPr>
          <w:ilvl w:val="0"/>
          <w:numId w:val="6"/>
        </w:numPr>
        <w:autoSpaceDE w:val="0"/>
        <w:autoSpaceDN w:val="0"/>
        <w:adjustRightInd w:val="0"/>
        <w:spacing w:line="360" w:lineRule="auto"/>
        <w:jc w:val="both"/>
        <w:rPr>
          <w:sz w:val="28"/>
          <w:szCs w:val="28"/>
        </w:rPr>
      </w:pPr>
      <w:r w:rsidRPr="006C6D54">
        <w:rPr>
          <w:sz w:val="28"/>
          <w:szCs w:val="28"/>
        </w:rPr>
        <w:t>выплату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 в том числе гражданам, выезжающим за пределы Российской Федерации;</w:t>
      </w:r>
    </w:p>
    <w:p w:rsidR="005A4AD1" w:rsidRPr="006C6D54" w:rsidRDefault="005A4AD1" w:rsidP="006C6D54">
      <w:pPr>
        <w:widowControl/>
        <w:numPr>
          <w:ilvl w:val="0"/>
          <w:numId w:val="6"/>
        </w:numPr>
        <w:autoSpaceDE w:val="0"/>
        <w:autoSpaceDN w:val="0"/>
        <w:adjustRightInd w:val="0"/>
        <w:spacing w:line="360" w:lineRule="auto"/>
        <w:jc w:val="both"/>
        <w:rPr>
          <w:sz w:val="28"/>
          <w:szCs w:val="28"/>
        </w:rPr>
      </w:pPr>
      <w:r w:rsidRPr="006C6D54">
        <w:rPr>
          <w:sz w:val="28"/>
          <w:szCs w:val="28"/>
        </w:rPr>
        <w:t>оказание органами социальной защиты населения материальной помощи престарелым и нетрудоспособным гражданам;</w:t>
      </w:r>
    </w:p>
    <w:p w:rsidR="005A4AD1" w:rsidRPr="006C6D54" w:rsidRDefault="005A4AD1" w:rsidP="006C6D54">
      <w:pPr>
        <w:widowControl/>
        <w:numPr>
          <w:ilvl w:val="0"/>
          <w:numId w:val="6"/>
        </w:numPr>
        <w:autoSpaceDE w:val="0"/>
        <w:autoSpaceDN w:val="0"/>
        <w:adjustRightInd w:val="0"/>
        <w:spacing w:line="360" w:lineRule="auto"/>
        <w:jc w:val="both"/>
        <w:rPr>
          <w:sz w:val="28"/>
          <w:szCs w:val="28"/>
        </w:rPr>
      </w:pPr>
      <w:r w:rsidRPr="006C6D54">
        <w:rPr>
          <w:sz w:val="28"/>
          <w:szCs w:val="28"/>
        </w:rPr>
        <w:t>финансовое и материально-техническое обеспечение текущей деятельности ПФР и его органов;</w:t>
      </w:r>
    </w:p>
    <w:p w:rsidR="005A4AD1" w:rsidRPr="006C6D54" w:rsidRDefault="005A4AD1" w:rsidP="006C6D54">
      <w:pPr>
        <w:widowControl/>
        <w:numPr>
          <w:ilvl w:val="0"/>
          <w:numId w:val="6"/>
        </w:numPr>
        <w:autoSpaceDE w:val="0"/>
        <w:autoSpaceDN w:val="0"/>
        <w:adjustRightInd w:val="0"/>
        <w:spacing w:line="360" w:lineRule="auto"/>
        <w:jc w:val="both"/>
        <w:rPr>
          <w:sz w:val="28"/>
          <w:szCs w:val="28"/>
        </w:rPr>
      </w:pPr>
      <w:r w:rsidRPr="006C6D54">
        <w:rPr>
          <w:sz w:val="28"/>
          <w:szCs w:val="28"/>
        </w:rPr>
        <w:t>другие мероприятия, связанные с деятельностью ПФР.</w:t>
      </w:r>
    </w:p>
    <w:p w:rsidR="00F145ED" w:rsidRDefault="0017193A" w:rsidP="00F145ED">
      <w:pPr>
        <w:widowControl/>
        <w:autoSpaceDE w:val="0"/>
        <w:autoSpaceDN w:val="0"/>
        <w:adjustRightInd w:val="0"/>
        <w:spacing w:line="360" w:lineRule="auto"/>
        <w:ind w:right="97" w:firstLine="720"/>
        <w:jc w:val="both"/>
        <w:rPr>
          <w:sz w:val="28"/>
          <w:szCs w:val="28"/>
        </w:rPr>
      </w:pPr>
      <w:r w:rsidRPr="006C6D54">
        <w:rPr>
          <w:sz w:val="28"/>
          <w:szCs w:val="28"/>
        </w:rPr>
        <w:t>Пенсионный фонд РФ и его региональные отделения на местах наделены очень широкими полномочиями в осуществлении кон</w:t>
      </w:r>
      <w:r w:rsidRPr="006C6D54">
        <w:rPr>
          <w:sz w:val="28"/>
          <w:szCs w:val="28"/>
        </w:rPr>
        <w:softHyphen/>
        <w:t>трольных функций. Процедура контроля за правильным расходова</w:t>
      </w:r>
      <w:r w:rsidRPr="006C6D54">
        <w:rPr>
          <w:sz w:val="28"/>
          <w:szCs w:val="28"/>
        </w:rPr>
        <w:softHyphen/>
        <w:t>нием средств включает в себя проверку правильности назначения (перерасчета), начисления пенсий, их выплату и доставку, проверку банковских операций по расходованию пенсионных средств, провер</w:t>
      </w:r>
      <w:r w:rsidRPr="006C6D54">
        <w:rPr>
          <w:sz w:val="28"/>
          <w:szCs w:val="28"/>
        </w:rPr>
        <w:softHyphen/>
        <w:t>ку состояния учетно-отчетной документации по пенсионным плате</w:t>
      </w:r>
      <w:r w:rsidRPr="006C6D54">
        <w:rPr>
          <w:sz w:val="28"/>
          <w:szCs w:val="28"/>
        </w:rPr>
        <w:softHyphen/>
        <w:t>жам. Кроме того, постоянное увеличение расходов Пенсионного фонда на выплату пенсий требует усиления контроля за их надле</w:t>
      </w:r>
      <w:r w:rsidRPr="006C6D54">
        <w:rPr>
          <w:sz w:val="28"/>
          <w:szCs w:val="28"/>
        </w:rPr>
        <w:softHyphen/>
        <w:t>жащим распределением.</w:t>
      </w:r>
      <w:r w:rsidR="00F145ED">
        <w:rPr>
          <w:sz w:val="28"/>
          <w:szCs w:val="28"/>
        </w:rPr>
        <w:t xml:space="preserve"> </w:t>
      </w:r>
    </w:p>
    <w:p w:rsidR="000F1535" w:rsidRDefault="000F3D83" w:rsidP="000F1535">
      <w:pPr>
        <w:widowControl/>
        <w:autoSpaceDE w:val="0"/>
        <w:autoSpaceDN w:val="0"/>
        <w:adjustRightInd w:val="0"/>
        <w:spacing w:line="360" w:lineRule="auto"/>
        <w:ind w:right="97" w:firstLine="720"/>
        <w:jc w:val="both"/>
        <w:rPr>
          <w:sz w:val="28"/>
          <w:szCs w:val="28"/>
        </w:rPr>
      </w:pPr>
      <w:r w:rsidRPr="000F3D83">
        <w:rPr>
          <w:sz w:val="28"/>
          <w:szCs w:val="28"/>
        </w:rPr>
        <w:t xml:space="preserve">О планах Пенсионного фонда РФ </w:t>
      </w:r>
      <w:r w:rsidR="008E6096">
        <w:rPr>
          <w:sz w:val="28"/>
          <w:szCs w:val="28"/>
        </w:rPr>
        <w:t>по словам</w:t>
      </w:r>
      <w:r w:rsidR="007B30A4">
        <w:rPr>
          <w:sz w:val="28"/>
          <w:szCs w:val="28"/>
        </w:rPr>
        <w:t xml:space="preserve"> председател</w:t>
      </w:r>
      <w:r w:rsidR="008E6096">
        <w:rPr>
          <w:sz w:val="28"/>
          <w:szCs w:val="28"/>
        </w:rPr>
        <w:t>я</w:t>
      </w:r>
      <w:r w:rsidR="007B30A4">
        <w:rPr>
          <w:sz w:val="28"/>
          <w:szCs w:val="28"/>
        </w:rPr>
        <w:t xml:space="preserve"> Антон</w:t>
      </w:r>
      <w:r w:rsidR="008E6096">
        <w:rPr>
          <w:sz w:val="28"/>
          <w:szCs w:val="28"/>
        </w:rPr>
        <w:t>а</w:t>
      </w:r>
      <w:r w:rsidR="007B30A4">
        <w:rPr>
          <w:sz w:val="28"/>
          <w:szCs w:val="28"/>
        </w:rPr>
        <w:t xml:space="preserve"> Дроздов</w:t>
      </w:r>
      <w:r w:rsidR="008E6096">
        <w:rPr>
          <w:sz w:val="28"/>
          <w:szCs w:val="28"/>
        </w:rPr>
        <w:t>а</w:t>
      </w:r>
      <w:r w:rsidR="007B30A4">
        <w:rPr>
          <w:sz w:val="28"/>
          <w:szCs w:val="28"/>
        </w:rPr>
        <w:t>.</w:t>
      </w:r>
      <w:r w:rsidRPr="000F3D83">
        <w:rPr>
          <w:sz w:val="28"/>
          <w:szCs w:val="28"/>
        </w:rPr>
        <w:t xml:space="preserve"> </w:t>
      </w:r>
      <w:r w:rsidR="007B30A4" w:rsidRPr="007B30A4">
        <w:rPr>
          <w:sz w:val="28"/>
          <w:szCs w:val="28"/>
        </w:rPr>
        <w:t xml:space="preserve">Вся пенсионная система перешла к страховой модели как единому источнику формирования пенсионных прав. Но все проблемы сняты. Сейчас в соответствии с поручением президента подготовлена долгосрочная стратегия развития пенсионной системы, предполагающая их решение. </w:t>
      </w:r>
    </w:p>
    <w:p w:rsidR="000F1535" w:rsidRDefault="000F1535" w:rsidP="000F1535">
      <w:pPr>
        <w:widowControl/>
        <w:autoSpaceDE w:val="0"/>
        <w:autoSpaceDN w:val="0"/>
        <w:adjustRightInd w:val="0"/>
        <w:spacing w:line="360" w:lineRule="auto"/>
        <w:ind w:right="97" w:firstLine="720"/>
        <w:jc w:val="both"/>
        <w:rPr>
          <w:sz w:val="28"/>
          <w:szCs w:val="28"/>
        </w:rPr>
      </w:pPr>
      <w:r>
        <w:rPr>
          <w:sz w:val="28"/>
          <w:szCs w:val="28"/>
        </w:rPr>
        <w:t xml:space="preserve">На основе </w:t>
      </w:r>
      <w:r w:rsidRPr="000F1535">
        <w:rPr>
          <w:sz w:val="28"/>
          <w:szCs w:val="28"/>
        </w:rPr>
        <w:t xml:space="preserve"> долгосрочных экономических расчетов министерства экономического развития, демографических данных и прогнозов, которые рассчитывают соотношение между работающими и пенсионерами до 2060 и даже 2075 годов, уже через 15-20 лет соотношение между работающими и пенсионерами станет 1:1. Именно тогда люди моложе 1967 года рождения будут массово выходить на пенсию. Но для этого и была введена накопительная часть пенсии, создана определенная "подушка безопасности" пенсионной системы.</w:t>
      </w:r>
    </w:p>
    <w:p w:rsidR="000F1535" w:rsidRDefault="007B30A4" w:rsidP="00F145ED">
      <w:pPr>
        <w:widowControl/>
        <w:autoSpaceDE w:val="0"/>
        <w:autoSpaceDN w:val="0"/>
        <w:adjustRightInd w:val="0"/>
        <w:spacing w:line="360" w:lineRule="auto"/>
        <w:ind w:right="97" w:firstLine="720"/>
        <w:jc w:val="both"/>
        <w:rPr>
          <w:sz w:val="28"/>
          <w:szCs w:val="28"/>
        </w:rPr>
      </w:pPr>
      <w:r>
        <w:rPr>
          <w:sz w:val="28"/>
          <w:szCs w:val="28"/>
        </w:rPr>
        <w:t>По</w:t>
      </w:r>
      <w:r w:rsidRPr="007B30A4">
        <w:rPr>
          <w:sz w:val="28"/>
          <w:szCs w:val="28"/>
        </w:rPr>
        <w:t xml:space="preserve"> отчет</w:t>
      </w:r>
      <w:r>
        <w:rPr>
          <w:sz w:val="28"/>
          <w:szCs w:val="28"/>
        </w:rPr>
        <w:t>у</w:t>
      </w:r>
      <w:r w:rsidRPr="007B30A4">
        <w:rPr>
          <w:sz w:val="28"/>
          <w:szCs w:val="28"/>
        </w:rPr>
        <w:t xml:space="preserve"> за 2009 год, в котором действовала старая система</w:t>
      </w:r>
      <w:r>
        <w:rPr>
          <w:sz w:val="28"/>
          <w:szCs w:val="28"/>
        </w:rPr>
        <w:t xml:space="preserve"> </w:t>
      </w:r>
      <w:r w:rsidR="008E6096">
        <w:rPr>
          <w:sz w:val="28"/>
          <w:szCs w:val="28"/>
        </w:rPr>
        <w:t xml:space="preserve">               </w:t>
      </w:r>
      <w:r>
        <w:rPr>
          <w:sz w:val="28"/>
          <w:szCs w:val="28"/>
        </w:rPr>
        <w:t>(</w:t>
      </w:r>
      <w:r w:rsidRPr="007B30A4">
        <w:rPr>
          <w:sz w:val="28"/>
          <w:szCs w:val="28"/>
        </w:rPr>
        <w:t>ЕСН и т.д.</w:t>
      </w:r>
      <w:r>
        <w:rPr>
          <w:sz w:val="28"/>
          <w:szCs w:val="28"/>
        </w:rPr>
        <w:t>)</w:t>
      </w:r>
      <w:r w:rsidRPr="007B30A4">
        <w:rPr>
          <w:sz w:val="28"/>
          <w:szCs w:val="28"/>
        </w:rPr>
        <w:t xml:space="preserve">, </w:t>
      </w:r>
      <w:r>
        <w:rPr>
          <w:sz w:val="28"/>
          <w:szCs w:val="28"/>
        </w:rPr>
        <w:t>р</w:t>
      </w:r>
      <w:r w:rsidRPr="007B30A4">
        <w:rPr>
          <w:sz w:val="28"/>
          <w:szCs w:val="28"/>
        </w:rPr>
        <w:t xml:space="preserve">асчет следующий: 40 процентов - страховые взносы, </w:t>
      </w:r>
      <w:r w:rsidR="008E6096">
        <w:rPr>
          <w:sz w:val="28"/>
          <w:szCs w:val="28"/>
        </w:rPr>
        <w:t xml:space="preserve">                 </w:t>
      </w:r>
      <w:r w:rsidRPr="007B30A4">
        <w:rPr>
          <w:sz w:val="28"/>
          <w:szCs w:val="28"/>
        </w:rPr>
        <w:t>60 процентов - средства федерального бюджета</w:t>
      </w:r>
      <w:r w:rsidR="00FE41FC">
        <w:rPr>
          <w:sz w:val="28"/>
          <w:szCs w:val="28"/>
        </w:rPr>
        <w:t xml:space="preserve"> (Приложение 1) </w:t>
      </w:r>
      <w:r w:rsidRPr="007B30A4">
        <w:rPr>
          <w:sz w:val="28"/>
          <w:szCs w:val="28"/>
        </w:rPr>
        <w:t>. При этом из 1,9 триллиона рублей, выделенных из федерального бюджета, только 400 миллиардов пошли на погашение дефицита. Все остальное, социальные пенсии, материнский капитал и т.д. - это обязательства федерального бюджета, которые выплачиваются через Пенсионный фонд.</w:t>
      </w:r>
      <w:r w:rsidRPr="007B30A4">
        <w:t xml:space="preserve"> </w:t>
      </w:r>
      <w:r w:rsidRPr="007B30A4">
        <w:rPr>
          <w:sz w:val="28"/>
          <w:szCs w:val="28"/>
        </w:rPr>
        <w:t>Соотношение за 2010 год: 2 триллиона приходится на страховые взносы и приблизительно 1,3 триллиона - на федеральный бюджет. Это по трудовым пенсиям. В 2011 году ситуация сильно улучшится, из федерального бюджета понадобится лишь 876 млрд рублей.</w:t>
      </w:r>
    </w:p>
    <w:p w:rsidR="000F1535" w:rsidRDefault="000F1535" w:rsidP="00F145ED">
      <w:pPr>
        <w:widowControl/>
        <w:autoSpaceDE w:val="0"/>
        <w:autoSpaceDN w:val="0"/>
        <w:adjustRightInd w:val="0"/>
        <w:spacing w:line="360" w:lineRule="auto"/>
        <w:ind w:right="97" w:firstLine="720"/>
        <w:jc w:val="both"/>
        <w:rPr>
          <w:sz w:val="28"/>
          <w:szCs w:val="28"/>
        </w:rPr>
      </w:pPr>
      <w:r>
        <w:rPr>
          <w:sz w:val="28"/>
          <w:szCs w:val="28"/>
        </w:rPr>
        <w:t>Об</w:t>
      </w:r>
      <w:r w:rsidRPr="000F1535">
        <w:rPr>
          <w:sz w:val="28"/>
          <w:szCs w:val="28"/>
        </w:rPr>
        <w:t xml:space="preserve"> идее увеличения пенсионного возраста</w:t>
      </w:r>
      <w:r>
        <w:t xml:space="preserve"> </w:t>
      </w:r>
      <w:r>
        <w:rPr>
          <w:sz w:val="28"/>
          <w:szCs w:val="28"/>
        </w:rPr>
        <w:t>Антон Дроздов высказался негативно.</w:t>
      </w:r>
    </w:p>
    <w:p w:rsidR="0017193A" w:rsidRPr="006C6D54" w:rsidRDefault="006C6D54" w:rsidP="006C6D54">
      <w:pPr>
        <w:pStyle w:val="2"/>
        <w:spacing w:line="360" w:lineRule="auto"/>
        <w:jc w:val="both"/>
        <w:rPr>
          <w:rFonts w:ascii="Times New Roman" w:hAnsi="Times New Roman" w:cs="Times New Roman"/>
          <w:i w:val="0"/>
          <w:iCs w:val="0"/>
          <w:sz w:val="28"/>
          <w:szCs w:val="28"/>
        </w:rPr>
      </w:pPr>
      <w:bookmarkStart w:id="5" w:name="_Toc279040030"/>
      <w:r>
        <w:rPr>
          <w:rFonts w:ascii="Times New Roman" w:hAnsi="Times New Roman" w:cs="Times New Roman"/>
          <w:i w:val="0"/>
          <w:iCs w:val="0"/>
          <w:sz w:val="28"/>
          <w:szCs w:val="28"/>
        </w:rPr>
        <w:t xml:space="preserve">2.2. </w:t>
      </w:r>
      <w:r w:rsidR="00587C63" w:rsidRPr="006C6D54">
        <w:rPr>
          <w:rFonts w:ascii="Times New Roman" w:hAnsi="Times New Roman" w:cs="Times New Roman"/>
          <w:i w:val="0"/>
          <w:iCs w:val="0"/>
          <w:sz w:val="28"/>
          <w:szCs w:val="28"/>
        </w:rPr>
        <w:t>Фонд социального страхования</w:t>
      </w:r>
      <w:r w:rsidR="00ED48EB">
        <w:rPr>
          <w:rFonts w:ascii="Times New Roman" w:hAnsi="Times New Roman" w:cs="Times New Roman"/>
          <w:i w:val="0"/>
          <w:iCs w:val="0"/>
          <w:sz w:val="28"/>
          <w:szCs w:val="28"/>
        </w:rPr>
        <w:t>.</w:t>
      </w:r>
      <w:bookmarkEnd w:id="5"/>
    </w:p>
    <w:p w:rsidR="00587C63" w:rsidRPr="006C6D54" w:rsidRDefault="00587C63" w:rsidP="006C6D54">
      <w:pPr>
        <w:widowControl/>
        <w:autoSpaceDE w:val="0"/>
        <w:autoSpaceDN w:val="0"/>
        <w:adjustRightInd w:val="0"/>
        <w:spacing w:line="360" w:lineRule="auto"/>
        <w:ind w:firstLine="720"/>
        <w:jc w:val="both"/>
        <w:rPr>
          <w:sz w:val="28"/>
          <w:szCs w:val="28"/>
        </w:rPr>
      </w:pPr>
      <w:r w:rsidRPr="006C6D54">
        <w:rPr>
          <w:sz w:val="28"/>
          <w:szCs w:val="28"/>
        </w:rPr>
        <w:t>ФСС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государственным финансово-кредитным учреждением. Согласно Положению «о Фонде социального страхования Российской Федерации» (утв. постановлением Правительства РФ от 12 февраля 1994 г. N 101) (с изменениями от 24 июля 1995 г., 19 февраля, 15 апреля, 23 декабря 1996 г., 22 ноября 1997 г., 23 декабря 1999 г., 19 июля 2002 г.) основными задачами Фонда являются:</w:t>
      </w:r>
    </w:p>
    <w:p w:rsidR="00587C63" w:rsidRPr="006C6D54" w:rsidRDefault="00587C63" w:rsidP="006C6D54">
      <w:pPr>
        <w:widowControl/>
        <w:numPr>
          <w:ilvl w:val="0"/>
          <w:numId w:val="7"/>
        </w:numPr>
        <w:autoSpaceDE w:val="0"/>
        <w:autoSpaceDN w:val="0"/>
        <w:adjustRightInd w:val="0"/>
        <w:spacing w:line="360" w:lineRule="auto"/>
        <w:jc w:val="both"/>
        <w:rPr>
          <w:sz w:val="28"/>
          <w:szCs w:val="28"/>
        </w:rPr>
      </w:pPr>
      <w:r w:rsidRPr="006C6D54">
        <w:rPr>
          <w:sz w:val="28"/>
          <w:szCs w:val="28"/>
        </w:rPr>
        <w:t>обеспечение гарантированных государством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 санаторно-курортное обслуживание работников и их детей;</w:t>
      </w:r>
    </w:p>
    <w:p w:rsidR="00587C63" w:rsidRPr="006C6D54" w:rsidRDefault="00587C63" w:rsidP="006C6D54">
      <w:pPr>
        <w:widowControl/>
        <w:numPr>
          <w:ilvl w:val="0"/>
          <w:numId w:val="7"/>
        </w:numPr>
        <w:autoSpaceDE w:val="0"/>
        <w:autoSpaceDN w:val="0"/>
        <w:adjustRightInd w:val="0"/>
        <w:spacing w:line="360" w:lineRule="auto"/>
        <w:jc w:val="both"/>
        <w:rPr>
          <w:sz w:val="28"/>
          <w:szCs w:val="28"/>
        </w:rPr>
      </w:pPr>
      <w:r w:rsidRPr="006C6D54">
        <w:rPr>
          <w:sz w:val="28"/>
          <w:szCs w:val="28"/>
        </w:rPr>
        <w:t>участие в разработке и реализации государственных программ охраны здоровья работников, мер по совершенствованию социального страхования;</w:t>
      </w:r>
    </w:p>
    <w:p w:rsidR="00587C63" w:rsidRPr="006C6D54" w:rsidRDefault="00587C63" w:rsidP="006C6D54">
      <w:pPr>
        <w:widowControl/>
        <w:numPr>
          <w:ilvl w:val="0"/>
          <w:numId w:val="7"/>
        </w:numPr>
        <w:autoSpaceDE w:val="0"/>
        <w:autoSpaceDN w:val="0"/>
        <w:adjustRightInd w:val="0"/>
        <w:spacing w:line="360" w:lineRule="auto"/>
        <w:jc w:val="both"/>
        <w:rPr>
          <w:sz w:val="28"/>
          <w:szCs w:val="28"/>
        </w:rPr>
      </w:pPr>
      <w:r w:rsidRPr="006C6D54">
        <w:rPr>
          <w:sz w:val="28"/>
          <w:szCs w:val="28"/>
        </w:rPr>
        <w:t>осуществление мер, обеспечивающих финансовую устойчивость Фонда;</w:t>
      </w:r>
    </w:p>
    <w:p w:rsidR="00587C63" w:rsidRPr="006C6D54" w:rsidRDefault="00587C63" w:rsidP="006C6D54">
      <w:pPr>
        <w:widowControl/>
        <w:numPr>
          <w:ilvl w:val="0"/>
          <w:numId w:val="7"/>
        </w:numPr>
        <w:autoSpaceDE w:val="0"/>
        <w:autoSpaceDN w:val="0"/>
        <w:adjustRightInd w:val="0"/>
        <w:spacing w:line="360" w:lineRule="auto"/>
        <w:jc w:val="both"/>
        <w:rPr>
          <w:sz w:val="28"/>
          <w:szCs w:val="28"/>
        </w:rPr>
      </w:pPr>
      <w:r w:rsidRPr="006C6D54">
        <w:rPr>
          <w:sz w:val="28"/>
          <w:szCs w:val="28"/>
        </w:rPr>
        <w:t>разработка совместно с Министерством труда и социального развития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w:t>
      </w:r>
    </w:p>
    <w:p w:rsidR="00587C63" w:rsidRPr="006C6D54" w:rsidRDefault="00587C63" w:rsidP="006C6D54">
      <w:pPr>
        <w:widowControl/>
        <w:numPr>
          <w:ilvl w:val="0"/>
          <w:numId w:val="7"/>
        </w:numPr>
        <w:autoSpaceDE w:val="0"/>
        <w:autoSpaceDN w:val="0"/>
        <w:adjustRightInd w:val="0"/>
        <w:spacing w:line="360" w:lineRule="auto"/>
        <w:jc w:val="both"/>
        <w:rPr>
          <w:sz w:val="28"/>
          <w:szCs w:val="28"/>
        </w:rPr>
      </w:pPr>
      <w:r w:rsidRPr="006C6D54">
        <w:rPr>
          <w:sz w:val="28"/>
          <w:szCs w:val="28"/>
        </w:rPr>
        <w:t>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w:t>
      </w:r>
    </w:p>
    <w:p w:rsidR="00587C63" w:rsidRPr="006C6D54" w:rsidRDefault="00587C63" w:rsidP="006C6D54">
      <w:pPr>
        <w:widowControl/>
        <w:numPr>
          <w:ilvl w:val="0"/>
          <w:numId w:val="7"/>
        </w:numPr>
        <w:autoSpaceDE w:val="0"/>
        <w:autoSpaceDN w:val="0"/>
        <w:adjustRightInd w:val="0"/>
        <w:spacing w:line="360" w:lineRule="auto"/>
        <w:jc w:val="both"/>
        <w:rPr>
          <w:sz w:val="28"/>
          <w:szCs w:val="28"/>
        </w:rPr>
      </w:pPr>
      <w:r w:rsidRPr="006C6D54">
        <w:rPr>
          <w:sz w:val="28"/>
          <w:szCs w:val="28"/>
        </w:rPr>
        <w:t>сотрудничество с аналогичными фондами (службами) других государств и международными организациями по вопросам социального страхования.</w:t>
      </w:r>
    </w:p>
    <w:p w:rsidR="00540A7D" w:rsidRPr="006C6D54" w:rsidRDefault="00540A7D" w:rsidP="006C6D54">
      <w:pPr>
        <w:widowControl/>
        <w:autoSpaceDE w:val="0"/>
        <w:autoSpaceDN w:val="0"/>
        <w:adjustRightInd w:val="0"/>
        <w:spacing w:line="360" w:lineRule="auto"/>
        <w:ind w:firstLine="485"/>
        <w:jc w:val="both"/>
        <w:rPr>
          <w:sz w:val="28"/>
          <w:szCs w:val="28"/>
        </w:rPr>
      </w:pPr>
      <w:r w:rsidRPr="006C6D54">
        <w:rPr>
          <w:sz w:val="28"/>
          <w:szCs w:val="28"/>
        </w:rPr>
        <w:t>Средства Фонда образуются за счет:</w:t>
      </w:r>
    </w:p>
    <w:p w:rsidR="00540A7D" w:rsidRPr="006C6D54" w:rsidRDefault="00540A7D" w:rsidP="006C6D54">
      <w:pPr>
        <w:widowControl/>
        <w:numPr>
          <w:ilvl w:val="0"/>
          <w:numId w:val="8"/>
        </w:numPr>
        <w:autoSpaceDE w:val="0"/>
        <w:autoSpaceDN w:val="0"/>
        <w:adjustRightInd w:val="0"/>
        <w:spacing w:line="360" w:lineRule="auto"/>
        <w:jc w:val="both"/>
        <w:rPr>
          <w:sz w:val="28"/>
          <w:szCs w:val="28"/>
        </w:rPr>
      </w:pPr>
      <w:r w:rsidRPr="006C6D54">
        <w:rPr>
          <w:sz w:val="28"/>
          <w:szCs w:val="28"/>
        </w:rPr>
        <w:t>страховых взносов работодателей (администрации предприятий, организаций, учреждений и иных хозяйствующих субъектов независимо от форм собственности);</w:t>
      </w:r>
    </w:p>
    <w:p w:rsidR="00540A7D" w:rsidRPr="006C6D54" w:rsidRDefault="00540A7D" w:rsidP="006C6D54">
      <w:pPr>
        <w:widowControl/>
        <w:numPr>
          <w:ilvl w:val="0"/>
          <w:numId w:val="8"/>
        </w:numPr>
        <w:autoSpaceDE w:val="0"/>
        <w:autoSpaceDN w:val="0"/>
        <w:adjustRightInd w:val="0"/>
        <w:spacing w:line="360" w:lineRule="auto"/>
        <w:jc w:val="both"/>
        <w:rPr>
          <w:sz w:val="28"/>
          <w:szCs w:val="28"/>
        </w:rPr>
      </w:pPr>
      <w:r w:rsidRPr="006C6D54">
        <w:rPr>
          <w:sz w:val="28"/>
          <w:szCs w:val="28"/>
        </w:rPr>
        <w:t>страховых взносов граждан, занимающихся индивидуальной трудовой деятельностью и обязанных уплачивать взносы на социальное страхование в соответствии с законодательством;</w:t>
      </w:r>
    </w:p>
    <w:p w:rsidR="00540A7D" w:rsidRPr="006C6D54" w:rsidRDefault="00540A7D" w:rsidP="006C6D54">
      <w:pPr>
        <w:widowControl/>
        <w:numPr>
          <w:ilvl w:val="0"/>
          <w:numId w:val="8"/>
        </w:numPr>
        <w:autoSpaceDE w:val="0"/>
        <w:autoSpaceDN w:val="0"/>
        <w:adjustRightInd w:val="0"/>
        <w:spacing w:line="360" w:lineRule="auto"/>
        <w:jc w:val="both"/>
        <w:rPr>
          <w:sz w:val="28"/>
          <w:szCs w:val="28"/>
        </w:rPr>
      </w:pPr>
      <w:r w:rsidRPr="006C6D54">
        <w:rPr>
          <w:sz w:val="28"/>
          <w:szCs w:val="28"/>
        </w:rPr>
        <w:t>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уплаты ими страховых взносов в Фонд;</w:t>
      </w:r>
    </w:p>
    <w:p w:rsidR="00540A7D" w:rsidRPr="006C6D54" w:rsidRDefault="00540A7D" w:rsidP="006C6D54">
      <w:pPr>
        <w:widowControl/>
        <w:numPr>
          <w:ilvl w:val="0"/>
          <w:numId w:val="8"/>
        </w:numPr>
        <w:autoSpaceDE w:val="0"/>
        <w:autoSpaceDN w:val="0"/>
        <w:adjustRightInd w:val="0"/>
        <w:spacing w:line="360" w:lineRule="auto"/>
        <w:jc w:val="both"/>
        <w:rPr>
          <w:sz w:val="28"/>
          <w:szCs w:val="28"/>
        </w:rPr>
      </w:pPr>
      <w:r w:rsidRPr="006C6D54">
        <w:rPr>
          <w:sz w:val="28"/>
          <w:szCs w:val="28"/>
        </w:rPr>
        <w:t>доходов от инвестирования части временно свободных средств Фонда в ликвидные государственные ценные бумаги и банковские вклады. Помещение этих средств Фонда в банковские вклады производится в пределах средств, предусмотренных в бюджете Фонда на соответствующий период;</w:t>
      </w:r>
    </w:p>
    <w:p w:rsidR="00540A7D" w:rsidRPr="006C6D54" w:rsidRDefault="00540A7D" w:rsidP="006C6D54">
      <w:pPr>
        <w:widowControl/>
        <w:numPr>
          <w:ilvl w:val="0"/>
          <w:numId w:val="8"/>
        </w:numPr>
        <w:autoSpaceDE w:val="0"/>
        <w:autoSpaceDN w:val="0"/>
        <w:adjustRightInd w:val="0"/>
        <w:spacing w:line="360" w:lineRule="auto"/>
        <w:jc w:val="both"/>
        <w:rPr>
          <w:sz w:val="28"/>
          <w:szCs w:val="28"/>
        </w:rPr>
      </w:pPr>
      <w:r w:rsidRPr="006C6D54">
        <w:rPr>
          <w:sz w:val="28"/>
          <w:szCs w:val="28"/>
        </w:rPr>
        <w:t>добровольных взносов граждан и юридических лиц; поступления иных финансовых средств, не запрещенных законодательством;</w:t>
      </w:r>
    </w:p>
    <w:p w:rsidR="00540A7D" w:rsidRPr="006C6D54" w:rsidRDefault="00540A7D" w:rsidP="006C6D54">
      <w:pPr>
        <w:widowControl/>
        <w:numPr>
          <w:ilvl w:val="0"/>
          <w:numId w:val="8"/>
        </w:numPr>
        <w:autoSpaceDE w:val="0"/>
        <w:autoSpaceDN w:val="0"/>
        <w:adjustRightInd w:val="0"/>
        <w:spacing w:line="360" w:lineRule="auto"/>
        <w:jc w:val="both"/>
        <w:rPr>
          <w:sz w:val="28"/>
          <w:szCs w:val="28"/>
        </w:rPr>
      </w:pPr>
      <w:r w:rsidRPr="006C6D54">
        <w:rPr>
          <w:sz w:val="28"/>
          <w:szCs w:val="28"/>
        </w:rPr>
        <w:t>ассигнований из федерального бюджета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w:t>
      </w:r>
    </w:p>
    <w:p w:rsidR="00540A7D" w:rsidRPr="006C6D54" w:rsidRDefault="00540A7D" w:rsidP="006C6D54">
      <w:pPr>
        <w:widowControl/>
        <w:numPr>
          <w:ilvl w:val="0"/>
          <w:numId w:val="8"/>
        </w:numPr>
        <w:autoSpaceDE w:val="0"/>
        <w:autoSpaceDN w:val="0"/>
        <w:adjustRightInd w:val="0"/>
        <w:spacing w:line="360" w:lineRule="auto"/>
        <w:jc w:val="both"/>
        <w:rPr>
          <w:sz w:val="28"/>
          <w:szCs w:val="28"/>
        </w:rPr>
      </w:pPr>
      <w:r w:rsidRPr="006C6D54">
        <w:rPr>
          <w:sz w:val="28"/>
          <w:szCs w:val="28"/>
        </w:rPr>
        <w:t>прочих поступлений (возмещаемых страхователем расходов, не принятых к зачету в счет страховых взносов, и не принятых расходов на выплату пособий по временной нетрудоспособности вследствие трудового увечья или профессионального заболевания; недоимок по обязательным платежам, сумм штрафов и иных санкций, предусмотренных законодательством; уплаченных в установленном порядке сумм за путевки, приобретенные страхователем за счет средств Фонда; средств, возмещаемых Фонду в результате исполнения регрессных требований к страхователям, и других).</w:t>
      </w:r>
    </w:p>
    <w:p w:rsidR="00540A7D" w:rsidRPr="006C6D54" w:rsidRDefault="00540A7D" w:rsidP="006C6D54">
      <w:pPr>
        <w:widowControl/>
        <w:autoSpaceDE w:val="0"/>
        <w:autoSpaceDN w:val="0"/>
        <w:adjustRightInd w:val="0"/>
        <w:spacing w:line="360" w:lineRule="auto"/>
        <w:ind w:firstLine="485"/>
        <w:jc w:val="both"/>
        <w:rPr>
          <w:sz w:val="28"/>
          <w:szCs w:val="28"/>
        </w:rPr>
      </w:pPr>
      <w:r w:rsidRPr="006C6D54">
        <w:rPr>
          <w:sz w:val="28"/>
          <w:szCs w:val="28"/>
        </w:rPr>
        <w:t>Средства Фонда направляются на:</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выплату пособий по временной нетрудоспособности, беременности и родам, женщинам, вставшим на учет в ранние сроки беременности, при рождении ребенка, при усыновлении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оплату дополнительных выходных дней по уходу за ребенком-инвалидом или инвалидом с детства до достижения им возраста 18 лет; оплату путевок для работников и их детей в санаторно-курортные учреждения, расположенные на территории Российской Федерации и в санаторно-курортные учреждения в государствах - участниках СНГ, аналогичных которым нет в Российской Федерации, а также на лечебное (диетическое) питание;</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частичную оплату путевок в детские загородные оздоровительные лагеря, находящиеся на территории Российской Федерации, для детей работающих граждан;</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частичное содержание детско-юношеских спортивных школ (оплата расходов на оплату труда тренерско-преподавательского состава и аренду помещений, необходимых для учебно-тренировочного процесса);</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оплату проезда к месту лечения и обратно;</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создание резерва для обеспечения финансовой устойчивости Фонда на всех уровнях. Порядок формирования резерва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социального страхования (далее именуется - инструкция), утвержденной Фондом совместно с Министерством труда и социального развития Российской Федерации, Министерством финансов Российской Федерации, Государственной налоговой службой Российской Федерации и с участием Центрального банка Российской Федерации;</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обеспечение текущей деятельности, содержание аппарата управления Фонда;</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проведение научно-исследовательской работы по вопросам социального страхования и охраны труда;</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осуществление иных мероприятий в соответствии с задачами Фонда, включая разъяснительную работу среди населения, поощрение внештатных работников Фонда, активно участвующих в реализации мероприятий по социальному страхованию;</w:t>
      </w:r>
    </w:p>
    <w:p w:rsidR="00540A7D" w:rsidRPr="006C6D54" w:rsidRDefault="00540A7D" w:rsidP="006C6D54">
      <w:pPr>
        <w:widowControl/>
        <w:numPr>
          <w:ilvl w:val="0"/>
          <w:numId w:val="9"/>
        </w:numPr>
        <w:autoSpaceDE w:val="0"/>
        <w:autoSpaceDN w:val="0"/>
        <w:adjustRightInd w:val="0"/>
        <w:spacing w:line="360" w:lineRule="auto"/>
        <w:jc w:val="both"/>
        <w:rPr>
          <w:sz w:val="28"/>
          <w:szCs w:val="28"/>
        </w:rPr>
      </w:pPr>
      <w:r w:rsidRPr="006C6D54">
        <w:rPr>
          <w:sz w:val="28"/>
          <w:szCs w:val="28"/>
        </w:rPr>
        <w:t>участие в финансировании программ международного сотрудничества по вопросам социального страхования.</w:t>
      </w:r>
    </w:p>
    <w:p w:rsidR="00540A7D" w:rsidRPr="006C6D54" w:rsidRDefault="00540A7D" w:rsidP="006C6D54">
      <w:pPr>
        <w:widowControl/>
        <w:autoSpaceDE w:val="0"/>
        <w:autoSpaceDN w:val="0"/>
        <w:adjustRightInd w:val="0"/>
        <w:spacing w:line="360" w:lineRule="auto"/>
        <w:ind w:firstLine="485"/>
        <w:jc w:val="both"/>
        <w:rPr>
          <w:sz w:val="28"/>
          <w:szCs w:val="28"/>
        </w:rPr>
      </w:pPr>
      <w:r w:rsidRPr="006C6D54">
        <w:rPr>
          <w:sz w:val="28"/>
          <w:szCs w:val="28"/>
        </w:rPr>
        <w:t>Средства Фонда используются только на целевое финансирование. Не допускается зачисление средств социального страхования на личные счета застрахованных.</w:t>
      </w:r>
    </w:p>
    <w:p w:rsidR="00540A7D" w:rsidRPr="006C6D54" w:rsidRDefault="00540A7D" w:rsidP="006C6D54">
      <w:pPr>
        <w:widowControl/>
        <w:autoSpaceDE w:val="0"/>
        <w:autoSpaceDN w:val="0"/>
        <w:adjustRightInd w:val="0"/>
        <w:spacing w:line="360" w:lineRule="auto"/>
        <w:ind w:firstLine="485"/>
        <w:jc w:val="both"/>
        <w:rPr>
          <w:sz w:val="28"/>
          <w:szCs w:val="28"/>
        </w:rPr>
      </w:pPr>
      <w:r w:rsidRPr="006C6D54">
        <w:rPr>
          <w:sz w:val="28"/>
          <w:szCs w:val="28"/>
        </w:rPr>
        <w:t>Средства, полученные от взимания пеней и наложения финансовых санкций, образуют фонд развития Фонда социального страхования Российской Федерации.</w:t>
      </w:r>
    </w:p>
    <w:p w:rsidR="00540A7D" w:rsidRDefault="006C4C85" w:rsidP="006C6D54">
      <w:pPr>
        <w:widowControl/>
        <w:autoSpaceDE w:val="0"/>
        <w:autoSpaceDN w:val="0"/>
        <w:adjustRightInd w:val="0"/>
        <w:spacing w:line="360" w:lineRule="auto"/>
        <w:jc w:val="both"/>
        <w:rPr>
          <w:sz w:val="28"/>
          <w:szCs w:val="28"/>
        </w:rPr>
      </w:pPr>
      <w:r>
        <w:rPr>
          <w:sz w:val="28"/>
          <w:szCs w:val="28"/>
        </w:rPr>
        <w:t>Переход на страховые взносы</w:t>
      </w:r>
      <w:r w:rsidRPr="006C4C85">
        <w:rPr>
          <w:sz w:val="28"/>
          <w:szCs w:val="28"/>
        </w:rPr>
        <w:t xml:space="preserve"> (</w:t>
      </w:r>
      <w:r>
        <w:rPr>
          <w:sz w:val="28"/>
          <w:szCs w:val="28"/>
        </w:rPr>
        <w:t xml:space="preserve">отмена ЕСН с  </w:t>
      </w:r>
      <w:r w:rsidRPr="00F145ED">
        <w:rPr>
          <w:sz w:val="28"/>
          <w:szCs w:val="28"/>
        </w:rPr>
        <w:t>1 января 2010 года</w:t>
      </w:r>
      <w:r>
        <w:rPr>
          <w:sz w:val="28"/>
          <w:szCs w:val="28"/>
        </w:rPr>
        <w:t>), по словам главы</w:t>
      </w:r>
      <w:r w:rsidRPr="006C4C85">
        <w:rPr>
          <w:sz w:val="28"/>
          <w:szCs w:val="28"/>
        </w:rPr>
        <w:t xml:space="preserve"> Фонда социального страхования Серге</w:t>
      </w:r>
      <w:r>
        <w:rPr>
          <w:sz w:val="28"/>
          <w:szCs w:val="28"/>
        </w:rPr>
        <w:t>я</w:t>
      </w:r>
      <w:r w:rsidRPr="006C4C85">
        <w:rPr>
          <w:sz w:val="28"/>
          <w:szCs w:val="28"/>
        </w:rPr>
        <w:t xml:space="preserve"> Калашников</w:t>
      </w:r>
      <w:r>
        <w:rPr>
          <w:sz w:val="28"/>
          <w:szCs w:val="28"/>
        </w:rPr>
        <w:t xml:space="preserve">а, </w:t>
      </w:r>
      <w:r w:rsidRPr="006C4C85">
        <w:rPr>
          <w:sz w:val="28"/>
          <w:szCs w:val="28"/>
        </w:rPr>
        <w:t>это лучшее, что есть в мировой практике, что страхование по определению не может быть убыточным, поскольку какова ставка взносов, таковы и выплаты.</w:t>
      </w:r>
      <w:r>
        <w:rPr>
          <w:sz w:val="28"/>
          <w:szCs w:val="28"/>
        </w:rPr>
        <w:t xml:space="preserve"> </w:t>
      </w:r>
      <w:r w:rsidRPr="006C4C85">
        <w:rPr>
          <w:sz w:val="28"/>
          <w:szCs w:val="28"/>
        </w:rPr>
        <w:t>Уплата страховых взносов в Фонд социального страхования не повлечет никакой дополнительной нагрузки на работодателей. Тариф страхового в</w:t>
      </w:r>
      <w:r>
        <w:rPr>
          <w:sz w:val="28"/>
          <w:szCs w:val="28"/>
        </w:rPr>
        <w:t xml:space="preserve">зноса остается таким же, как и </w:t>
      </w:r>
      <w:r w:rsidRPr="006C4C85">
        <w:rPr>
          <w:sz w:val="28"/>
          <w:szCs w:val="28"/>
        </w:rPr>
        <w:t xml:space="preserve"> ставка ЕСН (той его части, которая идет на соцстрах) - 2,9 процента. При этом для некоторых страхователей (например, сельхозпроизводителей, организаций, использующих труд инвалидов и других) установлен переходный период до 2014 года включительно, когда они будут платить взносы по пониженным тарифам.</w:t>
      </w:r>
    </w:p>
    <w:p w:rsidR="006C4C85" w:rsidRDefault="006C4C85" w:rsidP="006C6D54">
      <w:pPr>
        <w:widowControl/>
        <w:autoSpaceDE w:val="0"/>
        <w:autoSpaceDN w:val="0"/>
        <w:adjustRightInd w:val="0"/>
        <w:spacing w:line="360" w:lineRule="auto"/>
        <w:jc w:val="both"/>
        <w:rPr>
          <w:sz w:val="28"/>
          <w:szCs w:val="28"/>
        </w:rPr>
      </w:pPr>
      <w:r w:rsidRPr="006C4C85">
        <w:rPr>
          <w:sz w:val="28"/>
          <w:szCs w:val="28"/>
        </w:rPr>
        <w:t xml:space="preserve">В </w:t>
      </w:r>
      <w:r>
        <w:rPr>
          <w:sz w:val="28"/>
          <w:szCs w:val="28"/>
        </w:rPr>
        <w:t>2009</w:t>
      </w:r>
      <w:r w:rsidRPr="006C4C85">
        <w:rPr>
          <w:sz w:val="28"/>
          <w:szCs w:val="28"/>
        </w:rPr>
        <w:t xml:space="preserve"> году дефицит Фонда социального страхования состави</w:t>
      </w:r>
      <w:r>
        <w:rPr>
          <w:sz w:val="28"/>
          <w:szCs w:val="28"/>
        </w:rPr>
        <w:t>л</w:t>
      </w:r>
      <w:r w:rsidRPr="006C4C85">
        <w:rPr>
          <w:sz w:val="28"/>
          <w:szCs w:val="28"/>
        </w:rPr>
        <w:t xml:space="preserve"> 40 млрд рублей, в </w:t>
      </w:r>
      <w:r>
        <w:rPr>
          <w:sz w:val="28"/>
          <w:szCs w:val="28"/>
        </w:rPr>
        <w:t>2010</w:t>
      </w:r>
      <w:r w:rsidRPr="006C4C85">
        <w:rPr>
          <w:sz w:val="28"/>
          <w:szCs w:val="28"/>
        </w:rPr>
        <w:t xml:space="preserve"> году - 20 млрд, а к 2014 году дефицит должен вообще исчезнуть.</w:t>
      </w:r>
    </w:p>
    <w:p w:rsidR="00FA2F2F" w:rsidRPr="006C4C85" w:rsidRDefault="00FA2F2F" w:rsidP="006C6D54">
      <w:pPr>
        <w:widowControl/>
        <w:autoSpaceDE w:val="0"/>
        <w:autoSpaceDN w:val="0"/>
        <w:adjustRightInd w:val="0"/>
        <w:spacing w:line="360" w:lineRule="auto"/>
        <w:jc w:val="both"/>
        <w:rPr>
          <w:sz w:val="28"/>
          <w:szCs w:val="28"/>
        </w:rPr>
      </w:pPr>
      <w:r>
        <w:rPr>
          <w:sz w:val="28"/>
          <w:szCs w:val="28"/>
        </w:rPr>
        <w:t xml:space="preserve">   На данный момент времени Государственной Думой Российской Федерации рассматривается проект Федерального закона о новых принципах начисления  больничных.</w:t>
      </w:r>
    </w:p>
    <w:p w:rsidR="00540A7D" w:rsidRPr="006C6D54" w:rsidRDefault="006C6D54" w:rsidP="006C6D54">
      <w:pPr>
        <w:pStyle w:val="2"/>
        <w:spacing w:line="360" w:lineRule="auto"/>
        <w:jc w:val="both"/>
        <w:rPr>
          <w:rFonts w:ascii="Times New Roman" w:hAnsi="Times New Roman" w:cs="Times New Roman"/>
          <w:i w:val="0"/>
          <w:iCs w:val="0"/>
          <w:sz w:val="28"/>
          <w:szCs w:val="28"/>
        </w:rPr>
      </w:pPr>
      <w:bookmarkStart w:id="6" w:name="_Toc279040031"/>
      <w:r>
        <w:rPr>
          <w:rFonts w:ascii="Times New Roman" w:hAnsi="Times New Roman" w:cs="Times New Roman"/>
          <w:i w:val="0"/>
          <w:iCs w:val="0"/>
          <w:sz w:val="28"/>
          <w:szCs w:val="28"/>
        </w:rPr>
        <w:t xml:space="preserve">2.3. </w:t>
      </w:r>
      <w:r w:rsidR="00A74205" w:rsidRPr="006C6D54">
        <w:rPr>
          <w:rFonts w:ascii="Times New Roman" w:hAnsi="Times New Roman" w:cs="Times New Roman"/>
          <w:i w:val="0"/>
          <w:iCs w:val="0"/>
          <w:sz w:val="28"/>
          <w:szCs w:val="28"/>
        </w:rPr>
        <w:t>Фонд обязательного медицинского страхования</w:t>
      </w:r>
      <w:r w:rsidR="00ED48EB">
        <w:rPr>
          <w:rFonts w:ascii="Times New Roman" w:hAnsi="Times New Roman" w:cs="Times New Roman"/>
          <w:i w:val="0"/>
          <w:iCs w:val="0"/>
          <w:sz w:val="28"/>
          <w:szCs w:val="28"/>
        </w:rPr>
        <w:t>.</w:t>
      </w:r>
      <w:bookmarkEnd w:id="6"/>
    </w:p>
    <w:p w:rsidR="00A74205" w:rsidRPr="006C6D54" w:rsidRDefault="00A74205" w:rsidP="006C6D54">
      <w:pPr>
        <w:pStyle w:val="af"/>
        <w:spacing w:line="360" w:lineRule="auto"/>
        <w:ind w:firstLine="567"/>
        <w:jc w:val="both"/>
        <w:rPr>
          <w:rFonts w:ascii="Times New Roman" w:hAnsi="Times New Roman" w:cs="Times New Roman"/>
          <w:sz w:val="28"/>
          <w:szCs w:val="28"/>
        </w:rPr>
      </w:pPr>
      <w:r w:rsidRPr="006C6D54">
        <w:rPr>
          <w:rFonts w:ascii="Times New Roman" w:hAnsi="Times New Roman" w:cs="Times New Roman"/>
          <w:sz w:val="28"/>
          <w:szCs w:val="28"/>
        </w:rPr>
        <w:t>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  некоммерческие финансово-кредитные учреждения.</w:t>
      </w:r>
    </w:p>
    <w:p w:rsidR="00A74205" w:rsidRDefault="00A74205" w:rsidP="006C6D54">
      <w:pPr>
        <w:widowControl/>
        <w:autoSpaceDE w:val="0"/>
        <w:autoSpaceDN w:val="0"/>
        <w:adjustRightInd w:val="0"/>
        <w:spacing w:line="360" w:lineRule="auto"/>
        <w:ind w:firstLine="485"/>
        <w:jc w:val="both"/>
        <w:rPr>
          <w:sz w:val="28"/>
          <w:szCs w:val="28"/>
        </w:rPr>
      </w:pPr>
      <w:r w:rsidRPr="006C6D54">
        <w:rPr>
          <w:sz w:val="28"/>
          <w:szCs w:val="28"/>
        </w:rPr>
        <w:t>Федеральный фонд обязательного медицинского страхования (далее именуется - Федеральный фонд)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 Фонд является юридическим лицом, имеет самостоятельный баланс, обособленное имущество, счета в учреждениях Центрального банка Российской Федерации и других кредитных организациях, печать со своим наименованием, штампы и бланки установленного образца.</w:t>
      </w:r>
    </w:p>
    <w:p w:rsidR="00FA2F2F" w:rsidRPr="006C6D54" w:rsidRDefault="00FA2F2F" w:rsidP="006C6D54">
      <w:pPr>
        <w:widowControl/>
        <w:autoSpaceDE w:val="0"/>
        <w:autoSpaceDN w:val="0"/>
        <w:adjustRightInd w:val="0"/>
        <w:spacing w:line="360" w:lineRule="auto"/>
        <w:ind w:firstLine="485"/>
        <w:jc w:val="both"/>
        <w:rPr>
          <w:sz w:val="28"/>
          <w:szCs w:val="28"/>
        </w:rPr>
      </w:pP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Основными задачами Федерального фонда являются:</w:t>
      </w:r>
    </w:p>
    <w:p w:rsidR="00A74205" w:rsidRPr="006C6D54" w:rsidRDefault="00A74205" w:rsidP="006C6D54">
      <w:pPr>
        <w:widowControl/>
        <w:numPr>
          <w:ilvl w:val="0"/>
          <w:numId w:val="10"/>
        </w:numPr>
        <w:autoSpaceDE w:val="0"/>
        <w:autoSpaceDN w:val="0"/>
        <w:adjustRightInd w:val="0"/>
        <w:spacing w:line="360" w:lineRule="auto"/>
        <w:jc w:val="both"/>
        <w:rPr>
          <w:sz w:val="28"/>
          <w:szCs w:val="28"/>
        </w:rPr>
      </w:pPr>
      <w:r w:rsidRPr="006C6D54">
        <w:rPr>
          <w:sz w:val="28"/>
          <w:szCs w:val="28"/>
        </w:rPr>
        <w:t>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"О медицинском страховании граждан в Российской Федерации";</w:t>
      </w:r>
    </w:p>
    <w:p w:rsidR="00A74205" w:rsidRPr="006C6D54" w:rsidRDefault="00A74205" w:rsidP="006C6D54">
      <w:pPr>
        <w:widowControl/>
        <w:numPr>
          <w:ilvl w:val="0"/>
          <w:numId w:val="10"/>
        </w:numPr>
        <w:autoSpaceDE w:val="0"/>
        <w:autoSpaceDN w:val="0"/>
        <w:adjustRightInd w:val="0"/>
        <w:spacing w:line="360" w:lineRule="auto"/>
        <w:jc w:val="both"/>
        <w:rPr>
          <w:sz w:val="28"/>
          <w:szCs w:val="28"/>
        </w:rPr>
      </w:pPr>
      <w:r w:rsidRPr="006C6D54">
        <w:rPr>
          <w:sz w:val="28"/>
          <w:szCs w:val="28"/>
        </w:rPr>
        <w:t>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A74205" w:rsidRPr="006C6D54" w:rsidRDefault="00A74205" w:rsidP="006C6D54">
      <w:pPr>
        <w:widowControl/>
        <w:numPr>
          <w:ilvl w:val="0"/>
          <w:numId w:val="10"/>
        </w:numPr>
        <w:autoSpaceDE w:val="0"/>
        <w:autoSpaceDN w:val="0"/>
        <w:adjustRightInd w:val="0"/>
        <w:spacing w:line="360" w:lineRule="auto"/>
        <w:jc w:val="both"/>
        <w:rPr>
          <w:sz w:val="28"/>
          <w:szCs w:val="28"/>
        </w:rPr>
      </w:pPr>
      <w:r w:rsidRPr="006C6D54">
        <w:rPr>
          <w:sz w:val="28"/>
          <w:szCs w:val="28"/>
        </w:rPr>
        <w:t>аккумулирование финансовых средств Федерального фонда для обеспечения финансовой стабильности системы обязательного медицинского страхования.</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В целях выполнения основных задач Федеральный фонд:</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1) 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2) разрабатывает и в установленном порядке вносит предложения о размере взносов на обязательное медицинское страхование;</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3) осуществляет в соответствии с установленным порядком аккумулирование финансовых средств Федерального фонда;</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4) выделяет в установленном порядке средства территориальным фондам обязательного медицинского страхования, в том числе на безвозвратной и возвратной основе, для выполнения территориальных программ обязательного медицинского страхования;</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5) осуществляет совместно с территориальными фондами обязательного медицинского страхования и органами Государственной налоговой службы Российской Федерации контроль за своевременным и полным перечислением страховых взносов (отчислений) в фонды обязательного медицинского страхования;</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6) 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7) осуществляет в пределах своей компетенции организационно-методическую деятельность по обеспечению функционирования системы обязательного медицинского страхования;</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8)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9) участвует в разработке базовой программы обязательного медицинского страхования граждан;</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10) осуществляет сбор и анализ информации, в том числе о финансовых средствах системы обязательного медицинского страхования, и представляет соответствующие материалы в Правительство Российской Федерации;</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11) организует в порядке, установленном Правительством Российской Федерации, подготовку специалистов для системы обязательного медицинского страхования;</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12) изучает и обобщает практику применения нормативных правовых актов по вопросам обязательного медицинского страхования;</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13) обеспечивает в порядке, установленном Правительством Российской Федерации, организацию научно-исследовательских работ в области обязательного медицинского страхования;</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14) участвует в порядке, установленном Правительством Российской Федерации, в международном сотрудничестве по вопросам обязательного медицинского страхования;</w:t>
      </w:r>
    </w:p>
    <w:p w:rsidR="00A74205" w:rsidRPr="006C6D54" w:rsidRDefault="00A74205" w:rsidP="006C6D54">
      <w:pPr>
        <w:widowControl/>
        <w:autoSpaceDE w:val="0"/>
        <w:autoSpaceDN w:val="0"/>
        <w:adjustRightInd w:val="0"/>
        <w:spacing w:line="360" w:lineRule="auto"/>
        <w:ind w:firstLine="485"/>
        <w:jc w:val="both"/>
        <w:rPr>
          <w:sz w:val="28"/>
          <w:szCs w:val="28"/>
        </w:rPr>
      </w:pPr>
      <w:r w:rsidRPr="006C6D54">
        <w:rPr>
          <w:sz w:val="28"/>
          <w:szCs w:val="28"/>
        </w:rPr>
        <w:t>15) 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w:t>
      </w:r>
    </w:p>
    <w:p w:rsidR="00A74205" w:rsidRPr="006C6D54" w:rsidRDefault="00A74205" w:rsidP="006C6D54">
      <w:pPr>
        <w:pStyle w:val="af"/>
        <w:spacing w:line="360" w:lineRule="auto"/>
        <w:ind w:firstLine="567"/>
        <w:jc w:val="both"/>
        <w:rPr>
          <w:rFonts w:ascii="Times New Roman" w:hAnsi="Times New Roman" w:cs="Times New Roman"/>
          <w:sz w:val="28"/>
          <w:szCs w:val="28"/>
        </w:rPr>
      </w:pPr>
      <w:r w:rsidRPr="006C6D54">
        <w:rPr>
          <w:rFonts w:ascii="Times New Roman" w:hAnsi="Times New Roman" w:cs="Times New Roman"/>
          <w:sz w:val="28"/>
          <w:szCs w:val="28"/>
        </w:rPr>
        <w:t>Территориальные фонды обязательного медицинского страхования в области финансово-кредитной деятельности и  контроля над рациональным использованием финансовых средств в системе обязательного медицинского страхования осуществляют следующие основные функции:</w:t>
      </w:r>
    </w:p>
    <w:p w:rsidR="00A74205" w:rsidRPr="006C6D54" w:rsidRDefault="00A74205" w:rsidP="006C6D54">
      <w:pPr>
        <w:pStyle w:val="af"/>
        <w:numPr>
          <w:ilvl w:val="0"/>
          <w:numId w:val="11"/>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аккумулируют финансовые средства территориальных фондов;</w:t>
      </w:r>
    </w:p>
    <w:p w:rsidR="00A74205" w:rsidRPr="006C6D54" w:rsidRDefault="00A74205" w:rsidP="006C6D54">
      <w:pPr>
        <w:pStyle w:val="af"/>
        <w:numPr>
          <w:ilvl w:val="0"/>
          <w:numId w:val="11"/>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осуществляют финансирование обязательного медицинского обслуживания, проводимого страховыми медицинскими учреждениями;</w:t>
      </w:r>
    </w:p>
    <w:p w:rsidR="00A74205" w:rsidRPr="006C6D54" w:rsidRDefault="00A74205" w:rsidP="006C6D54">
      <w:pPr>
        <w:pStyle w:val="af"/>
        <w:numPr>
          <w:ilvl w:val="0"/>
          <w:numId w:val="11"/>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проводят финансово-кредитную деятельность по обеспечению системы обязательного медицинского страхования;</w:t>
      </w:r>
    </w:p>
    <w:p w:rsidR="00A74205" w:rsidRPr="006C6D54" w:rsidRDefault="00A74205" w:rsidP="006C6D54">
      <w:pPr>
        <w:pStyle w:val="af"/>
        <w:numPr>
          <w:ilvl w:val="0"/>
          <w:numId w:val="11"/>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выравнивают финансовые ресурсы городов и районов, направляемые на проведение обязательного медицинского страхования;</w:t>
      </w:r>
    </w:p>
    <w:p w:rsidR="00A74205" w:rsidRPr="006C6D54" w:rsidRDefault="00A74205" w:rsidP="006C6D54">
      <w:pPr>
        <w:pStyle w:val="af"/>
        <w:numPr>
          <w:ilvl w:val="0"/>
          <w:numId w:val="11"/>
        </w:numPr>
        <w:spacing w:line="360" w:lineRule="auto"/>
        <w:jc w:val="both"/>
        <w:rPr>
          <w:rFonts w:ascii="Times New Roman" w:hAnsi="Times New Roman" w:cs="Times New Roman"/>
          <w:sz w:val="28"/>
          <w:szCs w:val="28"/>
        </w:rPr>
      </w:pPr>
      <w:r w:rsidRPr="006C6D54">
        <w:rPr>
          <w:rFonts w:ascii="Times New Roman" w:hAnsi="Times New Roman" w:cs="Times New Roman"/>
          <w:sz w:val="28"/>
          <w:szCs w:val="28"/>
        </w:rPr>
        <w:t>совместно с органами государственной налоговой службы РФ осуществляют контроль за своевременным и полным поступление в территориальный фонд страховых взносов, а также за рациональным использованием поступивших финансовых средств;</w:t>
      </w:r>
    </w:p>
    <w:p w:rsidR="00A74205" w:rsidRPr="006C6D54" w:rsidRDefault="00A74205" w:rsidP="006C6D54">
      <w:pPr>
        <w:widowControl/>
        <w:numPr>
          <w:ilvl w:val="0"/>
          <w:numId w:val="11"/>
        </w:numPr>
        <w:autoSpaceDE w:val="0"/>
        <w:autoSpaceDN w:val="0"/>
        <w:adjustRightInd w:val="0"/>
        <w:spacing w:line="360" w:lineRule="auto"/>
        <w:jc w:val="both"/>
        <w:rPr>
          <w:sz w:val="28"/>
          <w:szCs w:val="28"/>
        </w:rPr>
      </w:pPr>
      <w:r w:rsidRPr="006C6D54">
        <w:rPr>
          <w:sz w:val="28"/>
          <w:szCs w:val="28"/>
        </w:rPr>
        <w:t>согласовывают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вносят предложения о финансовых ресурсах, необходимых для ее осуществления, о тарифах на медицинские и иные услуги по обязательному медицинскому страхованию.</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Финансовые средства Федерального фонда являются федеральной собственностью, не входят в состав бюджетов, других фондов и изъятию не подлежат.</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Финансовые средства Федерального фонда образуются за счет:</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1) части страховых взносов (отчислений) хозяйствующих субъектов и иных организаций на обязательное медицинское страхование в размерах, устанавливаемых федеральным законом;</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2) ассигнований из федерального бюджета на выполнение федеральных целевых программ в рамках обязательного медицинского страхования;</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3) добровольных взносов юридических и физических лиц;</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4) доходов от использования временно свободных финансовых средств;</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5) нормированного страхового запаса Федерального фонда;</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6) поступлений из иных источников, не запрещенных законодательством Российской Федерации.</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Страховые взносы (отчисления) в Федеральный фонд перечисляются хозяйствующими субъектами и иными организациями в соответствии с установленным порядком.</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Временно свободные финансовые средства Федерального фонда в целях защиты их от инфляции размещаются в банковских депозитах и могут использоваться для приобретения высоколиквидных государственных ценных бумаг.</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Доходы от использования временно свободных финансовых средств и нормированного страхового запаса Федерального фонда могут быть направлены на финансирование только тех мероприятий, которые осуществляются в соответствии с задачами Федерального фонда, предусмотренными в настоящем уставе.</w:t>
      </w:r>
    </w:p>
    <w:p w:rsidR="00B21F7A" w:rsidRPr="006C6D54" w:rsidRDefault="00B21F7A" w:rsidP="006C6D54">
      <w:pPr>
        <w:widowControl/>
        <w:autoSpaceDE w:val="0"/>
        <w:autoSpaceDN w:val="0"/>
        <w:adjustRightInd w:val="0"/>
        <w:spacing w:line="360" w:lineRule="auto"/>
        <w:ind w:firstLine="485"/>
        <w:jc w:val="both"/>
        <w:rPr>
          <w:sz w:val="28"/>
          <w:szCs w:val="28"/>
        </w:rPr>
      </w:pPr>
      <w:r w:rsidRPr="006C6D54">
        <w:rPr>
          <w:sz w:val="28"/>
          <w:szCs w:val="28"/>
        </w:rPr>
        <w:t>Затраты на содержание Федерального фонда, создание и поддержание его материально-технической базы осуществляются в пределах средств, предусмотренных на эти цели бюджетом Федерального фонда.</w:t>
      </w:r>
      <w:r w:rsidR="00677F07" w:rsidRPr="006C6D54">
        <w:rPr>
          <w:sz w:val="28"/>
          <w:szCs w:val="28"/>
        </w:rPr>
        <w:t xml:space="preserve"> </w:t>
      </w:r>
      <w:r w:rsidRPr="006C6D54">
        <w:rPr>
          <w:sz w:val="28"/>
          <w:szCs w:val="28"/>
        </w:rPr>
        <w:t>Финансовые средства, не израсходованные в истекшем году, изъятию не подлежат и при утверждении ассигнований из федерального бюджета на следующий год не учитываются.</w:t>
      </w:r>
      <w:r w:rsidR="00677F07" w:rsidRPr="006C6D54">
        <w:rPr>
          <w:sz w:val="28"/>
          <w:szCs w:val="28"/>
        </w:rPr>
        <w:t xml:space="preserve"> </w:t>
      </w:r>
      <w:r w:rsidRPr="006C6D54">
        <w:rPr>
          <w:sz w:val="28"/>
          <w:szCs w:val="28"/>
        </w:rPr>
        <w:t>Федеральный фонд вправе осуществлять приносящую доходы деятельность. Полученные от такой деятельности доходы, а также доходы от использования имущества, находящегося в оперативном управлении, и приобретенное за счет этих доходов имущество направляются для реализации уставных задач Федерального фонда.</w:t>
      </w:r>
      <w:r w:rsidR="00677F07" w:rsidRPr="006C6D54">
        <w:rPr>
          <w:sz w:val="28"/>
          <w:szCs w:val="28"/>
        </w:rPr>
        <w:t xml:space="preserve"> </w:t>
      </w:r>
      <w:r w:rsidRPr="006C6D54">
        <w:rPr>
          <w:sz w:val="28"/>
          <w:szCs w:val="28"/>
        </w:rPr>
        <w:t xml:space="preserve">Федеральный фонд ежегодно разрабатывает бюджет и отчет о его исполнении, которые по представлению Правительства Российской Федерации утверждаются федеральным законом. </w:t>
      </w:r>
    </w:p>
    <w:p w:rsidR="00285370" w:rsidRDefault="00285370" w:rsidP="00285370">
      <w:pPr>
        <w:widowControl/>
        <w:autoSpaceDE w:val="0"/>
        <w:autoSpaceDN w:val="0"/>
        <w:adjustRightInd w:val="0"/>
        <w:spacing w:line="360" w:lineRule="auto"/>
        <w:ind w:firstLine="485"/>
        <w:jc w:val="both"/>
        <w:rPr>
          <w:sz w:val="28"/>
          <w:szCs w:val="28"/>
        </w:rPr>
      </w:pPr>
      <w:r>
        <w:rPr>
          <w:sz w:val="28"/>
          <w:szCs w:val="28"/>
        </w:rPr>
        <w:t xml:space="preserve">19 ноября 2010 Государственной Думой Российской Федерации был принят базовый закон </w:t>
      </w:r>
      <w:r w:rsidRPr="00AB399B">
        <w:rPr>
          <w:sz w:val="28"/>
          <w:szCs w:val="28"/>
        </w:rPr>
        <w:t xml:space="preserve"> "</w:t>
      </w:r>
      <w:hyperlink r:id="rId7" w:history="1">
        <w:r w:rsidRPr="00AB399B">
          <w:rPr>
            <w:rStyle w:val="a8"/>
            <w:sz w:val="28"/>
            <w:szCs w:val="28"/>
            <w:u w:val="none"/>
          </w:rPr>
          <w:t>Об обязательном медицинском страховании в РФ</w:t>
        </w:r>
      </w:hyperlink>
      <w:r w:rsidRPr="00AB399B">
        <w:rPr>
          <w:sz w:val="28"/>
          <w:szCs w:val="28"/>
        </w:rPr>
        <w:t>".</w:t>
      </w:r>
      <w:r>
        <w:rPr>
          <w:sz w:val="28"/>
          <w:szCs w:val="28"/>
        </w:rPr>
        <w:t xml:space="preserve"> </w:t>
      </w:r>
      <w:r w:rsidRPr="00AB399B">
        <w:rPr>
          <w:sz w:val="28"/>
          <w:szCs w:val="28"/>
        </w:rPr>
        <w:t>Этот закон</w:t>
      </w:r>
      <w:r w:rsidRPr="00AB399B">
        <w:t xml:space="preserve"> </w:t>
      </w:r>
      <w:r w:rsidRPr="00AB399B">
        <w:rPr>
          <w:sz w:val="28"/>
          <w:szCs w:val="28"/>
        </w:rPr>
        <w:t>направлен на усиление гарантий застрахованных граждан на получение бесплатной медпомощи в пределах базовой и территориальных программ ОМС.</w:t>
      </w:r>
    </w:p>
    <w:p w:rsidR="00285370" w:rsidRPr="00AB399B" w:rsidRDefault="00285370" w:rsidP="00285370">
      <w:pPr>
        <w:widowControl/>
        <w:autoSpaceDE w:val="0"/>
        <w:autoSpaceDN w:val="0"/>
        <w:adjustRightInd w:val="0"/>
        <w:spacing w:line="360" w:lineRule="auto"/>
        <w:ind w:firstLine="485"/>
        <w:jc w:val="both"/>
        <w:rPr>
          <w:sz w:val="28"/>
          <w:szCs w:val="28"/>
        </w:rPr>
      </w:pPr>
      <w:r w:rsidRPr="00F46C4C">
        <w:rPr>
          <w:sz w:val="28"/>
          <w:szCs w:val="28"/>
        </w:rPr>
        <w:t>Застрахованные лица (работающие и неработающие граждане, иностранцы и лица без гражданства, беженцы) наделяются правами на бесплатное получение помощи в медорганизациях при наступлении</w:t>
      </w:r>
      <w:r w:rsidRPr="00AB399B">
        <w:rPr>
          <w:sz w:val="28"/>
          <w:szCs w:val="28"/>
        </w:rPr>
        <w:t xml:space="preserve"> страхового случая (на всей территории РФ - в объеме базовой программы ОМС, на территории региона, в котором выдан полис ОМС, в объеме территориальной программы ОМС).</w:t>
      </w:r>
    </w:p>
    <w:p w:rsidR="00285370" w:rsidRPr="00AB399B" w:rsidRDefault="00285370" w:rsidP="00285370">
      <w:pPr>
        <w:widowControl/>
        <w:autoSpaceDE w:val="0"/>
        <w:autoSpaceDN w:val="0"/>
        <w:adjustRightInd w:val="0"/>
        <w:spacing w:line="360" w:lineRule="auto"/>
        <w:ind w:firstLine="485"/>
        <w:jc w:val="both"/>
        <w:rPr>
          <w:sz w:val="28"/>
          <w:szCs w:val="28"/>
        </w:rPr>
      </w:pPr>
      <w:r w:rsidRPr="00AB399B">
        <w:rPr>
          <w:sz w:val="28"/>
          <w:szCs w:val="28"/>
        </w:rPr>
        <w:t xml:space="preserve">Граждане также имеют право на ежегодный выбор и замену страховой организации, врача, на полис единого образца, не требующий замены при смене страховщика и действующий на всей территории всей РФ. </w:t>
      </w:r>
    </w:p>
    <w:p w:rsidR="00285370" w:rsidRPr="00AB399B" w:rsidRDefault="00285370" w:rsidP="00285370">
      <w:pPr>
        <w:widowControl/>
        <w:autoSpaceDE w:val="0"/>
        <w:autoSpaceDN w:val="0"/>
        <w:adjustRightInd w:val="0"/>
        <w:spacing w:line="360" w:lineRule="auto"/>
        <w:ind w:firstLine="485"/>
        <w:jc w:val="both"/>
        <w:rPr>
          <w:sz w:val="28"/>
          <w:szCs w:val="28"/>
        </w:rPr>
      </w:pPr>
      <w:r w:rsidRPr="00AB399B">
        <w:rPr>
          <w:sz w:val="28"/>
          <w:szCs w:val="28"/>
        </w:rPr>
        <w:t>Предусматривается переход на преимущественно одноканальное финансирование организаций здравоохранения через систему ОМС и оплату помощи по полному тарифу, при этом тариф должен включать все статьи расходов, кроме расходов на приобретение оборудования стоимостью свыше 100 тысяч рублей. Вводятся заявительный порядок участия в системе ОМС и равные условия для медорганизаций любой организационно-правовой формы, а также частнопрактикующих врачей.</w:t>
      </w:r>
    </w:p>
    <w:p w:rsidR="00285370" w:rsidRPr="00AB399B" w:rsidRDefault="00285370" w:rsidP="00285370">
      <w:pPr>
        <w:widowControl/>
        <w:autoSpaceDE w:val="0"/>
        <w:autoSpaceDN w:val="0"/>
        <w:adjustRightInd w:val="0"/>
        <w:spacing w:line="360" w:lineRule="auto"/>
        <w:ind w:firstLine="485"/>
        <w:jc w:val="both"/>
        <w:rPr>
          <w:sz w:val="28"/>
          <w:szCs w:val="28"/>
        </w:rPr>
      </w:pPr>
      <w:r w:rsidRPr="00AB399B">
        <w:rPr>
          <w:sz w:val="28"/>
          <w:szCs w:val="28"/>
        </w:rPr>
        <w:t>В 2011-2012 годах в рамках программы модернизации здравоохранения осуществляются региональные программы и программы модернизации федеральных госучреждений здравоохранения. Финансирование региональных программ осуществляется за счет доходов, поступающих в бюджет Федерального фонда от страховых взносов на ОМС в размере 2%, бюджетов субъектов РФ и бюджетов территориальных фондов.</w:t>
      </w:r>
    </w:p>
    <w:p w:rsidR="00285370" w:rsidRPr="00AB399B" w:rsidRDefault="00285370" w:rsidP="00285370">
      <w:pPr>
        <w:widowControl/>
        <w:autoSpaceDE w:val="0"/>
        <w:autoSpaceDN w:val="0"/>
        <w:adjustRightInd w:val="0"/>
        <w:spacing w:line="360" w:lineRule="auto"/>
        <w:ind w:firstLine="485"/>
        <w:jc w:val="both"/>
        <w:rPr>
          <w:sz w:val="28"/>
          <w:szCs w:val="28"/>
        </w:rPr>
      </w:pPr>
      <w:r w:rsidRPr="00AB399B">
        <w:rPr>
          <w:sz w:val="28"/>
          <w:szCs w:val="28"/>
        </w:rPr>
        <w:t xml:space="preserve">Предусматривается установление соплатежа за оказание медицинской помощи неработающим пенсионерам - за счет средств Федерального фонда в размере одной тысячи рублей в год. С 1 мая 2011 года до введения на территории субъектов РФ универсальной электронной карты гражданина полис медстрахования будет выдаваться застрахованному в порядке, устанавливаемом правилами ОМС. Скорая медицинская помощь будет включена в базовую программу ОМС с 2013 года, а высокотехнологичная медпомощь - с 2015 года. </w:t>
      </w:r>
    </w:p>
    <w:p w:rsidR="00285370" w:rsidRPr="00AB399B" w:rsidRDefault="00285370" w:rsidP="00285370">
      <w:pPr>
        <w:widowControl/>
        <w:autoSpaceDE w:val="0"/>
        <w:autoSpaceDN w:val="0"/>
        <w:adjustRightInd w:val="0"/>
        <w:spacing w:line="360" w:lineRule="auto"/>
        <w:ind w:firstLine="485"/>
        <w:jc w:val="both"/>
        <w:rPr>
          <w:sz w:val="28"/>
          <w:szCs w:val="28"/>
        </w:rPr>
      </w:pPr>
      <w:r w:rsidRPr="00AB399B">
        <w:rPr>
          <w:sz w:val="28"/>
          <w:szCs w:val="28"/>
        </w:rPr>
        <w:t>Второй законопроект вносит изменения в законодательство в связи с изменением организации управления системой ОМС и уточнением полномочий по финансовому обеспечению медпомощи в государственных и муниципальных клиниках за счет средств медстрахования.</w:t>
      </w:r>
    </w:p>
    <w:p w:rsidR="00285370" w:rsidRPr="00AB399B" w:rsidRDefault="00285370" w:rsidP="00285370">
      <w:pPr>
        <w:widowControl/>
        <w:autoSpaceDE w:val="0"/>
        <w:autoSpaceDN w:val="0"/>
        <w:adjustRightInd w:val="0"/>
        <w:spacing w:line="360" w:lineRule="auto"/>
        <w:ind w:firstLine="485"/>
        <w:jc w:val="both"/>
        <w:rPr>
          <w:sz w:val="28"/>
          <w:szCs w:val="28"/>
        </w:rPr>
      </w:pPr>
      <w:r w:rsidRPr="00AB399B">
        <w:rPr>
          <w:sz w:val="28"/>
          <w:szCs w:val="28"/>
        </w:rPr>
        <w:t>Межбюджетные трансферты из бюджета ФФОМС предоставляются в форме субвенций бюджетам территориальных фондов ОМС. В 2011 и 2012 годах финансовое обеспечение за счет бюджетных ассигнований в федеральных бюджетных учреждениях осуществляется в виде субсидий, при этом госучреждения регионов и муниципальные учреждения, участвующие в реализации территориальных программ ОМС не могут быть созданы в виде казенных учреждений. Минимальный размер уставного капитала страховщика, осуществляющего исключительно медстрахование, должен составлять 60 миллионов рублей.</w:t>
      </w:r>
    </w:p>
    <w:p w:rsidR="00B21F7A" w:rsidRPr="006C6D54" w:rsidRDefault="00B21F7A" w:rsidP="006C6D54">
      <w:pPr>
        <w:widowControl/>
        <w:autoSpaceDE w:val="0"/>
        <w:autoSpaceDN w:val="0"/>
        <w:adjustRightInd w:val="0"/>
        <w:spacing w:line="360" w:lineRule="auto"/>
        <w:ind w:firstLine="485"/>
        <w:jc w:val="both"/>
        <w:rPr>
          <w:sz w:val="28"/>
          <w:szCs w:val="28"/>
        </w:rPr>
      </w:pPr>
    </w:p>
    <w:p w:rsidR="006C6D54" w:rsidRPr="00E1797C" w:rsidRDefault="006C6D54" w:rsidP="006C6D54">
      <w:pPr>
        <w:widowControl/>
        <w:jc w:val="both"/>
        <w:rPr>
          <w:sz w:val="28"/>
          <w:szCs w:val="28"/>
        </w:rPr>
      </w:pPr>
    </w:p>
    <w:p w:rsidR="006C6D54" w:rsidRPr="00E1797C" w:rsidRDefault="006C6D54" w:rsidP="006C6D54">
      <w:pPr>
        <w:widowControl/>
        <w:jc w:val="both"/>
        <w:rPr>
          <w:sz w:val="28"/>
          <w:szCs w:val="28"/>
        </w:rPr>
      </w:pPr>
    </w:p>
    <w:p w:rsidR="006C6D54" w:rsidRPr="00E1797C" w:rsidRDefault="006C6D54" w:rsidP="006C6D54">
      <w:pPr>
        <w:widowControl/>
        <w:jc w:val="both"/>
        <w:rPr>
          <w:sz w:val="28"/>
          <w:szCs w:val="28"/>
        </w:rPr>
      </w:pPr>
    </w:p>
    <w:p w:rsidR="006C6D54" w:rsidRDefault="006C6D54"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Default="00FA2F2F" w:rsidP="006C6D54">
      <w:pPr>
        <w:widowControl/>
        <w:jc w:val="both"/>
        <w:rPr>
          <w:sz w:val="28"/>
          <w:szCs w:val="28"/>
        </w:rPr>
      </w:pPr>
    </w:p>
    <w:p w:rsidR="00FA2F2F" w:rsidRPr="00E1797C" w:rsidRDefault="00FA2F2F" w:rsidP="006C6D54">
      <w:pPr>
        <w:widowControl/>
        <w:jc w:val="both"/>
        <w:rPr>
          <w:sz w:val="28"/>
          <w:szCs w:val="28"/>
        </w:rPr>
      </w:pPr>
    </w:p>
    <w:p w:rsidR="006C6D54" w:rsidRPr="00E1797C" w:rsidRDefault="006C6D54" w:rsidP="006C6D54">
      <w:pPr>
        <w:widowControl/>
        <w:jc w:val="both"/>
        <w:rPr>
          <w:sz w:val="28"/>
          <w:szCs w:val="28"/>
        </w:rPr>
      </w:pPr>
    </w:p>
    <w:p w:rsidR="00623BBA" w:rsidRPr="006C6D54" w:rsidRDefault="00623BBA" w:rsidP="00C35BB2">
      <w:pPr>
        <w:pStyle w:val="1"/>
      </w:pPr>
      <w:bookmarkStart w:id="7" w:name="_Toc279040032"/>
      <w:r w:rsidRPr="006C6D54">
        <w:t>Заключение</w:t>
      </w:r>
      <w:bookmarkEnd w:id="7"/>
    </w:p>
    <w:p w:rsidR="00623BBA" w:rsidRPr="006C6D54" w:rsidRDefault="00623BBA" w:rsidP="006C6D54">
      <w:pPr>
        <w:pStyle w:val="ad"/>
        <w:spacing w:line="360" w:lineRule="auto"/>
        <w:ind w:firstLine="567"/>
        <w:jc w:val="both"/>
        <w:rPr>
          <w:sz w:val="28"/>
          <w:szCs w:val="28"/>
        </w:rPr>
      </w:pPr>
      <w:r w:rsidRPr="006C6D54">
        <w:rPr>
          <w:sz w:val="28"/>
          <w:szCs w:val="28"/>
        </w:rPr>
        <w:t>Расширение деятельности государства привело к созданию значительного количества специальных фондов, многие из которых сохранили свою самостоятельность даже после создания государственного бюджета, основанного на объединении различных фондов. Среди них ведущую роль заняли социальные фонды. В Российской Федерации они представлены тремя фондами: Пенсионный фонд РФ, Фонд обязательного медицинского страхования и Фонд социального страхования. Эти фонды носят строго целевое значение и выполняют определенные функции, возложенные на них государством.</w:t>
      </w:r>
    </w:p>
    <w:p w:rsidR="00623BBA" w:rsidRPr="006C6D54" w:rsidRDefault="00623BBA" w:rsidP="006C6D54">
      <w:pPr>
        <w:pStyle w:val="ad"/>
        <w:spacing w:line="360" w:lineRule="auto"/>
        <w:ind w:firstLine="567"/>
        <w:jc w:val="both"/>
        <w:rPr>
          <w:sz w:val="28"/>
          <w:szCs w:val="28"/>
        </w:rPr>
      </w:pPr>
      <w:r w:rsidRPr="006C6D54">
        <w:rPr>
          <w:sz w:val="28"/>
          <w:szCs w:val="28"/>
        </w:rPr>
        <w:t>Так, Пенсионный фонд РФ создан в целях государственного управления финансами пенсионного обеспечения; Фонд обязательного медицинского страхования – для обеспечения стабильности государственной системы ОМС; Фонд социального страхования – для обеспечения государственных гарантий в системе социального страхования. Каждый из них формируется в основном за счет перераспределения Национального дохода, а именно за счет специальных налогов и сборов, средств из бюджета и займов.</w:t>
      </w:r>
      <w:r w:rsidR="002540E0">
        <w:rPr>
          <w:sz w:val="28"/>
          <w:szCs w:val="28"/>
        </w:rPr>
        <w:t xml:space="preserve"> На сегодняшний день эти фонды активно реформируются.</w:t>
      </w:r>
    </w:p>
    <w:p w:rsidR="00A1258D" w:rsidRDefault="00A1258D" w:rsidP="00C35BB2">
      <w:pPr>
        <w:widowControl/>
        <w:autoSpaceDE w:val="0"/>
        <w:autoSpaceDN w:val="0"/>
        <w:adjustRightInd w:val="0"/>
        <w:spacing w:line="360" w:lineRule="auto"/>
        <w:jc w:val="both"/>
        <w:rPr>
          <w:color w:val="000000"/>
          <w:sz w:val="28"/>
          <w:szCs w:val="28"/>
        </w:rPr>
      </w:pPr>
    </w:p>
    <w:p w:rsidR="000F1535" w:rsidRDefault="000F1535" w:rsidP="00C35BB2">
      <w:pPr>
        <w:widowControl/>
        <w:autoSpaceDE w:val="0"/>
        <w:autoSpaceDN w:val="0"/>
        <w:adjustRightInd w:val="0"/>
        <w:spacing w:line="360" w:lineRule="auto"/>
        <w:jc w:val="both"/>
        <w:rPr>
          <w:color w:val="000000"/>
          <w:sz w:val="28"/>
          <w:szCs w:val="28"/>
        </w:rPr>
      </w:pPr>
    </w:p>
    <w:p w:rsidR="000F1535" w:rsidRDefault="000F1535" w:rsidP="00C35BB2">
      <w:pPr>
        <w:widowControl/>
        <w:autoSpaceDE w:val="0"/>
        <w:autoSpaceDN w:val="0"/>
        <w:adjustRightInd w:val="0"/>
        <w:spacing w:line="360" w:lineRule="auto"/>
        <w:jc w:val="both"/>
        <w:rPr>
          <w:color w:val="000000"/>
          <w:sz w:val="28"/>
          <w:szCs w:val="28"/>
        </w:rPr>
      </w:pPr>
    </w:p>
    <w:p w:rsidR="000F1535" w:rsidRDefault="000F1535" w:rsidP="00C35BB2">
      <w:pPr>
        <w:widowControl/>
        <w:autoSpaceDE w:val="0"/>
        <w:autoSpaceDN w:val="0"/>
        <w:adjustRightInd w:val="0"/>
        <w:spacing w:line="360" w:lineRule="auto"/>
        <w:jc w:val="both"/>
        <w:rPr>
          <w:color w:val="000000"/>
          <w:sz w:val="28"/>
          <w:szCs w:val="28"/>
        </w:rPr>
      </w:pPr>
    </w:p>
    <w:p w:rsidR="000F1535" w:rsidRDefault="000F1535" w:rsidP="00C35BB2">
      <w:pPr>
        <w:widowControl/>
        <w:autoSpaceDE w:val="0"/>
        <w:autoSpaceDN w:val="0"/>
        <w:adjustRightInd w:val="0"/>
        <w:spacing w:line="360" w:lineRule="auto"/>
        <w:jc w:val="both"/>
        <w:rPr>
          <w:color w:val="000000"/>
          <w:sz w:val="28"/>
          <w:szCs w:val="28"/>
        </w:rPr>
      </w:pPr>
    </w:p>
    <w:p w:rsidR="000F1535" w:rsidRDefault="000F1535" w:rsidP="00C35BB2">
      <w:pPr>
        <w:widowControl/>
        <w:autoSpaceDE w:val="0"/>
        <w:autoSpaceDN w:val="0"/>
        <w:adjustRightInd w:val="0"/>
        <w:spacing w:line="360" w:lineRule="auto"/>
        <w:jc w:val="both"/>
        <w:rPr>
          <w:color w:val="000000"/>
          <w:sz w:val="28"/>
          <w:szCs w:val="28"/>
        </w:rPr>
      </w:pPr>
    </w:p>
    <w:p w:rsidR="000F1535" w:rsidRDefault="000F1535" w:rsidP="00C35BB2">
      <w:pPr>
        <w:widowControl/>
        <w:autoSpaceDE w:val="0"/>
        <w:autoSpaceDN w:val="0"/>
        <w:adjustRightInd w:val="0"/>
        <w:spacing w:line="360" w:lineRule="auto"/>
        <w:jc w:val="both"/>
        <w:rPr>
          <w:color w:val="000000"/>
          <w:sz w:val="28"/>
          <w:szCs w:val="28"/>
        </w:rPr>
      </w:pPr>
    </w:p>
    <w:p w:rsidR="00E21335" w:rsidRDefault="00E21335" w:rsidP="00C35BB2">
      <w:pPr>
        <w:widowControl/>
        <w:autoSpaceDE w:val="0"/>
        <w:autoSpaceDN w:val="0"/>
        <w:adjustRightInd w:val="0"/>
        <w:spacing w:line="360" w:lineRule="auto"/>
        <w:jc w:val="both"/>
        <w:rPr>
          <w:color w:val="000000"/>
          <w:sz w:val="28"/>
          <w:szCs w:val="28"/>
        </w:rPr>
      </w:pPr>
    </w:p>
    <w:p w:rsidR="00E21335" w:rsidRDefault="00E21335" w:rsidP="00C35BB2">
      <w:pPr>
        <w:widowControl/>
        <w:autoSpaceDE w:val="0"/>
        <w:autoSpaceDN w:val="0"/>
        <w:adjustRightInd w:val="0"/>
        <w:spacing w:line="360" w:lineRule="auto"/>
        <w:jc w:val="both"/>
        <w:rPr>
          <w:color w:val="000000"/>
          <w:sz w:val="28"/>
          <w:szCs w:val="28"/>
        </w:rPr>
      </w:pPr>
    </w:p>
    <w:p w:rsidR="00E21335" w:rsidRDefault="00E21335" w:rsidP="00C35BB2">
      <w:pPr>
        <w:widowControl/>
        <w:autoSpaceDE w:val="0"/>
        <w:autoSpaceDN w:val="0"/>
        <w:adjustRightInd w:val="0"/>
        <w:spacing w:line="360" w:lineRule="auto"/>
        <w:jc w:val="both"/>
        <w:rPr>
          <w:color w:val="000000"/>
          <w:sz w:val="28"/>
          <w:szCs w:val="28"/>
        </w:rPr>
      </w:pPr>
    </w:p>
    <w:p w:rsidR="00E21335" w:rsidRDefault="00E21335" w:rsidP="00C35BB2">
      <w:pPr>
        <w:widowControl/>
        <w:autoSpaceDE w:val="0"/>
        <w:autoSpaceDN w:val="0"/>
        <w:adjustRightInd w:val="0"/>
        <w:spacing w:line="360" w:lineRule="auto"/>
        <w:jc w:val="both"/>
        <w:rPr>
          <w:color w:val="000000"/>
          <w:sz w:val="28"/>
          <w:szCs w:val="28"/>
        </w:rPr>
      </w:pPr>
    </w:p>
    <w:p w:rsidR="00E21335" w:rsidRDefault="00E21335" w:rsidP="00C35BB2">
      <w:pPr>
        <w:widowControl/>
        <w:autoSpaceDE w:val="0"/>
        <w:autoSpaceDN w:val="0"/>
        <w:adjustRightInd w:val="0"/>
        <w:spacing w:line="360" w:lineRule="auto"/>
        <w:jc w:val="both"/>
        <w:rPr>
          <w:color w:val="000000"/>
          <w:sz w:val="28"/>
          <w:szCs w:val="28"/>
        </w:rPr>
      </w:pPr>
    </w:p>
    <w:p w:rsidR="00E21335" w:rsidRDefault="00E21335" w:rsidP="00C35BB2">
      <w:pPr>
        <w:widowControl/>
        <w:autoSpaceDE w:val="0"/>
        <w:autoSpaceDN w:val="0"/>
        <w:adjustRightInd w:val="0"/>
        <w:spacing w:line="360" w:lineRule="auto"/>
        <w:jc w:val="both"/>
        <w:rPr>
          <w:color w:val="000000"/>
          <w:sz w:val="28"/>
          <w:szCs w:val="28"/>
        </w:rPr>
      </w:pPr>
    </w:p>
    <w:p w:rsidR="00E21335" w:rsidRDefault="00CA1EF5" w:rsidP="00FE41FC">
      <w:pPr>
        <w:widowControl/>
        <w:autoSpaceDE w:val="0"/>
        <w:autoSpaceDN w:val="0"/>
        <w:adjustRightInd w:val="0"/>
        <w:spacing w:line="360" w:lineRule="auto"/>
        <w:jc w:val="center"/>
        <w:rPr>
          <w:color w:val="000000"/>
          <w:sz w:val="28"/>
          <w:szCs w:val="28"/>
        </w:rPr>
      </w:pPr>
      <w:r>
        <w:rPr>
          <w:color w:val="000000"/>
          <w:sz w:val="28"/>
          <w:szCs w:val="28"/>
        </w:rPr>
        <w:t>Приложение.</w:t>
      </w:r>
    </w:p>
    <w:p w:rsidR="00FE41FC" w:rsidRDefault="00FE41FC" w:rsidP="00FE41FC">
      <w:pPr>
        <w:widowControl/>
        <w:autoSpaceDE w:val="0"/>
        <w:autoSpaceDN w:val="0"/>
        <w:adjustRightInd w:val="0"/>
        <w:spacing w:line="360" w:lineRule="auto"/>
        <w:jc w:val="right"/>
        <w:rPr>
          <w:color w:val="000000"/>
          <w:sz w:val="28"/>
          <w:szCs w:val="28"/>
        </w:rPr>
      </w:pPr>
      <w:r>
        <w:rPr>
          <w:color w:val="000000"/>
          <w:sz w:val="28"/>
          <w:szCs w:val="28"/>
        </w:rPr>
        <w:t>Приложение 1.</w:t>
      </w:r>
    </w:p>
    <w:p w:rsidR="00A1258D" w:rsidRPr="00A1258D" w:rsidRDefault="00A1258D" w:rsidP="00A1258D">
      <w:pPr>
        <w:widowControl/>
        <w:spacing w:before="100" w:beforeAutospacing="1" w:after="100" w:afterAutospacing="1"/>
        <w:jc w:val="center"/>
        <w:rPr>
          <w:sz w:val="24"/>
          <w:szCs w:val="24"/>
        </w:rPr>
      </w:pPr>
      <w:r w:rsidRPr="00A1258D">
        <w:rPr>
          <w:rFonts w:ascii="Arial" w:hAnsi="Arial" w:cs="Arial"/>
          <w:b/>
          <w:bCs/>
          <w:sz w:val="20"/>
          <w:szCs w:val="20"/>
        </w:rPr>
        <w:t>ПОСТУПЛЕНИЕ И РАСХОДОВАНИЕ СРЕДСТВ ПЕНСИОННОГО ФОНДА РОССИЙСКОЙ ФЕДЕРАЦИИ</w:t>
      </w:r>
      <w:r w:rsidRPr="00A1258D">
        <w:rPr>
          <w:rFonts w:ascii="Arial" w:hAnsi="Arial" w:cs="Arial"/>
          <w:b/>
          <w:bCs/>
          <w:sz w:val="20"/>
          <w:szCs w:val="20"/>
        </w:rPr>
        <w:br/>
      </w:r>
      <w:r w:rsidRPr="00A1258D">
        <w:rPr>
          <w:rFonts w:ascii="Arial" w:hAnsi="Arial" w:cs="Arial"/>
          <w:sz w:val="15"/>
          <w:szCs w:val="15"/>
        </w:rPr>
        <w:t>(миллионов рублей; 1995 г. - млрд. руб.)</w:t>
      </w:r>
    </w:p>
    <w:tbl>
      <w:tblPr>
        <w:tblW w:w="10645" w:type="dxa"/>
        <w:jc w:val="center"/>
        <w:tblCellSpacing w:w="7" w:type="dxa"/>
        <w:tblBorders>
          <w:top w:val="outset" w:sz="6" w:space="0" w:color="E3E3E3"/>
          <w:left w:val="outset" w:sz="6" w:space="0" w:color="E3E3E3"/>
          <w:bottom w:val="outset" w:sz="6" w:space="0" w:color="E3E3E3"/>
          <w:right w:val="outset" w:sz="6" w:space="0" w:color="E3E3E3"/>
        </w:tblBorders>
        <w:tblCellMar>
          <w:top w:w="15" w:type="dxa"/>
          <w:left w:w="15" w:type="dxa"/>
          <w:bottom w:w="15" w:type="dxa"/>
          <w:right w:w="15" w:type="dxa"/>
        </w:tblCellMar>
        <w:tblLook w:val="0000" w:firstRow="0" w:lastRow="0" w:firstColumn="0" w:lastColumn="0" w:noHBand="0" w:noVBand="0"/>
      </w:tblPr>
      <w:tblGrid>
        <w:gridCol w:w="2215"/>
        <w:gridCol w:w="580"/>
        <w:gridCol w:w="681"/>
        <w:gridCol w:w="682"/>
        <w:gridCol w:w="682"/>
        <w:gridCol w:w="682"/>
        <w:gridCol w:w="784"/>
        <w:gridCol w:w="784"/>
        <w:gridCol w:w="784"/>
        <w:gridCol w:w="784"/>
        <w:gridCol w:w="784"/>
        <w:gridCol w:w="1203"/>
      </w:tblGrid>
      <w:tr w:rsidR="004D2923" w:rsidRPr="00A1258D">
        <w:trPr>
          <w:trHeight w:val="682"/>
          <w:tblCellSpacing w:w="7" w:type="dxa"/>
          <w:jc w:val="center"/>
        </w:trPr>
        <w:tc>
          <w:tcPr>
            <w:tcW w:w="1046" w:type="pct"/>
            <w:tcBorders>
              <w:top w:val="outset" w:sz="6" w:space="0" w:color="E3E3E3"/>
              <w:bottom w:val="outset" w:sz="6" w:space="0" w:color="E3E3E3"/>
              <w:right w:val="outset" w:sz="6" w:space="0" w:color="E3E3E3"/>
            </w:tcBorders>
            <w:shd w:val="clear" w:color="auto" w:fill="99CCFF"/>
            <w:vAlign w:val="center"/>
          </w:tcPr>
          <w:p w:rsidR="004D2923" w:rsidRPr="00A1258D" w:rsidRDefault="00A1258D" w:rsidP="00A1258D">
            <w:pPr>
              <w:widowControl/>
              <w:spacing w:before="100" w:beforeAutospacing="1" w:after="100" w:afterAutospacing="1"/>
              <w:rPr>
                <w:sz w:val="24"/>
                <w:szCs w:val="24"/>
              </w:rPr>
            </w:pPr>
            <w:r w:rsidRPr="00A1258D">
              <w:rPr>
                <w:b/>
                <w:bCs/>
                <w:sz w:val="20"/>
                <w:szCs w:val="20"/>
              </w:rPr>
              <w:t> </w:t>
            </w:r>
          </w:p>
        </w:tc>
        <w:tc>
          <w:tcPr>
            <w:tcW w:w="270"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A1258D" w:rsidRDefault="00A1258D" w:rsidP="00A1258D">
            <w:pPr>
              <w:widowControl/>
              <w:spacing w:before="100" w:beforeAutospacing="1" w:after="100" w:afterAutospacing="1"/>
              <w:jc w:val="center"/>
              <w:rPr>
                <w:sz w:val="24"/>
                <w:szCs w:val="24"/>
              </w:rPr>
            </w:pPr>
            <w:r w:rsidRPr="00A1258D">
              <w:rPr>
                <w:b/>
                <w:bCs/>
                <w:sz w:val="20"/>
                <w:szCs w:val="20"/>
              </w:rPr>
              <w:t>1995</w:t>
            </w:r>
          </w:p>
        </w:tc>
        <w:tc>
          <w:tcPr>
            <w:tcW w:w="318"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A1258D" w:rsidRDefault="00A1258D" w:rsidP="00A1258D">
            <w:pPr>
              <w:widowControl/>
              <w:spacing w:before="100" w:beforeAutospacing="1" w:after="100" w:afterAutospacing="1"/>
              <w:jc w:val="center"/>
              <w:rPr>
                <w:sz w:val="24"/>
                <w:szCs w:val="24"/>
              </w:rPr>
            </w:pPr>
            <w:r w:rsidRPr="00A1258D">
              <w:rPr>
                <w:b/>
                <w:bCs/>
                <w:sz w:val="20"/>
                <w:szCs w:val="20"/>
              </w:rPr>
              <w:t>2000</w:t>
            </w:r>
          </w:p>
        </w:tc>
        <w:tc>
          <w:tcPr>
            <w:tcW w:w="318"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A1258D" w:rsidRDefault="00A1258D" w:rsidP="00A1258D">
            <w:pPr>
              <w:widowControl/>
              <w:spacing w:before="100" w:beforeAutospacing="1" w:after="100" w:afterAutospacing="1"/>
              <w:jc w:val="center"/>
              <w:rPr>
                <w:sz w:val="24"/>
                <w:szCs w:val="24"/>
              </w:rPr>
            </w:pPr>
            <w:r w:rsidRPr="00A1258D">
              <w:rPr>
                <w:b/>
                <w:bCs/>
                <w:sz w:val="20"/>
                <w:szCs w:val="20"/>
              </w:rPr>
              <w:t>2001</w:t>
            </w:r>
          </w:p>
        </w:tc>
        <w:tc>
          <w:tcPr>
            <w:tcW w:w="318"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A1258D" w:rsidRDefault="00A1258D" w:rsidP="00A1258D">
            <w:pPr>
              <w:widowControl/>
              <w:spacing w:before="100" w:beforeAutospacing="1" w:after="100" w:afterAutospacing="1"/>
              <w:jc w:val="center"/>
              <w:rPr>
                <w:sz w:val="24"/>
                <w:szCs w:val="24"/>
              </w:rPr>
            </w:pPr>
            <w:r w:rsidRPr="00A1258D">
              <w:rPr>
                <w:b/>
                <w:bCs/>
                <w:sz w:val="20"/>
                <w:szCs w:val="20"/>
              </w:rPr>
              <w:t>2002</w:t>
            </w:r>
          </w:p>
        </w:tc>
        <w:tc>
          <w:tcPr>
            <w:tcW w:w="318"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A1258D" w:rsidRDefault="00A1258D" w:rsidP="00A1258D">
            <w:pPr>
              <w:widowControl/>
              <w:spacing w:before="100" w:beforeAutospacing="1" w:after="100" w:afterAutospacing="1"/>
              <w:jc w:val="center"/>
              <w:rPr>
                <w:sz w:val="24"/>
                <w:szCs w:val="24"/>
              </w:rPr>
            </w:pPr>
            <w:r w:rsidRPr="00A1258D">
              <w:rPr>
                <w:b/>
                <w:bCs/>
                <w:sz w:val="20"/>
                <w:szCs w:val="20"/>
              </w:rPr>
              <w:t>2003</w:t>
            </w:r>
          </w:p>
        </w:tc>
        <w:tc>
          <w:tcPr>
            <w:tcW w:w="367"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A1258D" w:rsidRDefault="00A1258D" w:rsidP="00A1258D">
            <w:pPr>
              <w:widowControl/>
              <w:spacing w:before="100" w:beforeAutospacing="1" w:after="100" w:afterAutospacing="1"/>
              <w:jc w:val="center"/>
              <w:rPr>
                <w:sz w:val="24"/>
                <w:szCs w:val="24"/>
              </w:rPr>
            </w:pPr>
            <w:r w:rsidRPr="00A1258D">
              <w:rPr>
                <w:b/>
                <w:bCs/>
                <w:sz w:val="20"/>
                <w:szCs w:val="20"/>
              </w:rPr>
              <w:t>2004</w:t>
            </w:r>
          </w:p>
        </w:tc>
        <w:tc>
          <w:tcPr>
            <w:tcW w:w="367"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A1258D" w:rsidRDefault="00A1258D" w:rsidP="00A1258D">
            <w:pPr>
              <w:widowControl/>
              <w:spacing w:before="100" w:beforeAutospacing="1" w:after="100" w:afterAutospacing="1"/>
              <w:jc w:val="center"/>
              <w:rPr>
                <w:sz w:val="24"/>
                <w:szCs w:val="24"/>
              </w:rPr>
            </w:pPr>
            <w:r w:rsidRPr="00A1258D">
              <w:rPr>
                <w:b/>
                <w:bCs/>
                <w:sz w:val="20"/>
                <w:szCs w:val="20"/>
              </w:rPr>
              <w:t>2005</w:t>
            </w:r>
          </w:p>
        </w:tc>
        <w:tc>
          <w:tcPr>
            <w:tcW w:w="367"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A1258D" w:rsidRDefault="00A1258D" w:rsidP="00A1258D">
            <w:pPr>
              <w:widowControl/>
              <w:spacing w:before="100" w:beforeAutospacing="1" w:after="100" w:afterAutospacing="1"/>
              <w:jc w:val="center"/>
              <w:rPr>
                <w:sz w:val="24"/>
                <w:szCs w:val="24"/>
              </w:rPr>
            </w:pPr>
            <w:r w:rsidRPr="00A1258D">
              <w:rPr>
                <w:b/>
                <w:bCs/>
                <w:sz w:val="20"/>
                <w:szCs w:val="20"/>
              </w:rPr>
              <w:t>2006</w:t>
            </w:r>
          </w:p>
        </w:tc>
        <w:tc>
          <w:tcPr>
            <w:tcW w:w="367"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A1258D" w:rsidRDefault="00A1258D" w:rsidP="00A1258D">
            <w:pPr>
              <w:widowControl/>
              <w:spacing w:before="100" w:beforeAutospacing="1" w:after="100" w:afterAutospacing="1"/>
              <w:jc w:val="center"/>
              <w:rPr>
                <w:sz w:val="24"/>
                <w:szCs w:val="24"/>
              </w:rPr>
            </w:pPr>
            <w:r w:rsidRPr="00A1258D">
              <w:rPr>
                <w:b/>
                <w:bCs/>
                <w:sz w:val="20"/>
                <w:szCs w:val="20"/>
              </w:rPr>
              <w:t>2007</w:t>
            </w:r>
          </w:p>
        </w:tc>
        <w:tc>
          <w:tcPr>
            <w:tcW w:w="367"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A1258D" w:rsidRDefault="00A1258D" w:rsidP="00A1258D">
            <w:pPr>
              <w:widowControl/>
              <w:spacing w:before="100" w:beforeAutospacing="1" w:after="100" w:afterAutospacing="1"/>
              <w:jc w:val="center"/>
              <w:rPr>
                <w:sz w:val="24"/>
                <w:szCs w:val="24"/>
              </w:rPr>
            </w:pPr>
            <w:r w:rsidRPr="00A1258D">
              <w:rPr>
                <w:b/>
                <w:bCs/>
                <w:sz w:val="20"/>
                <w:szCs w:val="20"/>
              </w:rPr>
              <w:t>2008</w:t>
            </w:r>
          </w:p>
        </w:tc>
        <w:tc>
          <w:tcPr>
            <w:tcW w:w="491" w:type="pct"/>
            <w:tcBorders>
              <w:top w:val="outset" w:sz="6" w:space="0" w:color="E3E3E3"/>
              <w:left w:val="outset" w:sz="6" w:space="0" w:color="E3E3E3"/>
              <w:bottom w:val="outset" w:sz="6" w:space="0" w:color="E3E3E3"/>
            </w:tcBorders>
            <w:shd w:val="clear" w:color="auto" w:fill="99CCFF"/>
            <w:vAlign w:val="center"/>
          </w:tcPr>
          <w:p w:rsidR="004D2923" w:rsidRPr="00A1258D" w:rsidRDefault="00A1258D" w:rsidP="00A1258D">
            <w:pPr>
              <w:widowControl/>
              <w:spacing w:before="100" w:beforeAutospacing="1" w:after="100" w:afterAutospacing="1"/>
              <w:jc w:val="center"/>
              <w:rPr>
                <w:sz w:val="24"/>
                <w:szCs w:val="24"/>
              </w:rPr>
            </w:pPr>
            <w:r w:rsidRPr="00A1258D">
              <w:rPr>
                <w:b/>
                <w:bCs/>
                <w:sz w:val="20"/>
                <w:szCs w:val="20"/>
              </w:rPr>
              <w:t>2009</w:t>
            </w:r>
          </w:p>
        </w:tc>
      </w:tr>
      <w:tr w:rsidR="004D2923" w:rsidRPr="00A1258D">
        <w:trPr>
          <w:trHeight w:val="237"/>
          <w:tblCellSpacing w:w="7" w:type="dxa"/>
          <w:jc w:val="center"/>
        </w:trPr>
        <w:tc>
          <w:tcPr>
            <w:tcW w:w="1046" w:type="pct"/>
            <w:tcBorders>
              <w:top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xml:space="preserve">Поступление </w:t>
            </w:r>
          </w:p>
        </w:tc>
        <w:tc>
          <w:tcPr>
            <w:tcW w:w="270"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88260</w:t>
            </w:r>
          </w:p>
        </w:tc>
        <w:tc>
          <w:tcPr>
            <w:tcW w:w="31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431281</w:t>
            </w:r>
          </w:p>
        </w:tc>
        <w:tc>
          <w:tcPr>
            <w:tcW w:w="31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532120</w:t>
            </w:r>
          </w:p>
        </w:tc>
        <w:tc>
          <w:tcPr>
            <w:tcW w:w="31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699871</w:t>
            </w:r>
          </w:p>
        </w:tc>
        <w:tc>
          <w:tcPr>
            <w:tcW w:w="31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843141</w:t>
            </w:r>
          </w:p>
        </w:tc>
        <w:tc>
          <w:tcPr>
            <w:tcW w:w="36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1015800</w:t>
            </w:r>
          </w:p>
        </w:tc>
        <w:tc>
          <w:tcPr>
            <w:tcW w:w="36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1349601</w:t>
            </w:r>
          </w:p>
        </w:tc>
        <w:tc>
          <w:tcPr>
            <w:tcW w:w="36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1637580</w:t>
            </w:r>
          </w:p>
        </w:tc>
        <w:tc>
          <w:tcPr>
            <w:tcW w:w="36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1946817</w:t>
            </w:r>
          </w:p>
        </w:tc>
        <w:tc>
          <w:tcPr>
            <w:tcW w:w="36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2730172</w:t>
            </w:r>
          </w:p>
        </w:tc>
        <w:tc>
          <w:tcPr>
            <w:tcW w:w="491" w:type="pct"/>
            <w:tcBorders>
              <w:top w:val="outset" w:sz="6" w:space="0" w:color="E3E3E3"/>
              <w:left w:val="outset" w:sz="6" w:space="0" w:color="E3E3E3"/>
              <w:bottom w:val="outset" w:sz="6" w:space="0" w:color="E3E3E3"/>
            </w:tcBorders>
            <w:shd w:val="clear" w:color="auto" w:fill="E3E3E3"/>
          </w:tcPr>
          <w:p w:rsidR="004D2923" w:rsidRPr="00A1258D" w:rsidRDefault="00A1258D" w:rsidP="00A1258D">
            <w:pPr>
              <w:widowControl/>
              <w:spacing w:before="100" w:beforeAutospacing="1" w:after="100" w:afterAutospacing="1"/>
              <w:jc w:val="right"/>
              <w:rPr>
                <w:sz w:val="24"/>
                <w:szCs w:val="24"/>
              </w:rPr>
            </w:pPr>
            <w:r w:rsidRPr="00A1258D">
              <w:rPr>
                <w:sz w:val="20"/>
                <w:szCs w:val="20"/>
              </w:rPr>
              <w:t>3222649</w:t>
            </w:r>
          </w:p>
        </w:tc>
      </w:tr>
      <w:tr w:rsidR="004D2923" w:rsidRPr="00A1258D">
        <w:trPr>
          <w:trHeight w:val="237"/>
          <w:tblCellSpacing w:w="7" w:type="dxa"/>
          <w:jc w:val="center"/>
        </w:trPr>
        <w:tc>
          <w:tcPr>
            <w:tcW w:w="1046" w:type="pct"/>
            <w:tcBorders>
              <w:top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в том числе:</w:t>
            </w:r>
          </w:p>
        </w:tc>
        <w:tc>
          <w:tcPr>
            <w:tcW w:w="270"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491" w:type="pct"/>
            <w:tcBorders>
              <w:top w:val="outset" w:sz="6" w:space="0" w:color="E3E3E3"/>
              <w:left w:val="outset" w:sz="6" w:space="0" w:color="E3E3E3"/>
              <w:bottom w:val="outset" w:sz="6" w:space="0" w:color="E3E3E3"/>
            </w:tcBorders>
          </w:tcPr>
          <w:p w:rsidR="004D2923" w:rsidRPr="00A1258D" w:rsidRDefault="00A1258D" w:rsidP="00A1258D">
            <w:pPr>
              <w:widowControl/>
              <w:spacing w:before="100" w:beforeAutospacing="1" w:after="100" w:afterAutospacing="1"/>
              <w:rPr>
                <w:sz w:val="24"/>
                <w:szCs w:val="24"/>
              </w:rPr>
            </w:pPr>
            <w:r w:rsidRPr="00A1258D">
              <w:rPr>
                <w:sz w:val="20"/>
                <w:szCs w:val="20"/>
              </w:rPr>
              <w:t> </w:t>
            </w:r>
          </w:p>
        </w:tc>
      </w:tr>
      <w:tr w:rsidR="004D2923" w:rsidRPr="00A1258D">
        <w:trPr>
          <w:trHeight w:val="475"/>
          <w:tblCellSpacing w:w="7" w:type="dxa"/>
          <w:jc w:val="center"/>
        </w:trPr>
        <w:tc>
          <w:tcPr>
            <w:tcW w:w="1046" w:type="pct"/>
            <w:tcBorders>
              <w:top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xml:space="preserve">   налоги, страховые взносы </w:t>
            </w:r>
            <w:r w:rsidRPr="00A1258D">
              <w:rPr>
                <w:sz w:val="20"/>
                <w:szCs w:val="20"/>
                <w:vertAlign w:val="superscript"/>
              </w:rPr>
              <w:t>1)</w:t>
            </w:r>
          </w:p>
        </w:tc>
        <w:tc>
          <w:tcPr>
            <w:tcW w:w="270"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73709</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379259</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494906</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642328</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770457</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932507</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635603</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797641</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1016897</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1254013</w:t>
            </w:r>
          </w:p>
        </w:tc>
        <w:tc>
          <w:tcPr>
            <w:tcW w:w="491" w:type="pct"/>
            <w:tcBorders>
              <w:top w:val="outset" w:sz="6" w:space="0" w:color="E3E3E3"/>
              <w:left w:val="outset" w:sz="6" w:space="0" w:color="E3E3E3"/>
              <w:bottom w:val="outset" w:sz="6" w:space="0" w:color="E3E3E3"/>
            </w:tcBorders>
          </w:tcPr>
          <w:p w:rsidR="004D2923" w:rsidRPr="00A1258D" w:rsidRDefault="00A1258D" w:rsidP="00A1258D">
            <w:pPr>
              <w:widowControl/>
              <w:spacing w:before="100" w:beforeAutospacing="1" w:after="100" w:afterAutospacing="1"/>
              <w:jc w:val="right"/>
              <w:rPr>
                <w:sz w:val="24"/>
                <w:szCs w:val="24"/>
              </w:rPr>
            </w:pPr>
            <w:r w:rsidRPr="00A1258D">
              <w:rPr>
                <w:sz w:val="20"/>
                <w:szCs w:val="20"/>
              </w:rPr>
              <w:t>1273364</w:t>
            </w:r>
          </w:p>
        </w:tc>
      </w:tr>
      <w:tr w:rsidR="004D2923" w:rsidRPr="00A1258D">
        <w:trPr>
          <w:trHeight w:val="459"/>
          <w:tblCellSpacing w:w="7" w:type="dxa"/>
          <w:jc w:val="center"/>
        </w:trPr>
        <w:tc>
          <w:tcPr>
            <w:tcW w:w="1046" w:type="pct"/>
            <w:tcBorders>
              <w:top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xml:space="preserve">   из федерального бюджета </w:t>
            </w:r>
            <w:r w:rsidRPr="00A1258D">
              <w:rPr>
                <w:sz w:val="20"/>
                <w:szCs w:val="20"/>
                <w:vertAlign w:val="superscript"/>
              </w:rPr>
              <w:t>2)</w:t>
            </w:r>
          </w:p>
        </w:tc>
        <w:tc>
          <w:tcPr>
            <w:tcW w:w="270"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6048</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26800</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34039</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49491</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50979</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60460</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693131</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833105</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919879</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1456930</w:t>
            </w:r>
          </w:p>
        </w:tc>
        <w:tc>
          <w:tcPr>
            <w:tcW w:w="491" w:type="pct"/>
            <w:tcBorders>
              <w:top w:val="outset" w:sz="6" w:space="0" w:color="E3E3E3"/>
              <w:left w:val="outset" w:sz="6" w:space="0" w:color="E3E3E3"/>
              <w:bottom w:val="outset" w:sz="6" w:space="0" w:color="E3E3E3"/>
            </w:tcBorders>
          </w:tcPr>
          <w:p w:rsidR="004D2923" w:rsidRPr="00A1258D" w:rsidRDefault="00A1258D" w:rsidP="00A1258D">
            <w:pPr>
              <w:widowControl/>
              <w:spacing w:before="100" w:beforeAutospacing="1" w:after="100" w:afterAutospacing="1"/>
              <w:jc w:val="right"/>
              <w:rPr>
                <w:sz w:val="24"/>
                <w:szCs w:val="24"/>
              </w:rPr>
            </w:pPr>
            <w:r w:rsidRPr="00A1258D">
              <w:rPr>
                <w:sz w:val="20"/>
                <w:szCs w:val="20"/>
              </w:rPr>
              <w:t>1946726</w:t>
            </w:r>
          </w:p>
        </w:tc>
      </w:tr>
      <w:tr w:rsidR="004D2923" w:rsidRPr="00A1258D">
        <w:trPr>
          <w:trHeight w:val="252"/>
          <w:tblCellSpacing w:w="7" w:type="dxa"/>
          <w:jc w:val="center"/>
        </w:trPr>
        <w:tc>
          <w:tcPr>
            <w:tcW w:w="1046" w:type="pct"/>
            <w:tcBorders>
              <w:top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Расходование</w:t>
            </w:r>
          </w:p>
        </w:tc>
        <w:tc>
          <w:tcPr>
            <w:tcW w:w="270"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88709</w:t>
            </w:r>
          </w:p>
        </w:tc>
        <w:tc>
          <w:tcPr>
            <w:tcW w:w="31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341056</w:t>
            </w:r>
          </w:p>
        </w:tc>
        <w:tc>
          <w:tcPr>
            <w:tcW w:w="31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514837</w:t>
            </w:r>
          </w:p>
        </w:tc>
        <w:tc>
          <w:tcPr>
            <w:tcW w:w="31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789621</w:t>
            </w:r>
          </w:p>
        </w:tc>
        <w:tc>
          <w:tcPr>
            <w:tcW w:w="31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804076</w:t>
            </w:r>
          </w:p>
        </w:tc>
        <w:tc>
          <w:tcPr>
            <w:tcW w:w="36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967540</w:t>
            </w:r>
          </w:p>
        </w:tc>
        <w:tc>
          <w:tcPr>
            <w:tcW w:w="36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1299113</w:t>
            </w:r>
          </w:p>
        </w:tc>
        <w:tc>
          <w:tcPr>
            <w:tcW w:w="36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1537257</w:t>
            </w:r>
          </w:p>
        </w:tc>
        <w:tc>
          <w:tcPr>
            <w:tcW w:w="36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1786457</w:t>
            </w:r>
          </w:p>
        </w:tc>
        <w:tc>
          <w:tcPr>
            <w:tcW w:w="36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2357793</w:t>
            </w:r>
          </w:p>
        </w:tc>
        <w:tc>
          <w:tcPr>
            <w:tcW w:w="491" w:type="pct"/>
            <w:tcBorders>
              <w:top w:val="outset" w:sz="6" w:space="0" w:color="E3E3E3"/>
              <w:left w:val="outset" w:sz="6" w:space="0" w:color="E3E3E3"/>
              <w:bottom w:val="outset" w:sz="6" w:space="0" w:color="E3E3E3"/>
            </w:tcBorders>
            <w:shd w:val="clear" w:color="auto" w:fill="E3E3E3"/>
          </w:tcPr>
          <w:p w:rsidR="004D2923" w:rsidRPr="00A1258D" w:rsidRDefault="00A1258D" w:rsidP="00A1258D">
            <w:pPr>
              <w:widowControl/>
              <w:spacing w:before="100" w:beforeAutospacing="1" w:after="100" w:afterAutospacing="1"/>
              <w:jc w:val="right"/>
              <w:rPr>
                <w:sz w:val="24"/>
                <w:szCs w:val="24"/>
              </w:rPr>
            </w:pPr>
            <w:r w:rsidRPr="00A1258D">
              <w:rPr>
                <w:sz w:val="20"/>
                <w:szCs w:val="20"/>
              </w:rPr>
              <w:t>3008660</w:t>
            </w:r>
          </w:p>
        </w:tc>
      </w:tr>
      <w:tr w:rsidR="004D2923" w:rsidRPr="00A1258D">
        <w:trPr>
          <w:trHeight w:val="237"/>
          <w:tblCellSpacing w:w="7" w:type="dxa"/>
          <w:jc w:val="center"/>
        </w:trPr>
        <w:tc>
          <w:tcPr>
            <w:tcW w:w="1046" w:type="pct"/>
            <w:tcBorders>
              <w:top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в том числе:</w:t>
            </w:r>
          </w:p>
        </w:tc>
        <w:tc>
          <w:tcPr>
            <w:tcW w:w="270"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w:t>
            </w:r>
          </w:p>
        </w:tc>
        <w:tc>
          <w:tcPr>
            <w:tcW w:w="491" w:type="pct"/>
            <w:tcBorders>
              <w:top w:val="outset" w:sz="6" w:space="0" w:color="E3E3E3"/>
              <w:left w:val="outset" w:sz="6" w:space="0" w:color="E3E3E3"/>
              <w:bottom w:val="outset" w:sz="6" w:space="0" w:color="E3E3E3"/>
            </w:tcBorders>
          </w:tcPr>
          <w:p w:rsidR="004D2923" w:rsidRPr="00A1258D" w:rsidRDefault="00A1258D" w:rsidP="00A1258D">
            <w:pPr>
              <w:widowControl/>
              <w:spacing w:before="100" w:beforeAutospacing="1" w:after="100" w:afterAutospacing="1"/>
              <w:rPr>
                <w:sz w:val="24"/>
                <w:szCs w:val="24"/>
              </w:rPr>
            </w:pPr>
            <w:r w:rsidRPr="00A1258D">
              <w:rPr>
                <w:sz w:val="20"/>
                <w:szCs w:val="20"/>
              </w:rPr>
              <w:t> </w:t>
            </w:r>
          </w:p>
        </w:tc>
      </w:tr>
      <w:tr w:rsidR="004D2923" w:rsidRPr="00A1258D">
        <w:trPr>
          <w:trHeight w:val="638"/>
          <w:tblCellSpacing w:w="7" w:type="dxa"/>
          <w:jc w:val="center"/>
        </w:trPr>
        <w:tc>
          <w:tcPr>
            <w:tcW w:w="1046" w:type="pct"/>
            <w:tcBorders>
              <w:top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на финансирование выплат населению</w:t>
            </w:r>
            <w:r w:rsidRPr="00A1258D">
              <w:rPr>
                <w:sz w:val="20"/>
                <w:szCs w:val="20"/>
              </w:rPr>
              <w:br/>
              <w:t>   пенсий, пособий</w:t>
            </w:r>
          </w:p>
        </w:tc>
        <w:tc>
          <w:tcPr>
            <w:tcW w:w="270"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85078</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331257</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491123</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661730</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776446</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932699</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1265186</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1492806</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1727530</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2290821</w:t>
            </w:r>
          </w:p>
        </w:tc>
        <w:tc>
          <w:tcPr>
            <w:tcW w:w="491" w:type="pct"/>
            <w:tcBorders>
              <w:top w:val="outset" w:sz="6" w:space="0" w:color="E3E3E3"/>
              <w:left w:val="outset" w:sz="6" w:space="0" w:color="E3E3E3"/>
              <w:bottom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2872257</w:t>
            </w:r>
          </w:p>
        </w:tc>
      </w:tr>
      <w:tr w:rsidR="004D2923" w:rsidRPr="00A1258D">
        <w:trPr>
          <w:trHeight w:val="1790"/>
          <w:tblCellSpacing w:w="7" w:type="dxa"/>
          <w:jc w:val="center"/>
        </w:trPr>
        <w:tc>
          <w:tcPr>
            <w:tcW w:w="1046" w:type="pct"/>
            <w:tcBorders>
              <w:top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rPr>
                <w:sz w:val="24"/>
                <w:szCs w:val="24"/>
              </w:rPr>
            </w:pPr>
            <w:r w:rsidRPr="00A1258D">
              <w:rPr>
                <w:sz w:val="20"/>
                <w:szCs w:val="20"/>
              </w:rPr>
              <w:t>     из них на осуществление ежемесячной</w:t>
            </w:r>
            <w:r w:rsidRPr="00A1258D">
              <w:rPr>
                <w:sz w:val="20"/>
                <w:szCs w:val="20"/>
              </w:rPr>
              <w:br/>
              <w:t>     денежной выплаты ветеранам, инвалидам,</w:t>
            </w:r>
            <w:r w:rsidRPr="00A1258D">
              <w:rPr>
                <w:sz w:val="20"/>
                <w:szCs w:val="20"/>
              </w:rPr>
              <w:br/>
              <w:t>     гражданам, подвергшимся воздействию</w:t>
            </w:r>
            <w:r w:rsidRPr="00A1258D">
              <w:rPr>
                <w:sz w:val="20"/>
                <w:szCs w:val="20"/>
              </w:rPr>
              <w:br/>
              <w:t xml:space="preserve">     радиации, </w:t>
            </w:r>
            <w:r w:rsidR="00994005">
              <w:rPr>
                <w:sz w:val="20"/>
                <w:szCs w:val="20"/>
              </w:rPr>
              <w:t>и т.д.</w:t>
            </w:r>
          </w:p>
        </w:tc>
        <w:tc>
          <w:tcPr>
            <w:tcW w:w="270"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w:t>
            </w:r>
          </w:p>
        </w:tc>
        <w:tc>
          <w:tcPr>
            <w:tcW w:w="318"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120960 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182116</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202877 </w:t>
            </w:r>
          </w:p>
        </w:tc>
        <w:tc>
          <w:tcPr>
            <w:tcW w:w="367" w:type="pct"/>
            <w:tcBorders>
              <w:top w:val="outset" w:sz="6" w:space="0" w:color="E3E3E3"/>
              <w:left w:val="outset" w:sz="6" w:space="0" w:color="E3E3E3"/>
              <w:bottom w:val="outset" w:sz="6" w:space="0" w:color="E3E3E3"/>
              <w:right w:val="outset" w:sz="6" w:space="0" w:color="E3E3E3"/>
            </w:tcBorders>
            <w:vAlign w:val="bottom"/>
          </w:tcPr>
          <w:p w:rsidR="004D2923" w:rsidRPr="00A1258D" w:rsidRDefault="00A1258D" w:rsidP="00A1258D">
            <w:pPr>
              <w:widowControl/>
              <w:spacing w:before="100" w:beforeAutospacing="1" w:after="100" w:afterAutospacing="1"/>
              <w:jc w:val="right"/>
              <w:rPr>
                <w:sz w:val="24"/>
                <w:szCs w:val="24"/>
              </w:rPr>
            </w:pPr>
            <w:r w:rsidRPr="00A1258D">
              <w:rPr>
                <w:sz w:val="20"/>
                <w:szCs w:val="20"/>
              </w:rPr>
              <w:t>232960</w:t>
            </w:r>
          </w:p>
        </w:tc>
        <w:tc>
          <w:tcPr>
            <w:tcW w:w="491" w:type="pct"/>
            <w:tcBorders>
              <w:top w:val="outset" w:sz="6" w:space="0" w:color="E3E3E3"/>
              <w:left w:val="outset" w:sz="6" w:space="0" w:color="E3E3E3"/>
              <w:bottom w:val="outset" w:sz="6" w:space="0" w:color="E3E3E3"/>
            </w:tcBorders>
            <w:vAlign w:val="bottom"/>
          </w:tcPr>
          <w:p w:rsidR="00A1258D" w:rsidRPr="00A1258D" w:rsidRDefault="00A1258D" w:rsidP="00A1258D">
            <w:pPr>
              <w:widowControl/>
              <w:spacing w:before="100" w:beforeAutospacing="1" w:after="100" w:afterAutospacing="1"/>
              <w:jc w:val="right"/>
              <w:rPr>
                <w:sz w:val="24"/>
                <w:szCs w:val="24"/>
              </w:rPr>
            </w:pPr>
            <w:r w:rsidRPr="00A1258D">
              <w:rPr>
                <w:sz w:val="20"/>
                <w:szCs w:val="20"/>
              </w:rPr>
              <w:t> </w:t>
            </w:r>
          </w:p>
          <w:p w:rsidR="00A1258D" w:rsidRPr="00A1258D" w:rsidRDefault="00A1258D" w:rsidP="00A1258D">
            <w:pPr>
              <w:widowControl/>
              <w:spacing w:before="100" w:beforeAutospacing="1" w:after="100" w:afterAutospacing="1"/>
              <w:jc w:val="right"/>
              <w:rPr>
                <w:sz w:val="24"/>
                <w:szCs w:val="24"/>
              </w:rPr>
            </w:pPr>
            <w:r w:rsidRPr="00A1258D">
              <w:rPr>
                <w:sz w:val="20"/>
                <w:szCs w:val="20"/>
              </w:rPr>
              <w:t> </w:t>
            </w:r>
          </w:p>
          <w:p w:rsidR="004D2923" w:rsidRPr="00A1258D" w:rsidRDefault="00A1258D" w:rsidP="00A1258D">
            <w:pPr>
              <w:widowControl/>
              <w:spacing w:before="100" w:beforeAutospacing="1" w:after="100" w:afterAutospacing="1"/>
              <w:jc w:val="right"/>
              <w:rPr>
                <w:sz w:val="24"/>
                <w:szCs w:val="24"/>
              </w:rPr>
            </w:pPr>
            <w:r w:rsidRPr="00A1258D">
              <w:rPr>
                <w:sz w:val="20"/>
                <w:szCs w:val="20"/>
              </w:rPr>
              <w:t>263583</w:t>
            </w:r>
          </w:p>
        </w:tc>
      </w:tr>
      <w:tr w:rsidR="004D2923" w:rsidRPr="00A1258D">
        <w:trPr>
          <w:trHeight w:val="355"/>
          <w:tblCellSpacing w:w="7" w:type="dxa"/>
          <w:jc w:val="center"/>
        </w:trPr>
        <w:tc>
          <w:tcPr>
            <w:tcW w:w="4987" w:type="pct"/>
            <w:gridSpan w:val="12"/>
            <w:tcBorders>
              <w:top w:val="outset" w:sz="6" w:space="0" w:color="E3E3E3"/>
              <w:bottom w:val="outset" w:sz="6" w:space="0" w:color="E3E3E3"/>
            </w:tcBorders>
            <w:vAlign w:val="bottom"/>
          </w:tcPr>
          <w:p w:rsidR="00330625" w:rsidRDefault="00A1258D" w:rsidP="00A1258D">
            <w:pPr>
              <w:widowControl/>
              <w:spacing w:before="100" w:beforeAutospacing="1" w:after="100" w:afterAutospacing="1"/>
              <w:rPr>
                <w:rFonts w:ascii="Arial" w:hAnsi="Arial" w:cs="Arial"/>
                <w:sz w:val="15"/>
                <w:szCs w:val="15"/>
              </w:rPr>
            </w:pPr>
            <w:r w:rsidRPr="00A1258D">
              <w:rPr>
                <w:rFonts w:ascii="Arial" w:hAnsi="Arial" w:cs="Arial"/>
                <w:sz w:val="15"/>
                <w:szCs w:val="15"/>
              </w:rPr>
              <w:t>1) с 2005 года - без учета поступлений из федерального бюджета за счет единого социального налога</w:t>
            </w:r>
            <w:r w:rsidRPr="00A1258D">
              <w:rPr>
                <w:rFonts w:ascii="Arial" w:hAnsi="Arial" w:cs="Arial"/>
                <w:sz w:val="15"/>
                <w:szCs w:val="15"/>
              </w:rPr>
              <w:br/>
              <w:t>2) с 2005 года - включая средства на осу</w:t>
            </w:r>
            <w:r w:rsidR="00330625">
              <w:rPr>
                <w:rFonts w:ascii="Arial" w:hAnsi="Arial" w:cs="Arial"/>
                <w:sz w:val="15"/>
                <w:szCs w:val="15"/>
              </w:rPr>
              <w:t>ществление ежемесячной денежной выплаты</w:t>
            </w:r>
          </w:p>
          <w:p w:rsidR="004D2923" w:rsidRPr="00A1258D" w:rsidRDefault="00355AE8" w:rsidP="00330625">
            <w:pPr>
              <w:widowControl/>
              <w:spacing w:before="100" w:beforeAutospacing="1" w:after="100" w:afterAutospacing="1"/>
              <w:jc w:val="cente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279pt">
                  <v:imagedata r:id="rId8" o:title=""/>
                </v:shape>
              </w:pict>
            </w:r>
          </w:p>
        </w:tc>
      </w:tr>
    </w:tbl>
    <w:p w:rsidR="004D2923" w:rsidRPr="00EB4FBD" w:rsidRDefault="00EB4FBD" w:rsidP="00EB4FBD">
      <w:pPr>
        <w:jc w:val="right"/>
        <w:rPr>
          <w:sz w:val="28"/>
          <w:szCs w:val="28"/>
        </w:rPr>
      </w:pPr>
      <w:r w:rsidRPr="00EB4FBD">
        <w:rPr>
          <w:sz w:val="28"/>
          <w:szCs w:val="28"/>
        </w:rPr>
        <w:t>Приложение 2.</w:t>
      </w:r>
    </w:p>
    <w:p w:rsidR="004D2923" w:rsidRPr="004D2923" w:rsidRDefault="004D2923" w:rsidP="004D2923">
      <w:pPr>
        <w:widowControl/>
        <w:spacing w:before="100" w:beforeAutospacing="1" w:after="100" w:afterAutospacing="1"/>
        <w:jc w:val="center"/>
        <w:rPr>
          <w:sz w:val="24"/>
          <w:szCs w:val="24"/>
        </w:rPr>
      </w:pPr>
      <w:r w:rsidRPr="00330625">
        <w:rPr>
          <w:b/>
          <w:bCs/>
          <w:sz w:val="20"/>
          <w:szCs w:val="20"/>
        </w:rPr>
        <w:t>ПОСТУПЛЕНИЕ И РАСХОДОВАНИЕ СРЕДСТВ ФОНДА СОЦИАЛЬНОГО СТРАХОВАНИЯ</w:t>
      </w:r>
      <w:r w:rsidRPr="00330625">
        <w:rPr>
          <w:b/>
          <w:bCs/>
          <w:sz w:val="20"/>
          <w:szCs w:val="20"/>
        </w:rPr>
        <w:br/>
        <w:t>РОССИЙСКОЙ ФЕДЕРАЦИИ</w:t>
      </w:r>
      <w:r w:rsidRPr="00330625">
        <w:rPr>
          <w:b/>
          <w:bCs/>
          <w:sz w:val="20"/>
          <w:szCs w:val="20"/>
        </w:rPr>
        <w:br/>
      </w:r>
      <w:r w:rsidRPr="004D2923">
        <w:rPr>
          <w:sz w:val="15"/>
          <w:szCs w:val="15"/>
        </w:rPr>
        <w:t>(миллионов рублей; 1995 г. - млрд. руб.)</w:t>
      </w:r>
    </w:p>
    <w:tbl>
      <w:tblPr>
        <w:tblW w:w="10776" w:type="dxa"/>
        <w:jc w:val="center"/>
        <w:tblCellSpacing w:w="7" w:type="dxa"/>
        <w:tblBorders>
          <w:top w:val="outset" w:sz="6" w:space="0" w:color="E3E3E3"/>
          <w:left w:val="outset" w:sz="6" w:space="0" w:color="E3E3E3"/>
          <w:bottom w:val="outset" w:sz="6" w:space="0" w:color="E3E3E3"/>
          <w:right w:val="outset" w:sz="6" w:space="0" w:color="E3E3E3"/>
        </w:tblBorders>
        <w:tblCellMar>
          <w:top w:w="15" w:type="dxa"/>
          <w:left w:w="15" w:type="dxa"/>
          <w:bottom w:w="15" w:type="dxa"/>
          <w:right w:w="15" w:type="dxa"/>
        </w:tblCellMar>
        <w:tblLook w:val="0000" w:firstRow="0" w:lastRow="0" w:firstColumn="0" w:lastColumn="0" w:noHBand="0" w:noVBand="0"/>
      </w:tblPr>
      <w:tblGrid>
        <w:gridCol w:w="3655"/>
        <w:gridCol w:w="574"/>
        <w:gridCol w:w="574"/>
        <w:gridCol w:w="574"/>
        <w:gridCol w:w="674"/>
        <w:gridCol w:w="674"/>
        <w:gridCol w:w="674"/>
        <w:gridCol w:w="674"/>
        <w:gridCol w:w="674"/>
        <w:gridCol w:w="674"/>
        <w:gridCol w:w="674"/>
        <w:gridCol w:w="681"/>
      </w:tblGrid>
      <w:tr w:rsidR="004D2923" w:rsidRPr="004D2923" w:rsidTr="00EB4FBD">
        <w:trPr>
          <w:trHeight w:val="765"/>
          <w:tblCellSpacing w:w="7" w:type="dxa"/>
          <w:jc w:val="center"/>
        </w:trPr>
        <w:tc>
          <w:tcPr>
            <w:tcW w:w="1686" w:type="pct"/>
            <w:tcBorders>
              <w:top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rPr>
                <w:sz w:val="24"/>
                <w:szCs w:val="24"/>
              </w:rPr>
            </w:pPr>
            <w:r w:rsidRPr="004D2923">
              <w:rPr>
                <w:b/>
                <w:bCs/>
                <w:sz w:val="20"/>
                <w:szCs w:val="20"/>
              </w:rPr>
              <w:t> </w:t>
            </w:r>
          </w:p>
        </w:tc>
        <w:tc>
          <w:tcPr>
            <w:tcW w:w="260"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1995</w:t>
            </w:r>
          </w:p>
        </w:tc>
        <w:tc>
          <w:tcPr>
            <w:tcW w:w="260"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2000</w:t>
            </w:r>
          </w:p>
        </w:tc>
        <w:tc>
          <w:tcPr>
            <w:tcW w:w="260"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2001</w:t>
            </w:r>
          </w:p>
        </w:tc>
        <w:tc>
          <w:tcPr>
            <w:tcW w:w="306"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2002</w:t>
            </w:r>
          </w:p>
        </w:tc>
        <w:tc>
          <w:tcPr>
            <w:tcW w:w="306"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2003</w:t>
            </w:r>
          </w:p>
        </w:tc>
        <w:tc>
          <w:tcPr>
            <w:tcW w:w="306"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2004</w:t>
            </w:r>
          </w:p>
        </w:tc>
        <w:tc>
          <w:tcPr>
            <w:tcW w:w="306"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2005</w:t>
            </w:r>
          </w:p>
        </w:tc>
        <w:tc>
          <w:tcPr>
            <w:tcW w:w="306"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2006</w:t>
            </w:r>
          </w:p>
        </w:tc>
        <w:tc>
          <w:tcPr>
            <w:tcW w:w="306"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2007</w:t>
            </w:r>
          </w:p>
        </w:tc>
        <w:tc>
          <w:tcPr>
            <w:tcW w:w="306"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2008</w:t>
            </w:r>
          </w:p>
        </w:tc>
        <w:tc>
          <w:tcPr>
            <w:tcW w:w="306" w:type="pct"/>
            <w:tcBorders>
              <w:top w:val="outset" w:sz="6" w:space="0" w:color="E3E3E3"/>
              <w:left w:val="outset" w:sz="6" w:space="0" w:color="E3E3E3"/>
              <w:bottom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2009</w:t>
            </w:r>
          </w:p>
        </w:tc>
      </w:tr>
      <w:tr w:rsidR="004D2923" w:rsidRPr="004D2923" w:rsidTr="00EB4FBD">
        <w:trPr>
          <w:tblCellSpacing w:w="7" w:type="dxa"/>
          <w:jc w:val="center"/>
        </w:trPr>
        <w:tc>
          <w:tcPr>
            <w:tcW w:w="1686" w:type="pct"/>
            <w:tcBorders>
              <w:top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Поступление</w:t>
            </w:r>
          </w:p>
        </w:tc>
        <w:tc>
          <w:tcPr>
            <w:tcW w:w="260"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17597</w:t>
            </w:r>
          </w:p>
        </w:tc>
        <w:tc>
          <w:tcPr>
            <w:tcW w:w="260"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86581</w:t>
            </w:r>
          </w:p>
        </w:tc>
        <w:tc>
          <w:tcPr>
            <w:tcW w:w="260"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89018</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116393</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137250</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159276</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186692</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218913</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295368</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360476</w:t>
            </w:r>
          </w:p>
        </w:tc>
        <w:tc>
          <w:tcPr>
            <w:tcW w:w="306" w:type="pct"/>
            <w:tcBorders>
              <w:top w:val="outset" w:sz="6" w:space="0" w:color="E3E3E3"/>
              <w:left w:val="outset" w:sz="6" w:space="0" w:color="E3E3E3"/>
              <w:bottom w:val="outset" w:sz="6" w:space="0" w:color="E3E3E3"/>
            </w:tcBorders>
            <w:shd w:val="clear" w:color="auto" w:fill="E3E3E3"/>
          </w:tcPr>
          <w:p w:rsidR="004D2923" w:rsidRPr="004D2923" w:rsidRDefault="004D2923" w:rsidP="004D2923">
            <w:pPr>
              <w:widowControl/>
              <w:spacing w:before="100" w:beforeAutospacing="1" w:after="100" w:afterAutospacing="1"/>
              <w:jc w:val="right"/>
              <w:rPr>
                <w:sz w:val="24"/>
                <w:szCs w:val="24"/>
              </w:rPr>
            </w:pPr>
            <w:r w:rsidRPr="004D2923">
              <w:rPr>
                <w:sz w:val="20"/>
                <w:szCs w:val="20"/>
              </w:rPr>
              <w:t>440046</w:t>
            </w:r>
          </w:p>
        </w:tc>
      </w:tr>
      <w:tr w:rsidR="004D2923" w:rsidRPr="004D2923" w:rsidTr="00EB4FBD">
        <w:trPr>
          <w:tblCellSpacing w:w="7" w:type="dxa"/>
          <w:jc w:val="center"/>
        </w:trPr>
        <w:tc>
          <w:tcPr>
            <w:tcW w:w="1686" w:type="pct"/>
            <w:tcBorders>
              <w:top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в том числе:</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6" w:type="pct"/>
            <w:tcBorders>
              <w:top w:val="outset" w:sz="6" w:space="0" w:color="E3E3E3"/>
              <w:left w:val="outset" w:sz="6" w:space="0" w:color="E3E3E3"/>
              <w:bottom w:val="outset" w:sz="6" w:space="0" w:color="E3E3E3"/>
            </w:tcBorders>
          </w:tcPr>
          <w:p w:rsidR="004D2923" w:rsidRPr="004D2923" w:rsidRDefault="004D2923" w:rsidP="004D2923">
            <w:pPr>
              <w:widowControl/>
              <w:spacing w:before="100" w:beforeAutospacing="1" w:after="100" w:afterAutospacing="1"/>
              <w:rPr>
                <w:sz w:val="24"/>
                <w:szCs w:val="24"/>
              </w:rPr>
            </w:pPr>
            <w:r w:rsidRPr="004D2923">
              <w:rPr>
                <w:sz w:val="20"/>
                <w:szCs w:val="20"/>
              </w:rPr>
              <w:t> </w:t>
            </w:r>
          </w:p>
        </w:tc>
      </w:tr>
      <w:tr w:rsidR="004D2923" w:rsidRPr="004D2923" w:rsidTr="00EB4FBD">
        <w:trPr>
          <w:tblCellSpacing w:w="7" w:type="dxa"/>
          <w:jc w:val="center"/>
        </w:trPr>
        <w:tc>
          <w:tcPr>
            <w:tcW w:w="1686" w:type="pct"/>
            <w:tcBorders>
              <w:top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xml:space="preserve">   налоги, страховые взносы </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15979</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83657</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87826</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114009</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135643</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156609</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167606</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188889</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236255</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292021</w:t>
            </w:r>
          </w:p>
        </w:tc>
        <w:tc>
          <w:tcPr>
            <w:tcW w:w="306" w:type="pct"/>
            <w:tcBorders>
              <w:top w:val="outset" w:sz="6" w:space="0" w:color="E3E3E3"/>
              <w:left w:val="outset" w:sz="6" w:space="0" w:color="E3E3E3"/>
              <w:bottom w:val="outset" w:sz="6" w:space="0" w:color="E3E3E3"/>
            </w:tcBorders>
          </w:tcPr>
          <w:p w:rsidR="004D2923" w:rsidRPr="004D2923" w:rsidRDefault="004D2923" w:rsidP="004D2923">
            <w:pPr>
              <w:widowControl/>
              <w:spacing w:before="100" w:beforeAutospacing="1" w:after="100" w:afterAutospacing="1"/>
              <w:jc w:val="right"/>
              <w:rPr>
                <w:sz w:val="24"/>
                <w:szCs w:val="24"/>
              </w:rPr>
            </w:pPr>
            <w:r w:rsidRPr="004D2923">
              <w:rPr>
                <w:sz w:val="20"/>
                <w:szCs w:val="20"/>
              </w:rPr>
              <w:t>291579</w:t>
            </w:r>
          </w:p>
        </w:tc>
      </w:tr>
      <w:tr w:rsidR="004D2923" w:rsidRPr="004D2923" w:rsidTr="00EB4FBD">
        <w:trPr>
          <w:tblCellSpacing w:w="7" w:type="dxa"/>
          <w:jc w:val="center"/>
        </w:trPr>
        <w:tc>
          <w:tcPr>
            <w:tcW w:w="1686" w:type="pct"/>
            <w:tcBorders>
              <w:top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из федерального бюджета</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28</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580</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448</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716</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899</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1861</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16877</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14616</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41662</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49850</w:t>
            </w:r>
          </w:p>
        </w:tc>
        <w:tc>
          <w:tcPr>
            <w:tcW w:w="306" w:type="pct"/>
            <w:tcBorders>
              <w:top w:val="outset" w:sz="6" w:space="0" w:color="E3E3E3"/>
              <w:left w:val="outset" w:sz="6" w:space="0" w:color="E3E3E3"/>
              <w:bottom w:val="outset" w:sz="6" w:space="0" w:color="E3E3E3"/>
            </w:tcBorders>
          </w:tcPr>
          <w:p w:rsidR="004D2923" w:rsidRPr="004D2923" w:rsidRDefault="004D2923" w:rsidP="004D2923">
            <w:pPr>
              <w:widowControl/>
              <w:spacing w:before="100" w:beforeAutospacing="1" w:after="100" w:afterAutospacing="1"/>
              <w:jc w:val="right"/>
              <w:rPr>
                <w:sz w:val="24"/>
                <w:szCs w:val="24"/>
              </w:rPr>
            </w:pPr>
            <w:r w:rsidRPr="004D2923">
              <w:rPr>
                <w:sz w:val="20"/>
                <w:szCs w:val="20"/>
              </w:rPr>
              <w:t>131099</w:t>
            </w:r>
          </w:p>
        </w:tc>
      </w:tr>
      <w:tr w:rsidR="004D2923" w:rsidRPr="004D2923" w:rsidTr="00EB4FBD">
        <w:trPr>
          <w:tblCellSpacing w:w="7" w:type="dxa"/>
          <w:jc w:val="center"/>
        </w:trPr>
        <w:tc>
          <w:tcPr>
            <w:tcW w:w="1686" w:type="pct"/>
            <w:tcBorders>
              <w:top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из федерального фонда</w:t>
            </w:r>
            <w:r w:rsidRPr="004D2923">
              <w:rPr>
                <w:sz w:val="20"/>
                <w:szCs w:val="20"/>
              </w:rPr>
              <w:br/>
              <w:t>   обязательного медицинского</w:t>
            </w:r>
            <w:r w:rsidRPr="004D2923">
              <w:rPr>
                <w:sz w:val="20"/>
                <w:szCs w:val="20"/>
              </w:rPr>
              <w:br/>
              <w:t>   страхования</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260"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12934</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15149</w:t>
            </w:r>
          </w:p>
        </w:tc>
        <w:tc>
          <w:tcPr>
            <w:tcW w:w="306"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16661</w:t>
            </w:r>
          </w:p>
        </w:tc>
        <w:tc>
          <w:tcPr>
            <w:tcW w:w="306" w:type="pct"/>
            <w:tcBorders>
              <w:top w:val="outset" w:sz="6" w:space="0" w:color="E3E3E3"/>
              <w:left w:val="outset" w:sz="6" w:space="0" w:color="E3E3E3"/>
              <w:bottom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17000</w:t>
            </w:r>
          </w:p>
        </w:tc>
      </w:tr>
      <w:tr w:rsidR="004D2923" w:rsidRPr="004D2923" w:rsidTr="00EB4FBD">
        <w:trPr>
          <w:tblCellSpacing w:w="7" w:type="dxa"/>
          <w:jc w:val="center"/>
        </w:trPr>
        <w:tc>
          <w:tcPr>
            <w:tcW w:w="1686" w:type="pct"/>
            <w:tcBorders>
              <w:top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Расходование</w:t>
            </w:r>
          </w:p>
        </w:tc>
        <w:tc>
          <w:tcPr>
            <w:tcW w:w="260"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17458</w:t>
            </w:r>
          </w:p>
        </w:tc>
        <w:tc>
          <w:tcPr>
            <w:tcW w:w="260"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69995</w:t>
            </w:r>
          </w:p>
        </w:tc>
        <w:tc>
          <w:tcPr>
            <w:tcW w:w="260"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93721</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125608</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136161</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140568</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165312</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208151</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303062</w:t>
            </w:r>
          </w:p>
        </w:tc>
        <w:tc>
          <w:tcPr>
            <w:tcW w:w="306"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379385</w:t>
            </w:r>
          </w:p>
        </w:tc>
        <w:tc>
          <w:tcPr>
            <w:tcW w:w="306" w:type="pct"/>
            <w:tcBorders>
              <w:top w:val="outset" w:sz="6" w:space="0" w:color="E3E3E3"/>
              <w:left w:val="outset" w:sz="6" w:space="0" w:color="E3E3E3"/>
              <w:bottom w:val="outset" w:sz="6" w:space="0" w:color="E3E3E3"/>
            </w:tcBorders>
            <w:shd w:val="clear" w:color="auto" w:fill="E3E3E3"/>
          </w:tcPr>
          <w:p w:rsidR="004D2923" w:rsidRPr="004D2923" w:rsidRDefault="004D2923" w:rsidP="004D2923">
            <w:pPr>
              <w:widowControl/>
              <w:spacing w:before="100" w:beforeAutospacing="1" w:after="100" w:afterAutospacing="1"/>
              <w:jc w:val="right"/>
              <w:rPr>
                <w:sz w:val="24"/>
                <w:szCs w:val="24"/>
              </w:rPr>
            </w:pPr>
            <w:r w:rsidRPr="004D2923">
              <w:rPr>
                <w:sz w:val="20"/>
                <w:szCs w:val="20"/>
              </w:rPr>
              <w:t>448501</w:t>
            </w:r>
          </w:p>
        </w:tc>
      </w:tr>
    </w:tbl>
    <w:p w:rsidR="00330625" w:rsidRDefault="00330625" w:rsidP="004D2923"/>
    <w:p w:rsidR="00330625" w:rsidRDefault="00330625" w:rsidP="004D2923"/>
    <w:p w:rsidR="00330625" w:rsidRDefault="00330625" w:rsidP="004D2923"/>
    <w:p w:rsidR="004D2923" w:rsidRPr="00EB4FBD" w:rsidRDefault="00EB4FBD" w:rsidP="00EB4FBD">
      <w:pPr>
        <w:jc w:val="right"/>
        <w:rPr>
          <w:sz w:val="28"/>
          <w:szCs w:val="28"/>
        </w:rPr>
      </w:pPr>
      <w:r w:rsidRPr="00EB4FBD">
        <w:rPr>
          <w:sz w:val="28"/>
          <w:szCs w:val="28"/>
        </w:rPr>
        <w:t>Приложение 3.</w:t>
      </w:r>
    </w:p>
    <w:p w:rsidR="004D2923" w:rsidRPr="004D2923" w:rsidRDefault="00994005" w:rsidP="004D2923">
      <w:pPr>
        <w:widowControl/>
        <w:spacing w:before="100" w:beforeAutospacing="1" w:after="100" w:afterAutospacing="1"/>
        <w:jc w:val="center"/>
        <w:rPr>
          <w:sz w:val="24"/>
          <w:szCs w:val="24"/>
        </w:rPr>
      </w:pPr>
      <w:r>
        <w:rPr>
          <w:rFonts w:ascii="Arial" w:hAnsi="Arial" w:cs="Arial"/>
          <w:b/>
          <w:bCs/>
          <w:sz w:val="20"/>
          <w:szCs w:val="20"/>
        </w:rPr>
        <w:t>П</w:t>
      </w:r>
      <w:r w:rsidR="004D2923" w:rsidRPr="004D2923">
        <w:rPr>
          <w:rFonts w:ascii="Arial" w:hAnsi="Arial" w:cs="Arial"/>
          <w:b/>
          <w:bCs/>
          <w:sz w:val="20"/>
          <w:szCs w:val="20"/>
        </w:rPr>
        <w:t xml:space="preserve">ОСТУПЛЕНИЕ И РАСХОДОВАНИЕ СРЕДСТВ ФЕДЕРАЛЬНОГО ФОНДА </w:t>
      </w:r>
      <w:r w:rsidR="004D2923" w:rsidRPr="004D2923">
        <w:rPr>
          <w:rFonts w:ascii="Arial" w:hAnsi="Arial" w:cs="Arial"/>
          <w:b/>
          <w:bCs/>
          <w:sz w:val="20"/>
          <w:szCs w:val="20"/>
        </w:rPr>
        <w:br/>
        <w:t>ОБЯЗАТЕЛЬНОГО МЕДИЦИНСКОГО СТРАХОВАНИЯ</w:t>
      </w:r>
      <w:r w:rsidR="004D2923" w:rsidRPr="004D2923">
        <w:rPr>
          <w:rFonts w:ascii="Arial" w:hAnsi="Arial" w:cs="Arial"/>
          <w:b/>
          <w:bCs/>
          <w:sz w:val="20"/>
          <w:szCs w:val="20"/>
        </w:rPr>
        <w:br/>
      </w:r>
      <w:r w:rsidR="004D2923" w:rsidRPr="004D2923">
        <w:rPr>
          <w:rFonts w:ascii="Arial" w:hAnsi="Arial" w:cs="Arial"/>
          <w:sz w:val="15"/>
          <w:szCs w:val="15"/>
        </w:rPr>
        <w:t>(миллионов рублей; 1995 г. - млрд. руб.)</w:t>
      </w:r>
    </w:p>
    <w:tbl>
      <w:tblPr>
        <w:tblW w:w="11009" w:type="dxa"/>
        <w:jc w:val="center"/>
        <w:tblCellSpacing w:w="7" w:type="dxa"/>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000" w:firstRow="0" w:lastRow="0" w:firstColumn="0" w:lastColumn="0" w:noHBand="0" w:noVBand="0"/>
      </w:tblPr>
      <w:tblGrid>
        <w:gridCol w:w="3665"/>
        <w:gridCol w:w="622"/>
        <w:gridCol w:w="620"/>
        <w:gridCol w:w="620"/>
        <w:gridCol w:w="620"/>
        <w:gridCol w:w="620"/>
        <w:gridCol w:w="620"/>
        <w:gridCol w:w="620"/>
        <w:gridCol w:w="674"/>
        <w:gridCol w:w="674"/>
        <w:gridCol w:w="674"/>
        <w:gridCol w:w="980"/>
      </w:tblGrid>
      <w:tr w:rsidR="004D2923" w:rsidRPr="004D2923" w:rsidTr="00EB4FBD">
        <w:trPr>
          <w:trHeight w:val="630"/>
          <w:tblCellSpacing w:w="7" w:type="dxa"/>
          <w:jc w:val="center"/>
        </w:trPr>
        <w:tc>
          <w:tcPr>
            <w:tcW w:w="1655" w:type="pct"/>
            <w:tcBorders>
              <w:top w:val="outset" w:sz="6" w:space="0" w:color="C0C0C0"/>
              <w:bottom w:val="outset" w:sz="6" w:space="0" w:color="C0C0C0"/>
              <w:right w:val="outset" w:sz="6" w:space="0" w:color="C0C0C0"/>
            </w:tcBorders>
            <w:shd w:val="clear" w:color="auto" w:fill="00FFFF"/>
            <w:vAlign w:val="center"/>
          </w:tcPr>
          <w:p w:rsidR="004D2923" w:rsidRPr="004D2923" w:rsidRDefault="004D2923" w:rsidP="004D2923">
            <w:pPr>
              <w:widowControl/>
              <w:spacing w:before="100" w:beforeAutospacing="1" w:after="100" w:afterAutospacing="1"/>
              <w:rPr>
                <w:sz w:val="24"/>
                <w:szCs w:val="24"/>
              </w:rPr>
            </w:pPr>
            <w:r w:rsidRPr="004D2923">
              <w:rPr>
                <w:b/>
                <w:bCs/>
                <w:sz w:val="20"/>
                <w:szCs w:val="20"/>
              </w:rPr>
              <w:t> </w:t>
            </w:r>
          </w:p>
        </w:tc>
        <w:tc>
          <w:tcPr>
            <w:tcW w:w="276" w:type="pct"/>
            <w:tcBorders>
              <w:top w:val="outset" w:sz="6" w:space="0" w:color="C0C0C0"/>
              <w:left w:val="outset" w:sz="6" w:space="0" w:color="C0C0C0"/>
              <w:bottom w:val="outset" w:sz="6" w:space="0" w:color="C0C0C0"/>
              <w:right w:val="outset" w:sz="6" w:space="0" w:color="C0C0C0"/>
            </w:tcBorders>
            <w:shd w:val="clear" w:color="auto" w:fill="00FF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1995</w:t>
            </w:r>
          </w:p>
        </w:tc>
        <w:tc>
          <w:tcPr>
            <w:tcW w:w="275" w:type="pct"/>
            <w:tcBorders>
              <w:top w:val="outset" w:sz="6" w:space="0" w:color="C0C0C0"/>
              <w:left w:val="outset" w:sz="6" w:space="0" w:color="C0C0C0"/>
              <w:bottom w:val="outset" w:sz="6" w:space="0" w:color="C0C0C0"/>
              <w:right w:val="outset" w:sz="6" w:space="0" w:color="C0C0C0"/>
            </w:tcBorders>
            <w:shd w:val="clear" w:color="auto" w:fill="00FF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2000</w:t>
            </w:r>
          </w:p>
        </w:tc>
        <w:tc>
          <w:tcPr>
            <w:tcW w:w="275" w:type="pct"/>
            <w:tcBorders>
              <w:top w:val="outset" w:sz="6" w:space="0" w:color="C0C0C0"/>
              <w:left w:val="outset" w:sz="6" w:space="0" w:color="C0C0C0"/>
              <w:bottom w:val="outset" w:sz="6" w:space="0" w:color="C0C0C0"/>
              <w:right w:val="outset" w:sz="6" w:space="0" w:color="C0C0C0"/>
            </w:tcBorders>
            <w:shd w:val="clear" w:color="auto" w:fill="00FF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2001</w:t>
            </w:r>
          </w:p>
        </w:tc>
        <w:tc>
          <w:tcPr>
            <w:tcW w:w="275" w:type="pct"/>
            <w:tcBorders>
              <w:top w:val="outset" w:sz="6" w:space="0" w:color="C0C0C0"/>
              <w:left w:val="outset" w:sz="6" w:space="0" w:color="C0C0C0"/>
              <w:bottom w:val="outset" w:sz="6" w:space="0" w:color="C0C0C0"/>
              <w:right w:val="outset" w:sz="6" w:space="0" w:color="C0C0C0"/>
            </w:tcBorders>
            <w:shd w:val="clear" w:color="auto" w:fill="00FF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2002</w:t>
            </w:r>
          </w:p>
        </w:tc>
        <w:tc>
          <w:tcPr>
            <w:tcW w:w="275" w:type="pct"/>
            <w:tcBorders>
              <w:top w:val="outset" w:sz="6" w:space="0" w:color="C0C0C0"/>
              <w:left w:val="outset" w:sz="6" w:space="0" w:color="C0C0C0"/>
              <w:bottom w:val="outset" w:sz="6" w:space="0" w:color="C0C0C0"/>
              <w:right w:val="outset" w:sz="6" w:space="0" w:color="C0C0C0"/>
            </w:tcBorders>
            <w:shd w:val="clear" w:color="auto" w:fill="00FF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2003</w:t>
            </w:r>
          </w:p>
        </w:tc>
        <w:tc>
          <w:tcPr>
            <w:tcW w:w="275" w:type="pct"/>
            <w:tcBorders>
              <w:top w:val="outset" w:sz="6" w:space="0" w:color="C0C0C0"/>
              <w:left w:val="outset" w:sz="6" w:space="0" w:color="C0C0C0"/>
              <w:bottom w:val="outset" w:sz="6" w:space="0" w:color="C0C0C0"/>
              <w:right w:val="outset" w:sz="6" w:space="0" w:color="C0C0C0"/>
            </w:tcBorders>
            <w:shd w:val="clear" w:color="auto" w:fill="00FF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2004</w:t>
            </w:r>
          </w:p>
        </w:tc>
        <w:tc>
          <w:tcPr>
            <w:tcW w:w="275" w:type="pct"/>
            <w:tcBorders>
              <w:top w:val="outset" w:sz="6" w:space="0" w:color="C0C0C0"/>
              <w:left w:val="outset" w:sz="6" w:space="0" w:color="C0C0C0"/>
              <w:bottom w:val="outset" w:sz="6" w:space="0" w:color="C0C0C0"/>
              <w:right w:val="outset" w:sz="6" w:space="0" w:color="C0C0C0"/>
            </w:tcBorders>
            <w:shd w:val="clear" w:color="auto" w:fill="00FF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2005</w:t>
            </w:r>
          </w:p>
        </w:tc>
        <w:tc>
          <w:tcPr>
            <w:tcW w:w="300" w:type="pct"/>
            <w:tcBorders>
              <w:top w:val="outset" w:sz="6" w:space="0" w:color="C0C0C0"/>
              <w:left w:val="outset" w:sz="6" w:space="0" w:color="C0C0C0"/>
              <w:bottom w:val="outset" w:sz="6" w:space="0" w:color="C0C0C0"/>
              <w:right w:val="outset" w:sz="6" w:space="0" w:color="C0C0C0"/>
            </w:tcBorders>
            <w:shd w:val="clear" w:color="auto" w:fill="00FF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2006</w:t>
            </w:r>
          </w:p>
        </w:tc>
        <w:tc>
          <w:tcPr>
            <w:tcW w:w="300" w:type="pct"/>
            <w:tcBorders>
              <w:top w:val="outset" w:sz="6" w:space="0" w:color="C0C0C0"/>
              <w:left w:val="outset" w:sz="6" w:space="0" w:color="C0C0C0"/>
              <w:bottom w:val="outset" w:sz="6" w:space="0" w:color="C0C0C0"/>
              <w:right w:val="outset" w:sz="6" w:space="0" w:color="C0C0C0"/>
            </w:tcBorders>
            <w:shd w:val="clear" w:color="auto" w:fill="00FF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2007</w:t>
            </w:r>
          </w:p>
        </w:tc>
        <w:tc>
          <w:tcPr>
            <w:tcW w:w="300" w:type="pct"/>
            <w:tcBorders>
              <w:top w:val="outset" w:sz="6" w:space="0" w:color="C0C0C0"/>
              <w:left w:val="outset" w:sz="6" w:space="0" w:color="C0C0C0"/>
              <w:bottom w:val="outset" w:sz="6" w:space="0" w:color="C0C0C0"/>
              <w:right w:val="outset" w:sz="6" w:space="0" w:color="C0C0C0"/>
            </w:tcBorders>
            <w:shd w:val="clear" w:color="auto" w:fill="00FF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2008</w:t>
            </w:r>
          </w:p>
        </w:tc>
        <w:tc>
          <w:tcPr>
            <w:tcW w:w="436" w:type="pct"/>
            <w:tcBorders>
              <w:top w:val="outset" w:sz="6" w:space="0" w:color="C0C0C0"/>
              <w:left w:val="outset" w:sz="6" w:space="0" w:color="C0C0C0"/>
              <w:bottom w:val="outset" w:sz="6" w:space="0" w:color="C0C0C0"/>
            </w:tcBorders>
            <w:shd w:val="clear" w:color="auto" w:fill="00FF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2009</w:t>
            </w:r>
          </w:p>
        </w:tc>
      </w:tr>
      <w:tr w:rsidR="004D2923" w:rsidRPr="004D2923" w:rsidTr="00EB4FBD">
        <w:trPr>
          <w:tblCellSpacing w:w="7" w:type="dxa"/>
          <w:jc w:val="center"/>
        </w:trPr>
        <w:tc>
          <w:tcPr>
            <w:tcW w:w="1655" w:type="pct"/>
            <w:tcBorders>
              <w:top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Поступление</w:t>
            </w:r>
          </w:p>
        </w:tc>
        <w:tc>
          <w:tcPr>
            <w:tcW w:w="276"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512</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2887</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3988</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5089</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5795</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6813</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83003</w:t>
            </w:r>
          </w:p>
        </w:tc>
        <w:tc>
          <w:tcPr>
            <w:tcW w:w="300"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125524</w:t>
            </w:r>
          </w:p>
        </w:tc>
        <w:tc>
          <w:tcPr>
            <w:tcW w:w="300"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157817</w:t>
            </w:r>
          </w:p>
        </w:tc>
        <w:tc>
          <w:tcPr>
            <w:tcW w:w="300"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162621</w:t>
            </w:r>
          </w:p>
        </w:tc>
        <w:tc>
          <w:tcPr>
            <w:tcW w:w="436" w:type="pct"/>
            <w:tcBorders>
              <w:top w:val="outset" w:sz="6" w:space="0" w:color="C0C0C0"/>
              <w:left w:val="outset" w:sz="6" w:space="0" w:color="C0C0C0"/>
              <w:bottom w:val="outset" w:sz="6" w:space="0" w:color="C0C0C0"/>
            </w:tcBorders>
            <w:shd w:val="clear" w:color="auto" w:fill="C0C0C0"/>
          </w:tcPr>
          <w:p w:rsidR="004D2923" w:rsidRPr="004D2923" w:rsidRDefault="004D2923" w:rsidP="004D2923">
            <w:pPr>
              <w:widowControl/>
              <w:spacing w:before="100" w:beforeAutospacing="1" w:after="100" w:afterAutospacing="1"/>
              <w:jc w:val="right"/>
              <w:rPr>
                <w:sz w:val="24"/>
                <w:szCs w:val="24"/>
              </w:rPr>
            </w:pPr>
            <w:r w:rsidRPr="004D2923">
              <w:rPr>
                <w:sz w:val="20"/>
                <w:szCs w:val="20"/>
              </w:rPr>
              <w:t>126562</w:t>
            </w:r>
          </w:p>
        </w:tc>
      </w:tr>
      <w:tr w:rsidR="004D2923" w:rsidRPr="004D2923" w:rsidTr="00EB4FBD">
        <w:trPr>
          <w:tblCellSpacing w:w="7" w:type="dxa"/>
          <w:jc w:val="center"/>
        </w:trPr>
        <w:tc>
          <w:tcPr>
            <w:tcW w:w="1655" w:type="pct"/>
            <w:tcBorders>
              <w:top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в том числе:</w:t>
            </w:r>
          </w:p>
        </w:tc>
        <w:tc>
          <w:tcPr>
            <w:tcW w:w="276"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0"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0"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0"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436" w:type="pct"/>
            <w:tcBorders>
              <w:top w:val="outset" w:sz="6" w:space="0" w:color="C0C0C0"/>
              <w:left w:val="outset" w:sz="6" w:space="0" w:color="C0C0C0"/>
              <w:bottom w:val="outset" w:sz="6" w:space="0" w:color="C0C0C0"/>
            </w:tcBorders>
          </w:tcPr>
          <w:p w:rsidR="004D2923" w:rsidRPr="004D2923" w:rsidRDefault="004D2923" w:rsidP="004D2923">
            <w:pPr>
              <w:widowControl/>
              <w:spacing w:before="100" w:beforeAutospacing="1" w:after="100" w:afterAutospacing="1"/>
              <w:rPr>
                <w:sz w:val="24"/>
                <w:szCs w:val="24"/>
              </w:rPr>
            </w:pPr>
            <w:r w:rsidRPr="004D2923">
              <w:rPr>
                <w:sz w:val="20"/>
                <w:szCs w:val="20"/>
              </w:rPr>
              <w:t> </w:t>
            </w:r>
          </w:p>
        </w:tc>
      </w:tr>
      <w:tr w:rsidR="004D2923" w:rsidRPr="004D2923" w:rsidTr="00EB4FBD">
        <w:trPr>
          <w:tblCellSpacing w:w="7" w:type="dxa"/>
          <w:jc w:val="center"/>
        </w:trPr>
        <w:tc>
          <w:tcPr>
            <w:tcW w:w="1655" w:type="pct"/>
            <w:tcBorders>
              <w:top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налоги, страховые взносы</w:t>
            </w:r>
            <w:r w:rsidRPr="004D2923">
              <w:rPr>
                <w:sz w:val="20"/>
                <w:szCs w:val="20"/>
                <w:vertAlign w:val="superscript"/>
              </w:rPr>
              <w:t>1)</w:t>
            </w:r>
          </w:p>
        </w:tc>
        <w:tc>
          <w:tcPr>
            <w:tcW w:w="276"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507</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2818</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3966</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5058</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5771</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6784</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31708</w:t>
            </w:r>
          </w:p>
        </w:tc>
        <w:tc>
          <w:tcPr>
            <w:tcW w:w="300"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55772</w:t>
            </w:r>
          </w:p>
        </w:tc>
        <w:tc>
          <w:tcPr>
            <w:tcW w:w="300"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71809</w:t>
            </w:r>
          </w:p>
        </w:tc>
        <w:tc>
          <w:tcPr>
            <w:tcW w:w="300"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89293</w:t>
            </w:r>
          </w:p>
        </w:tc>
        <w:tc>
          <w:tcPr>
            <w:tcW w:w="436" w:type="pct"/>
            <w:tcBorders>
              <w:top w:val="outset" w:sz="6" w:space="0" w:color="C0C0C0"/>
              <w:left w:val="outset" w:sz="6" w:space="0" w:color="C0C0C0"/>
              <w:bottom w:val="outset" w:sz="6" w:space="0" w:color="C0C0C0"/>
            </w:tcBorders>
          </w:tcPr>
          <w:p w:rsidR="004D2923" w:rsidRPr="004D2923" w:rsidRDefault="004D2923" w:rsidP="004D2923">
            <w:pPr>
              <w:widowControl/>
              <w:spacing w:before="100" w:beforeAutospacing="1" w:after="100" w:afterAutospacing="1"/>
              <w:jc w:val="right"/>
              <w:rPr>
                <w:sz w:val="24"/>
                <w:szCs w:val="24"/>
              </w:rPr>
            </w:pPr>
            <w:r w:rsidRPr="004D2923">
              <w:rPr>
                <w:sz w:val="20"/>
                <w:szCs w:val="20"/>
              </w:rPr>
              <w:t>89825</w:t>
            </w:r>
          </w:p>
        </w:tc>
      </w:tr>
      <w:tr w:rsidR="004D2923" w:rsidRPr="004D2923" w:rsidTr="00EB4FBD">
        <w:trPr>
          <w:tblCellSpacing w:w="7" w:type="dxa"/>
          <w:jc w:val="center"/>
        </w:trPr>
        <w:tc>
          <w:tcPr>
            <w:tcW w:w="1655" w:type="pct"/>
            <w:tcBorders>
              <w:top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из федерального бюджета</w:t>
            </w:r>
          </w:p>
        </w:tc>
        <w:tc>
          <w:tcPr>
            <w:tcW w:w="276"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w:t>
            </w:r>
          </w:p>
        </w:tc>
        <w:tc>
          <w:tcPr>
            <w:tcW w:w="275"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51292</w:t>
            </w:r>
          </w:p>
        </w:tc>
        <w:tc>
          <w:tcPr>
            <w:tcW w:w="300"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69694</w:t>
            </w:r>
          </w:p>
        </w:tc>
        <w:tc>
          <w:tcPr>
            <w:tcW w:w="300"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85847</w:t>
            </w:r>
          </w:p>
        </w:tc>
        <w:tc>
          <w:tcPr>
            <w:tcW w:w="300" w:type="pct"/>
            <w:tcBorders>
              <w:top w:val="outset" w:sz="6" w:space="0" w:color="C0C0C0"/>
              <w:left w:val="outset" w:sz="6" w:space="0" w:color="C0C0C0"/>
              <w:bottom w:val="outset" w:sz="6" w:space="0" w:color="C0C0C0"/>
              <w:right w:val="outset" w:sz="6" w:space="0" w:color="C0C0C0"/>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73175</w:t>
            </w:r>
          </w:p>
        </w:tc>
        <w:tc>
          <w:tcPr>
            <w:tcW w:w="436" w:type="pct"/>
            <w:tcBorders>
              <w:top w:val="outset" w:sz="6" w:space="0" w:color="C0C0C0"/>
              <w:left w:val="outset" w:sz="6" w:space="0" w:color="C0C0C0"/>
              <w:bottom w:val="outset" w:sz="6" w:space="0" w:color="C0C0C0"/>
            </w:tcBorders>
          </w:tcPr>
          <w:p w:rsidR="004D2923" w:rsidRPr="004D2923" w:rsidRDefault="004D2923" w:rsidP="004D2923">
            <w:pPr>
              <w:widowControl/>
              <w:spacing w:before="100" w:beforeAutospacing="1" w:after="100" w:afterAutospacing="1"/>
              <w:jc w:val="right"/>
              <w:rPr>
                <w:sz w:val="24"/>
                <w:szCs w:val="24"/>
              </w:rPr>
            </w:pPr>
            <w:r w:rsidRPr="004D2923">
              <w:rPr>
                <w:sz w:val="20"/>
                <w:szCs w:val="20"/>
              </w:rPr>
              <w:t>37896</w:t>
            </w:r>
          </w:p>
        </w:tc>
      </w:tr>
      <w:tr w:rsidR="004D2923" w:rsidRPr="004D2923" w:rsidTr="00EB4FBD">
        <w:trPr>
          <w:tblCellSpacing w:w="7" w:type="dxa"/>
          <w:jc w:val="center"/>
        </w:trPr>
        <w:tc>
          <w:tcPr>
            <w:tcW w:w="1655" w:type="pct"/>
            <w:tcBorders>
              <w:top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Расходование</w:t>
            </w:r>
          </w:p>
        </w:tc>
        <w:tc>
          <w:tcPr>
            <w:tcW w:w="276"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516</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2872</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4005</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5081</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5807</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6762</w:t>
            </w:r>
          </w:p>
        </w:tc>
        <w:tc>
          <w:tcPr>
            <w:tcW w:w="275"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71507</w:t>
            </w:r>
          </w:p>
        </w:tc>
        <w:tc>
          <w:tcPr>
            <w:tcW w:w="300"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119407</w:t>
            </w:r>
          </w:p>
        </w:tc>
        <w:tc>
          <w:tcPr>
            <w:tcW w:w="300"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158177</w:t>
            </w:r>
          </w:p>
        </w:tc>
        <w:tc>
          <w:tcPr>
            <w:tcW w:w="300" w:type="pct"/>
            <w:tcBorders>
              <w:top w:val="outset" w:sz="6" w:space="0" w:color="C0C0C0"/>
              <w:left w:val="outset" w:sz="6" w:space="0" w:color="C0C0C0"/>
              <w:bottom w:val="outset" w:sz="6" w:space="0" w:color="C0C0C0"/>
              <w:right w:val="outset" w:sz="6" w:space="0" w:color="C0C0C0"/>
            </w:tcBorders>
            <w:shd w:val="clear" w:color="auto" w:fill="C0C0C0"/>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168706</w:t>
            </w:r>
          </w:p>
        </w:tc>
        <w:tc>
          <w:tcPr>
            <w:tcW w:w="436" w:type="pct"/>
            <w:tcBorders>
              <w:top w:val="outset" w:sz="6" w:space="0" w:color="C0C0C0"/>
              <w:left w:val="outset" w:sz="6" w:space="0" w:color="C0C0C0"/>
              <w:bottom w:val="outset" w:sz="6" w:space="0" w:color="C0C0C0"/>
            </w:tcBorders>
            <w:shd w:val="clear" w:color="auto" w:fill="C0C0C0"/>
          </w:tcPr>
          <w:p w:rsidR="004D2923" w:rsidRPr="004D2923" w:rsidRDefault="004D2923" w:rsidP="004D2923">
            <w:pPr>
              <w:widowControl/>
              <w:spacing w:before="100" w:beforeAutospacing="1" w:after="100" w:afterAutospacing="1"/>
              <w:jc w:val="right"/>
              <w:rPr>
                <w:sz w:val="24"/>
                <w:szCs w:val="24"/>
              </w:rPr>
            </w:pPr>
            <w:r w:rsidRPr="004D2923">
              <w:rPr>
                <w:sz w:val="20"/>
                <w:szCs w:val="20"/>
              </w:rPr>
              <w:t>130037</w:t>
            </w:r>
          </w:p>
        </w:tc>
      </w:tr>
    </w:tbl>
    <w:p w:rsidR="004D2923" w:rsidRPr="00EB4FBD" w:rsidRDefault="004D2923" w:rsidP="00EB4FBD">
      <w:pPr>
        <w:jc w:val="right"/>
        <w:rPr>
          <w:sz w:val="28"/>
          <w:szCs w:val="28"/>
        </w:rPr>
      </w:pPr>
    </w:p>
    <w:p w:rsidR="00EB4FBD" w:rsidRPr="00EB4FBD" w:rsidRDefault="00EB4FBD" w:rsidP="00EB4FBD">
      <w:pPr>
        <w:jc w:val="right"/>
        <w:rPr>
          <w:sz w:val="28"/>
          <w:szCs w:val="28"/>
        </w:rPr>
      </w:pPr>
      <w:r w:rsidRPr="00EB4FBD">
        <w:rPr>
          <w:sz w:val="28"/>
          <w:szCs w:val="28"/>
        </w:rPr>
        <w:t>Приложение 4.</w:t>
      </w:r>
    </w:p>
    <w:p w:rsidR="004D2923" w:rsidRPr="004D2923" w:rsidRDefault="004D2923" w:rsidP="004D2923">
      <w:pPr>
        <w:widowControl/>
        <w:spacing w:before="100" w:beforeAutospacing="1" w:after="100" w:afterAutospacing="1"/>
        <w:jc w:val="center"/>
        <w:rPr>
          <w:sz w:val="24"/>
          <w:szCs w:val="24"/>
        </w:rPr>
      </w:pPr>
      <w:r w:rsidRPr="004D2923">
        <w:rPr>
          <w:rFonts w:ascii="Arial" w:hAnsi="Arial" w:cs="Arial"/>
          <w:b/>
          <w:bCs/>
          <w:sz w:val="20"/>
          <w:szCs w:val="20"/>
        </w:rPr>
        <w:t xml:space="preserve">ПОСТУПЛЕНИЕ И РАСХОДОВАНИЕ СРЕДСТВ ТЕРРИТОРИАЛЬНЫХ ФОНДОВ </w:t>
      </w:r>
      <w:r w:rsidRPr="004D2923">
        <w:rPr>
          <w:rFonts w:ascii="Arial" w:hAnsi="Arial" w:cs="Arial"/>
          <w:b/>
          <w:bCs/>
          <w:sz w:val="20"/>
          <w:szCs w:val="20"/>
        </w:rPr>
        <w:br/>
        <w:t>ОБЯЗАТЕЛЬНОГО МЕДИЦИНСКОГО СТРАХОВАНИЯ</w:t>
      </w:r>
      <w:r w:rsidRPr="004D2923">
        <w:rPr>
          <w:rFonts w:ascii="Arial" w:hAnsi="Arial" w:cs="Arial"/>
          <w:b/>
          <w:bCs/>
          <w:sz w:val="20"/>
          <w:szCs w:val="20"/>
        </w:rPr>
        <w:br/>
      </w:r>
      <w:r w:rsidRPr="004D2923">
        <w:rPr>
          <w:rFonts w:ascii="Arial" w:hAnsi="Arial" w:cs="Arial"/>
          <w:sz w:val="15"/>
          <w:szCs w:val="15"/>
        </w:rPr>
        <w:t>(миллионов рублей; 1995 г. - млрд. руб.)</w:t>
      </w:r>
    </w:p>
    <w:tbl>
      <w:tblPr>
        <w:tblW w:w="10953" w:type="dxa"/>
        <w:jc w:val="center"/>
        <w:tblCellSpacing w:w="7" w:type="dxa"/>
        <w:tblBorders>
          <w:top w:val="outset" w:sz="6" w:space="0" w:color="E3E3E3"/>
          <w:left w:val="outset" w:sz="6" w:space="0" w:color="E3E3E3"/>
          <w:bottom w:val="outset" w:sz="6" w:space="0" w:color="E3E3E3"/>
          <w:right w:val="outset" w:sz="6" w:space="0" w:color="E3E3E3"/>
        </w:tblBorders>
        <w:tblCellMar>
          <w:top w:w="15" w:type="dxa"/>
          <w:left w:w="15" w:type="dxa"/>
          <w:bottom w:w="15" w:type="dxa"/>
          <w:right w:w="15" w:type="dxa"/>
        </w:tblCellMar>
        <w:tblLook w:val="0000" w:firstRow="0" w:lastRow="0" w:firstColumn="0" w:lastColumn="0" w:noHBand="0" w:noVBand="0"/>
      </w:tblPr>
      <w:tblGrid>
        <w:gridCol w:w="3333"/>
        <w:gridCol w:w="623"/>
        <w:gridCol w:w="623"/>
        <w:gridCol w:w="624"/>
        <w:gridCol w:w="674"/>
        <w:gridCol w:w="674"/>
        <w:gridCol w:w="774"/>
        <w:gridCol w:w="725"/>
        <w:gridCol w:w="725"/>
        <w:gridCol w:w="725"/>
        <w:gridCol w:w="674"/>
        <w:gridCol w:w="779"/>
      </w:tblGrid>
      <w:tr w:rsidR="004D2923" w:rsidRPr="004D2923" w:rsidTr="00EB4FBD">
        <w:trPr>
          <w:trHeight w:val="765"/>
          <w:tblCellSpacing w:w="7" w:type="dxa"/>
          <w:jc w:val="center"/>
        </w:trPr>
        <w:tc>
          <w:tcPr>
            <w:tcW w:w="1512" w:type="pct"/>
            <w:tcBorders>
              <w:top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rPr>
                <w:sz w:val="24"/>
                <w:szCs w:val="24"/>
              </w:rPr>
            </w:pPr>
            <w:r w:rsidRPr="004D2923">
              <w:rPr>
                <w:b/>
                <w:bCs/>
                <w:sz w:val="20"/>
                <w:szCs w:val="20"/>
              </w:rPr>
              <w:t> </w:t>
            </w:r>
          </w:p>
        </w:tc>
        <w:tc>
          <w:tcPr>
            <w:tcW w:w="278"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1995</w:t>
            </w:r>
          </w:p>
        </w:tc>
        <w:tc>
          <w:tcPr>
            <w:tcW w:w="278"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2000</w:t>
            </w:r>
          </w:p>
        </w:tc>
        <w:tc>
          <w:tcPr>
            <w:tcW w:w="278"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2001</w:t>
            </w:r>
          </w:p>
        </w:tc>
        <w:tc>
          <w:tcPr>
            <w:tcW w:w="301"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2002</w:t>
            </w:r>
          </w:p>
        </w:tc>
        <w:tc>
          <w:tcPr>
            <w:tcW w:w="301"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2003</w:t>
            </w:r>
          </w:p>
        </w:tc>
        <w:tc>
          <w:tcPr>
            <w:tcW w:w="347"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2004</w:t>
            </w:r>
          </w:p>
        </w:tc>
        <w:tc>
          <w:tcPr>
            <w:tcW w:w="324"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2005</w:t>
            </w:r>
          </w:p>
        </w:tc>
        <w:tc>
          <w:tcPr>
            <w:tcW w:w="324"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2006</w:t>
            </w:r>
          </w:p>
        </w:tc>
        <w:tc>
          <w:tcPr>
            <w:tcW w:w="324"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2007</w:t>
            </w:r>
          </w:p>
        </w:tc>
        <w:tc>
          <w:tcPr>
            <w:tcW w:w="301" w:type="pct"/>
            <w:tcBorders>
              <w:top w:val="outset" w:sz="6" w:space="0" w:color="E3E3E3"/>
              <w:left w:val="outset" w:sz="6" w:space="0" w:color="E3E3E3"/>
              <w:bottom w:val="outset" w:sz="6" w:space="0" w:color="E3E3E3"/>
              <w:right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2008</w:t>
            </w:r>
          </w:p>
        </w:tc>
        <w:tc>
          <w:tcPr>
            <w:tcW w:w="346" w:type="pct"/>
            <w:tcBorders>
              <w:top w:val="outset" w:sz="6" w:space="0" w:color="E3E3E3"/>
              <w:left w:val="outset" w:sz="6" w:space="0" w:color="E3E3E3"/>
              <w:bottom w:val="outset" w:sz="6" w:space="0" w:color="E3E3E3"/>
            </w:tcBorders>
            <w:shd w:val="clear" w:color="auto" w:fill="99CCFF"/>
            <w:vAlign w:val="center"/>
          </w:tcPr>
          <w:p w:rsidR="004D2923" w:rsidRPr="004D2923" w:rsidRDefault="004D2923" w:rsidP="004D2923">
            <w:pPr>
              <w:widowControl/>
              <w:spacing w:before="100" w:beforeAutospacing="1" w:after="100" w:afterAutospacing="1"/>
              <w:jc w:val="center"/>
              <w:rPr>
                <w:sz w:val="24"/>
                <w:szCs w:val="24"/>
              </w:rPr>
            </w:pPr>
            <w:r w:rsidRPr="004D2923">
              <w:rPr>
                <w:b/>
                <w:bCs/>
                <w:sz w:val="20"/>
                <w:szCs w:val="20"/>
              </w:rPr>
              <w:t>2009</w:t>
            </w:r>
          </w:p>
        </w:tc>
      </w:tr>
      <w:tr w:rsidR="004D2923" w:rsidRPr="004D2923" w:rsidTr="00EB4FBD">
        <w:trPr>
          <w:tblCellSpacing w:w="7" w:type="dxa"/>
          <w:jc w:val="center"/>
        </w:trPr>
        <w:tc>
          <w:tcPr>
            <w:tcW w:w="1512" w:type="pct"/>
            <w:tcBorders>
              <w:top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Поступление</w:t>
            </w:r>
          </w:p>
        </w:tc>
        <w:tc>
          <w:tcPr>
            <w:tcW w:w="27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14241</w:t>
            </w:r>
          </w:p>
        </w:tc>
        <w:tc>
          <w:tcPr>
            <w:tcW w:w="27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69898</w:t>
            </w:r>
          </w:p>
        </w:tc>
        <w:tc>
          <w:tcPr>
            <w:tcW w:w="27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88976</w:t>
            </w:r>
          </w:p>
        </w:tc>
        <w:tc>
          <w:tcPr>
            <w:tcW w:w="301"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127982</w:t>
            </w:r>
          </w:p>
        </w:tc>
        <w:tc>
          <w:tcPr>
            <w:tcW w:w="301"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151766</w:t>
            </w:r>
          </w:p>
        </w:tc>
        <w:tc>
          <w:tcPr>
            <w:tcW w:w="34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190944</w:t>
            </w:r>
          </w:p>
        </w:tc>
        <w:tc>
          <w:tcPr>
            <w:tcW w:w="324"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265547</w:t>
            </w:r>
          </w:p>
        </w:tc>
        <w:tc>
          <w:tcPr>
            <w:tcW w:w="324"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341766</w:t>
            </w:r>
          </w:p>
        </w:tc>
        <w:tc>
          <w:tcPr>
            <w:tcW w:w="324"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444847</w:t>
            </w:r>
          </w:p>
        </w:tc>
        <w:tc>
          <w:tcPr>
            <w:tcW w:w="301"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536969</w:t>
            </w:r>
          </w:p>
        </w:tc>
        <w:tc>
          <w:tcPr>
            <w:tcW w:w="346" w:type="pct"/>
            <w:tcBorders>
              <w:top w:val="outset" w:sz="6" w:space="0" w:color="E3E3E3"/>
              <w:left w:val="outset" w:sz="6" w:space="0" w:color="E3E3E3"/>
              <w:bottom w:val="outset" w:sz="6" w:space="0" w:color="E3E3E3"/>
            </w:tcBorders>
            <w:shd w:val="clear" w:color="auto" w:fill="E3E3E3"/>
          </w:tcPr>
          <w:p w:rsidR="004D2923" w:rsidRPr="004D2923" w:rsidRDefault="004D2923" w:rsidP="004D2923">
            <w:pPr>
              <w:widowControl/>
              <w:spacing w:before="100" w:beforeAutospacing="1" w:after="100" w:afterAutospacing="1"/>
              <w:jc w:val="right"/>
              <w:rPr>
                <w:sz w:val="24"/>
                <w:szCs w:val="24"/>
              </w:rPr>
            </w:pPr>
            <w:r w:rsidRPr="004D2923">
              <w:rPr>
                <w:sz w:val="20"/>
                <w:szCs w:val="20"/>
              </w:rPr>
              <w:t>551337</w:t>
            </w:r>
          </w:p>
        </w:tc>
      </w:tr>
      <w:tr w:rsidR="004D2923" w:rsidRPr="004D2923" w:rsidTr="00EB4FBD">
        <w:trPr>
          <w:tblCellSpacing w:w="7" w:type="dxa"/>
          <w:jc w:val="center"/>
        </w:trPr>
        <w:tc>
          <w:tcPr>
            <w:tcW w:w="1512" w:type="pct"/>
            <w:tcBorders>
              <w:top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в том числе:</w:t>
            </w:r>
          </w:p>
        </w:tc>
        <w:tc>
          <w:tcPr>
            <w:tcW w:w="278"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278"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278"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1"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1"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47"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24"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24"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24"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01"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w:t>
            </w:r>
          </w:p>
        </w:tc>
        <w:tc>
          <w:tcPr>
            <w:tcW w:w="346" w:type="pct"/>
            <w:tcBorders>
              <w:top w:val="outset" w:sz="6" w:space="0" w:color="E3E3E3"/>
              <w:left w:val="outset" w:sz="6" w:space="0" w:color="E3E3E3"/>
              <w:bottom w:val="outset" w:sz="6" w:space="0" w:color="E3E3E3"/>
            </w:tcBorders>
          </w:tcPr>
          <w:p w:rsidR="004D2923" w:rsidRPr="004D2923" w:rsidRDefault="004D2923" w:rsidP="004D2923">
            <w:pPr>
              <w:widowControl/>
              <w:spacing w:before="100" w:beforeAutospacing="1" w:after="100" w:afterAutospacing="1"/>
              <w:rPr>
                <w:sz w:val="24"/>
                <w:szCs w:val="24"/>
              </w:rPr>
            </w:pPr>
            <w:r w:rsidRPr="004D2923">
              <w:rPr>
                <w:sz w:val="20"/>
                <w:szCs w:val="20"/>
              </w:rPr>
              <w:t> </w:t>
            </w:r>
          </w:p>
        </w:tc>
      </w:tr>
      <w:tr w:rsidR="004D2923" w:rsidRPr="004D2923" w:rsidTr="00EB4FBD">
        <w:trPr>
          <w:tblCellSpacing w:w="7" w:type="dxa"/>
          <w:jc w:val="center"/>
        </w:trPr>
        <w:tc>
          <w:tcPr>
            <w:tcW w:w="1512" w:type="pct"/>
            <w:tcBorders>
              <w:top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  налоги, страховые взносы</w:t>
            </w:r>
            <w:r w:rsidRPr="004D2923">
              <w:rPr>
                <w:sz w:val="20"/>
                <w:szCs w:val="20"/>
                <w:vertAlign w:val="superscript"/>
              </w:rPr>
              <w:t>1)</w:t>
            </w:r>
          </w:p>
        </w:tc>
        <w:tc>
          <w:tcPr>
            <w:tcW w:w="278"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8444</w:t>
            </w:r>
          </w:p>
        </w:tc>
        <w:tc>
          <w:tcPr>
            <w:tcW w:w="278"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47634</w:t>
            </w:r>
          </w:p>
        </w:tc>
        <w:tc>
          <w:tcPr>
            <w:tcW w:w="278"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55582</w:t>
            </w:r>
          </w:p>
        </w:tc>
        <w:tc>
          <w:tcPr>
            <w:tcW w:w="301"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77258</w:t>
            </w:r>
          </w:p>
        </w:tc>
        <w:tc>
          <w:tcPr>
            <w:tcW w:w="301"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142838</w:t>
            </w:r>
          </w:p>
        </w:tc>
        <w:tc>
          <w:tcPr>
            <w:tcW w:w="347"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175735</w:t>
            </w:r>
          </w:p>
        </w:tc>
        <w:tc>
          <w:tcPr>
            <w:tcW w:w="324"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179512</w:t>
            </w:r>
          </w:p>
        </w:tc>
        <w:tc>
          <w:tcPr>
            <w:tcW w:w="324"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218741</w:t>
            </w:r>
          </w:p>
        </w:tc>
        <w:tc>
          <w:tcPr>
            <w:tcW w:w="324"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275495</w:t>
            </w:r>
          </w:p>
        </w:tc>
        <w:tc>
          <w:tcPr>
            <w:tcW w:w="301" w:type="pct"/>
            <w:tcBorders>
              <w:top w:val="outset" w:sz="6" w:space="0" w:color="E3E3E3"/>
              <w:left w:val="outset" w:sz="6" w:space="0" w:color="E3E3E3"/>
              <w:bottom w:val="outset" w:sz="6" w:space="0" w:color="E3E3E3"/>
              <w:right w:val="outset" w:sz="6" w:space="0" w:color="E3E3E3"/>
            </w:tcBorders>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163039</w:t>
            </w:r>
          </w:p>
        </w:tc>
        <w:tc>
          <w:tcPr>
            <w:tcW w:w="346" w:type="pct"/>
            <w:tcBorders>
              <w:top w:val="outset" w:sz="6" w:space="0" w:color="E3E3E3"/>
              <w:left w:val="outset" w:sz="6" w:space="0" w:color="E3E3E3"/>
              <w:bottom w:val="outset" w:sz="6" w:space="0" w:color="E3E3E3"/>
            </w:tcBorders>
          </w:tcPr>
          <w:p w:rsidR="004D2923" w:rsidRPr="004D2923" w:rsidRDefault="004D2923" w:rsidP="004D2923">
            <w:pPr>
              <w:widowControl/>
              <w:spacing w:before="100" w:beforeAutospacing="1" w:after="100" w:afterAutospacing="1"/>
              <w:jc w:val="right"/>
              <w:rPr>
                <w:sz w:val="24"/>
                <w:szCs w:val="24"/>
              </w:rPr>
            </w:pPr>
            <w:r w:rsidRPr="004D2923">
              <w:rPr>
                <w:sz w:val="20"/>
                <w:szCs w:val="20"/>
              </w:rPr>
              <w:t>162731</w:t>
            </w:r>
          </w:p>
        </w:tc>
      </w:tr>
      <w:tr w:rsidR="004D2923" w:rsidRPr="004D2923" w:rsidTr="00EB4FBD">
        <w:trPr>
          <w:tblCellSpacing w:w="7" w:type="dxa"/>
          <w:jc w:val="center"/>
        </w:trPr>
        <w:tc>
          <w:tcPr>
            <w:tcW w:w="1512" w:type="pct"/>
            <w:tcBorders>
              <w:top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rPr>
                <w:sz w:val="24"/>
                <w:szCs w:val="24"/>
              </w:rPr>
            </w:pPr>
            <w:r w:rsidRPr="004D2923">
              <w:rPr>
                <w:sz w:val="20"/>
                <w:szCs w:val="20"/>
              </w:rPr>
              <w:t>Расходование</w:t>
            </w:r>
          </w:p>
        </w:tc>
        <w:tc>
          <w:tcPr>
            <w:tcW w:w="27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14217</w:t>
            </w:r>
          </w:p>
        </w:tc>
        <w:tc>
          <w:tcPr>
            <w:tcW w:w="27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68396</w:t>
            </w:r>
          </w:p>
        </w:tc>
        <w:tc>
          <w:tcPr>
            <w:tcW w:w="278"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87402</w:t>
            </w:r>
          </w:p>
        </w:tc>
        <w:tc>
          <w:tcPr>
            <w:tcW w:w="301"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129579</w:t>
            </w:r>
          </w:p>
        </w:tc>
        <w:tc>
          <w:tcPr>
            <w:tcW w:w="301"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151338</w:t>
            </w:r>
          </w:p>
        </w:tc>
        <w:tc>
          <w:tcPr>
            <w:tcW w:w="347"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189518</w:t>
            </w:r>
          </w:p>
        </w:tc>
        <w:tc>
          <w:tcPr>
            <w:tcW w:w="324"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261831</w:t>
            </w:r>
          </w:p>
        </w:tc>
        <w:tc>
          <w:tcPr>
            <w:tcW w:w="324"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342484</w:t>
            </w:r>
          </w:p>
        </w:tc>
        <w:tc>
          <w:tcPr>
            <w:tcW w:w="324"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440064</w:t>
            </w:r>
          </w:p>
        </w:tc>
        <w:tc>
          <w:tcPr>
            <w:tcW w:w="301" w:type="pct"/>
            <w:tcBorders>
              <w:top w:val="outset" w:sz="6" w:space="0" w:color="E3E3E3"/>
              <w:left w:val="outset" w:sz="6" w:space="0" w:color="E3E3E3"/>
              <w:bottom w:val="outset" w:sz="6" w:space="0" w:color="E3E3E3"/>
              <w:right w:val="outset" w:sz="6" w:space="0" w:color="E3E3E3"/>
            </w:tcBorders>
            <w:shd w:val="clear" w:color="auto" w:fill="E3E3E3"/>
            <w:vAlign w:val="bottom"/>
          </w:tcPr>
          <w:p w:rsidR="004D2923" w:rsidRPr="004D2923" w:rsidRDefault="004D2923" w:rsidP="004D2923">
            <w:pPr>
              <w:widowControl/>
              <w:spacing w:before="100" w:beforeAutospacing="1" w:after="100" w:afterAutospacing="1"/>
              <w:jc w:val="right"/>
              <w:rPr>
                <w:sz w:val="24"/>
                <w:szCs w:val="24"/>
              </w:rPr>
            </w:pPr>
            <w:r w:rsidRPr="004D2923">
              <w:rPr>
                <w:sz w:val="20"/>
                <w:szCs w:val="20"/>
              </w:rPr>
              <w:t>531172</w:t>
            </w:r>
          </w:p>
        </w:tc>
        <w:tc>
          <w:tcPr>
            <w:tcW w:w="346" w:type="pct"/>
            <w:tcBorders>
              <w:top w:val="outset" w:sz="6" w:space="0" w:color="E3E3E3"/>
              <w:left w:val="outset" w:sz="6" w:space="0" w:color="E3E3E3"/>
              <w:bottom w:val="outset" w:sz="6" w:space="0" w:color="E3E3E3"/>
            </w:tcBorders>
            <w:shd w:val="clear" w:color="auto" w:fill="E3E3E3"/>
          </w:tcPr>
          <w:p w:rsidR="004D2923" w:rsidRPr="004D2923" w:rsidRDefault="004D2923" w:rsidP="004D2923">
            <w:pPr>
              <w:widowControl/>
              <w:spacing w:before="100" w:beforeAutospacing="1" w:after="100" w:afterAutospacing="1"/>
              <w:jc w:val="right"/>
              <w:rPr>
                <w:sz w:val="24"/>
                <w:szCs w:val="24"/>
              </w:rPr>
            </w:pPr>
            <w:r w:rsidRPr="004D2923">
              <w:rPr>
                <w:sz w:val="20"/>
                <w:szCs w:val="20"/>
              </w:rPr>
              <w:t>550616</w:t>
            </w:r>
          </w:p>
        </w:tc>
      </w:tr>
    </w:tbl>
    <w:p w:rsidR="00A23CB9" w:rsidRPr="006C6D54" w:rsidRDefault="00A23CB9" w:rsidP="00C35BB2">
      <w:pPr>
        <w:pStyle w:val="1"/>
        <w:pageBreakBefore/>
      </w:pPr>
      <w:bookmarkStart w:id="8" w:name="_Toc279040033"/>
      <w:r w:rsidRPr="006C6D54">
        <w:t>Список литературы</w:t>
      </w:r>
      <w:bookmarkEnd w:id="8"/>
    </w:p>
    <w:p w:rsidR="00677F07" w:rsidRPr="006C6D54" w:rsidRDefault="00677F07" w:rsidP="006C6D54">
      <w:pPr>
        <w:widowControl/>
        <w:autoSpaceDE w:val="0"/>
        <w:autoSpaceDN w:val="0"/>
        <w:adjustRightInd w:val="0"/>
        <w:jc w:val="both"/>
        <w:rPr>
          <w:sz w:val="28"/>
          <w:szCs w:val="28"/>
        </w:rPr>
      </w:pPr>
    </w:p>
    <w:p w:rsidR="00677F07" w:rsidRPr="006C6D54" w:rsidRDefault="00677F07" w:rsidP="006C6D54">
      <w:pPr>
        <w:widowControl/>
        <w:numPr>
          <w:ilvl w:val="0"/>
          <w:numId w:val="12"/>
        </w:numPr>
        <w:tabs>
          <w:tab w:val="clear" w:pos="720"/>
          <w:tab w:val="num" w:pos="360"/>
        </w:tabs>
        <w:autoSpaceDE w:val="0"/>
        <w:autoSpaceDN w:val="0"/>
        <w:adjustRightInd w:val="0"/>
        <w:spacing w:line="360" w:lineRule="auto"/>
        <w:ind w:left="360"/>
        <w:jc w:val="both"/>
        <w:rPr>
          <w:sz w:val="28"/>
          <w:szCs w:val="28"/>
        </w:rPr>
      </w:pPr>
      <w:r w:rsidRPr="006C6D54">
        <w:rPr>
          <w:sz w:val="28"/>
          <w:szCs w:val="28"/>
        </w:rPr>
        <w:t>Бюджетный кодекс Российской Федерации от 31 июля 1998 г. N 145-ФЗ (с изменениями от 31 декабря 1999 г., 5 августа, 27 декабря 2000 г., 8 августа, 30 декабря 2001 г., 29 мая, 10, 24 июля, 24 декабря 2002 г., 7 июля, 11 ноября, 8, 23 декабря 2003 г., 20 августа 2004 г.)</w:t>
      </w:r>
    </w:p>
    <w:p w:rsidR="00A23CB9" w:rsidRPr="006C6D54" w:rsidRDefault="00677F07" w:rsidP="006C6D54">
      <w:pPr>
        <w:widowControl/>
        <w:numPr>
          <w:ilvl w:val="0"/>
          <w:numId w:val="12"/>
        </w:numPr>
        <w:tabs>
          <w:tab w:val="clear" w:pos="720"/>
          <w:tab w:val="num" w:pos="360"/>
        </w:tabs>
        <w:autoSpaceDE w:val="0"/>
        <w:autoSpaceDN w:val="0"/>
        <w:adjustRightInd w:val="0"/>
        <w:spacing w:line="360" w:lineRule="auto"/>
        <w:ind w:left="360"/>
        <w:jc w:val="both"/>
        <w:rPr>
          <w:sz w:val="28"/>
          <w:szCs w:val="28"/>
        </w:rPr>
      </w:pPr>
      <w:r w:rsidRPr="006C6D54">
        <w:rPr>
          <w:sz w:val="28"/>
          <w:szCs w:val="28"/>
        </w:rPr>
        <w:t>Положение о Пенсионном фонде Российской Федерации (России) (утв. постановлением ВС РФ от 27 декабря 1991 г.) (с изменениями от 24 декабря 1993 г., 5 мая 1997 г. )</w:t>
      </w:r>
    </w:p>
    <w:p w:rsidR="00677F07" w:rsidRPr="006C6D54" w:rsidRDefault="00677F07" w:rsidP="006C6D54">
      <w:pPr>
        <w:widowControl/>
        <w:numPr>
          <w:ilvl w:val="0"/>
          <w:numId w:val="12"/>
        </w:numPr>
        <w:tabs>
          <w:tab w:val="clear" w:pos="720"/>
          <w:tab w:val="num" w:pos="360"/>
        </w:tabs>
        <w:autoSpaceDE w:val="0"/>
        <w:autoSpaceDN w:val="0"/>
        <w:adjustRightInd w:val="0"/>
        <w:spacing w:line="360" w:lineRule="auto"/>
        <w:ind w:left="360"/>
        <w:jc w:val="both"/>
        <w:rPr>
          <w:sz w:val="28"/>
          <w:szCs w:val="28"/>
        </w:rPr>
      </w:pPr>
      <w:r w:rsidRPr="006C6D54">
        <w:rPr>
          <w:sz w:val="28"/>
          <w:szCs w:val="28"/>
        </w:rPr>
        <w:t>Постановление Правительства РФ от 12 февраля 1994 г. N 101 "О Фонде социального страхования Российской Федерации" (с изменениями от 24 июля 1995 г., 19 февраля, 15 апреля, 23 декабря 1996 г., 22 ноября 1997 г., 23 декабря 1999 г., 19 июля 2002 г.)</w:t>
      </w:r>
    </w:p>
    <w:p w:rsidR="00A23CB9" w:rsidRPr="006C6D54" w:rsidRDefault="00677F07" w:rsidP="006C6D54">
      <w:pPr>
        <w:widowControl/>
        <w:numPr>
          <w:ilvl w:val="0"/>
          <w:numId w:val="12"/>
        </w:numPr>
        <w:tabs>
          <w:tab w:val="clear" w:pos="720"/>
          <w:tab w:val="num" w:pos="360"/>
        </w:tabs>
        <w:autoSpaceDE w:val="0"/>
        <w:autoSpaceDN w:val="0"/>
        <w:adjustRightInd w:val="0"/>
        <w:spacing w:line="360" w:lineRule="auto"/>
        <w:ind w:left="360"/>
        <w:jc w:val="both"/>
        <w:rPr>
          <w:sz w:val="28"/>
          <w:szCs w:val="28"/>
        </w:rPr>
      </w:pPr>
      <w:r w:rsidRPr="006C6D54">
        <w:rPr>
          <w:sz w:val="28"/>
          <w:szCs w:val="28"/>
        </w:rPr>
        <w:t>Постановление Правительства РФ от 29 июля 1998 г. N 857 "Об утверждении устава Федерального фонда обязательного медицинского страхования"</w:t>
      </w:r>
      <w:r w:rsidR="00A23CB9" w:rsidRPr="006C6D54">
        <w:rPr>
          <w:sz w:val="28"/>
          <w:szCs w:val="28"/>
        </w:rPr>
        <w:t>.</w:t>
      </w:r>
    </w:p>
    <w:p w:rsidR="00677F07" w:rsidRPr="006C6D54" w:rsidRDefault="00677F07" w:rsidP="006C6D54">
      <w:pPr>
        <w:pStyle w:val="af"/>
        <w:numPr>
          <w:ilvl w:val="0"/>
          <w:numId w:val="12"/>
        </w:numPr>
        <w:tabs>
          <w:tab w:val="clear" w:pos="720"/>
          <w:tab w:val="num" w:pos="360"/>
        </w:tabs>
        <w:spacing w:line="360" w:lineRule="auto"/>
        <w:ind w:left="360"/>
        <w:jc w:val="both"/>
        <w:rPr>
          <w:rFonts w:ascii="Times New Roman" w:hAnsi="Times New Roman" w:cs="Times New Roman"/>
          <w:sz w:val="28"/>
          <w:szCs w:val="28"/>
        </w:rPr>
      </w:pPr>
      <w:r w:rsidRPr="006C6D54">
        <w:rPr>
          <w:rFonts w:ascii="Times New Roman" w:hAnsi="Times New Roman" w:cs="Times New Roman"/>
          <w:sz w:val="28"/>
          <w:szCs w:val="28"/>
        </w:rPr>
        <w:t>«Финансы» / под ред. А.М. Ковалевой - М.: Финансы и статистика - 1999 г.</w:t>
      </w:r>
    </w:p>
    <w:p w:rsidR="00677F07" w:rsidRPr="006C6D54" w:rsidRDefault="00677F07" w:rsidP="00E21335">
      <w:pPr>
        <w:pStyle w:val="a9"/>
        <w:numPr>
          <w:ilvl w:val="0"/>
          <w:numId w:val="12"/>
        </w:numPr>
        <w:tabs>
          <w:tab w:val="clear" w:pos="720"/>
          <w:tab w:val="num" w:pos="0"/>
        </w:tabs>
        <w:spacing w:line="360" w:lineRule="auto"/>
        <w:ind w:left="0" w:right="-2" w:firstLine="0"/>
        <w:jc w:val="both"/>
        <w:rPr>
          <w:b w:val="0"/>
          <w:bCs w:val="0"/>
          <w:i w:val="0"/>
          <w:iCs w:val="0"/>
          <w:color w:val="auto"/>
          <w:sz w:val="28"/>
          <w:szCs w:val="28"/>
          <w:u w:val="none"/>
        </w:rPr>
      </w:pPr>
      <w:r w:rsidRPr="006C6D54">
        <w:rPr>
          <w:b w:val="0"/>
          <w:bCs w:val="0"/>
          <w:i w:val="0"/>
          <w:iCs w:val="0"/>
          <w:color w:val="auto"/>
          <w:sz w:val="28"/>
          <w:szCs w:val="28"/>
          <w:u w:val="none"/>
        </w:rPr>
        <w:t>Справочная правовая система «Гарант»</w:t>
      </w:r>
    </w:p>
    <w:p w:rsidR="00677F07" w:rsidRPr="00E21335" w:rsidRDefault="00355AE8" w:rsidP="00E21335">
      <w:pPr>
        <w:pStyle w:val="af"/>
        <w:numPr>
          <w:ilvl w:val="0"/>
          <w:numId w:val="12"/>
        </w:numPr>
        <w:tabs>
          <w:tab w:val="clear" w:pos="720"/>
          <w:tab w:val="num" w:pos="360"/>
        </w:tabs>
        <w:spacing w:line="360" w:lineRule="auto"/>
        <w:ind w:left="360"/>
        <w:jc w:val="both"/>
        <w:rPr>
          <w:rFonts w:ascii="Times New Roman" w:hAnsi="Times New Roman" w:cs="Times New Roman"/>
          <w:sz w:val="28"/>
          <w:szCs w:val="28"/>
        </w:rPr>
      </w:pPr>
      <w:hyperlink r:id="rId9" w:history="1">
        <w:r w:rsidR="00E21335" w:rsidRPr="00E21335">
          <w:rPr>
            <w:rFonts w:ascii="Times New Roman" w:hAnsi="Times New Roman" w:cs="Times New Roman"/>
            <w:sz w:val="28"/>
            <w:szCs w:val="28"/>
          </w:rPr>
          <w:t>http://www.rg.ru</w:t>
        </w:r>
      </w:hyperlink>
      <w:r w:rsidR="00994005" w:rsidRPr="00E21335">
        <w:rPr>
          <w:rFonts w:ascii="Times New Roman" w:hAnsi="Times New Roman" w:cs="Times New Roman"/>
          <w:sz w:val="28"/>
          <w:szCs w:val="28"/>
        </w:rPr>
        <w:t xml:space="preserve">  </w:t>
      </w:r>
      <w:r w:rsidR="00285370" w:rsidRPr="00E21335">
        <w:rPr>
          <w:rFonts w:ascii="Times New Roman" w:hAnsi="Times New Roman" w:cs="Times New Roman"/>
          <w:sz w:val="28"/>
          <w:szCs w:val="28"/>
        </w:rPr>
        <w:t xml:space="preserve"> </w:t>
      </w:r>
      <w:r w:rsidR="00E21335">
        <w:rPr>
          <w:rFonts w:ascii="Times New Roman" w:hAnsi="Times New Roman" w:cs="Times New Roman"/>
          <w:sz w:val="28"/>
          <w:szCs w:val="28"/>
        </w:rPr>
        <w:t xml:space="preserve">  </w:t>
      </w:r>
      <w:r w:rsidR="00285370" w:rsidRPr="00E21335">
        <w:rPr>
          <w:rFonts w:ascii="Times New Roman" w:hAnsi="Times New Roman" w:cs="Times New Roman"/>
          <w:sz w:val="28"/>
          <w:szCs w:val="28"/>
        </w:rPr>
        <w:t>сайт Российская газета</w:t>
      </w:r>
    </w:p>
    <w:p w:rsidR="00E21335" w:rsidRPr="00E21335" w:rsidRDefault="00355AE8" w:rsidP="00E21335">
      <w:pPr>
        <w:pStyle w:val="af"/>
        <w:numPr>
          <w:ilvl w:val="0"/>
          <w:numId w:val="12"/>
        </w:numPr>
        <w:tabs>
          <w:tab w:val="clear" w:pos="720"/>
          <w:tab w:val="num" w:pos="360"/>
        </w:tabs>
        <w:spacing w:line="360" w:lineRule="auto"/>
        <w:ind w:left="360"/>
        <w:jc w:val="both"/>
        <w:rPr>
          <w:rFonts w:ascii="Times New Roman" w:hAnsi="Times New Roman" w:cs="Times New Roman"/>
          <w:sz w:val="28"/>
          <w:szCs w:val="28"/>
        </w:rPr>
      </w:pPr>
      <w:hyperlink r:id="rId10" w:history="1">
        <w:r w:rsidR="00E21335" w:rsidRPr="00E21335">
          <w:rPr>
            <w:rFonts w:ascii="Times New Roman" w:hAnsi="Times New Roman" w:cs="Times New Roman"/>
            <w:sz w:val="28"/>
            <w:szCs w:val="28"/>
          </w:rPr>
          <w:t>http://www.fss.ru</w:t>
        </w:r>
      </w:hyperlink>
      <w:r w:rsidR="00E21335" w:rsidRPr="00E21335">
        <w:rPr>
          <w:rFonts w:ascii="Times New Roman" w:hAnsi="Times New Roman" w:cs="Times New Roman"/>
          <w:sz w:val="28"/>
          <w:szCs w:val="28"/>
        </w:rPr>
        <w:t xml:space="preserve"> сайт Фонда Социального Страхования Российской Федерации</w:t>
      </w:r>
    </w:p>
    <w:p w:rsidR="00E21335" w:rsidRPr="00E21335" w:rsidRDefault="00E21335" w:rsidP="00E21335">
      <w:pPr>
        <w:pStyle w:val="af"/>
        <w:numPr>
          <w:ilvl w:val="0"/>
          <w:numId w:val="12"/>
        </w:numPr>
        <w:tabs>
          <w:tab w:val="clear" w:pos="720"/>
          <w:tab w:val="num" w:pos="360"/>
        </w:tabs>
        <w:spacing w:line="360" w:lineRule="auto"/>
        <w:ind w:left="360"/>
        <w:jc w:val="both"/>
        <w:rPr>
          <w:rFonts w:ascii="Times New Roman" w:hAnsi="Times New Roman" w:cs="Times New Roman"/>
          <w:sz w:val="28"/>
          <w:szCs w:val="28"/>
        </w:rPr>
      </w:pPr>
      <w:r w:rsidRPr="00E21335">
        <w:rPr>
          <w:rFonts w:ascii="Times New Roman" w:hAnsi="Times New Roman" w:cs="Times New Roman"/>
          <w:sz w:val="28"/>
          <w:szCs w:val="28"/>
        </w:rPr>
        <w:t xml:space="preserve"> </w:t>
      </w:r>
      <w:hyperlink r:id="rId11" w:history="1">
        <w:r w:rsidRPr="00E21335">
          <w:rPr>
            <w:rFonts w:ascii="Times New Roman" w:hAnsi="Times New Roman" w:cs="Times New Roman"/>
            <w:sz w:val="28"/>
            <w:szCs w:val="28"/>
          </w:rPr>
          <w:t>http://www.ffoms.ru/portal/page/portal/top/index</w:t>
        </w:r>
      </w:hyperlink>
      <w:r w:rsidRPr="00E21335">
        <w:rPr>
          <w:rFonts w:ascii="Times New Roman" w:hAnsi="Times New Roman" w:cs="Times New Roman"/>
          <w:sz w:val="28"/>
          <w:szCs w:val="28"/>
        </w:rPr>
        <w:t xml:space="preserve">  сайт Федерального Фонда обязательного медицинского страхования Российской Федерации</w:t>
      </w:r>
    </w:p>
    <w:p w:rsidR="00E21335" w:rsidRDefault="00E21335" w:rsidP="00E21335">
      <w:pPr>
        <w:pStyle w:val="af"/>
        <w:numPr>
          <w:ilvl w:val="0"/>
          <w:numId w:val="12"/>
        </w:numPr>
        <w:tabs>
          <w:tab w:val="clear" w:pos="720"/>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http://www.pfrf.ru  </w:t>
      </w:r>
      <w:r w:rsidRPr="00E21335">
        <w:rPr>
          <w:rFonts w:ascii="Times New Roman" w:hAnsi="Times New Roman" w:cs="Times New Roman"/>
          <w:sz w:val="28"/>
          <w:szCs w:val="28"/>
        </w:rPr>
        <w:t>сайт</w:t>
      </w:r>
      <w:r>
        <w:rPr>
          <w:rFonts w:ascii="Times New Roman" w:hAnsi="Times New Roman" w:cs="Times New Roman"/>
          <w:sz w:val="28"/>
          <w:szCs w:val="28"/>
        </w:rPr>
        <w:t xml:space="preserve"> Пенсионного Фонда Российской Федерации</w:t>
      </w:r>
    </w:p>
    <w:p w:rsidR="002540E0" w:rsidRPr="00E21335" w:rsidRDefault="00355AE8" w:rsidP="002540E0">
      <w:pPr>
        <w:pStyle w:val="af"/>
        <w:numPr>
          <w:ilvl w:val="0"/>
          <w:numId w:val="12"/>
        </w:numPr>
        <w:tabs>
          <w:tab w:val="clear" w:pos="720"/>
          <w:tab w:val="num" w:pos="360"/>
        </w:tabs>
        <w:spacing w:line="360" w:lineRule="auto"/>
        <w:ind w:left="360"/>
        <w:jc w:val="both"/>
        <w:rPr>
          <w:rFonts w:ascii="Times New Roman" w:hAnsi="Times New Roman" w:cs="Times New Roman"/>
          <w:sz w:val="28"/>
          <w:szCs w:val="28"/>
        </w:rPr>
      </w:pPr>
      <w:hyperlink r:id="rId12" w:history="1">
        <w:r w:rsidR="002540E0" w:rsidRPr="00E21335">
          <w:rPr>
            <w:rFonts w:ascii="Times New Roman" w:hAnsi="Times New Roman" w:cs="Times New Roman"/>
            <w:sz w:val="28"/>
            <w:szCs w:val="28"/>
          </w:rPr>
          <w:t>http://www.gks.ru</w:t>
        </w:r>
      </w:hyperlink>
      <w:r w:rsidR="002540E0" w:rsidRPr="00E21335">
        <w:rPr>
          <w:rFonts w:ascii="Times New Roman" w:hAnsi="Times New Roman" w:cs="Times New Roman"/>
          <w:sz w:val="28"/>
          <w:szCs w:val="28"/>
        </w:rPr>
        <w:t xml:space="preserve"> </w:t>
      </w:r>
      <w:r w:rsidR="002540E0">
        <w:rPr>
          <w:rFonts w:ascii="Times New Roman" w:hAnsi="Times New Roman" w:cs="Times New Roman"/>
          <w:sz w:val="28"/>
          <w:szCs w:val="28"/>
        </w:rPr>
        <w:t xml:space="preserve"> </w:t>
      </w:r>
      <w:r w:rsidR="002540E0" w:rsidRPr="00E21335">
        <w:rPr>
          <w:rFonts w:ascii="Times New Roman" w:hAnsi="Times New Roman" w:cs="Times New Roman"/>
          <w:sz w:val="28"/>
          <w:szCs w:val="28"/>
        </w:rPr>
        <w:t xml:space="preserve"> сайт Федеральной службы государственной статистики</w:t>
      </w:r>
    </w:p>
    <w:p w:rsidR="002540E0" w:rsidRPr="00E21335" w:rsidRDefault="002540E0" w:rsidP="002540E0">
      <w:pPr>
        <w:pStyle w:val="af"/>
        <w:spacing w:line="360" w:lineRule="auto"/>
        <w:jc w:val="both"/>
        <w:rPr>
          <w:rFonts w:ascii="Times New Roman" w:hAnsi="Times New Roman" w:cs="Times New Roman"/>
          <w:sz w:val="28"/>
          <w:szCs w:val="28"/>
        </w:rPr>
      </w:pPr>
      <w:bookmarkStart w:id="9" w:name="_GoBack"/>
      <w:bookmarkEnd w:id="9"/>
    </w:p>
    <w:sectPr w:rsidR="002540E0" w:rsidRPr="00E21335">
      <w:footerReference w:type="default" r:id="rId13"/>
      <w:pgSz w:w="11906" w:h="16838"/>
      <w:pgMar w:top="851" w:right="851" w:bottom="851"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923" w:rsidRDefault="004D2923">
      <w:pPr>
        <w:widowControl/>
        <w:rPr>
          <w:sz w:val="24"/>
          <w:szCs w:val="24"/>
        </w:rPr>
      </w:pPr>
      <w:r>
        <w:rPr>
          <w:sz w:val="24"/>
          <w:szCs w:val="24"/>
        </w:rPr>
        <w:separator/>
      </w:r>
    </w:p>
  </w:endnote>
  <w:endnote w:type="continuationSeparator" w:id="0">
    <w:p w:rsidR="004D2923" w:rsidRDefault="004D292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923" w:rsidRDefault="004D292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D0C9B">
      <w:rPr>
        <w:rStyle w:val="a7"/>
        <w:noProof/>
      </w:rPr>
      <w:t>2</w:t>
    </w:r>
    <w:r>
      <w:rPr>
        <w:rStyle w:val="a7"/>
      </w:rPr>
      <w:fldChar w:fldCharType="end"/>
    </w:r>
  </w:p>
  <w:p w:rsidR="004D2923" w:rsidRDefault="004D29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923" w:rsidRDefault="004D2923">
      <w:pPr>
        <w:widowControl/>
        <w:rPr>
          <w:sz w:val="24"/>
          <w:szCs w:val="24"/>
        </w:rPr>
      </w:pPr>
      <w:r>
        <w:rPr>
          <w:sz w:val="24"/>
          <w:szCs w:val="24"/>
        </w:rPr>
        <w:separator/>
      </w:r>
    </w:p>
  </w:footnote>
  <w:footnote w:type="continuationSeparator" w:id="0">
    <w:p w:rsidR="004D2923" w:rsidRDefault="004D2923">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E602F"/>
    <w:multiLevelType w:val="hybridMultilevel"/>
    <w:tmpl w:val="74C054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EE4D74"/>
    <w:multiLevelType w:val="hybridMultilevel"/>
    <w:tmpl w:val="4B3837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A106DF"/>
    <w:multiLevelType w:val="hybridMultilevel"/>
    <w:tmpl w:val="97120F7A"/>
    <w:lvl w:ilvl="0" w:tplc="5E5ED1C8">
      <w:start w:val="1"/>
      <w:numFmt w:val="bullet"/>
      <w:lvlText w:val="-"/>
      <w:lvlJc w:val="left"/>
      <w:pPr>
        <w:tabs>
          <w:tab w:val="num" w:pos="845"/>
        </w:tabs>
        <w:ind w:left="845"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18DA2A2E"/>
    <w:multiLevelType w:val="hybridMultilevel"/>
    <w:tmpl w:val="DC1835A4"/>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595"/>
        </w:tabs>
        <w:ind w:left="595" w:hanging="360"/>
      </w:pPr>
      <w:rPr>
        <w:rFonts w:ascii="Courier New" w:hAnsi="Courier New" w:cs="Courier New" w:hint="default"/>
      </w:rPr>
    </w:lvl>
    <w:lvl w:ilvl="2" w:tplc="04190005">
      <w:start w:val="1"/>
      <w:numFmt w:val="bullet"/>
      <w:lvlText w:val=""/>
      <w:lvlJc w:val="left"/>
      <w:pPr>
        <w:tabs>
          <w:tab w:val="num" w:pos="1315"/>
        </w:tabs>
        <w:ind w:left="1315" w:hanging="360"/>
      </w:pPr>
      <w:rPr>
        <w:rFonts w:ascii="Wingdings" w:hAnsi="Wingdings" w:cs="Wingdings" w:hint="default"/>
      </w:rPr>
    </w:lvl>
    <w:lvl w:ilvl="3" w:tplc="04190001">
      <w:start w:val="1"/>
      <w:numFmt w:val="bullet"/>
      <w:lvlText w:val=""/>
      <w:lvlJc w:val="left"/>
      <w:pPr>
        <w:tabs>
          <w:tab w:val="num" w:pos="2035"/>
        </w:tabs>
        <w:ind w:left="2035" w:hanging="360"/>
      </w:pPr>
      <w:rPr>
        <w:rFonts w:ascii="Symbol" w:hAnsi="Symbol" w:cs="Symbol" w:hint="default"/>
      </w:rPr>
    </w:lvl>
    <w:lvl w:ilvl="4" w:tplc="04190003">
      <w:start w:val="1"/>
      <w:numFmt w:val="bullet"/>
      <w:lvlText w:val="o"/>
      <w:lvlJc w:val="left"/>
      <w:pPr>
        <w:tabs>
          <w:tab w:val="num" w:pos="2755"/>
        </w:tabs>
        <w:ind w:left="2755" w:hanging="360"/>
      </w:pPr>
      <w:rPr>
        <w:rFonts w:ascii="Courier New" w:hAnsi="Courier New" w:cs="Courier New" w:hint="default"/>
      </w:rPr>
    </w:lvl>
    <w:lvl w:ilvl="5" w:tplc="04190005">
      <w:start w:val="1"/>
      <w:numFmt w:val="bullet"/>
      <w:lvlText w:val=""/>
      <w:lvlJc w:val="left"/>
      <w:pPr>
        <w:tabs>
          <w:tab w:val="num" w:pos="3475"/>
        </w:tabs>
        <w:ind w:left="3475" w:hanging="360"/>
      </w:pPr>
      <w:rPr>
        <w:rFonts w:ascii="Wingdings" w:hAnsi="Wingdings" w:cs="Wingdings" w:hint="default"/>
      </w:rPr>
    </w:lvl>
    <w:lvl w:ilvl="6" w:tplc="04190001">
      <w:start w:val="1"/>
      <w:numFmt w:val="bullet"/>
      <w:lvlText w:val=""/>
      <w:lvlJc w:val="left"/>
      <w:pPr>
        <w:tabs>
          <w:tab w:val="num" w:pos="4195"/>
        </w:tabs>
        <w:ind w:left="4195" w:hanging="360"/>
      </w:pPr>
      <w:rPr>
        <w:rFonts w:ascii="Symbol" w:hAnsi="Symbol" w:cs="Symbol" w:hint="default"/>
      </w:rPr>
    </w:lvl>
    <w:lvl w:ilvl="7" w:tplc="04190003">
      <w:start w:val="1"/>
      <w:numFmt w:val="bullet"/>
      <w:lvlText w:val="o"/>
      <w:lvlJc w:val="left"/>
      <w:pPr>
        <w:tabs>
          <w:tab w:val="num" w:pos="4915"/>
        </w:tabs>
        <w:ind w:left="4915" w:hanging="360"/>
      </w:pPr>
      <w:rPr>
        <w:rFonts w:ascii="Courier New" w:hAnsi="Courier New" w:cs="Courier New" w:hint="default"/>
      </w:rPr>
    </w:lvl>
    <w:lvl w:ilvl="8" w:tplc="04190005">
      <w:start w:val="1"/>
      <w:numFmt w:val="bullet"/>
      <w:lvlText w:val=""/>
      <w:lvlJc w:val="left"/>
      <w:pPr>
        <w:tabs>
          <w:tab w:val="num" w:pos="5635"/>
        </w:tabs>
        <w:ind w:left="5635" w:hanging="360"/>
      </w:pPr>
      <w:rPr>
        <w:rFonts w:ascii="Wingdings" w:hAnsi="Wingdings" w:cs="Wingdings" w:hint="default"/>
      </w:rPr>
    </w:lvl>
  </w:abstractNum>
  <w:abstractNum w:abstractNumId="4">
    <w:nsid w:val="25B82F07"/>
    <w:multiLevelType w:val="hybridMultilevel"/>
    <w:tmpl w:val="B29480A4"/>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595"/>
        </w:tabs>
        <w:ind w:left="595" w:hanging="360"/>
      </w:pPr>
      <w:rPr>
        <w:rFonts w:ascii="Courier New" w:hAnsi="Courier New" w:cs="Courier New" w:hint="default"/>
      </w:rPr>
    </w:lvl>
    <w:lvl w:ilvl="2" w:tplc="04190005">
      <w:start w:val="1"/>
      <w:numFmt w:val="bullet"/>
      <w:lvlText w:val=""/>
      <w:lvlJc w:val="left"/>
      <w:pPr>
        <w:tabs>
          <w:tab w:val="num" w:pos="1315"/>
        </w:tabs>
        <w:ind w:left="1315" w:hanging="360"/>
      </w:pPr>
      <w:rPr>
        <w:rFonts w:ascii="Wingdings" w:hAnsi="Wingdings" w:cs="Wingdings" w:hint="default"/>
      </w:rPr>
    </w:lvl>
    <w:lvl w:ilvl="3" w:tplc="04190001">
      <w:start w:val="1"/>
      <w:numFmt w:val="bullet"/>
      <w:lvlText w:val=""/>
      <w:lvlJc w:val="left"/>
      <w:pPr>
        <w:tabs>
          <w:tab w:val="num" w:pos="2035"/>
        </w:tabs>
        <w:ind w:left="2035" w:hanging="360"/>
      </w:pPr>
      <w:rPr>
        <w:rFonts w:ascii="Symbol" w:hAnsi="Symbol" w:cs="Symbol" w:hint="default"/>
      </w:rPr>
    </w:lvl>
    <w:lvl w:ilvl="4" w:tplc="04190003">
      <w:start w:val="1"/>
      <w:numFmt w:val="bullet"/>
      <w:lvlText w:val="o"/>
      <w:lvlJc w:val="left"/>
      <w:pPr>
        <w:tabs>
          <w:tab w:val="num" w:pos="2755"/>
        </w:tabs>
        <w:ind w:left="2755" w:hanging="360"/>
      </w:pPr>
      <w:rPr>
        <w:rFonts w:ascii="Courier New" w:hAnsi="Courier New" w:cs="Courier New" w:hint="default"/>
      </w:rPr>
    </w:lvl>
    <w:lvl w:ilvl="5" w:tplc="04190005">
      <w:start w:val="1"/>
      <w:numFmt w:val="bullet"/>
      <w:lvlText w:val=""/>
      <w:lvlJc w:val="left"/>
      <w:pPr>
        <w:tabs>
          <w:tab w:val="num" w:pos="3475"/>
        </w:tabs>
        <w:ind w:left="3475" w:hanging="360"/>
      </w:pPr>
      <w:rPr>
        <w:rFonts w:ascii="Wingdings" w:hAnsi="Wingdings" w:cs="Wingdings" w:hint="default"/>
      </w:rPr>
    </w:lvl>
    <w:lvl w:ilvl="6" w:tplc="04190001">
      <w:start w:val="1"/>
      <w:numFmt w:val="bullet"/>
      <w:lvlText w:val=""/>
      <w:lvlJc w:val="left"/>
      <w:pPr>
        <w:tabs>
          <w:tab w:val="num" w:pos="4195"/>
        </w:tabs>
        <w:ind w:left="4195" w:hanging="360"/>
      </w:pPr>
      <w:rPr>
        <w:rFonts w:ascii="Symbol" w:hAnsi="Symbol" w:cs="Symbol" w:hint="default"/>
      </w:rPr>
    </w:lvl>
    <w:lvl w:ilvl="7" w:tplc="04190003">
      <w:start w:val="1"/>
      <w:numFmt w:val="bullet"/>
      <w:lvlText w:val="o"/>
      <w:lvlJc w:val="left"/>
      <w:pPr>
        <w:tabs>
          <w:tab w:val="num" w:pos="4915"/>
        </w:tabs>
        <w:ind w:left="4915" w:hanging="360"/>
      </w:pPr>
      <w:rPr>
        <w:rFonts w:ascii="Courier New" w:hAnsi="Courier New" w:cs="Courier New" w:hint="default"/>
      </w:rPr>
    </w:lvl>
    <w:lvl w:ilvl="8" w:tplc="04190005">
      <w:start w:val="1"/>
      <w:numFmt w:val="bullet"/>
      <w:lvlText w:val=""/>
      <w:lvlJc w:val="left"/>
      <w:pPr>
        <w:tabs>
          <w:tab w:val="num" w:pos="5635"/>
        </w:tabs>
        <w:ind w:left="5635" w:hanging="360"/>
      </w:pPr>
      <w:rPr>
        <w:rFonts w:ascii="Wingdings" w:hAnsi="Wingdings" w:cs="Wingdings" w:hint="default"/>
      </w:rPr>
    </w:lvl>
  </w:abstractNum>
  <w:abstractNum w:abstractNumId="5">
    <w:nsid w:val="28DC3E36"/>
    <w:multiLevelType w:val="hybridMultilevel"/>
    <w:tmpl w:val="CA4C759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364835E7"/>
    <w:multiLevelType w:val="hybridMultilevel"/>
    <w:tmpl w:val="78BEB6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E34FA6"/>
    <w:multiLevelType w:val="hybridMultilevel"/>
    <w:tmpl w:val="906C0A38"/>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595"/>
        </w:tabs>
        <w:ind w:left="595" w:hanging="360"/>
      </w:pPr>
      <w:rPr>
        <w:rFonts w:ascii="Courier New" w:hAnsi="Courier New" w:cs="Courier New" w:hint="default"/>
      </w:rPr>
    </w:lvl>
    <w:lvl w:ilvl="2" w:tplc="04190005">
      <w:start w:val="1"/>
      <w:numFmt w:val="bullet"/>
      <w:lvlText w:val=""/>
      <w:lvlJc w:val="left"/>
      <w:pPr>
        <w:tabs>
          <w:tab w:val="num" w:pos="1315"/>
        </w:tabs>
        <w:ind w:left="1315" w:hanging="360"/>
      </w:pPr>
      <w:rPr>
        <w:rFonts w:ascii="Wingdings" w:hAnsi="Wingdings" w:cs="Wingdings" w:hint="default"/>
      </w:rPr>
    </w:lvl>
    <w:lvl w:ilvl="3" w:tplc="04190001">
      <w:start w:val="1"/>
      <w:numFmt w:val="bullet"/>
      <w:lvlText w:val=""/>
      <w:lvlJc w:val="left"/>
      <w:pPr>
        <w:tabs>
          <w:tab w:val="num" w:pos="2035"/>
        </w:tabs>
        <w:ind w:left="2035" w:hanging="360"/>
      </w:pPr>
      <w:rPr>
        <w:rFonts w:ascii="Symbol" w:hAnsi="Symbol" w:cs="Symbol" w:hint="default"/>
      </w:rPr>
    </w:lvl>
    <w:lvl w:ilvl="4" w:tplc="04190003">
      <w:start w:val="1"/>
      <w:numFmt w:val="bullet"/>
      <w:lvlText w:val="o"/>
      <w:lvlJc w:val="left"/>
      <w:pPr>
        <w:tabs>
          <w:tab w:val="num" w:pos="2755"/>
        </w:tabs>
        <w:ind w:left="2755" w:hanging="360"/>
      </w:pPr>
      <w:rPr>
        <w:rFonts w:ascii="Courier New" w:hAnsi="Courier New" w:cs="Courier New" w:hint="default"/>
      </w:rPr>
    </w:lvl>
    <w:lvl w:ilvl="5" w:tplc="04190005">
      <w:start w:val="1"/>
      <w:numFmt w:val="bullet"/>
      <w:lvlText w:val=""/>
      <w:lvlJc w:val="left"/>
      <w:pPr>
        <w:tabs>
          <w:tab w:val="num" w:pos="3475"/>
        </w:tabs>
        <w:ind w:left="3475" w:hanging="360"/>
      </w:pPr>
      <w:rPr>
        <w:rFonts w:ascii="Wingdings" w:hAnsi="Wingdings" w:cs="Wingdings" w:hint="default"/>
      </w:rPr>
    </w:lvl>
    <w:lvl w:ilvl="6" w:tplc="04190001">
      <w:start w:val="1"/>
      <w:numFmt w:val="bullet"/>
      <w:lvlText w:val=""/>
      <w:lvlJc w:val="left"/>
      <w:pPr>
        <w:tabs>
          <w:tab w:val="num" w:pos="4195"/>
        </w:tabs>
        <w:ind w:left="4195" w:hanging="360"/>
      </w:pPr>
      <w:rPr>
        <w:rFonts w:ascii="Symbol" w:hAnsi="Symbol" w:cs="Symbol" w:hint="default"/>
      </w:rPr>
    </w:lvl>
    <w:lvl w:ilvl="7" w:tplc="04190003">
      <w:start w:val="1"/>
      <w:numFmt w:val="bullet"/>
      <w:lvlText w:val="o"/>
      <w:lvlJc w:val="left"/>
      <w:pPr>
        <w:tabs>
          <w:tab w:val="num" w:pos="4915"/>
        </w:tabs>
        <w:ind w:left="4915" w:hanging="360"/>
      </w:pPr>
      <w:rPr>
        <w:rFonts w:ascii="Courier New" w:hAnsi="Courier New" w:cs="Courier New" w:hint="default"/>
      </w:rPr>
    </w:lvl>
    <w:lvl w:ilvl="8" w:tplc="04190005">
      <w:start w:val="1"/>
      <w:numFmt w:val="bullet"/>
      <w:lvlText w:val=""/>
      <w:lvlJc w:val="left"/>
      <w:pPr>
        <w:tabs>
          <w:tab w:val="num" w:pos="5635"/>
        </w:tabs>
        <w:ind w:left="5635" w:hanging="360"/>
      </w:pPr>
      <w:rPr>
        <w:rFonts w:ascii="Wingdings" w:hAnsi="Wingdings" w:cs="Wingdings" w:hint="default"/>
      </w:rPr>
    </w:lvl>
  </w:abstractNum>
  <w:abstractNum w:abstractNumId="8">
    <w:nsid w:val="43B66F0B"/>
    <w:multiLevelType w:val="hybridMultilevel"/>
    <w:tmpl w:val="707227DC"/>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595"/>
        </w:tabs>
        <w:ind w:left="595" w:hanging="360"/>
      </w:pPr>
      <w:rPr>
        <w:rFonts w:ascii="Courier New" w:hAnsi="Courier New" w:cs="Courier New" w:hint="default"/>
      </w:rPr>
    </w:lvl>
    <w:lvl w:ilvl="2" w:tplc="04190005">
      <w:start w:val="1"/>
      <w:numFmt w:val="bullet"/>
      <w:lvlText w:val=""/>
      <w:lvlJc w:val="left"/>
      <w:pPr>
        <w:tabs>
          <w:tab w:val="num" w:pos="1315"/>
        </w:tabs>
        <w:ind w:left="1315" w:hanging="360"/>
      </w:pPr>
      <w:rPr>
        <w:rFonts w:ascii="Wingdings" w:hAnsi="Wingdings" w:cs="Wingdings" w:hint="default"/>
      </w:rPr>
    </w:lvl>
    <w:lvl w:ilvl="3" w:tplc="04190001">
      <w:start w:val="1"/>
      <w:numFmt w:val="bullet"/>
      <w:lvlText w:val=""/>
      <w:lvlJc w:val="left"/>
      <w:pPr>
        <w:tabs>
          <w:tab w:val="num" w:pos="2035"/>
        </w:tabs>
        <w:ind w:left="2035" w:hanging="360"/>
      </w:pPr>
      <w:rPr>
        <w:rFonts w:ascii="Symbol" w:hAnsi="Symbol" w:cs="Symbol" w:hint="default"/>
      </w:rPr>
    </w:lvl>
    <w:lvl w:ilvl="4" w:tplc="04190003">
      <w:start w:val="1"/>
      <w:numFmt w:val="bullet"/>
      <w:lvlText w:val="o"/>
      <w:lvlJc w:val="left"/>
      <w:pPr>
        <w:tabs>
          <w:tab w:val="num" w:pos="2755"/>
        </w:tabs>
        <w:ind w:left="2755" w:hanging="360"/>
      </w:pPr>
      <w:rPr>
        <w:rFonts w:ascii="Courier New" w:hAnsi="Courier New" w:cs="Courier New" w:hint="default"/>
      </w:rPr>
    </w:lvl>
    <w:lvl w:ilvl="5" w:tplc="04190005">
      <w:start w:val="1"/>
      <w:numFmt w:val="bullet"/>
      <w:lvlText w:val=""/>
      <w:lvlJc w:val="left"/>
      <w:pPr>
        <w:tabs>
          <w:tab w:val="num" w:pos="3475"/>
        </w:tabs>
        <w:ind w:left="3475" w:hanging="360"/>
      </w:pPr>
      <w:rPr>
        <w:rFonts w:ascii="Wingdings" w:hAnsi="Wingdings" w:cs="Wingdings" w:hint="default"/>
      </w:rPr>
    </w:lvl>
    <w:lvl w:ilvl="6" w:tplc="04190001">
      <w:start w:val="1"/>
      <w:numFmt w:val="bullet"/>
      <w:lvlText w:val=""/>
      <w:lvlJc w:val="left"/>
      <w:pPr>
        <w:tabs>
          <w:tab w:val="num" w:pos="4195"/>
        </w:tabs>
        <w:ind w:left="4195" w:hanging="360"/>
      </w:pPr>
      <w:rPr>
        <w:rFonts w:ascii="Symbol" w:hAnsi="Symbol" w:cs="Symbol" w:hint="default"/>
      </w:rPr>
    </w:lvl>
    <w:lvl w:ilvl="7" w:tplc="04190003">
      <w:start w:val="1"/>
      <w:numFmt w:val="bullet"/>
      <w:lvlText w:val="o"/>
      <w:lvlJc w:val="left"/>
      <w:pPr>
        <w:tabs>
          <w:tab w:val="num" w:pos="4915"/>
        </w:tabs>
        <w:ind w:left="4915" w:hanging="360"/>
      </w:pPr>
      <w:rPr>
        <w:rFonts w:ascii="Courier New" w:hAnsi="Courier New" w:cs="Courier New" w:hint="default"/>
      </w:rPr>
    </w:lvl>
    <w:lvl w:ilvl="8" w:tplc="04190005">
      <w:start w:val="1"/>
      <w:numFmt w:val="bullet"/>
      <w:lvlText w:val=""/>
      <w:lvlJc w:val="left"/>
      <w:pPr>
        <w:tabs>
          <w:tab w:val="num" w:pos="5635"/>
        </w:tabs>
        <w:ind w:left="5635" w:hanging="360"/>
      </w:pPr>
      <w:rPr>
        <w:rFonts w:ascii="Wingdings" w:hAnsi="Wingdings" w:cs="Wingdings" w:hint="default"/>
      </w:rPr>
    </w:lvl>
  </w:abstractNum>
  <w:abstractNum w:abstractNumId="9">
    <w:nsid w:val="4A6836D9"/>
    <w:multiLevelType w:val="hybridMultilevel"/>
    <w:tmpl w:val="E106454E"/>
    <w:lvl w:ilvl="0" w:tplc="5E5ED1C8">
      <w:start w:val="1"/>
      <w:numFmt w:val="bullet"/>
      <w:lvlText w:val="-"/>
      <w:lvlJc w:val="left"/>
      <w:pPr>
        <w:tabs>
          <w:tab w:val="num" w:pos="1205"/>
        </w:tabs>
        <w:ind w:left="1205"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2364FD5"/>
    <w:multiLevelType w:val="hybridMultilevel"/>
    <w:tmpl w:val="B2EECAA0"/>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595"/>
        </w:tabs>
        <w:ind w:left="595" w:hanging="360"/>
      </w:pPr>
      <w:rPr>
        <w:rFonts w:ascii="Courier New" w:hAnsi="Courier New" w:cs="Courier New" w:hint="default"/>
      </w:rPr>
    </w:lvl>
    <w:lvl w:ilvl="2" w:tplc="04190005">
      <w:start w:val="1"/>
      <w:numFmt w:val="bullet"/>
      <w:lvlText w:val=""/>
      <w:lvlJc w:val="left"/>
      <w:pPr>
        <w:tabs>
          <w:tab w:val="num" w:pos="1315"/>
        </w:tabs>
        <w:ind w:left="1315" w:hanging="360"/>
      </w:pPr>
      <w:rPr>
        <w:rFonts w:ascii="Wingdings" w:hAnsi="Wingdings" w:cs="Wingdings" w:hint="default"/>
      </w:rPr>
    </w:lvl>
    <w:lvl w:ilvl="3" w:tplc="04190001">
      <w:start w:val="1"/>
      <w:numFmt w:val="bullet"/>
      <w:lvlText w:val=""/>
      <w:lvlJc w:val="left"/>
      <w:pPr>
        <w:tabs>
          <w:tab w:val="num" w:pos="2035"/>
        </w:tabs>
        <w:ind w:left="2035" w:hanging="360"/>
      </w:pPr>
      <w:rPr>
        <w:rFonts w:ascii="Symbol" w:hAnsi="Symbol" w:cs="Symbol" w:hint="default"/>
      </w:rPr>
    </w:lvl>
    <w:lvl w:ilvl="4" w:tplc="04190003">
      <w:start w:val="1"/>
      <w:numFmt w:val="bullet"/>
      <w:lvlText w:val="o"/>
      <w:lvlJc w:val="left"/>
      <w:pPr>
        <w:tabs>
          <w:tab w:val="num" w:pos="2755"/>
        </w:tabs>
        <w:ind w:left="2755" w:hanging="360"/>
      </w:pPr>
      <w:rPr>
        <w:rFonts w:ascii="Courier New" w:hAnsi="Courier New" w:cs="Courier New" w:hint="default"/>
      </w:rPr>
    </w:lvl>
    <w:lvl w:ilvl="5" w:tplc="04190005">
      <w:start w:val="1"/>
      <w:numFmt w:val="bullet"/>
      <w:lvlText w:val=""/>
      <w:lvlJc w:val="left"/>
      <w:pPr>
        <w:tabs>
          <w:tab w:val="num" w:pos="3475"/>
        </w:tabs>
        <w:ind w:left="3475" w:hanging="360"/>
      </w:pPr>
      <w:rPr>
        <w:rFonts w:ascii="Wingdings" w:hAnsi="Wingdings" w:cs="Wingdings" w:hint="default"/>
      </w:rPr>
    </w:lvl>
    <w:lvl w:ilvl="6" w:tplc="04190001">
      <w:start w:val="1"/>
      <w:numFmt w:val="bullet"/>
      <w:lvlText w:val=""/>
      <w:lvlJc w:val="left"/>
      <w:pPr>
        <w:tabs>
          <w:tab w:val="num" w:pos="4195"/>
        </w:tabs>
        <w:ind w:left="4195" w:hanging="360"/>
      </w:pPr>
      <w:rPr>
        <w:rFonts w:ascii="Symbol" w:hAnsi="Symbol" w:cs="Symbol" w:hint="default"/>
      </w:rPr>
    </w:lvl>
    <w:lvl w:ilvl="7" w:tplc="04190003">
      <w:start w:val="1"/>
      <w:numFmt w:val="bullet"/>
      <w:lvlText w:val="o"/>
      <w:lvlJc w:val="left"/>
      <w:pPr>
        <w:tabs>
          <w:tab w:val="num" w:pos="4915"/>
        </w:tabs>
        <w:ind w:left="4915" w:hanging="360"/>
      </w:pPr>
      <w:rPr>
        <w:rFonts w:ascii="Courier New" w:hAnsi="Courier New" w:cs="Courier New" w:hint="default"/>
      </w:rPr>
    </w:lvl>
    <w:lvl w:ilvl="8" w:tplc="04190005">
      <w:start w:val="1"/>
      <w:numFmt w:val="bullet"/>
      <w:lvlText w:val=""/>
      <w:lvlJc w:val="left"/>
      <w:pPr>
        <w:tabs>
          <w:tab w:val="num" w:pos="5635"/>
        </w:tabs>
        <w:ind w:left="5635" w:hanging="360"/>
      </w:pPr>
      <w:rPr>
        <w:rFonts w:ascii="Wingdings" w:hAnsi="Wingdings" w:cs="Wingdings" w:hint="default"/>
      </w:rPr>
    </w:lvl>
  </w:abstractNum>
  <w:abstractNum w:abstractNumId="11">
    <w:nsid w:val="72625FD3"/>
    <w:multiLevelType w:val="multilevel"/>
    <w:tmpl w:val="3C4EFC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72B7259F"/>
    <w:multiLevelType w:val="hybridMultilevel"/>
    <w:tmpl w:val="07AA5EF0"/>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595"/>
        </w:tabs>
        <w:ind w:left="595" w:hanging="360"/>
      </w:pPr>
      <w:rPr>
        <w:rFonts w:ascii="Courier New" w:hAnsi="Courier New" w:cs="Courier New" w:hint="default"/>
      </w:rPr>
    </w:lvl>
    <w:lvl w:ilvl="2" w:tplc="04190005">
      <w:start w:val="1"/>
      <w:numFmt w:val="bullet"/>
      <w:lvlText w:val=""/>
      <w:lvlJc w:val="left"/>
      <w:pPr>
        <w:tabs>
          <w:tab w:val="num" w:pos="1315"/>
        </w:tabs>
        <w:ind w:left="1315" w:hanging="360"/>
      </w:pPr>
      <w:rPr>
        <w:rFonts w:ascii="Wingdings" w:hAnsi="Wingdings" w:cs="Wingdings" w:hint="default"/>
      </w:rPr>
    </w:lvl>
    <w:lvl w:ilvl="3" w:tplc="04190001">
      <w:start w:val="1"/>
      <w:numFmt w:val="bullet"/>
      <w:lvlText w:val=""/>
      <w:lvlJc w:val="left"/>
      <w:pPr>
        <w:tabs>
          <w:tab w:val="num" w:pos="2035"/>
        </w:tabs>
        <w:ind w:left="2035" w:hanging="360"/>
      </w:pPr>
      <w:rPr>
        <w:rFonts w:ascii="Symbol" w:hAnsi="Symbol" w:cs="Symbol" w:hint="default"/>
      </w:rPr>
    </w:lvl>
    <w:lvl w:ilvl="4" w:tplc="04190003">
      <w:start w:val="1"/>
      <w:numFmt w:val="bullet"/>
      <w:lvlText w:val="o"/>
      <w:lvlJc w:val="left"/>
      <w:pPr>
        <w:tabs>
          <w:tab w:val="num" w:pos="2755"/>
        </w:tabs>
        <w:ind w:left="2755" w:hanging="360"/>
      </w:pPr>
      <w:rPr>
        <w:rFonts w:ascii="Courier New" w:hAnsi="Courier New" w:cs="Courier New" w:hint="default"/>
      </w:rPr>
    </w:lvl>
    <w:lvl w:ilvl="5" w:tplc="04190005">
      <w:start w:val="1"/>
      <w:numFmt w:val="bullet"/>
      <w:lvlText w:val=""/>
      <w:lvlJc w:val="left"/>
      <w:pPr>
        <w:tabs>
          <w:tab w:val="num" w:pos="3475"/>
        </w:tabs>
        <w:ind w:left="3475" w:hanging="360"/>
      </w:pPr>
      <w:rPr>
        <w:rFonts w:ascii="Wingdings" w:hAnsi="Wingdings" w:cs="Wingdings" w:hint="default"/>
      </w:rPr>
    </w:lvl>
    <w:lvl w:ilvl="6" w:tplc="04190001">
      <w:start w:val="1"/>
      <w:numFmt w:val="bullet"/>
      <w:lvlText w:val=""/>
      <w:lvlJc w:val="left"/>
      <w:pPr>
        <w:tabs>
          <w:tab w:val="num" w:pos="4195"/>
        </w:tabs>
        <w:ind w:left="4195" w:hanging="360"/>
      </w:pPr>
      <w:rPr>
        <w:rFonts w:ascii="Symbol" w:hAnsi="Symbol" w:cs="Symbol" w:hint="default"/>
      </w:rPr>
    </w:lvl>
    <w:lvl w:ilvl="7" w:tplc="04190003">
      <w:start w:val="1"/>
      <w:numFmt w:val="bullet"/>
      <w:lvlText w:val="o"/>
      <w:lvlJc w:val="left"/>
      <w:pPr>
        <w:tabs>
          <w:tab w:val="num" w:pos="4915"/>
        </w:tabs>
        <w:ind w:left="4915" w:hanging="360"/>
      </w:pPr>
      <w:rPr>
        <w:rFonts w:ascii="Courier New" w:hAnsi="Courier New" w:cs="Courier New" w:hint="default"/>
      </w:rPr>
    </w:lvl>
    <w:lvl w:ilvl="8" w:tplc="04190005">
      <w:start w:val="1"/>
      <w:numFmt w:val="bullet"/>
      <w:lvlText w:val=""/>
      <w:lvlJc w:val="left"/>
      <w:pPr>
        <w:tabs>
          <w:tab w:val="num" w:pos="5635"/>
        </w:tabs>
        <w:ind w:left="5635" w:hanging="360"/>
      </w:pPr>
      <w:rPr>
        <w:rFonts w:ascii="Wingdings" w:hAnsi="Wingdings" w:cs="Wingdings" w:hint="default"/>
      </w:rPr>
    </w:lvl>
  </w:abstractNum>
  <w:abstractNum w:abstractNumId="13">
    <w:nsid w:val="767E0C74"/>
    <w:multiLevelType w:val="hybridMultilevel"/>
    <w:tmpl w:val="CF266370"/>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595"/>
        </w:tabs>
        <w:ind w:left="595" w:hanging="360"/>
      </w:pPr>
      <w:rPr>
        <w:rFonts w:ascii="Courier New" w:hAnsi="Courier New" w:cs="Courier New" w:hint="default"/>
      </w:rPr>
    </w:lvl>
    <w:lvl w:ilvl="2" w:tplc="04190005">
      <w:start w:val="1"/>
      <w:numFmt w:val="bullet"/>
      <w:lvlText w:val=""/>
      <w:lvlJc w:val="left"/>
      <w:pPr>
        <w:tabs>
          <w:tab w:val="num" w:pos="1315"/>
        </w:tabs>
        <w:ind w:left="1315" w:hanging="360"/>
      </w:pPr>
      <w:rPr>
        <w:rFonts w:ascii="Wingdings" w:hAnsi="Wingdings" w:cs="Wingdings" w:hint="default"/>
      </w:rPr>
    </w:lvl>
    <w:lvl w:ilvl="3" w:tplc="04190001">
      <w:start w:val="1"/>
      <w:numFmt w:val="bullet"/>
      <w:lvlText w:val=""/>
      <w:lvlJc w:val="left"/>
      <w:pPr>
        <w:tabs>
          <w:tab w:val="num" w:pos="2035"/>
        </w:tabs>
        <w:ind w:left="2035" w:hanging="360"/>
      </w:pPr>
      <w:rPr>
        <w:rFonts w:ascii="Symbol" w:hAnsi="Symbol" w:cs="Symbol" w:hint="default"/>
      </w:rPr>
    </w:lvl>
    <w:lvl w:ilvl="4" w:tplc="04190003">
      <w:start w:val="1"/>
      <w:numFmt w:val="bullet"/>
      <w:lvlText w:val="o"/>
      <w:lvlJc w:val="left"/>
      <w:pPr>
        <w:tabs>
          <w:tab w:val="num" w:pos="2755"/>
        </w:tabs>
        <w:ind w:left="2755" w:hanging="360"/>
      </w:pPr>
      <w:rPr>
        <w:rFonts w:ascii="Courier New" w:hAnsi="Courier New" w:cs="Courier New" w:hint="default"/>
      </w:rPr>
    </w:lvl>
    <w:lvl w:ilvl="5" w:tplc="04190005">
      <w:start w:val="1"/>
      <w:numFmt w:val="bullet"/>
      <w:lvlText w:val=""/>
      <w:lvlJc w:val="left"/>
      <w:pPr>
        <w:tabs>
          <w:tab w:val="num" w:pos="3475"/>
        </w:tabs>
        <w:ind w:left="3475" w:hanging="360"/>
      </w:pPr>
      <w:rPr>
        <w:rFonts w:ascii="Wingdings" w:hAnsi="Wingdings" w:cs="Wingdings" w:hint="default"/>
      </w:rPr>
    </w:lvl>
    <w:lvl w:ilvl="6" w:tplc="04190001">
      <w:start w:val="1"/>
      <w:numFmt w:val="bullet"/>
      <w:lvlText w:val=""/>
      <w:lvlJc w:val="left"/>
      <w:pPr>
        <w:tabs>
          <w:tab w:val="num" w:pos="4195"/>
        </w:tabs>
        <w:ind w:left="4195" w:hanging="360"/>
      </w:pPr>
      <w:rPr>
        <w:rFonts w:ascii="Symbol" w:hAnsi="Symbol" w:cs="Symbol" w:hint="default"/>
      </w:rPr>
    </w:lvl>
    <w:lvl w:ilvl="7" w:tplc="04190003">
      <w:start w:val="1"/>
      <w:numFmt w:val="bullet"/>
      <w:lvlText w:val="o"/>
      <w:lvlJc w:val="left"/>
      <w:pPr>
        <w:tabs>
          <w:tab w:val="num" w:pos="4915"/>
        </w:tabs>
        <w:ind w:left="4915" w:hanging="360"/>
      </w:pPr>
      <w:rPr>
        <w:rFonts w:ascii="Courier New" w:hAnsi="Courier New" w:cs="Courier New" w:hint="default"/>
      </w:rPr>
    </w:lvl>
    <w:lvl w:ilvl="8" w:tplc="04190005">
      <w:start w:val="1"/>
      <w:numFmt w:val="bullet"/>
      <w:lvlText w:val=""/>
      <w:lvlJc w:val="left"/>
      <w:pPr>
        <w:tabs>
          <w:tab w:val="num" w:pos="5635"/>
        </w:tabs>
        <w:ind w:left="5635" w:hanging="360"/>
      </w:pPr>
      <w:rPr>
        <w:rFonts w:ascii="Wingdings" w:hAnsi="Wingdings" w:cs="Wingdings" w:hint="default"/>
      </w:rPr>
    </w:lvl>
  </w:abstractNum>
  <w:abstractNum w:abstractNumId="14">
    <w:nsid w:val="7A9B643E"/>
    <w:multiLevelType w:val="hybridMultilevel"/>
    <w:tmpl w:val="E24410B4"/>
    <w:lvl w:ilvl="0" w:tplc="5E5ED1C8">
      <w:start w:val="1"/>
      <w:numFmt w:val="bullet"/>
      <w:lvlText w:val="-"/>
      <w:lvlJc w:val="left"/>
      <w:pPr>
        <w:tabs>
          <w:tab w:val="num" w:pos="845"/>
        </w:tabs>
        <w:ind w:left="845"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7B291AB2"/>
    <w:multiLevelType w:val="hybridMultilevel"/>
    <w:tmpl w:val="C356704E"/>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5"/>
  </w:num>
  <w:num w:numId="2">
    <w:abstractNumId w:val="10"/>
  </w:num>
  <w:num w:numId="3">
    <w:abstractNumId w:val="3"/>
  </w:num>
  <w:num w:numId="4">
    <w:abstractNumId w:val="9"/>
  </w:num>
  <w:num w:numId="5">
    <w:abstractNumId w:val="14"/>
  </w:num>
  <w:num w:numId="6">
    <w:abstractNumId w:val="2"/>
  </w:num>
  <w:num w:numId="7">
    <w:abstractNumId w:val="7"/>
  </w:num>
  <w:num w:numId="8">
    <w:abstractNumId w:val="13"/>
  </w:num>
  <w:num w:numId="9">
    <w:abstractNumId w:val="4"/>
  </w:num>
  <w:num w:numId="10">
    <w:abstractNumId w:val="12"/>
  </w:num>
  <w:num w:numId="11">
    <w:abstractNumId w:val="8"/>
  </w:num>
  <w:num w:numId="12">
    <w:abstractNumId w:val="0"/>
  </w:num>
  <w:num w:numId="13">
    <w:abstractNumId w:val="11"/>
  </w:num>
  <w:num w:numId="14">
    <w:abstractNumId w:val="6"/>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FB1"/>
    <w:rsid w:val="00067F20"/>
    <w:rsid w:val="000F1535"/>
    <w:rsid w:val="000F3D83"/>
    <w:rsid w:val="00126893"/>
    <w:rsid w:val="00140E0B"/>
    <w:rsid w:val="00150A5A"/>
    <w:rsid w:val="0017193A"/>
    <w:rsid w:val="002540E0"/>
    <w:rsid w:val="00262B8B"/>
    <w:rsid w:val="00285370"/>
    <w:rsid w:val="002901F6"/>
    <w:rsid w:val="002D0C9B"/>
    <w:rsid w:val="002D30AD"/>
    <w:rsid w:val="00316F2D"/>
    <w:rsid w:val="00330625"/>
    <w:rsid w:val="003367F8"/>
    <w:rsid w:val="00355AE8"/>
    <w:rsid w:val="003C1C4F"/>
    <w:rsid w:val="003E0686"/>
    <w:rsid w:val="0045365F"/>
    <w:rsid w:val="0048135D"/>
    <w:rsid w:val="004D2923"/>
    <w:rsid w:val="004E243D"/>
    <w:rsid w:val="00540A7D"/>
    <w:rsid w:val="00573197"/>
    <w:rsid w:val="00587C63"/>
    <w:rsid w:val="005A4AD1"/>
    <w:rsid w:val="005E2465"/>
    <w:rsid w:val="00623BBA"/>
    <w:rsid w:val="00677F07"/>
    <w:rsid w:val="006807EF"/>
    <w:rsid w:val="00692166"/>
    <w:rsid w:val="006C2557"/>
    <w:rsid w:val="006C4C85"/>
    <w:rsid w:val="006C6D54"/>
    <w:rsid w:val="00717116"/>
    <w:rsid w:val="007B30A4"/>
    <w:rsid w:val="008D0046"/>
    <w:rsid w:val="008E6096"/>
    <w:rsid w:val="00955F01"/>
    <w:rsid w:val="00994005"/>
    <w:rsid w:val="009B0B13"/>
    <w:rsid w:val="00A1258D"/>
    <w:rsid w:val="00A23CB9"/>
    <w:rsid w:val="00A713D6"/>
    <w:rsid w:val="00A74205"/>
    <w:rsid w:val="00AB399B"/>
    <w:rsid w:val="00B21F7A"/>
    <w:rsid w:val="00BA7C2D"/>
    <w:rsid w:val="00BB6EA8"/>
    <w:rsid w:val="00C35BB2"/>
    <w:rsid w:val="00CA1EF5"/>
    <w:rsid w:val="00D335C6"/>
    <w:rsid w:val="00D52FB1"/>
    <w:rsid w:val="00DC1121"/>
    <w:rsid w:val="00E00041"/>
    <w:rsid w:val="00E11306"/>
    <w:rsid w:val="00E1797C"/>
    <w:rsid w:val="00E21335"/>
    <w:rsid w:val="00EB4FBD"/>
    <w:rsid w:val="00ED48EB"/>
    <w:rsid w:val="00F145ED"/>
    <w:rsid w:val="00F46C4C"/>
    <w:rsid w:val="00F67716"/>
    <w:rsid w:val="00F716F6"/>
    <w:rsid w:val="00F96125"/>
    <w:rsid w:val="00FA2F2F"/>
    <w:rsid w:val="00FE41FC"/>
    <w:rsid w:val="00FE6879"/>
    <w:rsid w:val="00FF7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44B52C1-B11B-41C2-9FFB-E31E7E60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sz w:val="16"/>
      <w:szCs w:val="16"/>
    </w:rPr>
  </w:style>
  <w:style w:type="paragraph" w:styleId="1">
    <w:name w:val="heading 1"/>
    <w:basedOn w:val="a"/>
    <w:next w:val="a"/>
    <w:link w:val="10"/>
    <w:uiPriority w:val="99"/>
    <w:qFormat/>
    <w:pPr>
      <w:keepNext/>
      <w:widowControl/>
      <w:spacing w:line="360" w:lineRule="auto"/>
      <w:jc w:val="center"/>
      <w:outlineLvl w:val="0"/>
    </w:pPr>
    <w:rPr>
      <w:b/>
      <w:bCs/>
      <w:kern w:val="28"/>
      <w:sz w:val="28"/>
      <w:szCs w:val="28"/>
    </w:rPr>
  </w:style>
  <w:style w:type="paragraph" w:styleId="2">
    <w:name w:val="heading 2"/>
    <w:basedOn w:val="a"/>
    <w:next w:val="a"/>
    <w:link w:val="20"/>
    <w:uiPriority w:val="99"/>
    <w:qFormat/>
    <w:pPr>
      <w:keepNext/>
      <w:widowControl/>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widowControl/>
      <w:spacing w:line="360" w:lineRule="auto"/>
      <w:jc w:val="center"/>
      <w:outlineLvl w:val="2"/>
    </w:pPr>
    <w:rPr>
      <w:sz w:val="28"/>
      <w:szCs w:val="28"/>
    </w:rPr>
  </w:style>
  <w:style w:type="paragraph" w:styleId="4">
    <w:name w:val="heading 4"/>
    <w:basedOn w:val="a"/>
    <w:next w:val="a"/>
    <w:link w:val="40"/>
    <w:uiPriority w:val="99"/>
    <w:qFormat/>
    <w:pPr>
      <w:keepNext/>
      <w:widowControl/>
      <w:jc w:val="center"/>
      <w:outlineLvl w:val="3"/>
    </w:pPr>
    <w:rPr>
      <w:b/>
      <w:bCs/>
      <w:sz w:val="26"/>
      <w:szCs w:val="26"/>
    </w:rPr>
  </w:style>
  <w:style w:type="paragraph" w:styleId="5">
    <w:name w:val="heading 5"/>
    <w:basedOn w:val="a"/>
    <w:next w:val="a"/>
    <w:link w:val="50"/>
    <w:uiPriority w:val="99"/>
    <w:qFormat/>
    <w:pPr>
      <w:keepNext/>
      <w:jc w:val="center"/>
      <w:outlineLvl w:val="4"/>
    </w:pPr>
    <w:rPr>
      <w:b/>
      <w:bCs/>
      <w:sz w:val="28"/>
      <w:szCs w:val="28"/>
    </w:rPr>
  </w:style>
  <w:style w:type="paragraph" w:styleId="6">
    <w:name w:val="heading 6"/>
    <w:basedOn w:val="a"/>
    <w:next w:val="a"/>
    <w:link w:val="60"/>
    <w:uiPriority w:val="99"/>
    <w:qFormat/>
    <w:pPr>
      <w:keepNext/>
      <w:outlineLvl w:val="5"/>
    </w:pPr>
    <w:rPr>
      <w:b/>
      <w:bCs/>
      <w:sz w:val="24"/>
      <w:szCs w:val="24"/>
      <w:u w:val="single"/>
    </w:rPr>
  </w:style>
  <w:style w:type="paragraph" w:styleId="7">
    <w:name w:val="heading 7"/>
    <w:basedOn w:val="a"/>
    <w:next w:val="a"/>
    <w:link w:val="70"/>
    <w:uiPriority w:val="99"/>
    <w:qFormat/>
    <w:pPr>
      <w:keepNext/>
      <w:widowControl/>
      <w:outlineLvl w:val="6"/>
    </w:pPr>
    <w:rPr>
      <w:b/>
      <w:bCs/>
      <w:sz w:val="28"/>
      <w:szCs w:val="28"/>
      <w:u w:val="single"/>
    </w:rPr>
  </w:style>
  <w:style w:type="paragraph" w:styleId="8">
    <w:name w:val="heading 8"/>
    <w:basedOn w:val="a"/>
    <w:next w:val="a"/>
    <w:link w:val="80"/>
    <w:uiPriority w:val="99"/>
    <w:qFormat/>
    <w:pPr>
      <w:keepNext/>
      <w:widowControl/>
      <w:spacing w:line="360" w:lineRule="auto"/>
      <w:jc w:val="both"/>
      <w:outlineLvl w:val="7"/>
    </w:pPr>
    <w:rPr>
      <w:sz w:val="28"/>
      <w:szCs w:val="28"/>
    </w:rPr>
  </w:style>
  <w:style w:type="paragraph" w:styleId="9">
    <w:name w:val="heading 9"/>
    <w:basedOn w:val="a"/>
    <w:next w:val="a"/>
    <w:link w:val="90"/>
    <w:uiPriority w:val="99"/>
    <w:qFormat/>
    <w:pPr>
      <w:keepNext/>
      <w:ind w:firstLine="567"/>
      <w:outlineLvl w:val="8"/>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Title"/>
    <w:basedOn w:val="a"/>
    <w:link w:val="a4"/>
    <w:uiPriority w:val="99"/>
    <w:qFormat/>
    <w:pPr>
      <w:widowControl/>
      <w:jc w:val="center"/>
    </w:pPr>
    <w:rPr>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pPr>
      <w:widowControl/>
      <w:autoSpaceDE w:val="0"/>
      <w:autoSpaceDN w:val="0"/>
      <w:spacing w:line="360" w:lineRule="auto"/>
      <w:ind w:firstLine="720"/>
      <w:jc w:val="both"/>
    </w:pPr>
    <w:rPr>
      <w:rFonts w:ascii="Arial" w:hAnsi="Arial" w:cs="Arial"/>
      <w:sz w:val="20"/>
      <w:szCs w:val="20"/>
    </w:rPr>
  </w:style>
  <w:style w:type="character" w:customStyle="1" w:styleId="22">
    <w:name w:val="Основной текст 2 Знак"/>
    <w:basedOn w:val="a0"/>
    <w:link w:val="21"/>
    <w:uiPriority w:val="99"/>
    <w:semiHidden/>
    <w:rPr>
      <w:sz w:val="16"/>
      <w:szCs w:val="16"/>
    </w:rPr>
  </w:style>
  <w:style w:type="paragraph" w:styleId="23">
    <w:name w:val="Body Text Indent 2"/>
    <w:basedOn w:val="a"/>
    <w:link w:val="24"/>
    <w:uiPriority w:val="99"/>
    <w:pPr>
      <w:widowControl/>
      <w:autoSpaceDE w:val="0"/>
      <w:autoSpaceDN w:val="0"/>
      <w:spacing w:line="360" w:lineRule="auto"/>
      <w:ind w:left="1080"/>
      <w:jc w:val="both"/>
    </w:pPr>
    <w:rPr>
      <w:rFonts w:ascii="Arial" w:hAnsi="Arial" w:cs="Arial"/>
      <w:sz w:val="20"/>
      <w:szCs w:val="20"/>
    </w:rPr>
  </w:style>
  <w:style w:type="character" w:customStyle="1" w:styleId="24">
    <w:name w:val="Основной текст с отступом 2 Знак"/>
    <w:basedOn w:val="a0"/>
    <w:link w:val="23"/>
    <w:uiPriority w:val="99"/>
    <w:semiHidden/>
    <w:rPr>
      <w:sz w:val="16"/>
      <w:szCs w:val="16"/>
    </w:rPr>
  </w:style>
  <w:style w:type="paragraph" w:styleId="31">
    <w:name w:val="Body Text Indent 3"/>
    <w:basedOn w:val="a"/>
    <w:link w:val="32"/>
    <w:uiPriority w:val="99"/>
    <w:pPr>
      <w:ind w:left="567"/>
      <w:jc w:val="both"/>
    </w:pPr>
    <w:rPr>
      <w:rFonts w:ascii="Arial" w:hAnsi="Arial" w:cs="Arial"/>
      <w:sz w:val="24"/>
      <w:szCs w:val="24"/>
    </w:rPr>
  </w:style>
  <w:style w:type="character" w:customStyle="1" w:styleId="32">
    <w:name w:val="Основной текст с отступом 3 Знак"/>
    <w:basedOn w:val="a0"/>
    <w:link w:val="31"/>
    <w:uiPriority w:val="99"/>
    <w:semiHidden/>
    <w:rPr>
      <w:sz w:val="16"/>
      <w:szCs w:val="16"/>
    </w:rPr>
  </w:style>
  <w:style w:type="paragraph" w:styleId="a5">
    <w:name w:val="footer"/>
    <w:basedOn w:val="a"/>
    <w:link w:val="a6"/>
    <w:uiPriority w:val="99"/>
    <w:pPr>
      <w:widowControl/>
      <w:tabs>
        <w:tab w:val="center" w:pos="4677"/>
        <w:tab w:val="right" w:pos="9355"/>
      </w:tabs>
    </w:pPr>
    <w:rPr>
      <w:sz w:val="24"/>
      <w:szCs w:val="24"/>
    </w:rPr>
  </w:style>
  <w:style w:type="character" w:customStyle="1" w:styleId="a6">
    <w:name w:val="Нижний колонтитул Знак"/>
    <w:basedOn w:val="a0"/>
    <w:link w:val="a5"/>
    <w:uiPriority w:val="99"/>
    <w:semiHidden/>
    <w:rPr>
      <w:sz w:val="16"/>
      <w:szCs w:val="16"/>
    </w:rPr>
  </w:style>
  <w:style w:type="character" w:styleId="a7">
    <w:name w:val="page number"/>
    <w:basedOn w:val="a0"/>
    <w:uiPriority w:val="99"/>
  </w:style>
  <w:style w:type="paragraph" w:styleId="11">
    <w:name w:val="toc 1"/>
    <w:basedOn w:val="a"/>
    <w:next w:val="a"/>
    <w:autoRedefine/>
    <w:uiPriority w:val="99"/>
    <w:semiHidden/>
    <w:pPr>
      <w:widowControl/>
    </w:pPr>
    <w:rPr>
      <w:sz w:val="24"/>
      <w:szCs w:val="24"/>
    </w:rPr>
  </w:style>
  <w:style w:type="paragraph" w:styleId="25">
    <w:name w:val="toc 2"/>
    <w:basedOn w:val="a"/>
    <w:next w:val="a"/>
    <w:autoRedefine/>
    <w:uiPriority w:val="99"/>
    <w:semiHidden/>
    <w:pPr>
      <w:widowControl/>
      <w:ind w:left="240"/>
    </w:pPr>
    <w:rPr>
      <w:sz w:val="24"/>
      <w:szCs w:val="24"/>
    </w:rPr>
  </w:style>
  <w:style w:type="paragraph" w:styleId="33">
    <w:name w:val="toc 3"/>
    <w:basedOn w:val="a"/>
    <w:next w:val="a"/>
    <w:autoRedefine/>
    <w:uiPriority w:val="99"/>
    <w:semiHidden/>
    <w:pPr>
      <w:widowControl/>
      <w:ind w:left="480"/>
    </w:pPr>
    <w:rPr>
      <w:sz w:val="24"/>
      <w:szCs w:val="24"/>
    </w:rPr>
  </w:style>
  <w:style w:type="paragraph" w:styleId="41">
    <w:name w:val="toc 4"/>
    <w:basedOn w:val="a"/>
    <w:next w:val="a"/>
    <w:autoRedefine/>
    <w:uiPriority w:val="99"/>
    <w:semiHidden/>
    <w:pPr>
      <w:widowControl/>
      <w:ind w:left="720"/>
    </w:pPr>
    <w:rPr>
      <w:sz w:val="24"/>
      <w:szCs w:val="24"/>
    </w:rPr>
  </w:style>
  <w:style w:type="paragraph" w:styleId="51">
    <w:name w:val="toc 5"/>
    <w:basedOn w:val="a"/>
    <w:next w:val="a"/>
    <w:autoRedefine/>
    <w:uiPriority w:val="99"/>
    <w:semiHidden/>
    <w:pPr>
      <w:widowControl/>
      <w:ind w:left="960"/>
    </w:pPr>
    <w:rPr>
      <w:sz w:val="24"/>
      <w:szCs w:val="24"/>
    </w:rPr>
  </w:style>
  <w:style w:type="paragraph" w:styleId="61">
    <w:name w:val="toc 6"/>
    <w:basedOn w:val="a"/>
    <w:next w:val="a"/>
    <w:autoRedefine/>
    <w:uiPriority w:val="99"/>
    <w:semiHidden/>
    <w:pPr>
      <w:widowControl/>
      <w:ind w:left="1200"/>
    </w:pPr>
    <w:rPr>
      <w:sz w:val="24"/>
      <w:szCs w:val="24"/>
    </w:rPr>
  </w:style>
  <w:style w:type="paragraph" w:styleId="71">
    <w:name w:val="toc 7"/>
    <w:basedOn w:val="a"/>
    <w:next w:val="a"/>
    <w:autoRedefine/>
    <w:uiPriority w:val="99"/>
    <w:semiHidden/>
    <w:pPr>
      <w:widowControl/>
      <w:ind w:left="1440"/>
    </w:pPr>
    <w:rPr>
      <w:sz w:val="24"/>
      <w:szCs w:val="24"/>
    </w:rPr>
  </w:style>
  <w:style w:type="paragraph" w:styleId="81">
    <w:name w:val="toc 8"/>
    <w:basedOn w:val="a"/>
    <w:next w:val="a"/>
    <w:autoRedefine/>
    <w:uiPriority w:val="99"/>
    <w:semiHidden/>
    <w:pPr>
      <w:widowControl/>
      <w:ind w:left="1680"/>
    </w:pPr>
    <w:rPr>
      <w:sz w:val="24"/>
      <w:szCs w:val="24"/>
    </w:rPr>
  </w:style>
  <w:style w:type="paragraph" w:styleId="91">
    <w:name w:val="toc 9"/>
    <w:basedOn w:val="a"/>
    <w:next w:val="a"/>
    <w:autoRedefine/>
    <w:uiPriority w:val="99"/>
    <w:semiHidden/>
    <w:pPr>
      <w:widowControl/>
      <w:ind w:left="1920"/>
    </w:pPr>
    <w:rPr>
      <w:sz w:val="24"/>
      <w:szCs w:val="24"/>
    </w:rPr>
  </w:style>
  <w:style w:type="character" w:styleId="a8">
    <w:name w:val="Hyperlink"/>
    <w:basedOn w:val="a0"/>
    <w:uiPriority w:val="99"/>
    <w:rPr>
      <w:color w:val="0000FF"/>
      <w:u w:val="single"/>
    </w:rPr>
  </w:style>
  <w:style w:type="paragraph" w:styleId="a9">
    <w:name w:val="Body Text"/>
    <w:basedOn w:val="a"/>
    <w:link w:val="aa"/>
    <w:uiPriority w:val="99"/>
    <w:rPr>
      <w:b/>
      <w:bCs/>
      <w:i/>
      <w:iCs/>
      <w:color w:val="000000"/>
      <w:sz w:val="32"/>
      <w:szCs w:val="32"/>
      <w:u w:val="single"/>
    </w:rPr>
  </w:style>
  <w:style w:type="character" w:customStyle="1" w:styleId="aa">
    <w:name w:val="Основной текст Знак"/>
    <w:basedOn w:val="a0"/>
    <w:link w:val="a9"/>
    <w:uiPriority w:val="99"/>
    <w:semiHidden/>
    <w:rPr>
      <w:sz w:val="16"/>
      <w:szCs w:val="16"/>
    </w:rPr>
  </w:style>
  <w:style w:type="character" w:styleId="ab">
    <w:name w:val="footnote reference"/>
    <w:basedOn w:val="a0"/>
    <w:uiPriority w:val="99"/>
    <w:semiHidden/>
    <w:rPr>
      <w:vertAlign w:val="superscript"/>
    </w:rPr>
  </w:style>
  <w:style w:type="paragraph" w:customStyle="1" w:styleId="ac">
    <w:name w:val="С"/>
    <w:basedOn w:val="a"/>
    <w:next w:val="a"/>
    <w:uiPriority w:val="99"/>
    <w:pPr>
      <w:widowControl/>
      <w:ind w:left="360"/>
    </w:pPr>
    <w:rPr>
      <w:sz w:val="24"/>
      <w:szCs w:val="24"/>
    </w:rPr>
  </w:style>
  <w:style w:type="paragraph" w:customStyle="1" w:styleId="H3">
    <w:name w:val="H3"/>
    <w:basedOn w:val="a"/>
    <w:next w:val="a"/>
    <w:uiPriority w:val="99"/>
    <w:pPr>
      <w:keepNext/>
      <w:widowControl/>
      <w:spacing w:before="100" w:after="100"/>
    </w:pPr>
    <w:rPr>
      <w:b/>
      <w:bCs/>
      <w:sz w:val="28"/>
      <w:szCs w:val="28"/>
    </w:rPr>
  </w:style>
  <w:style w:type="paragraph" w:styleId="ad">
    <w:name w:val="footnote text"/>
    <w:basedOn w:val="a"/>
    <w:link w:val="ae"/>
    <w:uiPriority w:val="99"/>
    <w:semiHidden/>
    <w:pPr>
      <w:widowControl/>
    </w:pPr>
    <w:rPr>
      <w:sz w:val="20"/>
      <w:szCs w:val="20"/>
    </w:rPr>
  </w:style>
  <w:style w:type="character" w:customStyle="1" w:styleId="ae">
    <w:name w:val="Текст сноски Знак"/>
    <w:basedOn w:val="a0"/>
    <w:link w:val="ad"/>
    <w:uiPriority w:val="99"/>
    <w:semiHidden/>
    <w:rPr>
      <w:sz w:val="20"/>
      <w:szCs w:val="20"/>
    </w:rPr>
  </w:style>
  <w:style w:type="paragraph" w:styleId="af">
    <w:name w:val="Plain Text"/>
    <w:basedOn w:val="a"/>
    <w:link w:val="af0"/>
    <w:uiPriority w:val="99"/>
    <w:rsid w:val="003367F8"/>
    <w:pPr>
      <w:widowControl/>
    </w:pPr>
    <w:rPr>
      <w:rFonts w:ascii="Courier New" w:hAnsi="Courier New" w:cs="Courier New"/>
      <w:sz w:val="20"/>
      <w:szCs w:val="20"/>
    </w:rPr>
  </w:style>
  <w:style w:type="character" w:customStyle="1" w:styleId="af0">
    <w:name w:val="Текст Знак"/>
    <w:basedOn w:val="a0"/>
    <w:link w:val="af"/>
    <w:uiPriority w:val="99"/>
    <w:semiHidden/>
    <w:rPr>
      <w:rFonts w:ascii="Courier New" w:hAnsi="Courier New" w:cs="Courier New"/>
      <w:sz w:val="20"/>
      <w:szCs w:val="20"/>
    </w:rPr>
  </w:style>
  <w:style w:type="paragraph" w:styleId="af1">
    <w:name w:val="header"/>
    <w:basedOn w:val="a"/>
    <w:link w:val="af2"/>
    <w:uiPriority w:val="99"/>
    <w:rsid w:val="00ED48EB"/>
    <w:pPr>
      <w:widowControl/>
      <w:tabs>
        <w:tab w:val="center" w:pos="4677"/>
        <w:tab w:val="right" w:pos="9355"/>
      </w:tabs>
    </w:pPr>
    <w:rPr>
      <w:sz w:val="24"/>
      <w:szCs w:val="24"/>
    </w:rPr>
  </w:style>
  <w:style w:type="character" w:customStyle="1" w:styleId="af2">
    <w:name w:val="Верхний колонтитул Знак"/>
    <w:basedOn w:val="a0"/>
    <w:link w:val="af1"/>
    <w:uiPriority w:val="99"/>
    <w:semiHidden/>
    <w:rPr>
      <w:sz w:val="16"/>
      <w:szCs w:val="16"/>
    </w:rPr>
  </w:style>
  <w:style w:type="paragraph" w:styleId="af3">
    <w:name w:val="Normal (Web)"/>
    <w:basedOn w:val="a"/>
    <w:uiPriority w:val="99"/>
    <w:rsid w:val="00E1797C"/>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82409">
      <w:marLeft w:val="0"/>
      <w:marRight w:val="0"/>
      <w:marTop w:val="0"/>
      <w:marBottom w:val="0"/>
      <w:divBdr>
        <w:top w:val="none" w:sz="0" w:space="0" w:color="auto"/>
        <w:left w:val="none" w:sz="0" w:space="0" w:color="auto"/>
        <w:bottom w:val="none" w:sz="0" w:space="0" w:color="auto"/>
        <w:right w:val="none" w:sz="0" w:space="0" w:color="auto"/>
      </w:divBdr>
    </w:div>
    <w:div w:id="806582411">
      <w:marLeft w:val="0"/>
      <w:marRight w:val="0"/>
      <w:marTop w:val="0"/>
      <w:marBottom w:val="0"/>
      <w:divBdr>
        <w:top w:val="none" w:sz="0" w:space="0" w:color="auto"/>
        <w:left w:val="none" w:sz="0" w:space="0" w:color="auto"/>
        <w:bottom w:val="none" w:sz="0" w:space="0" w:color="auto"/>
        <w:right w:val="none" w:sz="0" w:space="0" w:color="auto"/>
      </w:divBdr>
    </w:div>
    <w:div w:id="806582412">
      <w:marLeft w:val="0"/>
      <w:marRight w:val="0"/>
      <w:marTop w:val="0"/>
      <w:marBottom w:val="0"/>
      <w:divBdr>
        <w:top w:val="none" w:sz="0" w:space="0" w:color="auto"/>
        <w:left w:val="none" w:sz="0" w:space="0" w:color="auto"/>
        <w:bottom w:val="none" w:sz="0" w:space="0" w:color="auto"/>
        <w:right w:val="none" w:sz="0" w:space="0" w:color="auto"/>
      </w:divBdr>
      <w:divsChild>
        <w:div w:id="806582410">
          <w:marLeft w:val="0"/>
          <w:marRight w:val="0"/>
          <w:marTop w:val="0"/>
          <w:marBottom w:val="0"/>
          <w:divBdr>
            <w:top w:val="none" w:sz="0" w:space="0" w:color="auto"/>
            <w:left w:val="none" w:sz="0" w:space="0" w:color="auto"/>
            <w:bottom w:val="none" w:sz="0" w:space="0" w:color="auto"/>
            <w:right w:val="none" w:sz="0" w:space="0" w:color="auto"/>
          </w:divBdr>
        </w:div>
      </w:divsChild>
    </w:div>
    <w:div w:id="806582413">
      <w:marLeft w:val="0"/>
      <w:marRight w:val="0"/>
      <w:marTop w:val="0"/>
      <w:marBottom w:val="0"/>
      <w:divBdr>
        <w:top w:val="none" w:sz="0" w:space="0" w:color="auto"/>
        <w:left w:val="none" w:sz="0" w:space="0" w:color="auto"/>
        <w:bottom w:val="none" w:sz="0" w:space="0" w:color="auto"/>
        <w:right w:val="none" w:sz="0" w:space="0" w:color="auto"/>
      </w:divBdr>
    </w:div>
    <w:div w:id="806582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g.ru/sujet/501.html" TargetMode="External"/><Relationship Id="rId12" Type="http://schemas.openxmlformats.org/officeDocument/2006/relationships/hyperlink" Target="http://www.g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foms.ru/portal/page/portal/top/inde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ss.ru" TargetMode="External"/><Relationship Id="rId4" Type="http://schemas.openxmlformats.org/officeDocument/2006/relationships/webSettings" Target="webSettings.xml"/><Relationship Id="rId9" Type="http://schemas.openxmlformats.org/officeDocument/2006/relationships/hyperlink" Target="http://www.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6758</Words>
  <Characters>38525</Characters>
  <Application>Microsoft Office Word</Application>
  <DocSecurity>0</DocSecurity>
  <Lines>321</Lines>
  <Paragraphs>90</Paragraphs>
  <ScaleCrop>false</ScaleCrop>
  <Company>taxgroup2808</Company>
  <LinksUpToDate>false</LinksUpToDate>
  <CharactersWithSpaces>45193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Хабаровский Государственный Технический Университет</dc:title>
  <dc:subject/>
  <dc:creator>admin</dc:creator>
  <cp:keywords/>
  <dc:description/>
  <cp:lastModifiedBy>admin</cp:lastModifiedBy>
  <cp:revision>2</cp:revision>
  <cp:lastPrinted>2006-11-21T12:23:00Z</cp:lastPrinted>
  <dcterms:created xsi:type="dcterms:W3CDTF">2014-05-28T09:31:00Z</dcterms:created>
  <dcterms:modified xsi:type="dcterms:W3CDTF">2014-05-28T09:31:00Z</dcterms:modified>
</cp:coreProperties>
</file>