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B01" w:rsidRDefault="00395FFF">
      <w:pPr>
        <w:pStyle w:val="21"/>
        <w:numPr>
          <w:ilvl w:val="0"/>
          <w:numId w:val="0"/>
        </w:numPr>
      </w:pPr>
      <w:r>
        <w:t>Тичина Павло</w:t>
      </w:r>
    </w:p>
    <w:p w:rsidR="00A91B01" w:rsidRDefault="00395FFF">
      <w:pPr>
        <w:pStyle w:val="a3"/>
      </w:pPr>
      <w:r>
        <w:br/>
        <w:t xml:space="preserve">Павло Григорович Тичина народився 27(15) січня 1891 р. у селі Піски Козелецького повіту Чернігівської губернії (тепер Бобровицького району Чернігівської області). Походив зі старовинного козацького роду (його пращур, за родинним переказом, був полковником у Богдана Хмельницького). </w:t>
      </w:r>
      <w:r>
        <w:br/>
      </w:r>
      <w:r>
        <w:br/>
        <w:t xml:space="preserve">Батько майбутнього поета був сільським дяком — вчителем «школи грамоти». Сім'я була багатодітна (народилося 13, зіп'ялося на ноги 9 дітей), жили впроголодь, зате гарно співали. Змалку Павло виявив хист до музики, малювання і віршування. </w:t>
      </w:r>
      <w:r>
        <w:br/>
      </w:r>
      <w:r>
        <w:br/>
        <w:t xml:space="preserve">У 1900-1907 рр. навчався в Чернігівському духовному училищі (бурсі), в 1907-1913— в Чернігівській духовній семінарії. Згодом, навчаючись у Київському комерційному інституті, працював у газеті «Рада». На цей час припало його ознайомлення з новітнім українським мистецтвом, особисте знайомство з найвідомішими його представниками. У 1913-1914 рр. працює в редакції ліберального україномовного журналу «Світло», а після його закриття — в Чернігівському статистичному бюро. </w:t>
      </w:r>
      <w:r>
        <w:br/>
      </w:r>
      <w:r>
        <w:br/>
        <w:t xml:space="preserve">У 1916-1917 рр. — помічник хормейстера в українському театрі М. К. Садовського. 1920 року подорожував із капелою К. Стеценка «Думка» Правобережною Україною від Києва до Одеси. Того ж року організував хор (з 1921 р. — капела-студія імені М. Леонтовича), з яким виступав до 1923 року. </w:t>
      </w:r>
      <w:r>
        <w:br/>
      </w:r>
      <w:r>
        <w:br/>
        <w:t xml:space="preserve">З 1923 по 1934 рік — співредактор журналу «Червоний шлях» (Харків). Входить до заснованої 1923 р. Спілки пролетарських письменників України «Гарт». 1926 року взяв активну участь у створенні ВАПЛІТЕ (Вільної Академії пролетарської літератури) на чолі з М. Хвильовим, куди увійшли й колишні члени «Гарту». З 1929 р. — дійсний член Академії наук Української РСР, у 1936-1939 рр. і в 1940-1943 рр. очолює Інститут літератури АН УРСР. </w:t>
      </w:r>
      <w:r>
        <w:br/>
      </w:r>
      <w:r>
        <w:br/>
        <w:t xml:space="preserve">З 1947 р. — член-кореспондент Болгарської АН, доктор філології. 1943— 1948 рр. — міністр освіти УРСР. З 1953 по 1959 рік — голова Верховної Ради УРСР, заступник голови Ради Національностей Верховної Ради УРСР, член багатьох товариств, комітетів, президій, кавалер орденів і медалей. </w:t>
      </w:r>
      <w:r>
        <w:br/>
      </w:r>
      <w:r>
        <w:br/>
        <w:t xml:space="preserve">Лауреат Державної премії СРСР (1941), Державної премії УРСР імені Т. Г. Шевченка (1962). 1967 року отримав звання Герой Соціалістичної Праці. </w:t>
      </w:r>
      <w:r>
        <w:br/>
      </w:r>
      <w:r>
        <w:br/>
        <w:t xml:space="preserve">Як поет П. Г. Тичина починав у 1906-1910 рр. з наслідування народних пісень та творів Т. Г. Шевченка. Перші друковані твори молодого поета з'явилися 1912 р. Подією величезної ваги в новочасній українській літературі став вихід у світ першої збірки віршів «Сонячні кларнети» (1918), пройнятої сонячною вірою в життя, людину, в рідний знедолений народ. Ця книга одразу поставила 27-річного поета поруч із першорядними митцями новочасного українського відродження. За визначенням Г. Грабовича (СІЛА), рання символістська система Тичини побудована на злитті традиційного, народного й неповторного, індивідуального, на коливанні між реальністю і мрією... </w:t>
      </w:r>
      <w:r>
        <w:br/>
      </w:r>
      <w:r>
        <w:br/>
        <w:t xml:space="preserve">Тичина рано утвердився в думці про поезію як синтетичний вид мистецтва. На практиці це обернулося перенесенням у площину поезії засобів суміжних мистецтв: у «Сонячних кларнетах» звук подається «забарвленим», колір — «озвученим», зорові образи чергуються зі слуховими. </w:t>
      </w:r>
      <w:r>
        <w:br/>
      </w:r>
      <w:r>
        <w:br/>
        <w:t xml:space="preserve">У віршах цього періоду можна знайти перегуки з Рабіндранатом Тагором, Волтом Вітменом, Емілем Верхарном, однак при цьому ці вірші залишаються самобутніми і самодостатніми. Великий вплив на П. Г. Тичину справили М. Коцюбинський (вони часто зустрічалися і спілкувалися в останній період життя Коцюбинського у Чернігові), Максим Горький. </w:t>
      </w:r>
      <w:r>
        <w:br/>
      </w:r>
      <w:r>
        <w:br/>
        <w:t xml:space="preserve">За трагічною напруженістю, емоційністю й філософічністю творчість П. Г. Тичини зіставляють із творчістю реформатора англійської поетичної мови Томаса С. Еліота, лауреата Нобелівської премії (1948 р.)- Серед композиторів і художників йому були духовно близькими Ліст, Берліоз, Римський-Корсаков, Микалоюс Чурльоніс та Мартирос Сар'ян. </w:t>
      </w:r>
      <w:r>
        <w:br/>
      </w:r>
      <w:r>
        <w:br/>
        <w:t xml:space="preserve">Протягом життя П. Г. Тичини існував постійний і надзвичайний тиск на нього, на його творчу активність. Імпресіонізм і особливий композиційний характер його творів, починаючи зі збірок «Плуг» (1920) і «Вітер з України» (1924), дедалі більше пом'якшується і замінюється спершу риторичними, а далі й абстрактними формулюваннями. Переломною у творчості поета вважається збірка «Чернігів» (1931 р.), яка означила його перехід в число «офіціозних» авторів. </w:t>
      </w:r>
      <w:r>
        <w:br/>
      </w:r>
      <w:r>
        <w:br/>
        <w:t xml:space="preserve">Однак творчість Павла Тичини й після цього не вписується у прокрустове ложе простих схем: його приховане протистояння з тоталітаризмом на цьому не припиняється. Це засвідчують окремі поетичні, літературознавчі, публіцистичні твори пізнішого часу: «Григорій Сковорода» (1939), «Похорон друга» (1942), «Творча сила народу», «Геть брудні руки від України» (1943) та деякі інші. </w:t>
      </w:r>
      <w:r>
        <w:br/>
      </w:r>
      <w:r>
        <w:br/>
        <w:t xml:space="preserve">У галузі поезії, прози, публіцистики, а також у науково-критичних працях Павло Тичина виявив себе одним із найосвіченіших радянських письменників, чия ерудиція охоплювала суміжні з літературою види мистецтва — музику і живопис. Павло Григорович чудово грав на кларнеті, та й у словах вловлював особливе, музичне звучання. Можливо, тому так легко давалося йому вивчення іноземних мов (він вільно володів п'ятнадцятьма). </w:t>
      </w:r>
      <w:r>
        <w:br/>
      </w:r>
      <w:r>
        <w:br/>
        <w:t xml:space="preserve">Помер П. Г. Тичина 16 вересня 1967 року в Києві. Похований на Байковому кладовищі в Києві. </w:t>
      </w:r>
      <w:bookmarkStart w:id="0" w:name="_GoBack"/>
      <w:bookmarkEnd w:id="0"/>
    </w:p>
    <w:sectPr w:rsidR="00A91B01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5FFF"/>
    <w:rsid w:val="00395FFF"/>
    <w:rsid w:val="00A91B01"/>
    <w:rsid w:val="00C0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E9E85-D777-4B83-963C-0C5E075C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760</Words>
  <Characters>4333</Characters>
  <Application>Microsoft Office Word</Application>
  <DocSecurity>0</DocSecurity>
  <Lines>36</Lines>
  <Paragraphs>10</Paragraphs>
  <ScaleCrop>false</ScaleCrop>
  <Company>diakov.net</Company>
  <LinksUpToDate>false</LinksUpToDate>
  <CharactersWithSpaces>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2014-08-25T02:16:00Z</dcterms:created>
  <dcterms:modified xsi:type="dcterms:W3CDTF">2014-08-25T02:16:00Z</dcterms:modified>
</cp:coreProperties>
</file>