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8D" w:rsidRDefault="00DB06D9">
      <w:pPr>
        <w:pStyle w:val="21"/>
        <w:numPr>
          <w:ilvl w:val="0"/>
          <w:numId w:val="0"/>
        </w:numPr>
      </w:pPr>
      <w:r>
        <w:t>Карамзин Николай</w:t>
      </w:r>
    </w:p>
    <w:p w:rsidR="0015538D" w:rsidRDefault="00DB06D9">
      <w:pPr>
        <w:pStyle w:val="a4"/>
      </w:pPr>
      <w:r>
        <w:br/>
      </w:r>
      <w:r>
        <w:rPr>
          <w:rStyle w:val="a3"/>
        </w:rPr>
        <w:t>(1766 - 1826)</w:t>
      </w:r>
      <w:r>
        <w:rPr>
          <w:rStyle w:val="a3"/>
        </w:rPr>
        <w:br/>
      </w:r>
      <w:r>
        <w:rPr>
          <w:rStyle w:val="a3"/>
        </w:rPr>
        <w:br/>
      </w:r>
      <w:r>
        <w:t>Родился 1 декабря (12 н.с.) в селе Михайловка Симбирской губернии в семье помещика. Получил хорошее домашнее образование.</w:t>
      </w:r>
      <w:r>
        <w:br/>
      </w:r>
      <w:r>
        <w:br/>
        <w:t>В 14 лет начал учиться в Московском частном пансионе профессора Шадена. Окончив его в 1783, приехал в Преображенский полк в Петербург, где познакомился с молодым поэтом и будущим сотрудником своего "Московского журнала" Дмитриевым. Тогда же опубликовал свой первый перевод идиллии С. Геснера "Деревянная нога". Уйдя в отставку в чине подпоручика в 1784, переехал в Москву, стал одним из деятельных участников журнала "Детское чтение для сердца и разума", издававшегося Н. Новиковым, и сблизился с масонами. Занялся переводами религиозно-нравоучительных сочинений. С 1787 регулярно публиковал свои переводы "Времен года" Томсона, "Деревенских вечеров" Жанлис, трагедии У. Шекспира "Юлий Цезарь", трагедии Лессинга "Эмилия Галотти".</w:t>
      </w:r>
      <w:r>
        <w:br/>
      </w:r>
      <w:r>
        <w:br/>
        <w:t>В 1789 в журнале "Детское чтение... " появилась первая оригинальная повесть Карамзина "Евгений и Юлия". Весной он отправился в путешествие по Европе: посетил Германию, Швейцарию, Францию, где наблюдал деятельность революционного правительства. В июне 1790 из Франции переехал в Англию.</w:t>
      </w:r>
      <w:r>
        <w:br/>
      </w:r>
      <w:r>
        <w:br/>
        <w:t xml:space="preserve">Осенью возвратился в Москву и вскоре предпринял издание ежемесячного "Московского журнала", в котором была напечатана большая часть "Писем русского путешественника", повести "Лиодор", "Бедная Лиза", "Наталья, боярская дочь", "Флор Силин", очерки, рассказы, критические статьи и стихотворения. К сотрудничеству в журнале Карамзин привлек Дмитриева и Петрова, Хераскова и Державина, Львова Нелединского-Мелецкого и др. Статьи Карамзина утверждали новое литературное направление— сентиментализм. </w:t>
      </w:r>
      <w:r>
        <w:br/>
      </w:r>
      <w:r>
        <w:br/>
        <w:t>В 1790-е Карамзин издавал первые русские альманахи — "Аглая" (ч. 1 — 2, 1794 — 95) и "Аониды" (ч. 1 — 3, 1796 — 99). Наступил 1793, когда на третьем этапе Французской революции была установлена якобинская диктатура, потрясшая Карамзина своей жестокостью. Диктатура возбудила в нем сомнения в возможности для человечества достичь благоденствия. Он осудил революцию. Философия отчаяния и фатализма пронизывает новые его произведения: повести "Остров Борнгольм" (1793); "Сиерра-Морена" (1795); стихотворения "Меланхолия", "Послание к А. А. Плещееву" и др.</w:t>
      </w:r>
      <w:r>
        <w:br/>
      </w:r>
      <w:r>
        <w:br/>
        <w:t>К середине 1790-х Карамзин стал признанным главой русского сентиментализма, открывавшего новую страницу в русской литературе. Он был непререкаемым авторитетом для Жуковского, Батюшкова, юного Пушкина.</w:t>
      </w:r>
      <w:r>
        <w:br/>
      </w:r>
      <w:r>
        <w:br/>
        <w:t>В 1802 — 1803 Карамзин издавал журнал "Вестник Европы", в котором преобладали литература и политика. В критических статьях Карамзина вырисовывалась новая эстетическая программа, что способствовало становлению русской литературы как национально-самобытной. Ключ самобытности русской культуры Карамзин видел в истории. Наиболее яркой иллюстрацией его взглядов стала повесть "Марфа Посадница". В своих политических статьях Карамзин обращался с рекомендациями к правительству, указывая на роль просвещения.</w:t>
      </w:r>
      <w:r>
        <w:br/>
      </w:r>
      <w:r>
        <w:br/>
        <w:t>Стараясь воздействовать на царя Александра I, Карамзин передал ему свою "Записку о древней и новой России" (1811), вызвав его раздражение. В 1819 подал новую записку — "Мнение русского гражданина", вызвавшую еще большее неудовольствие царя. Однако Карамзин не отказался от веры в спасительность просвещенного самодержавия и позднее осудил восстание декабристов. Однако Карамзина-художника по-прежнему высоко ценили молодые писатели, даже не разделявшие его политических убеждений.</w:t>
      </w:r>
      <w:r>
        <w:br/>
      </w:r>
      <w:r>
        <w:br/>
        <w:t>В 1803 через посредство М. Муравьева Карамзин получил официальное звание придворного историографа.</w:t>
      </w:r>
      <w:r>
        <w:br/>
      </w:r>
      <w:r>
        <w:br/>
        <w:t>В 1804 он приступил к созданию "Истории государства Российского", над которой работал до конца дней, но не завершил. В 1818 были изданы первые восемь томов "Истории" — величайшего научного и культурного подвига Карамзина. В 1821 вышел 9-й том, посвященный царствованию Иоанна Грозного, в 1824 — 10-й и 11-й, о Федоре Иоанновиче и Борисе Годунове. Смерть оборвала работу над 12-м томом. Это случилось 22 мая (3 июня н.с.) 1826 в Петербурге.</w:t>
      </w:r>
      <w:bookmarkStart w:id="0" w:name="_GoBack"/>
      <w:bookmarkEnd w:id="0"/>
    </w:p>
    <w:sectPr w:rsidR="0015538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6D9"/>
    <w:rsid w:val="0015538D"/>
    <w:rsid w:val="009B7EC1"/>
    <w:rsid w:val="00D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13316-4BA1-4B92-81F8-ADA85678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3363</Characters>
  <Application>Microsoft Office Word</Application>
  <DocSecurity>0</DocSecurity>
  <Lines>28</Lines>
  <Paragraphs>7</Paragraphs>
  <ScaleCrop>false</ScaleCrop>
  <Company>diakov.net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2014-08-22T17:31:00Z</dcterms:created>
  <dcterms:modified xsi:type="dcterms:W3CDTF">2014-08-22T17:31:00Z</dcterms:modified>
</cp:coreProperties>
</file>