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F85" w:rsidRDefault="00924F8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Модель динамического межотраслевого баланса.</w:t>
      </w:r>
    </w:p>
    <w:p w:rsidR="00924F85" w:rsidRDefault="00924F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Межотраслевой баланс представляет собой экономико-математическую модель, образуемую перекрестным наложением строк и колонок таблицы, то есть балансов распределения продукции и затрат на ее производство, увязанных по итогам. Главные показатели здесь – коэффициенты полных и прямых затрат.</w:t>
      </w:r>
    </w:p>
    <w:p w:rsidR="00924F85" w:rsidRDefault="00924F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Динамическая модель межотраслевого баланса характеризует производственные связи народного хозяйства на ряд лет, отражает процесс воспроизводства в динамике. По модели межотраслевого баланса выполняются два типа расчетов: первый тип, когда по заданному уровню конечного потребления рассчитывается сбалансированный объем производства и распределения продукции; второй тип, включающий смешанные расчеты, когда по заданным объемам производства по одним отраслям (продуктам) и заданному конечному потреблению в других отраслях рассчитывается баланс производства и распределения продукции в полном объеме.</w:t>
      </w:r>
    </w:p>
    <w:p w:rsidR="00924F85" w:rsidRDefault="00924F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Наибольшее распространение получила матричная экономико-математическая модель межотраслевого баланса. Она представляет собой прямоугольную таблицу (матрицу), элементы которой отражают связи экономических объектов. Количественные значения этих объектов вычисляются по установленным в теории матриц правилам. В матричной модели отражается структура затрат на производство и распределение продукции и вновь созданной стоимости.</w:t>
      </w:r>
    </w:p>
    <w:p w:rsidR="00924F85" w:rsidRDefault="00924F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Уравнение строк матрицы записывается следующим образом:</w:t>
      </w:r>
    </w:p>
    <w:p w:rsidR="00924F85" w:rsidRDefault="00924F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</w:t>
      </w:r>
    </w:p>
    <w:p w:rsidR="00924F85" w:rsidRDefault="001F6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026" style="position:absolute;left:0;text-align:left;z-index:251657216" from="29.9pt,17.95pt" to="44.3pt,17.95pt" o:allowincell="f"/>
        </w:pict>
      </w:r>
      <w:r>
        <w:rPr>
          <w:noProof/>
        </w:rPr>
        <w:pict>
          <v:line id="_x0000_s1027" style="position:absolute;left:0;text-align:left;flip:x;z-index:251656192" from="29.9pt,10.75pt" to="37.1pt,17.95pt" o:allowincell="f"/>
        </w:pict>
      </w:r>
      <w:r>
        <w:rPr>
          <w:noProof/>
        </w:rPr>
        <w:pict>
          <v:line id="_x0000_s1028" style="position:absolute;left:0;text-align:left;z-index:251655168" from="29.9pt,3.55pt" to="37.1pt,10.75pt" o:allowincell="f"/>
        </w:pict>
      </w:r>
      <w:r>
        <w:rPr>
          <w:noProof/>
        </w:rPr>
        <w:pict>
          <v:line id="_x0000_s1029" style="position:absolute;left:0;text-align:left;z-index:251654144" from="29.9pt,3.55pt" to="44.3pt,3.55pt" o:allowincell="f"/>
        </w:pict>
      </w:r>
      <w:r>
        <w:rPr>
          <w:noProof/>
        </w:rPr>
        <w:pict>
          <v:line id="_x0000_s1030" style="position:absolute;left:0;text-align:left;z-index:251653120" from="44.3pt,6.1pt" to="44.3pt,6.1pt" o:allowincell="f"/>
        </w:pict>
      </w:r>
      <w:r w:rsidR="00924F85">
        <w:rPr>
          <w:color w:val="000000"/>
          <w:sz w:val="24"/>
          <w:szCs w:val="24"/>
        </w:rPr>
        <w:t xml:space="preserve">       Хij + Уi = Хi</w:t>
      </w:r>
    </w:p>
    <w:p w:rsidR="00924F85" w:rsidRDefault="00924F8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j =1</w:t>
      </w:r>
    </w:p>
    <w:p w:rsidR="00924F85" w:rsidRDefault="00924F8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i= 1,2,…m;</w:t>
      </w:r>
    </w:p>
    <w:p w:rsidR="00924F85" w:rsidRDefault="00924F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Хij – поставка продукции отрасли i в отрасль j;</w:t>
      </w:r>
    </w:p>
    <w:p w:rsidR="00924F85" w:rsidRDefault="00924F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i – конечная продукция отрасли i;</w:t>
      </w:r>
    </w:p>
    <w:p w:rsidR="00924F85" w:rsidRDefault="00924F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Хi – валовая продукция отрасли i.</w:t>
      </w:r>
    </w:p>
    <w:p w:rsidR="00924F85" w:rsidRDefault="00924F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Элементы строк представляют собой баланс распределения продукции, произведенной в различных отраслях экономики. Сумма внутренних производственных поставок и конечного продукта составляет валовой выпуск отрасли.</w:t>
      </w:r>
    </w:p>
    <w:p w:rsidR="00924F85" w:rsidRDefault="00924F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924F85" w:rsidRDefault="00924F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Уравнение столбцов матрицы выглядит следующим образом:</w:t>
      </w:r>
    </w:p>
    <w:p w:rsidR="00924F85" w:rsidRDefault="00924F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n</w:t>
      </w:r>
    </w:p>
    <w:p w:rsidR="00924F85" w:rsidRDefault="001F602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line id="_x0000_s1031" style="position:absolute;left:0;text-align:left;z-index:251662336" from="37.1pt,17.6pt" to="51.5pt,17.6pt" o:allowincell="f"/>
        </w:pict>
      </w:r>
      <w:r>
        <w:rPr>
          <w:noProof/>
        </w:rPr>
        <w:pict>
          <v:line id="_x0000_s1032" style="position:absolute;left:0;text-align:left;flip:x;z-index:251661312" from="37.1pt,10.4pt" to="44.3pt,17.6pt" o:allowincell="f"/>
        </w:pict>
      </w:r>
      <w:r>
        <w:rPr>
          <w:noProof/>
        </w:rPr>
        <w:pict>
          <v:line id="_x0000_s1033" style="position:absolute;left:0;text-align:left;flip:x;z-index:251660288" from="44.3pt,10.4pt" to="44.3pt,10.4pt" o:allowincell="f"/>
        </w:pict>
      </w:r>
      <w:r>
        <w:rPr>
          <w:noProof/>
        </w:rPr>
        <w:pict>
          <v:line id="_x0000_s1034" style="position:absolute;left:0;text-align:left;z-index:251659264" from="37.1pt,3.2pt" to="44.3pt,10.4pt" o:allowincell="f"/>
        </w:pict>
      </w:r>
      <w:r>
        <w:rPr>
          <w:noProof/>
        </w:rPr>
        <w:pict>
          <v:line id="_x0000_s1035" style="position:absolute;left:0;text-align:left;z-index:251658240" from="37.1pt,3.2pt" to="51.5pt,3.2pt" o:allowincell="f"/>
        </w:pict>
      </w:r>
      <w:r w:rsidR="00924F85">
        <w:rPr>
          <w:color w:val="000000"/>
          <w:sz w:val="24"/>
          <w:szCs w:val="24"/>
        </w:rPr>
        <w:t xml:space="preserve">        Хij + Zj = Хj, где</w:t>
      </w:r>
    </w:p>
    <w:p w:rsidR="00924F85" w:rsidRDefault="00924F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j=1</w:t>
      </w:r>
    </w:p>
    <w:p w:rsidR="00924F85" w:rsidRDefault="00924F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Хij – затраты продукции отрасли i на производство продукции отрасли j;</w:t>
      </w:r>
    </w:p>
    <w:p w:rsidR="00924F85" w:rsidRDefault="00924F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Zj – затраты первичных ресурсов и вновь созданная стоимость в отрасли j;</w:t>
      </w:r>
    </w:p>
    <w:p w:rsidR="00924F85" w:rsidRDefault="00924F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Хj – валовые затраты включая вновь созданную стоимость в отрасли j.</w:t>
      </w:r>
    </w:p>
    <w:p w:rsidR="00924F85" w:rsidRDefault="00924F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Хi = Хj при i=j. При этом равенство одноименных строк и столбцов означает, что стоимость распределенных и накопленных материальных благ и услуг равна сумме стоимостей произведенных затрат и вновь созданной стоимости.</w:t>
      </w:r>
    </w:p>
    <w:p w:rsidR="00924F85" w:rsidRDefault="00924F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Межотраслевой баланс известен в науке и практике как метод “затраты – выпуск”, разработанный В.В. Леонтьевым. Этот метод сводится к решению системы линейных уравнений, где параметрами являются коэффициенты затрат на производство продукции. Коэффициенты выражают отношения между секторами экономики (коэффициенты текущих материальных затрат), они устойчивы и поддаются прогнозированию. Решение системы уравнений позволяет определить, какими должны быть выпуск и затраты в каждой отрасли, чтобы обеспечить производство конечного продукта заданного объема и структуры. Для этого составляется таблица межотраслевых потоков товаров. Неизвестными выступают выпуск и затраты товаров, произведенных и использованных в каждой отрасли. Их исчисление с помощью коэффициентов и означает объемы производства, обеспечивающие общее равновесие. В случае выявления диспропорции с учетом заказов потребителей, в том числе и государственных, составляется план-матрица выпуска всех видов материальных благ и затрат на их производство.</w:t>
      </w:r>
    </w:p>
    <w:p w:rsidR="00924F85" w:rsidRDefault="00924F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 “затраты – выпуск” стал универсальным способом прогнозирования и планирования в условиях, как рыночной, так и директивной экономики. Он применяется в системе ООН, в США и других странах для прогнозирования и планирования экономики, структуры производства, межотраслевых связей.</w:t>
      </w:r>
    </w:p>
    <w:p w:rsidR="00924F85" w:rsidRDefault="00924F8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Макроэкономические модели в прогнозировании. Факторный, лаговый и структурный аспекты сбалансированности экономики.</w:t>
      </w:r>
    </w:p>
    <w:p w:rsidR="00924F85" w:rsidRDefault="00924F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Экономико-математические модели в прогнозировании широко используются при составлении социально-экономических прогнозов на макроэкономическом уровне. К таким моделям относятся:</w:t>
      </w:r>
    </w:p>
    <w:p w:rsidR="00924F85" w:rsidRDefault="00924F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однофакторные и многофакторные модели экономического роста;</w:t>
      </w:r>
    </w:p>
    <w:p w:rsidR="00924F85" w:rsidRDefault="00924F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модели распределения общественного продукта (ВВП, ВНП, НД);</w:t>
      </w:r>
    </w:p>
    <w:p w:rsidR="00924F85" w:rsidRDefault="00924F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структурные модели;</w:t>
      </w:r>
    </w:p>
    <w:p w:rsidR="00924F85" w:rsidRDefault="00924F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межотраслевые модели;</w:t>
      </w:r>
    </w:p>
    <w:p w:rsidR="00924F85" w:rsidRDefault="00924F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модели воспроизводства основных фондов;</w:t>
      </w:r>
    </w:p>
    <w:p w:rsidR="00924F85" w:rsidRDefault="00924F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модели движения инвестиционных потоков; </w:t>
      </w:r>
    </w:p>
    <w:p w:rsidR="00924F85" w:rsidRDefault="00924F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модели уровня жизни и структуры потребления;</w:t>
      </w:r>
    </w:p>
    <w:p w:rsidR="00924F85" w:rsidRDefault="00924F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модели распределения заработной платы и доходов и др.</w:t>
      </w:r>
    </w:p>
    <w:p w:rsidR="00924F85" w:rsidRDefault="00924F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использовании этих моделей необходимо учитывать воздействие факторного, лагового и структурного аспектов сбалансированности экономики и их синтеза на основе принципа оптимальности.</w:t>
      </w:r>
    </w:p>
    <w:p w:rsidR="00924F85" w:rsidRDefault="00924F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Факторный аспект сбалансированности экономики основывается на взаимосвязи между объемом выпуска продукции и затратами факторов производства. Он сводится к определению такой пропорции между факторами производства, которая позволяет обеспечить заданный выпуск продукции. Для определения таких количественных пропорций используются показатели эффективности затрат живого и овеществленного труда и объемы этих затрат.</w:t>
      </w:r>
    </w:p>
    <w:p w:rsidR="00924F85" w:rsidRDefault="00924F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Лаговый аспект сбалансированности основан на распрелении во времени затрат факторов производства и достигаемого при их взаимодействии эффекта. Главные лаговые характеристики связаны с воспроизводством основных фондов, а значит и с затратами капитальных вложений. Лаг – это запаздывание, временной интервал между двумя взаимозависимыми экономическими явлениями, одно из которых является причиной, а второе – следствием.</w:t>
      </w:r>
    </w:p>
    <w:p w:rsidR="00924F85" w:rsidRDefault="00924F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Структурный аспект сбалансированности основывается на пропорциях между I и II подразделениями общественного производства и взаимосвязях межотраслевых потоков продукции с элементами конечного потребления. Структурные межотраслевые модели широко используются для составления прогноза отраслевой структуры производства, основных производственных фондов, производственных капитальных вложений и трудовых ресурсов. Структурная сбалансированность народного хозяйства основывается на пропорциях между производством и распределением продукции. Производство общественного продукта может быть обеспечено при различной интенсивности потоков взаимозаменяемых предметов труда, а следовательно при разном соотношении между промежуточной и конечной продукцией.</w:t>
      </w:r>
    </w:p>
    <w:p w:rsidR="00924F85" w:rsidRDefault="00924F85">
      <w:bookmarkStart w:id="0" w:name="_GoBack"/>
      <w:bookmarkEnd w:id="0"/>
    </w:p>
    <w:sectPr w:rsidR="00924F85">
      <w:pgSz w:w="11906" w:h="16838"/>
      <w:pgMar w:top="1134" w:right="1134" w:bottom="1134" w:left="1134" w:header="1440" w:footer="1440" w:gutter="0"/>
      <w:cols w:space="70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08E3"/>
    <w:rsid w:val="001F602A"/>
    <w:rsid w:val="003D0EE1"/>
    <w:rsid w:val="007F08E3"/>
    <w:rsid w:val="0092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chartTrackingRefBased/>
  <w15:docId w15:val="{DBC7237B-F505-4190-A65F-60575EE6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 динамического межотраслевого баланса</vt:lpstr>
    </vt:vector>
  </TitlesOfParts>
  <Company>PERSONAL COMPUTERS</Company>
  <LinksUpToDate>false</LinksUpToDate>
  <CharactersWithSpaces>6002</CharactersWithSpaces>
  <SharedDoc>false</SharedDoc>
  <HLinks>
    <vt:vector size="6" baseType="variant">
      <vt:variant>
        <vt:i4>7929913</vt:i4>
      </vt:variant>
      <vt:variant>
        <vt:i4>0</vt:i4>
      </vt:variant>
      <vt:variant>
        <vt:i4>0</vt:i4>
      </vt:variant>
      <vt:variant>
        <vt:i4>5</vt:i4>
      </vt:variant>
      <vt:variant>
        <vt:lpwstr>http://www.shpori4all.narod.ru/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динамического межотраслевого баланса</dc:title>
  <dc:subject/>
  <dc:creator>USER</dc:creator>
  <cp:keywords/>
  <dc:description/>
  <cp:lastModifiedBy>Irina</cp:lastModifiedBy>
  <cp:revision>2</cp:revision>
  <dcterms:created xsi:type="dcterms:W3CDTF">2014-10-31T18:24:00Z</dcterms:created>
  <dcterms:modified xsi:type="dcterms:W3CDTF">2014-10-31T18:24:00Z</dcterms:modified>
</cp:coreProperties>
</file>