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7B" w:rsidRDefault="000E677B" w:rsidP="00BA6DB2">
      <w:pPr>
        <w:ind w:firstLine="708"/>
        <w:jc w:val="both"/>
        <w:rPr>
          <w:b/>
        </w:rPr>
      </w:pPr>
    </w:p>
    <w:p w:rsidR="00BA6DB2" w:rsidRPr="00713BF2" w:rsidRDefault="00BA6DB2" w:rsidP="00BA6DB2">
      <w:pPr>
        <w:ind w:firstLine="708"/>
        <w:jc w:val="both"/>
        <w:rPr>
          <w:b/>
        </w:rPr>
      </w:pPr>
      <w:r w:rsidRPr="00713BF2">
        <w:rPr>
          <w:b/>
        </w:rPr>
        <w:t>Биогенная миграция</w:t>
      </w:r>
    </w:p>
    <w:p w:rsidR="00BA6DB2" w:rsidRPr="00713BF2" w:rsidRDefault="00BA6DB2" w:rsidP="00BA6DB2">
      <w:pPr>
        <w:ind w:firstLine="708"/>
        <w:jc w:val="both"/>
      </w:pPr>
    </w:p>
    <w:p w:rsidR="00BA6DB2" w:rsidRPr="00713BF2" w:rsidRDefault="00BA6DB2" w:rsidP="00BA6DB2">
      <w:pPr>
        <w:ind w:firstLine="567"/>
        <w:jc w:val="both"/>
      </w:pPr>
      <w:r w:rsidRPr="00713BF2">
        <w:t xml:space="preserve">Биогенная миграция - одна из наиболее сложных форм миграции, обусловленная совокупной жизнедеятельностью живых организмов. </w:t>
      </w:r>
    </w:p>
    <w:p w:rsidR="00BA6DB2" w:rsidRPr="00713BF2" w:rsidRDefault="00BA6DB2" w:rsidP="00BA6DB2">
      <w:pPr>
        <w:ind w:firstLine="567"/>
        <w:jc w:val="both"/>
      </w:pPr>
      <w:r w:rsidRPr="00713BF2">
        <w:t xml:space="preserve">Роль живых организмов в процессах биосферы хорошо характеризует </w:t>
      </w:r>
      <w:r w:rsidRPr="00713BF2">
        <w:rPr>
          <w:i/>
        </w:rPr>
        <w:t xml:space="preserve">закон биогенной миграции атомов </w:t>
      </w:r>
      <w:r w:rsidRPr="00713BF2">
        <w:t>В.И. Вернадского (по А.И. Перельману): «Миграция химических элементов в биосфере осуществляется или при непосредственном участии живого вещества (биогенная миграция), или же она протекает в среде, геохимические особенности которой обусловлены живым веществом, как тем, которое в настоящее время населяет данную систему, так и тем, которое действовало в биосфере в течение геологической истории».</w:t>
      </w:r>
    </w:p>
    <w:p w:rsidR="00BA6DB2" w:rsidRPr="00713BF2" w:rsidRDefault="00BA6DB2" w:rsidP="00BA6DB2">
      <w:pPr>
        <w:ind w:firstLine="567"/>
        <w:jc w:val="both"/>
      </w:pPr>
      <w:r w:rsidRPr="00713BF2">
        <w:t>Живое вещество активно влияет на геохимическую среду, дифференциацию, отток и задержание химических элементов через пищевые цепи, метаболиты, постмортальные остатки. Растительные и животные организмы удерживают в своих тканях миллиарды тонн минеральных веществ. чем больше биогенное значение химических элементов, тем лучше они защищены от прямого выноса грунтовыми и речными водами. Поэтому элементы с высокой степенью биогенности (</w:t>
      </w:r>
      <w:r w:rsidRPr="00713BF2">
        <w:rPr>
          <w:lang w:val="en-US"/>
        </w:rPr>
        <w:t>C</w:t>
      </w:r>
      <w:r w:rsidRPr="00713BF2">
        <w:t xml:space="preserve">, </w:t>
      </w:r>
      <w:r w:rsidRPr="00713BF2">
        <w:rPr>
          <w:lang w:val="en-US"/>
        </w:rPr>
        <w:t>Ca</w:t>
      </w:r>
      <w:r w:rsidRPr="00713BF2">
        <w:t xml:space="preserve">, </w:t>
      </w:r>
      <w:r w:rsidRPr="00713BF2">
        <w:rPr>
          <w:lang w:val="en-US"/>
        </w:rPr>
        <w:t>K</w:t>
      </w:r>
      <w:r w:rsidRPr="00713BF2">
        <w:t xml:space="preserve">, </w:t>
      </w:r>
      <w:r w:rsidRPr="00713BF2">
        <w:rPr>
          <w:lang w:val="en-US"/>
        </w:rPr>
        <w:t>S</w:t>
      </w:r>
      <w:r w:rsidRPr="00713BF2">
        <w:t xml:space="preserve">, </w:t>
      </w:r>
      <w:r w:rsidRPr="00713BF2">
        <w:rPr>
          <w:lang w:val="en-US"/>
        </w:rPr>
        <w:t>P</w:t>
      </w:r>
      <w:r w:rsidRPr="00713BF2">
        <w:t xml:space="preserve">, </w:t>
      </w:r>
      <w:r w:rsidRPr="00713BF2">
        <w:rPr>
          <w:lang w:val="en-US"/>
        </w:rPr>
        <w:t>N</w:t>
      </w:r>
      <w:r w:rsidRPr="00713BF2">
        <w:t>) обладают меньшей миграционной способностью, чем элементы, не играющие существенной роли в химическом составе живого вещества (</w:t>
      </w:r>
      <w:r w:rsidRPr="00713BF2">
        <w:rPr>
          <w:lang w:val="en-US"/>
        </w:rPr>
        <w:t>Cl</w:t>
      </w:r>
      <w:r w:rsidRPr="00713BF2">
        <w:t xml:space="preserve">, </w:t>
      </w:r>
      <w:r w:rsidRPr="00713BF2">
        <w:rPr>
          <w:lang w:val="en-US"/>
        </w:rPr>
        <w:t>Mg</w:t>
      </w:r>
      <w:r w:rsidRPr="00713BF2">
        <w:t>).  Химические элементы малой биогенности легко отбрасываются или мало захватываются, выносятся далеко за пределы ареала своего образования, участвуют в процессах соленакопления (карбонаты, бикарбонаты, сульфаты и хлориды натрия и магния).</w:t>
      </w:r>
    </w:p>
    <w:p w:rsidR="00BA6DB2" w:rsidRPr="00713BF2" w:rsidRDefault="00BA6DB2" w:rsidP="00BA6DB2">
      <w:pPr>
        <w:ind w:firstLine="567"/>
        <w:jc w:val="both"/>
      </w:pPr>
      <w:r w:rsidRPr="00713BF2">
        <w:t xml:space="preserve">По Вернадскому, работа живого вещества в биосфере может проявляться в двух основных формах:  </w:t>
      </w:r>
    </w:p>
    <w:p w:rsidR="00BA6DB2" w:rsidRPr="00713BF2" w:rsidRDefault="00BA6DB2" w:rsidP="00BA6DB2">
      <w:pPr>
        <w:jc w:val="both"/>
      </w:pPr>
      <w:r w:rsidRPr="00713BF2">
        <w:t xml:space="preserve">а) химической (биохимической) – I род геологической деятельности; </w:t>
      </w:r>
    </w:p>
    <w:p w:rsidR="00BA6DB2" w:rsidRPr="00713BF2" w:rsidRDefault="00BA6DB2" w:rsidP="00BA6DB2">
      <w:pPr>
        <w:jc w:val="both"/>
      </w:pPr>
      <w:r w:rsidRPr="00713BF2">
        <w:t>б) механической – II род такой деятельности.</w:t>
      </w:r>
    </w:p>
    <w:p w:rsidR="00BA6DB2" w:rsidRPr="00713BF2" w:rsidRDefault="00BA6DB2" w:rsidP="00BA6DB2">
      <w:pPr>
        <w:ind w:firstLine="567"/>
        <w:jc w:val="both"/>
      </w:pPr>
      <w:r w:rsidRPr="00713BF2">
        <w:rPr>
          <w:i/>
        </w:rPr>
        <w:t>Геологическая деятельность I рода</w:t>
      </w:r>
      <w:r w:rsidRPr="00713BF2">
        <w:t xml:space="preserve"> – построение тела организмов и переваривание пищи – конечно, является более значительной. Классическим стало функциональное определение жизни, данное Ф. Энгельсом: «жизнь есть способ существования белковых тел, существенным моментом которого является постоянный обмен веществ с окружающей их внешней природой, причем с прекращением этого обмена веществ прекращается и жизнь».</w:t>
      </w:r>
    </w:p>
    <w:p w:rsidR="00BA6DB2" w:rsidRPr="00713BF2" w:rsidRDefault="00BA6DB2" w:rsidP="00BA6DB2">
      <w:pPr>
        <w:ind w:firstLine="708"/>
        <w:jc w:val="both"/>
      </w:pPr>
      <w:r w:rsidRPr="00713BF2">
        <w:t>Сейчас появилась возможность вычислить скорость этого обмена. Так, по данным Л.Н. Тюрюканова, в пшенице, например, полная смена атомов происходит для фосфора за 15 суток, а для кальция – в 10 раз быстрее. По подсчетам биолога П.Б. Гофмана-Кадошникова, в течение жизни человека через его тело проходит 75 т воды, 17 т углеродов, 2,5 т белков, 1,3 т жиров. Между тем по геохимическому эффекту своей физиологической деятельности человек далеко не самый важный вид разнородного живого вещества биосферы. Геохимический эффект физиологической деятельности организмов обратно пропорционален их размерам, и наиболее значимой оказывается деятельность прокариотов – бактерий и цианобактерий.</w:t>
      </w:r>
    </w:p>
    <w:p w:rsidR="00BA6DB2" w:rsidRPr="00713BF2" w:rsidRDefault="00BA6DB2" w:rsidP="00BA6DB2">
      <w:pPr>
        <w:ind w:firstLine="708"/>
        <w:jc w:val="both"/>
      </w:pPr>
      <w:r w:rsidRPr="00713BF2">
        <w:t xml:space="preserve">Большое значение имеет также количество пропускаемого через организм вещества. В этом отношении максимальный геохимический эффект на суше имеют грунтоеды, а в океане – илоеды и фильтраторы. Еще Ч. Дарвин подсчитал, что слой экскрементов, выделяемых дождевыми червями на плодородных почвах Англии, составляет около </w:t>
      </w:r>
      <w:smartTag w:uri="urn:schemas-microsoft-com:office:smarttags" w:element="metricconverter">
        <w:smartTagPr>
          <w:attr w:name="ProductID" w:val="5 мм"/>
        </w:smartTagPr>
        <w:r w:rsidRPr="00713BF2">
          <w:t>5 мм</w:t>
        </w:r>
      </w:smartTag>
      <w:r w:rsidRPr="00713BF2">
        <w:t xml:space="preserve"> в год. Таким образом, почвенный пласт мощностью в </w:t>
      </w:r>
      <w:smartTag w:uri="urn:schemas-microsoft-com:office:smarttags" w:element="metricconverter">
        <w:smartTagPr>
          <w:attr w:name="ProductID" w:val="1 м"/>
        </w:smartTagPr>
        <w:r w:rsidRPr="00713BF2">
          <w:t>1 м</w:t>
        </w:r>
      </w:smartTag>
      <w:r w:rsidRPr="00713BF2">
        <w:t xml:space="preserve"> дождевые черви полностью пропускают через свой кишечник за 200 лет. В океане с дождевыми червями по «пропускной способности» могут конкурировать их близкие родственники, представители того же типа кольчатых червей – полихеты, а также ракообразные. Достаточно 40 экземпляров полихет на </w:t>
      </w:r>
      <w:smartTag w:uri="urn:schemas-microsoft-com:office:smarttags" w:element="metricconverter">
        <w:smartTagPr>
          <w:attr w:name="ProductID" w:val="1 м2"/>
        </w:smartTagPr>
        <w:r w:rsidRPr="00713BF2">
          <w:t>1 м</w:t>
        </w:r>
        <w:r w:rsidRPr="00713BF2">
          <w:rPr>
            <w:vertAlign w:val="superscript"/>
          </w:rPr>
          <w:t>2</w:t>
        </w:r>
      </w:smartTag>
      <w:r w:rsidRPr="00713BF2">
        <w:t xml:space="preserve">, чтобы поверхностный слой донных осадков мощностью в 20 – </w:t>
      </w:r>
      <w:smartTag w:uri="urn:schemas-microsoft-com:office:smarttags" w:element="metricconverter">
        <w:smartTagPr>
          <w:attr w:name="ProductID" w:val="30 см"/>
        </w:smartTagPr>
        <w:r w:rsidRPr="00713BF2">
          <w:t>30 см</w:t>
        </w:r>
      </w:smartTag>
      <w:r w:rsidRPr="00713BF2">
        <w:t xml:space="preserve"> ежегодно проходил через их кишечник. Субстрат при этом существенно обогащается кальцием, железом, магнием, калием и фосфором по сравнению с исходными илами.</w:t>
      </w:r>
    </w:p>
    <w:p w:rsidR="00BA6DB2" w:rsidRPr="00713BF2" w:rsidRDefault="00BA6DB2" w:rsidP="00BA6DB2">
      <w:pPr>
        <w:ind w:firstLine="708"/>
        <w:jc w:val="both"/>
      </w:pPr>
      <w:r w:rsidRPr="00713BF2">
        <w:t xml:space="preserve">Копролиты (ископаемые остатки экскрементов) известны в геологических отложениях, однако, большинство их при геологических описаниях не учитывается. Происходит это из-за слабой изученности вопроса и из-за отсутствия диагностических признаков для определения копролитов. Между тем в донных отложениях современных водоемов фекальные комочки беспозвоночных распространены очень широко и нередко являются основной частью осадка. В южной Атлантике, например, илы почти нацело слагаются фекалиями планктонных ракообразных, а по берегам Северного моря донные осадки, образованные фекалиями мидий, имеют мощность до </w:t>
      </w:r>
      <w:smartTag w:uri="urn:schemas-microsoft-com:office:smarttags" w:element="metricconverter">
        <w:smartTagPr>
          <w:attr w:name="ProductID" w:val="8 м"/>
        </w:smartTagPr>
        <w:r w:rsidRPr="00713BF2">
          <w:t>8 м</w:t>
        </w:r>
      </w:smartTag>
      <w:r w:rsidRPr="00713BF2">
        <w:t>.</w:t>
      </w:r>
    </w:p>
    <w:p w:rsidR="00BA6DB2" w:rsidRPr="00713BF2" w:rsidRDefault="00BA6DB2" w:rsidP="00BA6DB2">
      <w:pPr>
        <w:ind w:firstLine="708"/>
        <w:jc w:val="both"/>
      </w:pPr>
      <w:r w:rsidRPr="00713BF2">
        <w:rPr>
          <w:i/>
        </w:rPr>
        <w:t>Биогенная миграция атомов II рода</w:t>
      </w:r>
      <w:r w:rsidRPr="00713BF2">
        <w:t xml:space="preserve"> – механическая – отчетливо проявляется в наземных экосистемах с хорошо развитым почвенным покровом, позволяющим животным создавать глубокие укрытия (гнездовые камеры термитов, например, расположены на глубине 2 – </w:t>
      </w:r>
      <w:smartTag w:uri="urn:schemas-microsoft-com:office:smarttags" w:element="metricconverter">
        <w:smartTagPr>
          <w:attr w:name="ProductID" w:val="4 м"/>
        </w:smartTagPr>
        <w:r w:rsidRPr="00713BF2">
          <w:t>4 м</w:t>
        </w:r>
      </w:smartTag>
      <w:r w:rsidRPr="00713BF2">
        <w:t xml:space="preserve"> от поверхности). Благодаря выбросам землероев, в верхние слои почвы попадают первичные невыветрившиеся минералы, которые, разлагаясь, вовлекаются в биологический круговорот. Недаром известный геолог Г.Ф. Мирчинк (1889 – 1942) называл сурка-тарбагана «лучшим геологом Забайкалья» – его норы окружены «коллекциями» горных пород, добытых с глубины нескольких метров.</w:t>
      </w:r>
    </w:p>
    <w:p w:rsidR="00BA6DB2" w:rsidRPr="00713BF2" w:rsidRDefault="00BA6DB2" w:rsidP="00BA6DB2">
      <w:pPr>
        <w:ind w:firstLine="708"/>
        <w:jc w:val="both"/>
      </w:pPr>
      <w:r w:rsidRPr="00713BF2">
        <w:t xml:space="preserve">Биогенная миграция атомов II рода распространена не только в наземных, но и в морских экосистемах, и здесь ее роль, может быть, еще более значительна. И на дне моря организмы строят себе укрытия, причем не только в мягком, но и в скальном грунте. Олигохеты и полихеты углубляются в грунт на </w:t>
      </w:r>
      <w:smartTag w:uri="urn:schemas-microsoft-com:office:smarttags" w:element="metricconverter">
        <w:smartTagPr>
          <w:attr w:name="ProductID" w:val="40 см"/>
        </w:smartTagPr>
        <w:r w:rsidRPr="00713BF2">
          <w:t>40 см</w:t>
        </w:r>
      </w:smartTag>
      <w:r w:rsidRPr="00713BF2">
        <w:t xml:space="preserve"> и более. Двустворчатые моллюски зарываются обычно неглубоко, но некоторые из них – солениды – роют норы, достигающие глубины нескольких метров. </w:t>
      </w:r>
    </w:p>
    <w:p w:rsidR="00BA6DB2" w:rsidRPr="00713BF2" w:rsidRDefault="00BA6DB2" w:rsidP="00BA6DB2">
      <w:pPr>
        <w:ind w:firstLine="708"/>
        <w:jc w:val="both"/>
      </w:pPr>
      <w:r w:rsidRPr="00713BF2">
        <w:t>В зоне прибоя и на перемываемом волнами песке сверлильщики осуществляют механическую работу по перемещению химических элементов, источая скальные породы.</w:t>
      </w:r>
    </w:p>
    <w:p w:rsidR="00BA6DB2" w:rsidRPr="00713BF2" w:rsidRDefault="00BA6DB2" w:rsidP="00BA6DB2">
      <w:pPr>
        <w:ind w:firstLine="708"/>
        <w:jc w:val="both"/>
      </w:pPr>
      <w:r w:rsidRPr="00713BF2">
        <w:t>К биогенной миграции II рода можно отнести и перемещение самого живого вещества. Сюда относятся сезонные перелеты птиц, перемещения животных в поисках корма, массовые миграции животных. Естественно, что все эти разнообразные формы движения живого вызывают и транспортировку абиогенного вещества.</w:t>
      </w:r>
    </w:p>
    <w:p w:rsidR="00BA6DB2" w:rsidRPr="00713BF2" w:rsidRDefault="00BA6DB2" w:rsidP="00BA6DB2">
      <w:pPr>
        <w:ind w:firstLine="567"/>
        <w:jc w:val="both"/>
      </w:pPr>
      <w:r w:rsidRPr="00713BF2">
        <w:t>Одним из главных процессов – миграции атомов при участии живого вещества является биотический круговорот вещества и/или биогеохимические циклы отдельных химических элементов. Термин «</w:t>
      </w:r>
      <w:r w:rsidRPr="00713BF2">
        <w:rPr>
          <w:i/>
        </w:rPr>
        <w:t>биогеохимические циклы</w:t>
      </w:r>
      <w:r w:rsidRPr="00713BF2">
        <w:t>» был впервые введен В.И. Вернадским  в начале 20 века.</w:t>
      </w:r>
    </w:p>
    <w:p w:rsidR="00BA6DB2" w:rsidRPr="00713BF2" w:rsidRDefault="00BA6DB2" w:rsidP="00BA6DB2">
      <w:pPr>
        <w:ind w:firstLine="567"/>
        <w:jc w:val="both"/>
        <w:rPr>
          <w:i/>
        </w:rPr>
      </w:pPr>
      <w:r w:rsidRPr="00713BF2">
        <w:rPr>
          <w:i/>
        </w:rPr>
        <w:t>Биогеохимический цикл – круговорот химических элементов (или веществ) из неорганической среды через растительные и животные организмы обратно в неорганическую среду с использованием солнечной энергии или энергии химических реакций.</w:t>
      </w:r>
    </w:p>
    <w:p w:rsidR="00BA6DB2" w:rsidRPr="00713BF2" w:rsidRDefault="00BA6DB2" w:rsidP="00BA6DB2">
      <w:pPr>
        <w:ind w:firstLine="567"/>
        <w:jc w:val="both"/>
      </w:pPr>
      <w:r w:rsidRPr="00713BF2">
        <w:t>В биогеохимический круговорот вовлечены все вещества и все химические элементы на планете.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713BF2">
        <w:t xml:space="preserve">Выдвигают два основных круговорота: большой (геологический) и малый (биотический).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i/>
          <w:color w:val="000000"/>
        </w:rPr>
        <w:t>Большой</w:t>
      </w:r>
      <w:r w:rsidRPr="00713BF2">
        <w:rPr>
          <w:color w:val="000000"/>
        </w:rPr>
        <w:t xml:space="preserve"> круговорот заключается в том, что горные породы подвергают</w:t>
      </w:r>
      <w:r w:rsidRPr="00713BF2">
        <w:rPr>
          <w:color w:val="000000"/>
        </w:rPr>
        <w:softHyphen/>
        <w:t>ся разрушению, выветриванию, а продукты выветривания, в том числе и растворенные в воде вещества, сносятся потоками воды в Мировой океан. Здесь они образуют осадки, морские напластования. Крупные медленные геотектонические изменения, опускание материков и поднятие морского дна, перемещение морей и океанов в течение длительного времени приводят к тому, что накопленные на дне морей и океанов вещества снова воз</w:t>
      </w:r>
      <w:r w:rsidRPr="00713BF2">
        <w:rPr>
          <w:color w:val="000000"/>
        </w:rPr>
        <w:softHyphen/>
        <w:t xml:space="preserve">вращаются на сушу (литосферу). Он происходит в течение сотен тысяч или миллионов лет.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 xml:space="preserve">В основе </w:t>
      </w:r>
      <w:r w:rsidRPr="00713BF2">
        <w:rPr>
          <w:i/>
          <w:color w:val="000000"/>
        </w:rPr>
        <w:t>малого</w:t>
      </w:r>
      <w:r w:rsidRPr="00713BF2">
        <w:rPr>
          <w:color w:val="000000"/>
        </w:rPr>
        <w:t xml:space="preserve"> круговорота лежат процессы синтеза и разрушения органических соединений. </w:t>
      </w:r>
      <w:r w:rsidRPr="00713BF2">
        <w:rPr>
          <w:i/>
          <w:color w:val="000000"/>
        </w:rPr>
        <w:t>Малый</w:t>
      </w:r>
      <w:r w:rsidRPr="00713BF2">
        <w:rPr>
          <w:color w:val="000000"/>
        </w:rPr>
        <w:t xml:space="preserve"> круговорот, являясь частью большого, состоит в том, что пита</w:t>
      </w:r>
      <w:r w:rsidRPr="00713BF2">
        <w:rPr>
          <w:color w:val="000000"/>
        </w:rPr>
        <w:softHyphen/>
        <w:t>тельные вещества аккумулируются в веществе расте</w:t>
      </w:r>
      <w:r w:rsidRPr="00713BF2">
        <w:rPr>
          <w:color w:val="000000"/>
        </w:rPr>
        <w:softHyphen/>
        <w:t>ний, расходуются на построение тканей растений, входят в состав органи</w:t>
      </w:r>
      <w:r w:rsidRPr="00713BF2">
        <w:rPr>
          <w:color w:val="000000"/>
        </w:rPr>
        <w:softHyphen/>
        <w:t>ческих веществ, обеспечивают жизнедеятельность самих растений, а также организмов-консументов. Продукты распада веществ (после гибели расте</w:t>
      </w:r>
      <w:r w:rsidRPr="00713BF2">
        <w:rPr>
          <w:color w:val="000000"/>
        </w:rPr>
        <w:softHyphen/>
        <w:t>ний, животных, продукты их жизнедеятельности) попадают в распоряжение почвенной и водной микрофлоры и вновь вовлека</w:t>
      </w:r>
      <w:r w:rsidRPr="00713BF2">
        <w:rPr>
          <w:color w:val="000000"/>
        </w:rPr>
        <w:softHyphen/>
        <w:t xml:space="preserve">ются в поток вещества (и энергии).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t>Биотический круговорот (БИК) характеризуется емкостью и скоростью круговорота.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i/>
        </w:rPr>
        <w:t>Емкость БИК</w:t>
      </w:r>
      <w:r w:rsidRPr="00713BF2">
        <w:t xml:space="preserve"> – максимальное количество химических элементов ландшафта, находящихся в составе живого вещества (его общая масса).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i/>
        </w:rPr>
        <w:t>Скорость БИК</w:t>
      </w:r>
      <w:r w:rsidRPr="00713BF2">
        <w:t xml:space="preserve"> – максимальное количество химических элементов ландшафта в составе живого вещества, образующегося и разлагающегося в единицу времени.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13BF2">
        <w:rPr>
          <w:color w:val="000000"/>
          <w:u w:val="single"/>
        </w:rPr>
        <w:t>Обязательными параметрами</w:t>
      </w:r>
      <w:r w:rsidRPr="00713BF2">
        <w:rPr>
          <w:color w:val="000000"/>
        </w:rPr>
        <w:t xml:space="preserve"> для изучения биогеохи</w:t>
      </w:r>
      <w:r w:rsidRPr="00713BF2">
        <w:rPr>
          <w:color w:val="000000"/>
        </w:rPr>
        <w:softHyphen/>
        <w:t>мических циклов в природе являются следующие пока</w:t>
      </w:r>
      <w:r w:rsidRPr="00713BF2">
        <w:rPr>
          <w:color w:val="000000"/>
        </w:rPr>
        <w:softHyphen/>
        <w:t>затели: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1. Биомасса и ее фактический прирост (фито-, зоо-, мик</w:t>
      </w:r>
      <w:r w:rsidRPr="00713BF2">
        <w:rPr>
          <w:color w:val="000000"/>
        </w:rPr>
        <w:softHyphen/>
        <w:t>робная масса отдельно).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2. Органический опад (количество, состав).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3. Органическое вещество почвы (гумус, неразложив</w:t>
      </w:r>
      <w:r w:rsidRPr="00713BF2">
        <w:rPr>
          <w:color w:val="000000"/>
        </w:rPr>
        <w:softHyphen/>
        <w:t>шиеся органические остатки).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4. Элементный вещественный состав почв, вод, возду</w:t>
      </w:r>
      <w:r w:rsidRPr="00713BF2">
        <w:rPr>
          <w:color w:val="000000"/>
        </w:rPr>
        <w:softHyphen/>
        <w:t>ха, осадков, фракций биомассы.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5. Наземные и подземные запасы биогенной энергии.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6. Прижизненные метаболиты.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7. Число видов, численность, состав.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8. Продолжительность жизни видов, динамика и рит</w:t>
      </w:r>
      <w:r w:rsidRPr="00713BF2">
        <w:rPr>
          <w:color w:val="000000"/>
        </w:rPr>
        <w:softHyphen/>
        <w:t>мика жизни популяций и почв.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9. Эколого-метеорологическая обстановка среды: фон и оценка вмешательства человека.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10. Охват точками наблюдений водораздела, склонов, террас, долин рек, озер.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11. Количество загрязнителей, их химические, физи</w:t>
      </w:r>
      <w:r w:rsidRPr="00713BF2">
        <w:rPr>
          <w:color w:val="000000"/>
        </w:rPr>
        <w:softHyphen/>
        <w:t>ческие, биологические свойства (особенно СО,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, </w:t>
      </w:r>
      <w:r w:rsidRPr="00713BF2">
        <w:rPr>
          <w:color w:val="000000"/>
          <w:lang w:val="en-US"/>
        </w:rPr>
        <w:t>SO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, Р, </w:t>
      </w:r>
      <w:r w:rsidRPr="00713BF2">
        <w:rPr>
          <w:color w:val="000000"/>
          <w:lang w:val="en-US"/>
        </w:rPr>
        <w:t>NO</w:t>
      </w:r>
      <w:r w:rsidRPr="00713BF2">
        <w:rPr>
          <w:color w:val="000000"/>
          <w:vertAlign w:val="subscript"/>
        </w:rPr>
        <w:t>3</w:t>
      </w:r>
      <w:r w:rsidRPr="00713BF2">
        <w:rPr>
          <w:color w:val="000000"/>
        </w:rPr>
        <w:t xml:space="preserve">, </w:t>
      </w:r>
      <w:r w:rsidRPr="00713BF2">
        <w:rPr>
          <w:color w:val="000000"/>
          <w:lang w:val="en-US"/>
        </w:rPr>
        <w:t>NH</w:t>
      </w:r>
      <w:r w:rsidRPr="00713BF2">
        <w:rPr>
          <w:color w:val="000000"/>
          <w:vertAlign w:val="subscript"/>
        </w:rPr>
        <w:t>3</w:t>
      </w:r>
      <w:r w:rsidRPr="00713BF2">
        <w:rPr>
          <w:color w:val="000000"/>
        </w:rPr>
        <w:t xml:space="preserve">, </w:t>
      </w:r>
      <w:r w:rsidRPr="00713BF2">
        <w:rPr>
          <w:color w:val="000000"/>
          <w:lang w:val="en-US"/>
        </w:rPr>
        <w:t>Hg</w:t>
      </w:r>
      <w:r w:rsidRPr="00713BF2">
        <w:rPr>
          <w:color w:val="000000"/>
        </w:rPr>
        <w:t xml:space="preserve">, </w:t>
      </w:r>
      <w:r w:rsidRPr="00713BF2">
        <w:rPr>
          <w:color w:val="000000"/>
          <w:lang w:val="en-US"/>
        </w:rPr>
        <w:t>Pb</w:t>
      </w:r>
      <w:r w:rsidRPr="00713BF2">
        <w:rPr>
          <w:color w:val="000000"/>
        </w:rPr>
        <w:t xml:space="preserve">, </w:t>
      </w:r>
      <w:r w:rsidRPr="00713BF2">
        <w:rPr>
          <w:color w:val="000000"/>
          <w:lang w:val="en-US"/>
        </w:rPr>
        <w:t>Cd</w:t>
      </w:r>
      <w:r w:rsidRPr="00713BF2">
        <w:rPr>
          <w:color w:val="000000"/>
        </w:rPr>
        <w:t xml:space="preserve">, </w:t>
      </w:r>
      <w:r w:rsidRPr="00713BF2">
        <w:rPr>
          <w:color w:val="000000"/>
          <w:lang w:val="en-US"/>
        </w:rPr>
        <w:t>H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  <w:lang w:val="en-US"/>
        </w:rPr>
        <w:t>S</w:t>
      </w:r>
      <w:r w:rsidRPr="00713BF2">
        <w:rPr>
          <w:color w:val="000000"/>
        </w:rPr>
        <w:t>, углеводороды).</w:t>
      </w:r>
    </w:p>
    <w:p w:rsidR="00BA6DB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u w:val="single"/>
        </w:rPr>
      </w:pP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13BF2">
        <w:rPr>
          <w:bCs/>
          <w:color w:val="000000"/>
          <w:u w:val="single"/>
        </w:rPr>
        <w:t>Полный цикл биологического</w:t>
      </w:r>
      <w:r w:rsidRPr="00713BF2">
        <w:rPr>
          <w:bCs/>
          <w:color w:val="000000"/>
        </w:rPr>
        <w:t xml:space="preserve"> круговорота (по Л. Родину и Н. Базилевич, 1965):</w:t>
      </w:r>
    </w:p>
    <w:p w:rsidR="00BA6DB2" w:rsidRPr="00713BF2" w:rsidRDefault="00BA6DB2" w:rsidP="00BA6D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r w:rsidRPr="00713BF2">
        <w:rPr>
          <w:bCs/>
          <w:color w:val="000000"/>
        </w:rPr>
        <w:t>Поглощение поверхностью растений из атмосферы углерода, а корневой системой из почвы – азот, воду, минеральные вещества, закрепление их в телах растений, освобождение и поступление в почву с отмершими растениями, разложением опада.</w:t>
      </w:r>
    </w:p>
    <w:p w:rsidR="00BA6DB2" w:rsidRPr="00713BF2" w:rsidRDefault="00BA6DB2" w:rsidP="00BA6D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r w:rsidRPr="00713BF2">
        <w:rPr>
          <w:bCs/>
          <w:color w:val="000000"/>
        </w:rPr>
        <w:t>Отчуждение частей растений растительноядными животными, превращение в их телах в органические соединения, закрепление части орг. соединений в их телах, поступление в почву с экскрементами, трупами, разложение.</w:t>
      </w:r>
    </w:p>
    <w:p w:rsidR="00BA6DB2" w:rsidRPr="00713BF2" w:rsidRDefault="00BA6DB2" w:rsidP="00BA6D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r w:rsidRPr="00713BF2">
        <w:rPr>
          <w:bCs/>
          <w:color w:val="000000"/>
        </w:rPr>
        <w:t>Газообмен между поверхностью растений и атмосферой, между корневой системой и почвенным воздухом.</w:t>
      </w:r>
    </w:p>
    <w:p w:rsidR="00BA6DB2" w:rsidRPr="00713BF2" w:rsidRDefault="00BA6DB2" w:rsidP="00BA6DB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r w:rsidRPr="00713BF2">
        <w:rPr>
          <w:bCs/>
          <w:color w:val="000000"/>
        </w:rPr>
        <w:t>Прижизненные выделения надземными органами растений и в особенности корневыми системами части элементов в почву.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713BF2">
        <w:rPr>
          <w:color w:val="000000"/>
        </w:rPr>
        <w:t xml:space="preserve">2. </w:t>
      </w:r>
      <w:r w:rsidRPr="00713BF2">
        <w:rPr>
          <w:i/>
          <w:color w:val="000000"/>
        </w:rPr>
        <w:t>Индекс биогеохимического круговорота: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center"/>
      </w:pPr>
      <w:r w:rsidRPr="00713BF2">
        <w:rPr>
          <w:color w:val="000000"/>
        </w:rPr>
        <w:t>Индекс БГХК</w:t>
      </w:r>
      <w:r w:rsidRPr="00713BF2">
        <w:rPr>
          <w:b/>
          <w:color w:val="000000"/>
        </w:rPr>
        <w:t xml:space="preserve"> = </w:t>
      </w:r>
      <w:r w:rsidRPr="00713BF2">
        <w:rPr>
          <w:b/>
          <w:color w:val="000000"/>
          <w:position w:val="-30"/>
        </w:rPr>
        <w:object w:dxaOrig="3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5.25pt" o:ole="">
            <v:imagedata r:id="rId5" o:title=""/>
          </v:shape>
          <o:OLEObject Type="Embed" ProgID="Equation.3" ShapeID="_x0000_i1025" DrawAspect="Content" ObjectID="_1458334186" r:id="rId6"/>
        </w:objec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 xml:space="preserve">где </w:t>
      </w:r>
      <w:r w:rsidRPr="00713BF2">
        <w:rPr>
          <w:color w:val="000000"/>
          <w:lang w:val="en-US"/>
        </w:rPr>
        <w:t>S</w:t>
      </w:r>
      <w:r w:rsidRPr="00713BF2">
        <w:rPr>
          <w:color w:val="000000"/>
          <w:vertAlign w:val="subscript"/>
        </w:rPr>
        <w:t>б</w:t>
      </w:r>
      <w:r w:rsidRPr="00713BF2">
        <w:rPr>
          <w:color w:val="000000"/>
        </w:rPr>
        <w:t xml:space="preserve"> – сумма</w:t>
      </w:r>
      <w:r w:rsidRPr="00713BF2">
        <w:rPr>
          <w:color w:val="000000"/>
          <w:position w:val="17"/>
        </w:rPr>
        <w:t xml:space="preserve"> </w:t>
      </w:r>
      <w:r w:rsidRPr="00713BF2">
        <w:rPr>
          <w:color w:val="000000"/>
        </w:rPr>
        <w:t xml:space="preserve">элементов (или количество одного элемента) в годовом приросте биомассы;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13BF2">
        <w:rPr>
          <w:color w:val="000000"/>
          <w:lang w:val="en-US"/>
        </w:rPr>
        <w:t>S</w:t>
      </w:r>
      <w:r w:rsidRPr="00713BF2">
        <w:rPr>
          <w:color w:val="000000"/>
          <w:vertAlign w:val="subscript"/>
          <w:lang w:val="en-US"/>
        </w:rPr>
        <w:t>x</w:t>
      </w:r>
      <w:r w:rsidRPr="00713BF2">
        <w:rPr>
          <w:color w:val="000000"/>
        </w:rPr>
        <w:t xml:space="preserve"> - сумма этих же элементов (или одного элемента), выносимых водами рек данного бассейна (или части бассейна).</w:t>
      </w:r>
      <w:r w:rsidRPr="00713BF2">
        <w:rPr>
          <w:b/>
          <w:bCs/>
          <w:color w:val="000000"/>
        </w:rPr>
        <w:t xml:space="preserve">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bCs/>
          <w:color w:val="000000"/>
        </w:rPr>
        <w:t xml:space="preserve">3. </w:t>
      </w:r>
      <w:r w:rsidRPr="00713BF2">
        <w:rPr>
          <w:bCs/>
          <w:i/>
          <w:color w:val="000000"/>
        </w:rPr>
        <w:t>Интенсив</w:t>
      </w:r>
      <w:r w:rsidRPr="00713BF2">
        <w:rPr>
          <w:bCs/>
          <w:i/>
          <w:color w:val="000000"/>
        </w:rPr>
        <w:softHyphen/>
        <w:t>ность  (индекс интенсивности кругооборота)</w:t>
      </w:r>
      <w:r w:rsidRPr="00713BF2">
        <w:rPr>
          <w:bCs/>
          <w:color w:val="000000"/>
        </w:rPr>
        <w:t xml:space="preserve"> (</w:t>
      </w:r>
      <w:r w:rsidRPr="00713BF2">
        <w:rPr>
          <w:color w:val="000000"/>
        </w:rPr>
        <w:t>Н. И. Базилевич, Л. Е. Родин,1964) - характеризует разложение опада и длительность сохранения под</w:t>
      </w:r>
      <w:r w:rsidRPr="00713BF2">
        <w:rPr>
          <w:color w:val="000000"/>
        </w:rPr>
        <w:softHyphen/>
        <w:t>стилки в условиях данного биогеоценоза: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center"/>
      </w:pPr>
      <w:r w:rsidRPr="00713BF2">
        <w:rPr>
          <w:position w:val="-24"/>
        </w:rPr>
        <w:object w:dxaOrig="3159" w:dyaOrig="620">
          <v:shape id="_x0000_i1026" type="#_x0000_t75" style="width:158.25pt;height:30.75pt" o:ole="">
            <v:imagedata r:id="rId7" o:title=""/>
          </v:shape>
          <o:OLEObject Type="Embed" ProgID="Equation.3" ShapeID="_x0000_i1026" DrawAspect="Content" ObjectID="_1458334187" r:id="rId8"/>
        </w:objec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t xml:space="preserve">4. </w:t>
      </w:r>
      <w:r w:rsidRPr="00713BF2">
        <w:rPr>
          <w:i/>
          <w:color w:val="000000"/>
        </w:rPr>
        <w:t>Средняя продолжительность общего цикла синтеза</w:t>
      </w:r>
      <w:r w:rsidRPr="00713BF2">
        <w:rPr>
          <w:color w:val="000000"/>
        </w:rPr>
        <w:t xml:space="preserve"> (В. А. Ковда, 1966) - отношение учтенной фитобиомассы к годичному фотосинтетическому приросту фитомассы.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t xml:space="preserve">5. </w:t>
      </w:r>
      <w:r w:rsidRPr="00713BF2">
        <w:rPr>
          <w:i/>
        </w:rPr>
        <w:t>К</w:t>
      </w:r>
      <w:r w:rsidRPr="00713BF2">
        <w:rPr>
          <w:bCs/>
          <w:i/>
          <w:color w:val="000000"/>
        </w:rPr>
        <w:t>оэффициент био</w:t>
      </w:r>
      <w:r w:rsidRPr="00713BF2">
        <w:rPr>
          <w:bCs/>
          <w:i/>
          <w:color w:val="000000"/>
        </w:rPr>
        <w:softHyphen/>
        <w:t>логического поглощения (КБП)</w:t>
      </w:r>
      <w:r w:rsidRPr="00713BF2">
        <w:rPr>
          <w:i/>
          <w:color w:val="000000"/>
        </w:rPr>
        <w:t>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center"/>
      </w:pPr>
      <w:r w:rsidRPr="00713BF2">
        <w:rPr>
          <w:position w:val="-28"/>
        </w:rPr>
        <w:object w:dxaOrig="5480" w:dyaOrig="660">
          <v:shape id="_x0000_i1027" type="#_x0000_t75" style="width:273.75pt;height:33pt" o:ole="">
            <v:imagedata r:id="rId9" o:title=""/>
          </v:shape>
          <o:OLEObject Type="Embed" ProgID="Equation.3" ShapeID="_x0000_i1027" DrawAspect="Content" ObjectID="_1458334188" r:id="rId10"/>
        </w:objec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713BF2">
        <w:rPr>
          <w:b/>
          <w:i/>
        </w:rPr>
        <w:t>Круговорот углерода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i/>
          <w:iCs/>
          <w:color w:val="000000"/>
        </w:rPr>
        <w:t>Общая характеристика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 xml:space="preserve">Углерод (лат. </w:t>
      </w:r>
      <w:r w:rsidRPr="00713BF2">
        <w:rPr>
          <w:color w:val="000000"/>
          <w:lang w:val="en-US"/>
        </w:rPr>
        <w:t>Carboneum</w:t>
      </w:r>
      <w:r w:rsidRPr="00713BF2">
        <w:rPr>
          <w:color w:val="000000"/>
        </w:rPr>
        <w:t xml:space="preserve">), символ – </w:t>
      </w:r>
      <w:r w:rsidRPr="00713BF2">
        <w:rPr>
          <w:i/>
          <w:iCs/>
          <w:color w:val="000000"/>
        </w:rPr>
        <w:t xml:space="preserve">С - </w:t>
      </w:r>
      <w:r w:rsidRPr="00713BF2">
        <w:rPr>
          <w:color w:val="000000"/>
        </w:rPr>
        <w:t xml:space="preserve">химический элемент </w:t>
      </w:r>
      <w:r w:rsidRPr="00713BF2">
        <w:rPr>
          <w:color w:val="000000"/>
          <w:lang w:val="en-US"/>
        </w:rPr>
        <w:t>IV</w:t>
      </w:r>
      <w:r w:rsidRPr="00713BF2">
        <w:rPr>
          <w:color w:val="000000"/>
        </w:rPr>
        <w:t xml:space="preserve"> группы, атомный номер – 6, атомная масса </w:t>
      </w:r>
      <w:r w:rsidRPr="00713BF2">
        <w:rPr>
          <w:color w:val="000000"/>
          <w:vertAlign w:val="superscript"/>
        </w:rPr>
        <w:t>12</w:t>
      </w:r>
      <w:r w:rsidRPr="00713BF2">
        <w:rPr>
          <w:color w:val="000000"/>
        </w:rPr>
        <w:t>С = 12,0000 (по определению), атомная масса смеси природных изотопов – 12,011.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Основная масса углерода биосферы аккумулирована в карбонатных  отложениях дна океана (известняки и кораллы): 1,3*10</w:t>
      </w:r>
      <w:r w:rsidRPr="00713BF2">
        <w:rPr>
          <w:color w:val="000000"/>
          <w:vertAlign w:val="superscript"/>
        </w:rPr>
        <w:t>16</w:t>
      </w:r>
      <w:r w:rsidRPr="00713BF2">
        <w:rPr>
          <w:color w:val="000000"/>
        </w:rPr>
        <w:t xml:space="preserve"> т, кристаллических породах - 1,0* 10</w:t>
      </w:r>
      <w:r w:rsidRPr="00713BF2">
        <w:rPr>
          <w:color w:val="000000"/>
          <w:vertAlign w:val="superscript"/>
        </w:rPr>
        <w:t>16</w:t>
      </w:r>
      <w:r w:rsidRPr="00713BF2">
        <w:rPr>
          <w:color w:val="000000"/>
        </w:rPr>
        <w:t xml:space="preserve"> т, каменном угле и нефти - 3,4*10</w:t>
      </w:r>
      <w:r w:rsidRPr="00713BF2">
        <w:rPr>
          <w:color w:val="000000"/>
          <w:vertAlign w:val="superscript"/>
        </w:rPr>
        <w:t>15</w:t>
      </w:r>
      <w:r w:rsidRPr="00713BF2">
        <w:rPr>
          <w:color w:val="000000"/>
        </w:rPr>
        <w:t xml:space="preserve"> т. Именно этот углерод принимает участие в медленном геологическом круговороте. Жизнь на Земле и газовый баланс атмосферы поддерживается количеством углерода, содержащегося в растительных (5*10</w:t>
      </w:r>
      <w:r w:rsidRPr="00713BF2">
        <w:rPr>
          <w:color w:val="000000"/>
          <w:vertAlign w:val="superscript"/>
        </w:rPr>
        <w:t>11</w:t>
      </w:r>
      <w:r w:rsidRPr="00713BF2">
        <w:rPr>
          <w:color w:val="000000"/>
        </w:rPr>
        <w:t xml:space="preserve"> т) и животных (5*10</w:t>
      </w:r>
      <w:r w:rsidRPr="00713BF2">
        <w:rPr>
          <w:color w:val="000000"/>
          <w:vertAlign w:val="superscript"/>
        </w:rPr>
        <w:t>9</w:t>
      </w:r>
      <w:r w:rsidRPr="00713BF2">
        <w:rPr>
          <w:color w:val="000000"/>
        </w:rPr>
        <w:t xml:space="preserve"> т) тканях.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</w:pPr>
      <w:r w:rsidRPr="00713BF2">
        <w:rPr>
          <w:i/>
          <w:iCs/>
          <w:color w:val="000000"/>
        </w:rPr>
        <w:t>История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rPr>
          <w:color w:val="000000"/>
        </w:rPr>
        <w:t>По распространению в Космосе углерод уступает только Н, Не и О. Он присутствует в звездах и межзвездном веществе, в кометах, в атмосфере планет, в метеоритах. Вероятно, при формировании состава протокоры Земли большую роль играли углистые метеориты, содержащие значительное количество углерода. При разогревании вещества протокоры Земли углерод взаимодействовал с водой или водородом в результате чего образовались метан и оксиды углерода. Последние, дости</w:t>
      </w:r>
      <w:r w:rsidRPr="00713BF2">
        <w:rPr>
          <w:color w:val="000000"/>
        </w:rPr>
        <w:softHyphen/>
        <w:t>гая поверхности Земли, формировали состав ранней атмосферы. Значительно позднее, с появлением свободного кислорода в атмосфере, метан с помо</w:t>
      </w:r>
      <w:r w:rsidRPr="00713BF2">
        <w:rPr>
          <w:color w:val="000000"/>
        </w:rPr>
        <w:softHyphen/>
        <w:t>щью метанокисляющих микроорганизмов стал превращаться в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>. В настоящее вре</w:t>
      </w:r>
      <w:r w:rsidRPr="00713BF2">
        <w:rPr>
          <w:color w:val="000000"/>
        </w:rPr>
        <w:softHyphen/>
        <w:t>мя практически единственной формой углерода в атмосфере стал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>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rPr>
          <w:color w:val="000000"/>
        </w:rPr>
        <w:t>Менее реакционноспособный углерод (типа вещества каменных метеоритов, из кото</w:t>
      </w:r>
      <w:r w:rsidRPr="00713BF2">
        <w:rPr>
          <w:color w:val="000000"/>
        </w:rPr>
        <w:softHyphen/>
        <w:t>рых, вероятно, образовалась мантия Земли) не принимал участия в газообразных со</w:t>
      </w:r>
      <w:r w:rsidRPr="00713BF2">
        <w:rPr>
          <w:color w:val="000000"/>
        </w:rPr>
        <w:softHyphen/>
        <w:t>единениях, а поступал на поверхность в составе изверженных пород. Только при вы</w:t>
      </w:r>
      <w:r w:rsidRPr="00713BF2">
        <w:rPr>
          <w:color w:val="000000"/>
        </w:rPr>
        <w:softHyphen/>
        <w:t>ветривании горных пород в окислительных условиях этот углерод также превращается в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>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rPr>
          <w:color w:val="000000"/>
        </w:rPr>
        <w:t>Оценить запасы углерода в биоте (биомассе живых организмов), атмосфере, гидросфе</w:t>
      </w:r>
      <w:r w:rsidRPr="00713BF2">
        <w:rPr>
          <w:color w:val="000000"/>
        </w:rPr>
        <w:softHyphen/>
        <w:t>ре, почве и других подсистемах (своеобразных «резервуарах» углерода) биосферы мож</w:t>
      </w:r>
      <w:r w:rsidRPr="00713BF2">
        <w:rPr>
          <w:color w:val="000000"/>
        </w:rPr>
        <w:softHyphen/>
        <w:t>но лишь весьма приближенно. Две основные причины не позволяют сделать такую оценку принципиально более точной: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1)   недостаток знаний и наблюдательных данных;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2)   нарастающее антропогенное влияние на все элементы баланса углерода в био</w:t>
      </w:r>
      <w:r w:rsidRPr="00713BF2">
        <w:rPr>
          <w:color w:val="000000"/>
        </w:rPr>
        <w:softHyphen/>
        <w:t>сфере от прямых выбросов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в атмосферу, до влияния загрязнителей на био</w:t>
      </w:r>
      <w:r w:rsidRPr="00713BF2">
        <w:rPr>
          <w:color w:val="000000"/>
        </w:rPr>
        <w:softHyphen/>
        <w:t>химические процессы субклеточного уровня.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</w:rPr>
      </w:pPr>
      <w:r w:rsidRPr="00713BF2">
        <w:rPr>
          <w:i/>
          <w:iCs/>
          <w:color w:val="000000"/>
        </w:rPr>
        <w:t>Процессы и механизмы круговорота углерода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13BF2">
        <w:rPr>
          <w:color w:val="000000"/>
        </w:rPr>
        <w:t>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поступает в атмосферу в результате клеточного дыхания и процессов сгорания.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rPr>
          <w:color w:val="000000"/>
        </w:rPr>
        <w:t>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в атмосфере (23,5*10</w:t>
      </w:r>
      <w:r w:rsidRPr="00713BF2">
        <w:rPr>
          <w:color w:val="000000"/>
          <w:vertAlign w:val="superscript"/>
        </w:rPr>
        <w:t>11</w:t>
      </w:r>
      <w:r w:rsidRPr="00713BF2">
        <w:rPr>
          <w:color w:val="000000"/>
        </w:rPr>
        <w:t xml:space="preserve"> т) или в растворенном состоянии в воде, служит сырьем для фотосинтеза растений и переработки углерода в органическое вещество (углеводы). Эти вещества служат углеводным питанием животным и наземным растениям.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>При дыхании организмов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возвращается в атмосферу. Когда наступает смерть, то бактерии разлагают и минерализуют трупы, в результате «почвенного дыхания» углерод остатков окисляется до углекислого газа и поступает в атмосферу. Микроорганизмы, обитающие в почве, превращают накопившиеся в ней остатки в органический материал гумус. Естественными источниками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также являются извержения вулканов и лесные пожары. Из-за недостатка воздуха или высокой кислотности часть углерода покидает цикл, переходит в ископаемое состояние в виде торфа, залежей каменного угля, нефти (</w:t>
      </w:r>
      <w:r w:rsidRPr="00713BF2">
        <w:rPr>
          <w:i/>
          <w:color w:val="000000"/>
        </w:rPr>
        <w:t>каустобиолиты</w:t>
      </w:r>
      <w:r w:rsidRPr="00713BF2">
        <w:rPr>
          <w:color w:val="000000"/>
        </w:rPr>
        <w:t>).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i/>
          <w:color w:val="000000"/>
        </w:rPr>
        <w:t>Каустобиолиты (</w:t>
      </w:r>
      <w:r w:rsidRPr="00713BF2">
        <w:rPr>
          <w:color w:val="000000"/>
        </w:rPr>
        <w:t>от греч. к</w:t>
      </w:r>
      <w:r w:rsidRPr="00713BF2">
        <w:rPr>
          <w:color w:val="000000"/>
          <w:lang w:val="en-US"/>
        </w:rPr>
        <w:t>austos</w:t>
      </w:r>
      <w:r w:rsidRPr="00713BF2">
        <w:rPr>
          <w:color w:val="000000"/>
        </w:rPr>
        <w:t xml:space="preserve"> - горючий, </w:t>
      </w:r>
      <w:r w:rsidRPr="00713BF2">
        <w:rPr>
          <w:color w:val="000000"/>
          <w:lang w:val="en-US"/>
        </w:rPr>
        <w:t>bios</w:t>
      </w:r>
      <w:r w:rsidRPr="00713BF2">
        <w:rPr>
          <w:color w:val="000000"/>
        </w:rPr>
        <w:t xml:space="preserve"> - жизнь, </w:t>
      </w:r>
      <w:r w:rsidRPr="00713BF2">
        <w:rPr>
          <w:color w:val="000000"/>
          <w:lang w:val="en-US"/>
        </w:rPr>
        <w:t>lithos</w:t>
      </w:r>
      <w:r w:rsidRPr="00713BF2">
        <w:rPr>
          <w:color w:val="000000"/>
        </w:rPr>
        <w:t xml:space="preserve"> - камень</w:t>
      </w:r>
      <w:r w:rsidRPr="00713BF2">
        <w:rPr>
          <w:i/>
          <w:color w:val="000000"/>
        </w:rPr>
        <w:t>) – твердые горючие ископаемые органического происхождения, представляющие собой продукты преобразования остатков растительных и животных организмов под воздействием физико-химических, биологических и геологических факторов.</w:t>
      </w:r>
      <w:r w:rsidRPr="00713BF2">
        <w:rPr>
          <w:color w:val="000000"/>
        </w:rPr>
        <w:t xml:space="preserve"> Термин «каустобиолиты» предложен Г. Потонье в </w:t>
      </w:r>
      <w:smartTag w:uri="urn:schemas-microsoft-com:office:smarttags" w:element="metricconverter">
        <w:smartTagPr>
          <w:attr w:name="ProductID" w:val="1888 г"/>
        </w:smartTagPr>
        <w:r w:rsidRPr="00713BF2">
          <w:rPr>
            <w:color w:val="000000"/>
          </w:rPr>
          <w:t>1888 г</w:t>
        </w:r>
      </w:smartTag>
      <w:r w:rsidRPr="00713BF2">
        <w:rPr>
          <w:color w:val="000000"/>
        </w:rPr>
        <w:t>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13BF2">
        <w:rPr>
          <w:color w:val="000000"/>
        </w:rPr>
        <w:t>Поглощение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происходит Мировым океаном, откуда часть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покидает цикл в виде отложений известняка. Благодаря этому океан способен к дальнейшему поглощению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>. При повышении температуры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вновь способен выделяться из океана в атмосферу.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13BF2">
        <w:rPr>
          <w:color w:val="000000"/>
        </w:rPr>
        <w:t>Однако в настоящее время человек интенсивно замыкает на себя кругово</w:t>
      </w:r>
      <w:r w:rsidRPr="00713BF2">
        <w:rPr>
          <w:color w:val="000000"/>
        </w:rPr>
        <w:softHyphen/>
        <w:t>рот веществ, в том числе и углерода: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 xml:space="preserve">1. Суммарная биомасса всех домашних животных уже превышает биомассу всех диких наземных животных.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>2. Пло</w:t>
      </w:r>
      <w:r w:rsidRPr="00713BF2">
        <w:rPr>
          <w:color w:val="000000"/>
        </w:rPr>
        <w:softHyphen/>
        <w:t>щади культурных растений приближаются к площади естественных био</w:t>
      </w:r>
      <w:r w:rsidRPr="00713BF2">
        <w:rPr>
          <w:color w:val="000000"/>
        </w:rPr>
        <w:softHyphen/>
        <w:t>геоценозов, многие культурные растения экосистемы по своей продук</w:t>
      </w:r>
      <w:r w:rsidRPr="00713BF2">
        <w:rPr>
          <w:color w:val="000000"/>
        </w:rPr>
        <w:softHyphen/>
        <w:t>тивности значительно превосходят природные.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3. Поступление диоксида углерода в атмосферу в ре</w:t>
      </w:r>
      <w:r w:rsidRPr="00713BF2">
        <w:rPr>
          <w:color w:val="000000"/>
        </w:rPr>
        <w:softHyphen/>
        <w:t>зультате сжигания энергоносителей ведет к глобальному нарушению теплового баланса, «парниковому эффекту». За последнее столетие содержа</w:t>
      </w:r>
      <w:r w:rsidRPr="00713BF2">
        <w:rPr>
          <w:color w:val="000000"/>
        </w:rPr>
        <w:softHyphen/>
        <w:t>ние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увеличилось на 10%, за 33 года содержание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возросло на 25% от первоначальной величины. По прогнозам, к середине </w:t>
      </w:r>
      <w:r w:rsidRPr="00713BF2">
        <w:rPr>
          <w:color w:val="000000"/>
          <w:lang w:val="en-US"/>
        </w:rPr>
        <w:t>XXI</w:t>
      </w:r>
      <w:r w:rsidRPr="00713BF2">
        <w:rPr>
          <w:color w:val="000000"/>
        </w:rPr>
        <w:t xml:space="preserve"> века содержание СО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в атмосфере удво</w:t>
      </w:r>
      <w:r w:rsidRPr="00713BF2">
        <w:rPr>
          <w:color w:val="000000"/>
        </w:rPr>
        <w:softHyphen/>
        <w:t>ится.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713BF2">
        <w:rPr>
          <w:b/>
          <w:i/>
        </w:rPr>
        <w:t>Круговорот азота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rPr>
          <w:color w:val="000000"/>
        </w:rPr>
        <w:t>Для круговорота азота в элементарной наземной экосистеме характерны три основные «экологические проблемы»: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1) огромные запасы атмосферного азота (</w:t>
      </w:r>
      <w:r w:rsidRPr="00713BF2">
        <w:rPr>
          <w:color w:val="000000"/>
          <w:lang w:val="en-US"/>
        </w:rPr>
        <w:t>N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>) непосредственно не могут использоваться высшими растениями - высшие растения усваивают азот в нитратной (</w:t>
      </w:r>
      <w:r w:rsidRPr="00713BF2">
        <w:rPr>
          <w:color w:val="000000"/>
          <w:lang w:val="en-US"/>
        </w:rPr>
        <w:t>N</w:t>
      </w:r>
      <w:r w:rsidRPr="00713BF2">
        <w:rPr>
          <w:color w:val="000000"/>
        </w:rPr>
        <w:t>О</w:t>
      </w:r>
      <w:r w:rsidRPr="00713BF2">
        <w:rPr>
          <w:color w:val="000000"/>
          <w:position w:val="-12"/>
        </w:rPr>
        <w:object w:dxaOrig="160" w:dyaOrig="380">
          <v:shape id="_x0000_i1028" type="#_x0000_t75" style="width:8.25pt;height:18.75pt" o:ole="">
            <v:imagedata r:id="rId11" o:title=""/>
          </v:shape>
          <o:OLEObject Type="Embed" ProgID="Equation.3" ShapeID="_x0000_i1028" DrawAspect="Content" ObjectID="_1458334189" r:id="rId12"/>
        </w:object>
      </w:r>
      <w:r w:rsidRPr="00713BF2">
        <w:rPr>
          <w:color w:val="000000"/>
        </w:rPr>
        <w:t>) или аммо</w:t>
      </w:r>
      <w:r w:rsidRPr="00713BF2">
        <w:rPr>
          <w:color w:val="000000"/>
        </w:rPr>
        <w:softHyphen/>
        <w:t>нийной (</w:t>
      </w:r>
      <w:r w:rsidRPr="00713BF2">
        <w:rPr>
          <w:color w:val="000000"/>
          <w:lang w:val="en-US"/>
        </w:rPr>
        <w:t>NH</w:t>
      </w:r>
      <w:r w:rsidRPr="00713BF2">
        <w:rPr>
          <w:color w:val="000000"/>
          <w:position w:val="-10"/>
          <w:lang w:val="en-US"/>
        </w:rPr>
        <w:object w:dxaOrig="160" w:dyaOrig="360">
          <v:shape id="_x0000_i1029" type="#_x0000_t75" style="width:8.25pt;height:18pt" o:ole="">
            <v:imagedata r:id="rId13" o:title=""/>
          </v:shape>
          <o:OLEObject Type="Embed" ProgID="Equation.3" ShapeID="_x0000_i1029" DrawAspect="Content" ObjectID="_1458334190" r:id="rId14"/>
        </w:object>
      </w:r>
      <w:r w:rsidRPr="00713BF2">
        <w:rPr>
          <w:color w:val="000000"/>
        </w:rPr>
        <w:t>) форме;</w:t>
      </w:r>
    </w:p>
    <w:p w:rsidR="00BA6DB2" w:rsidRPr="00713BF2" w:rsidRDefault="00BA6DB2" w:rsidP="00BA6DB2">
      <w:pPr>
        <w:jc w:val="both"/>
        <w:rPr>
          <w:color w:val="000000"/>
        </w:rPr>
      </w:pPr>
      <w:r w:rsidRPr="00713BF2">
        <w:rPr>
          <w:color w:val="000000"/>
        </w:rPr>
        <w:t>2) неорганические соединения азота обладают высокой растворимостью, слабо удержи</w:t>
      </w:r>
      <w:r w:rsidRPr="00713BF2">
        <w:rPr>
          <w:color w:val="000000"/>
        </w:rPr>
        <w:softHyphen/>
        <w:t>ваются почвой и легко вымываются за пределы почвенного профиля;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3) материнские (почвообразующие) породы практически не содержат азота.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708"/>
      </w:pPr>
      <w:r w:rsidRPr="00713BF2">
        <w:rPr>
          <w:i/>
          <w:iCs/>
          <w:color w:val="000000"/>
        </w:rPr>
        <w:t>Процессы и механизмы круговорота азота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 xml:space="preserve">Основу круговорота азота в экосистеме составляют четыре типа процессов: </w:t>
      </w:r>
      <w:r w:rsidRPr="00713BF2">
        <w:rPr>
          <w:i/>
          <w:color w:val="000000"/>
        </w:rPr>
        <w:t>азотфиксация, аммонификация, нитрификация и денитрификация</w:t>
      </w:r>
      <w:r w:rsidRPr="00713BF2">
        <w:rPr>
          <w:color w:val="000000"/>
        </w:rPr>
        <w:t xml:space="preserve">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 xml:space="preserve">1. </w:t>
      </w:r>
      <w:r w:rsidRPr="00713BF2">
        <w:rPr>
          <w:i/>
          <w:iCs/>
          <w:color w:val="000000"/>
        </w:rPr>
        <w:t>Азотфиксация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>Молекулярный азот атмосферного воздуха (</w:t>
      </w:r>
      <w:r w:rsidRPr="00713BF2">
        <w:rPr>
          <w:color w:val="000000"/>
          <w:lang w:val="en-US"/>
        </w:rPr>
        <w:t>N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>) может быть «зафиксирован», связан с другими химическими элементами и поступать в экосистему уже в доступной форме путем так называемой азотфиксации. Различают абиотическую и биотическую (биоло</w:t>
      </w:r>
      <w:r w:rsidRPr="00713BF2">
        <w:rPr>
          <w:color w:val="000000"/>
        </w:rPr>
        <w:softHyphen/>
        <w:t>гическую) азотфиксацию.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713BF2">
        <w:rPr>
          <w:i/>
          <w:color w:val="000000"/>
        </w:rPr>
        <w:t>Азотфиксация биологическая</w:t>
      </w:r>
      <w:r w:rsidRPr="00713BF2">
        <w:rPr>
          <w:color w:val="000000"/>
        </w:rPr>
        <w:t xml:space="preserve"> - </w:t>
      </w:r>
      <w:r w:rsidRPr="00713BF2">
        <w:rPr>
          <w:i/>
          <w:color w:val="000000"/>
        </w:rPr>
        <w:t>усвоение молекулярного азота воздуха (N</w:t>
      </w:r>
      <w:r w:rsidRPr="00713BF2">
        <w:rPr>
          <w:i/>
          <w:color w:val="000000"/>
          <w:vertAlign w:val="subscript"/>
        </w:rPr>
        <w:t>2</w:t>
      </w:r>
      <w:r w:rsidRPr="00713BF2">
        <w:rPr>
          <w:i/>
          <w:color w:val="000000"/>
        </w:rPr>
        <w:t xml:space="preserve">) азотфиксирующими бактериями с образованием соединений азота, доступных для использования другими организмами.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iCs/>
          <w:color w:val="000000"/>
        </w:rPr>
        <w:t xml:space="preserve">Азотфиксация </w:t>
      </w:r>
      <w:r w:rsidRPr="00713BF2">
        <w:rPr>
          <w:color w:val="000000"/>
        </w:rPr>
        <w:t xml:space="preserve">осуществляется как свободноживущими азотфиксирующими бактериями - азотобактером, цианобактериями и др. </w:t>
      </w:r>
      <w:r w:rsidRPr="00713BF2">
        <w:rPr>
          <w:i/>
          <w:iCs/>
          <w:color w:val="000000"/>
        </w:rPr>
        <w:t xml:space="preserve">(несимбиотическая азотфиксация), </w:t>
      </w:r>
      <w:r w:rsidRPr="00713BF2">
        <w:rPr>
          <w:color w:val="000000"/>
        </w:rPr>
        <w:t xml:space="preserve">так и </w:t>
      </w:r>
      <w:r w:rsidRPr="00713BF2">
        <w:rPr>
          <w:i/>
          <w:iCs/>
          <w:color w:val="000000"/>
        </w:rPr>
        <w:t xml:space="preserve">симбиотическимы азотфиксаторами, </w:t>
      </w:r>
      <w:r w:rsidRPr="00713BF2">
        <w:rPr>
          <w:color w:val="000000"/>
        </w:rPr>
        <w:t>живу</w:t>
      </w:r>
      <w:r w:rsidRPr="00713BF2">
        <w:rPr>
          <w:color w:val="000000"/>
        </w:rPr>
        <w:softHyphen/>
        <w:t>щими в симбиозе с высшими растениями (например, клубеньковыми бактериями). Происходит с участием фермента нитрогеназы, которая катализирует восстановление N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до </w:t>
      </w:r>
      <w:r w:rsidRPr="00713BF2">
        <w:rPr>
          <w:color w:val="000000"/>
          <w:lang w:val="en-US"/>
        </w:rPr>
        <w:t>NH</w:t>
      </w:r>
      <w:r w:rsidRPr="00713BF2">
        <w:rPr>
          <w:color w:val="000000"/>
          <w:vertAlign w:val="subscript"/>
        </w:rPr>
        <w:t>3</w:t>
      </w:r>
      <w:r w:rsidRPr="00713BF2">
        <w:rPr>
          <w:color w:val="000000"/>
        </w:rPr>
        <w:t xml:space="preserve"> в присутствии АТФ (источника энергии) и восстановителя.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13BF2">
        <w:rPr>
          <w:color w:val="000000"/>
        </w:rPr>
        <w:t xml:space="preserve">Один из характерных путей попадания связанного азота в экосистему - так называемая </w:t>
      </w:r>
      <w:r w:rsidRPr="00713BF2">
        <w:rPr>
          <w:i/>
          <w:iCs/>
          <w:color w:val="000000"/>
        </w:rPr>
        <w:t>абиотическая азотфиксация: п</w:t>
      </w:r>
      <w:r w:rsidRPr="00713BF2">
        <w:rPr>
          <w:color w:val="000000"/>
        </w:rPr>
        <w:t>ри грозах воздух под действием электрических разрядов локально разогревается до огромной температуры (до 2000 °С), что приводит к расщеплению части молекул азота и кислорода на ионизированные атомы, которые могут реагировать друг с другом, об</w:t>
      </w:r>
      <w:r w:rsidRPr="00713BF2">
        <w:rPr>
          <w:color w:val="000000"/>
        </w:rPr>
        <w:softHyphen/>
        <w:t xml:space="preserve">разуя оксиды азота </w:t>
      </w:r>
      <w:r w:rsidRPr="00713BF2">
        <w:rPr>
          <w:color w:val="000000"/>
          <w:lang w:val="en-US"/>
        </w:rPr>
        <w:t>NO</w:t>
      </w:r>
      <w:r w:rsidRPr="00713BF2">
        <w:rPr>
          <w:color w:val="000000"/>
          <w:vertAlign w:val="subscript"/>
          <w:lang w:val="en-US"/>
        </w:rPr>
        <w:t>X</w:t>
      </w:r>
      <w:r w:rsidRPr="00713BF2">
        <w:rPr>
          <w:color w:val="000000"/>
        </w:rPr>
        <w:t>. Взаимодействуя с водой, оксиды азота образуют соответст</w:t>
      </w:r>
      <w:r w:rsidRPr="00713BF2">
        <w:rPr>
          <w:color w:val="000000"/>
        </w:rPr>
        <w:softHyphen/>
        <w:t xml:space="preserve">вующие кислоты. Например </w:t>
      </w:r>
      <w:r w:rsidRPr="00713BF2">
        <w:rPr>
          <w:color w:val="000000"/>
          <w:lang w:val="en-US"/>
        </w:rPr>
        <w:t>NO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образует азотную кислоту по схеме: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position w:val="-12"/>
        </w:rPr>
        <w:object w:dxaOrig="3260" w:dyaOrig="380">
          <v:shape id="_x0000_i1030" type="#_x0000_t75" style="width:162.75pt;height:18.75pt" o:ole="">
            <v:imagedata r:id="rId15" o:title=""/>
          </v:shape>
          <o:OLEObject Type="Embed" ProgID="Equation.3" ShapeID="_x0000_i1030" DrawAspect="Content" ObjectID="_1458334191" r:id="rId16"/>
        </w:objec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13BF2">
        <w:rPr>
          <w:color w:val="000000"/>
        </w:rPr>
        <w:t>Таким путем связанный в форме нитратов азот (вместе с атмосфер</w:t>
      </w:r>
      <w:r w:rsidRPr="00713BF2">
        <w:rPr>
          <w:color w:val="000000"/>
        </w:rPr>
        <w:softHyphen/>
        <w:t>ными осадками) попадает в экосистему. Диссоциируя в воде, азотная кислота подкис</w:t>
      </w:r>
      <w:r w:rsidRPr="00713BF2">
        <w:rPr>
          <w:color w:val="000000"/>
        </w:rPr>
        <w:softHyphen/>
        <w:t xml:space="preserve">ляет атмосферные осадки, а нитратный ион из почвенных растворов и водоемов легко усваивается растениями при любой реакции среды.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 xml:space="preserve">2. </w:t>
      </w:r>
      <w:r w:rsidRPr="00713BF2">
        <w:rPr>
          <w:i/>
          <w:iCs/>
          <w:color w:val="000000"/>
        </w:rPr>
        <w:t>Аммонификация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rPr>
          <w:color w:val="000000"/>
        </w:rPr>
        <w:t>Поглощенный из почвы (в нитратной и аммонийной форме) или полученный от симбиотрофов (в основном в аммонийной форме) мине</w:t>
      </w:r>
      <w:r w:rsidRPr="00713BF2">
        <w:rPr>
          <w:color w:val="000000"/>
        </w:rPr>
        <w:softHyphen/>
        <w:t>ральный азот, растения используют для синтеза аминокислот (белков), нуклеиновых кислот и других органических азотсодержащих соединений. Таким образом, азот из ми</w:t>
      </w:r>
      <w:r w:rsidRPr="00713BF2">
        <w:rPr>
          <w:color w:val="000000"/>
        </w:rPr>
        <w:softHyphen/>
        <w:t>неральной формы нахождения переходит в органическую. В составе органических со</w:t>
      </w:r>
      <w:r w:rsidRPr="00713BF2">
        <w:rPr>
          <w:color w:val="000000"/>
        </w:rPr>
        <w:softHyphen/>
        <w:t>единений азот пребывает в фитомассе растений до ее отмирания и/или поедания жи</w:t>
      </w:r>
      <w:r w:rsidRPr="00713BF2">
        <w:rPr>
          <w:color w:val="000000"/>
        </w:rPr>
        <w:softHyphen/>
        <w:t xml:space="preserve">вотными-фитофагами, а также передается по пастбищной пищевой цепи экосистемы. В конечном итоге, все азотсодержащие органические соединения попадают в детритную пищевую цепь, где и происходит их разложение до минеральных форм, начинающееся с процессов так называемой </w:t>
      </w:r>
      <w:r w:rsidRPr="00713BF2">
        <w:rPr>
          <w:i/>
          <w:iCs/>
          <w:color w:val="000000"/>
        </w:rPr>
        <w:t>аммонификации.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bCs/>
          <w:i/>
          <w:color w:val="000000"/>
        </w:rPr>
        <w:t>Аммонификация -</w:t>
      </w:r>
      <w:r w:rsidRPr="00713BF2">
        <w:rPr>
          <w:b/>
          <w:bCs/>
          <w:color w:val="000000"/>
        </w:rPr>
        <w:t xml:space="preserve"> </w:t>
      </w:r>
      <w:r w:rsidRPr="00713BF2">
        <w:rPr>
          <w:i/>
          <w:color w:val="000000"/>
        </w:rPr>
        <w:t>разложение микроорганизмами азотсодержащих органических со</w:t>
      </w:r>
      <w:r w:rsidRPr="00713BF2">
        <w:rPr>
          <w:i/>
          <w:color w:val="000000"/>
        </w:rPr>
        <w:softHyphen/>
        <w:t>единений (белков, мочевины, нуклеиновых кислот и др.) с образованием свободного аммиака</w:t>
      </w:r>
      <w:r>
        <w:rPr>
          <w:color w:val="000000"/>
        </w:rPr>
        <w:t>:</w:t>
      </w:r>
      <w:r w:rsidRPr="00713BF2">
        <w:rPr>
          <w:color w:val="000000"/>
        </w:rPr>
        <w:t xml:space="preserve">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position w:val="-12"/>
        </w:rPr>
        <w:object w:dxaOrig="3000" w:dyaOrig="380">
          <v:shape id="_x0000_i1031" type="#_x0000_t75" style="width:150pt;height:18.75pt" o:ole="">
            <v:imagedata r:id="rId17" o:title=""/>
          </v:shape>
          <o:OLEObject Type="Embed" ProgID="Equation.3" ShapeID="_x0000_i1031" DrawAspect="Content" ObjectID="_1458334192" r:id="rId18"/>
        </w:objec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 xml:space="preserve">3.  </w:t>
      </w:r>
      <w:r w:rsidRPr="00713BF2">
        <w:rPr>
          <w:i/>
          <w:iCs/>
          <w:color w:val="000000"/>
        </w:rPr>
        <w:t>Нитрификация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bCs/>
          <w:i/>
          <w:color w:val="000000"/>
        </w:rPr>
        <w:t>Нитрификация</w:t>
      </w:r>
      <w:r w:rsidRPr="00713BF2">
        <w:rPr>
          <w:b/>
          <w:bCs/>
          <w:color w:val="000000"/>
        </w:rPr>
        <w:t xml:space="preserve"> - </w:t>
      </w:r>
      <w:r w:rsidRPr="00713BF2">
        <w:rPr>
          <w:i/>
          <w:color w:val="000000"/>
        </w:rPr>
        <w:t>процесс биологического превращения восстановленных соединений азота в окисленные неорганические по схеме</w:t>
      </w:r>
      <w:r w:rsidRPr="00713BF2">
        <w:rPr>
          <w:color w:val="000000"/>
        </w:rPr>
        <w:t>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  <w:position w:val="-32"/>
        </w:rPr>
        <w:object w:dxaOrig="3120" w:dyaOrig="760">
          <v:shape id="_x0000_i1032" type="#_x0000_t75" style="width:156pt;height:38.25pt" o:ole="">
            <v:imagedata r:id="rId19" o:title=""/>
          </v:shape>
          <o:OLEObject Type="Embed" ProgID="Equation.3" ShapeID="_x0000_i1032" DrawAspect="Content" ObjectID="_1458334193" r:id="rId20"/>
        </w:objec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 xml:space="preserve">4. </w:t>
      </w:r>
      <w:r w:rsidRPr="00713BF2">
        <w:rPr>
          <w:i/>
          <w:color w:val="000000"/>
        </w:rPr>
        <w:t>Дени</w:t>
      </w:r>
      <w:r w:rsidRPr="00713BF2">
        <w:rPr>
          <w:i/>
          <w:iCs/>
          <w:color w:val="000000"/>
        </w:rPr>
        <w:t>трификация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bCs/>
          <w:i/>
          <w:color w:val="000000"/>
        </w:rPr>
        <w:t>Денитрификация</w:t>
      </w:r>
      <w:r w:rsidRPr="00713BF2">
        <w:rPr>
          <w:b/>
          <w:bCs/>
          <w:color w:val="000000"/>
        </w:rPr>
        <w:t xml:space="preserve"> - </w:t>
      </w:r>
      <w:r w:rsidRPr="00713BF2">
        <w:rPr>
          <w:i/>
          <w:color w:val="000000"/>
        </w:rPr>
        <w:t>микробиологический процесс восстановления окисленных соеди</w:t>
      </w:r>
      <w:r w:rsidRPr="00713BF2">
        <w:rPr>
          <w:i/>
          <w:color w:val="000000"/>
        </w:rPr>
        <w:softHyphen/>
        <w:t>нений азота (нитратов, нитритов) до газообразных азотистых продуктов</w:t>
      </w:r>
      <w:r w:rsidRPr="00713BF2">
        <w:rPr>
          <w:color w:val="000000"/>
        </w:rPr>
        <w:t xml:space="preserve"> (обычно до </w:t>
      </w:r>
      <w:r w:rsidRPr="00713BF2">
        <w:rPr>
          <w:color w:val="000000"/>
          <w:lang w:val="en-US"/>
        </w:rPr>
        <w:t>N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>):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  <w:position w:val="-12"/>
        </w:rPr>
        <w:object w:dxaOrig="5899" w:dyaOrig="380">
          <v:shape id="_x0000_i1033" type="#_x0000_t75" style="width:294.75pt;height:18.75pt" o:ole="">
            <v:imagedata r:id="rId21" o:title=""/>
          </v:shape>
          <o:OLEObject Type="Embed" ProgID="Equation.3" ShapeID="_x0000_i1033" DrawAspect="Content" ObjectID="_1458334194" r:id="rId22"/>
        </w:objec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rPr>
          <w:color w:val="000000"/>
        </w:rPr>
        <w:t>Денитрификация происходит в результате жизнедеятельности бактерий, факультативных анаэробов, ис</w:t>
      </w:r>
      <w:r w:rsidRPr="00713BF2">
        <w:rPr>
          <w:color w:val="000000"/>
        </w:rPr>
        <w:softHyphen/>
        <w:t xml:space="preserve">пользующих в отсутствие кислорода нитраты и нитриты в качестве окислителей </w:t>
      </w:r>
      <w:r w:rsidRPr="00713BF2">
        <w:rPr>
          <w:i/>
          <w:iCs/>
          <w:color w:val="000000"/>
        </w:rPr>
        <w:t>(ана</w:t>
      </w:r>
      <w:r w:rsidRPr="00713BF2">
        <w:rPr>
          <w:i/>
          <w:iCs/>
          <w:color w:val="000000"/>
        </w:rPr>
        <w:softHyphen/>
        <w:t xml:space="preserve">эробное дыхание). </w:t>
      </w:r>
      <w:r w:rsidRPr="00713BF2">
        <w:rPr>
          <w:color w:val="000000"/>
        </w:rPr>
        <w:t>Процесс сопряжен с окислением органических веществ и катализиру</w:t>
      </w:r>
      <w:r w:rsidRPr="00713BF2">
        <w:rPr>
          <w:color w:val="000000"/>
        </w:rPr>
        <w:softHyphen/>
        <w:t>ется особыми ферментами. В ходе денитрификации азот удаляется из почвы и воды в виде газообразного N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>, поступающего в атмосферу.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</w:pPr>
      <w:r w:rsidRPr="00713BF2">
        <w:rPr>
          <w:color w:val="000000"/>
        </w:rPr>
        <w:t xml:space="preserve">Процесс </w:t>
      </w:r>
      <w:r w:rsidRPr="00713BF2">
        <w:rPr>
          <w:i/>
          <w:iCs/>
          <w:color w:val="000000"/>
        </w:rPr>
        <w:t xml:space="preserve">денитрификации </w:t>
      </w:r>
      <w:r w:rsidRPr="00713BF2">
        <w:rPr>
          <w:color w:val="000000"/>
        </w:rPr>
        <w:t>активно протекает во влажных, плохо аэрируемых или зато</w:t>
      </w:r>
      <w:r w:rsidRPr="00713BF2">
        <w:rPr>
          <w:color w:val="000000"/>
        </w:rPr>
        <w:softHyphen/>
        <w:t>пляемых почвах, эвтрофных водоемах, при рН 7-8, достаточном количестве нитратов и легкодоступного органического вещества. Денитрификацию считают главной причи</w:t>
      </w:r>
      <w:r w:rsidRPr="00713BF2">
        <w:rPr>
          <w:color w:val="000000"/>
        </w:rPr>
        <w:softHyphen/>
        <w:t>ной потерь азота в земледелии - удобрения могут утрачивать в результате денитрифи</w:t>
      </w:r>
      <w:r w:rsidRPr="00713BF2">
        <w:rPr>
          <w:color w:val="000000"/>
        </w:rPr>
        <w:softHyphen/>
        <w:t>кации до 50% связанного азота. Хотя процессы денитрификации осуществляются мик</w:t>
      </w:r>
      <w:r w:rsidRPr="00713BF2">
        <w:rPr>
          <w:color w:val="000000"/>
        </w:rPr>
        <w:softHyphen/>
        <w:t xml:space="preserve">роорганизмами не с целью получения азота, но именно они «замыкают» круговорот азота в экосистеме, возвращая газообразный </w:t>
      </w:r>
      <w:r w:rsidRPr="00713BF2">
        <w:rPr>
          <w:color w:val="000000"/>
          <w:lang w:val="en-US"/>
        </w:rPr>
        <w:t>N</w:t>
      </w:r>
      <w:r w:rsidRPr="00713BF2">
        <w:rPr>
          <w:color w:val="000000"/>
          <w:vertAlign w:val="subscript"/>
        </w:rPr>
        <w:t>2</w:t>
      </w:r>
      <w:r w:rsidRPr="00713BF2">
        <w:rPr>
          <w:color w:val="000000"/>
        </w:rPr>
        <w:t xml:space="preserve"> в атмосферу.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ab/>
        <w:t>Круговорот азота в настоящее время подвергается сильному воздейст</w:t>
      </w:r>
      <w:r w:rsidRPr="00713BF2">
        <w:rPr>
          <w:color w:val="000000"/>
        </w:rPr>
        <w:softHyphen/>
        <w:t>вию со стороны человека. К  значительным изменениям в цикле азота приводят процессы: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>- массовое производство азот</w:t>
      </w:r>
      <w:r w:rsidRPr="00713BF2">
        <w:rPr>
          <w:color w:val="000000"/>
        </w:rPr>
        <w:softHyphen/>
        <w:t xml:space="preserve">ных удобрений и их использование приводит к избыточному накоплению нитратов; 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>- подав</w:t>
      </w:r>
      <w:r w:rsidRPr="00713BF2">
        <w:rPr>
          <w:color w:val="000000"/>
        </w:rPr>
        <w:softHyphen/>
        <w:t>ление деятельности микроорганизмов в результате загрязнения почвы от</w:t>
      </w:r>
      <w:r w:rsidRPr="00713BF2">
        <w:rPr>
          <w:color w:val="000000"/>
        </w:rPr>
        <w:softHyphen/>
        <w:t xml:space="preserve">ходами промышленности приводит к снижению скорости превращения аммиака в нитраты; 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>- азот, поступающий на поля в виде удобрений, теряется из-за от</w:t>
      </w:r>
      <w:r w:rsidRPr="00713BF2">
        <w:rPr>
          <w:color w:val="000000"/>
        </w:rPr>
        <w:softHyphen/>
        <w:t>чуждения урожая, выщелачивания и денитрификации, происходит накопление аммонийных удобрений в почве;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3BF2">
        <w:rPr>
          <w:color w:val="000000"/>
        </w:rPr>
        <w:t>- в результате промышленной фиксации молекулярного азота из атмосферы с целью производства азотных удобрений резко нарушается природное азотное равновесие.</w:t>
      </w:r>
    </w:p>
    <w:p w:rsidR="00BA6DB2" w:rsidRPr="00713BF2" w:rsidRDefault="00BA6DB2" w:rsidP="00BA6DB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13BF2">
        <w:rPr>
          <w:color w:val="000000"/>
        </w:rPr>
        <w:t>Однако эти процессы носят локальный характер. Гораздо большее значение имеет поступление оксидов азота в атмосферу при сжигании топлива на ТЭЦ, транспорте, заводах, особенно в промышленных районах. Под воздействием излучения в атмосфере происходят реакции угле</w:t>
      </w:r>
      <w:r w:rsidRPr="00713BF2">
        <w:rPr>
          <w:color w:val="000000"/>
        </w:rPr>
        <w:softHyphen/>
        <w:t>водородов с оксидами азота с образованием высокотоксичных и канцеро</w:t>
      </w:r>
      <w:r w:rsidRPr="00713BF2">
        <w:rPr>
          <w:color w:val="000000"/>
        </w:rPr>
        <w:softHyphen/>
        <w:t>генных соединений.</w:t>
      </w:r>
      <w:r>
        <w:rPr>
          <w:color w:val="000000"/>
        </w:rPr>
        <w:t xml:space="preserve"> </w:t>
      </w:r>
    </w:p>
    <w:p w:rsidR="00AE3DAF" w:rsidRDefault="00AE3DAF">
      <w:bookmarkStart w:id="0" w:name="_GoBack"/>
      <w:bookmarkEnd w:id="0"/>
    </w:p>
    <w:sectPr w:rsidR="00AE3DAF" w:rsidSect="00BA6DB2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734B6"/>
    <w:multiLevelType w:val="hybridMultilevel"/>
    <w:tmpl w:val="F2B6E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DB2"/>
    <w:rsid w:val="000E677B"/>
    <w:rsid w:val="00161DB7"/>
    <w:rsid w:val="001907AB"/>
    <w:rsid w:val="003620F2"/>
    <w:rsid w:val="00364391"/>
    <w:rsid w:val="00673238"/>
    <w:rsid w:val="00757906"/>
    <w:rsid w:val="007B4295"/>
    <w:rsid w:val="007E128C"/>
    <w:rsid w:val="00AE3DAF"/>
    <w:rsid w:val="00BA6DB2"/>
    <w:rsid w:val="00DB0FEB"/>
    <w:rsid w:val="00F4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E855829E-688B-4597-8DF6-68C7ED81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BA6DB2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Биогенная миграция</vt:lpstr>
    </vt:vector>
  </TitlesOfParts>
  <Company>SamForum.ws</Company>
  <LinksUpToDate>false</LinksUpToDate>
  <CharactersWithSpaces>20451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Биогенная миграция</dc:title>
  <dc:subject/>
  <dc:creator>SamLab.ws</dc:creator>
  <cp:keywords/>
  <dc:description/>
  <cp:lastModifiedBy>admin</cp:lastModifiedBy>
  <cp:revision>2</cp:revision>
  <dcterms:created xsi:type="dcterms:W3CDTF">2014-04-06T21:03:00Z</dcterms:created>
  <dcterms:modified xsi:type="dcterms:W3CDTF">2014-04-06T21:03:00Z</dcterms:modified>
</cp:coreProperties>
</file>