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DB" w:rsidRDefault="006F3DB4">
      <w:pPr>
        <w:pStyle w:val="1"/>
        <w:jc w:val="center"/>
      </w:pPr>
      <w:r>
        <w:t>Виды промышленного транспорта и их характеристика</w:t>
      </w:r>
    </w:p>
    <w:p w:rsidR="000B73DB" w:rsidRPr="006F3DB4" w:rsidRDefault="006F3DB4">
      <w:pPr>
        <w:pStyle w:val="a3"/>
      </w:pPr>
      <w:r>
        <w:t>Промышленный транспорт — это совокупность транспортных средств, сооружений, путей промышленных предприятий для обслуживания производственных процессов, перемещения топлива, сырья, полуфабрикатов и готовой продукции. К промышленному относят транспорт, обслуживающий карьеры, угольные шахты и разрезы, промышленные и сельскохозяйственные предприятия, объекты строительства и торговли, учреждения и организации внутри этих предприятий.</w:t>
      </w:r>
    </w:p>
    <w:p w:rsidR="000B73DB" w:rsidRDefault="006F3DB4">
      <w:pPr>
        <w:pStyle w:val="a3"/>
      </w:pPr>
      <w:r>
        <w:t>Промышленный транспорт необщего пользования относится к ведомственному и является, как правило, частью инфраструктуры предприятия, так как обслуживает технологический производственный процесс. По функциональному назначению он подразделяется на внутрипроизводственный, обеспечивающий технологию производства и осуществляющий перевозки внутрицеховые и внутризаводские, и внешний, осуществляющий доставку сырья, топлива, оборудования и других грузов и вывоз готовой продукции для передачи на магистральный транспорт. Доля внутренних технологических перевозок на предприятиях черной и цветной металлургии составляет 60%, в угольной промышленности — до 50%. В структуре грузов, передаваемых на магистральный транспорт, 20% составляет уголь.</w:t>
      </w:r>
    </w:p>
    <w:p w:rsidR="000B73DB" w:rsidRDefault="006F3DB4">
      <w:pPr>
        <w:pStyle w:val="a3"/>
      </w:pPr>
      <w:r>
        <w:t>В комплекс промышленного транспорта входят все виды 'транспорта периодического (прорывного) действия (железнодорожный, автомобильный, водный, воздушный, лифты) и непрерывного действия (конвейеры, трубопроводы, канатно-подвесные и монорельсовые дороги, пневмо - и гидротранспорт). Доля различных видов промышленного транспорта в транспортной работе, в %, показана в табл. 10.1.</w:t>
      </w:r>
    </w:p>
    <w:p w:rsidR="000B73DB" w:rsidRDefault="006F3DB4">
      <w:pPr>
        <w:pStyle w:val="a3"/>
      </w:pPr>
      <w:r>
        <w:t>Таблица 10.1</w:t>
      </w:r>
    </w:p>
    <w:p w:rsidR="000B73DB" w:rsidRDefault="006F3DB4">
      <w:pPr>
        <w:pStyle w:val="a3"/>
      </w:pPr>
      <w:r>
        <w:t>Доля видов промышленного транспорта в транспортной работе</w:t>
      </w:r>
    </w:p>
    <w:p w:rsidR="000B73DB" w:rsidRDefault="006F3DB4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Вид промышленного транспорта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1980 г.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1985 г.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1990 г.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2001г.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(по РСФСР)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Железнодорожный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34, 2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34, 1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31, 5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30, 7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Автомобильный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54, 6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55, 5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56, 7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65, 8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Трубопроводный и неп-рывного действия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11, 2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10, 4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11, 8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16, 5</w:t>
            </w:r>
          </w:p>
        </w:tc>
      </w:tr>
    </w:tbl>
    <w:p w:rsidR="000B73DB" w:rsidRPr="006F3DB4" w:rsidRDefault="006F3DB4">
      <w:pPr>
        <w:pStyle w:val="a3"/>
      </w:pPr>
      <w:r>
        <w:t>В промышленном транспорте с учетом перегрузочных работ занято около 12% численности работников сферы материального производства. Из 7 млн. чел., занятых в промышленном транспорте, примерно 4 млн. чел. используются на перегрузочных работах. Наибольшее число работников промышленного транспорта занято в угольной (40%), лесной (55%) промышленности, в металлургии (20—30%). Предприятия этих отраслей имеют разветвленную сеть железнодорожных подъездных путей,</w:t>
      </w:r>
    </w:p>
    <w:p w:rsidR="000B73DB" w:rsidRDefault="006F3DB4">
      <w:pPr>
        <w:pStyle w:val="a3"/>
      </w:pPr>
      <w:r>
        <w:t>собственный локомотивный и вагонный парк, ремонтный сервис, парк специализированных автомобилей для работы в особых условиях эксплуатации, различные виды непрерывного транспорта. Авиационные и автомобильные заводы располагают часто собственным парком самолетов для доставки комплектующих от предприятий-смежников; рыбоперерабатывающие предприятия имеют морские суда.</w:t>
      </w:r>
    </w:p>
    <w:p w:rsidR="000B73DB" w:rsidRDefault="006F3DB4">
      <w:pPr>
        <w:pStyle w:val="a3"/>
      </w:pPr>
      <w:r>
        <w:t>Объем перевозок грузов промышленным транспортом примерно в 4 раза превышает этот показатель на транспорте общего пользования, но его грузооборот в несколько раз меньше, так как средние расстояния перевозки незначительны (88% перевозок совершается на расстояние 1—5 км). Большая часть перевозок осуществляется с низкими скоростями (5—10 км/ч), скорость конвейера 1—5 м/с.</w:t>
      </w:r>
    </w:p>
    <w:p w:rsidR="000B73DB" w:rsidRDefault="006F3DB4">
      <w:pPr>
        <w:pStyle w:val="a3"/>
      </w:pPr>
      <w:r>
        <w:t>Расходы на перевозку промышленным транспортом в среднем выше, чем магистральным. Себестоимость транспортировки массовых навалочных грузов специальными видами транспорта в 2—3 раза ниже, а производительность труда в 3—5 раз выше по сравнению с автомобильным. В 1999 г. средняя себестоимость перевозок на промышленном железнодорожном транспорте составила 1 р./т, а на погрузочно-разгрузочных работах— примерно 10 р./т.</w:t>
      </w:r>
    </w:p>
    <w:p w:rsidR="000B73DB" w:rsidRDefault="006F3DB4">
      <w:pPr>
        <w:pStyle w:val="a3"/>
      </w:pPr>
      <w:r>
        <w:t>Топливная эффективность видов промышленного транспорта может характеризоваться удельными энергозатратами, кВт/т • км:</w:t>
      </w:r>
    </w:p>
    <w:p w:rsidR="000B73DB" w:rsidRDefault="006F3DB4">
      <w:pPr>
        <w:pStyle w:val="a3"/>
      </w:pPr>
      <w:r>
        <w:t>Трубопроводный пневмоконвейерный................................... 1, 43 – 0, 79</w:t>
      </w:r>
    </w:p>
    <w:p w:rsidR="000B73DB" w:rsidRDefault="006F3DB4">
      <w:pPr>
        <w:pStyle w:val="a3"/>
      </w:pPr>
      <w:r>
        <w:t>Канатно-подвесной..................................................................0, 07 – 0, 05</w:t>
      </w:r>
    </w:p>
    <w:p w:rsidR="000B73DB" w:rsidRDefault="006F3DB4">
      <w:pPr>
        <w:pStyle w:val="a3"/>
      </w:pPr>
      <w:r>
        <w:t>Ленточный конвейер................................................................ 0, 35 – 0, 25</w:t>
      </w:r>
    </w:p>
    <w:p w:rsidR="000B73DB" w:rsidRDefault="006F3DB4">
      <w:pPr>
        <w:pStyle w:val="a3"/>
      </w:pPr>
      <w:r>
        <w:t>Автомобильный.........................................................................0, 45 – 0, 31</w:t>
      </w:r>
    </w:p>
    <w:p w:rsidR="000B73DB" w:rsidRDefault="006F3DB4">
      <w:pPr>
        <w:pStyle w:val="a3"/>
      </w:pPr>
      <w:r>
        <w:t>Железнодорожный.................................................................... 0, 04 – 0, 02</w:t>
      </w:r>
    </w:p>
    <w:p w:rsidR="000B73DB" w:rsidRDefault="006F3DB4">
      <w:pPr>
        <w:pStyle w:val="a3"/>
      </w:pPr>
      <w:r>
        <w:t>Эти данные приведены для объема перевозок до 4 млн. т в год при средней дальности перевозок 5/25 км.</w:t>
      </w:r>
    </w:p>
    <w:p w:rsidR="000B73DB" w:rsidRDefault="006F3DB4">
      <w:pPr>
        <w:pStyle w:val="a3"/>
      </w:pPr>
      <w:r>
        <w:t>Особенности видов транспорта общего пользования полностью проявляются в промышленном транспорте, но есть и отличия, особенно в специфических видах транспорта.</w:t>
      </w:r>
    </w:p>
    <w:p w:rsidR="000B73DB" w:rsidRDefault="006F3DB4">
      <w:pPr>
        <w:pStyle w:val="a3"/>
      </w:pPr>
      <w:r>
        <w:t>Железнодорожный промышленный транспорт выполняет объем перевозок в три раза больший, чем магистральный (примерно 3, 0 млрд. т в год). Протяженность путей сообщения промышленного железнодорожного транспорта более 95 тыс. км, 60% подъездных путей имеют среднюю длину 1, 5—2, 5 км. Доля времени нахождения вагонов на путях промышленного транспорта в общем времени оборота вагонов составляет 20—22%.</w:t>
      </w:r>
    </w:p>
    <w:p w:rsidR="000B73DB" w:rsidRDefault="006F3DB4">
      <w:pPr>
        <w:pStyle w:val="a3"/>
      </w:pPr>
      <w:r>
        <w:t>Железнодорожный промышленный транспорт на открытых разработках (в карьерах) работает на крутых уклонах, на временных путях, а при других технологиях в добывающей промышленности его работа зависит от глубины залегания полезных ископаемых, способа вскрышных работ, используемой техники, уклонов, длин траншей и т. д.</w:t>
      </w:r>
    </w:p>
    <w:p w:rsidR="000B73DB" w:rsidRDefault="006F3DB4">
      <w:pPr>
        <w:pStyle w:val="a3"/>
      </w:pPr>
      <w:r>
        <w:t>Грузонапряженность данного вида транспорта составляет от нескольких тысяч до 20 млн. т на один подъездной путь в год. Его пути характеризуются большим числом криволинейных участков с малым радиусом (100 м и менее). Промышленные железные дороги должны выдерживать большие нагрузки при скорости 8—15 км/ч.</w:t>
      </w:r>
    </w:p>
    <w:p w:rsidR="000B73DB" w:rsidRDefault="006F3DB4">
      <w:pPr>
        <w:pStyle w:val="a3"/>
      </w:pPr>
      <w:r>
        <w:t>На заводских территориях используют в основном тепловозы мощностью от 150 до 4000 л. с., но в шахтах и на некоторых открытых разработках горно-обогатительных комбинатов используются электровозы мощностью до 2100 кВт. Для вывоза грузов из глубоких карьеров (500 м и более) созданы специальные электропоезда или тяговые агрегаты. Создаются гибридные локомотивы и тяговые агрегаты, работающие как тепловозы или электровозы (при наличии контактных сетей). Для перевозки некоторых грузов применяют специализированный подвижной состав, например, чугуновозы для жидкого металла грузоподъемностью до 140 т (а на большие расстояния — до 600 т), шлаковозы грузоподъемностью 48 т для расплавленного шлака температурой 1400—1500°С, думпкары (вагоны-самосвалы) грузоподъемностью до 200 т и др. Специализированный подвижной состав составляет примерно 70%.</w:t>
      </w:r>
    </w:p>
    <w:p w:rsidR="000B73DB" w:rsidRDefault="006F3DB4">
      <w:pPr>
        <w:pStyle w:val="a3"/>
      </w:pPr>
      <w:r>
        <w:t>Поскольку на промышленном транспорте отсутствует централизованная система управления, в целях повышения эффективности использования промышленного железнодорожного транспорта образованы объединенные предприятия, а в крупных промышленных узлах — межотраслевые предприятия промышленного железнодорожного транспорта (ППЖТ), обслуживающие грузовладельцев разных ведомств. При рыночных отношениях ППЖТ стали самостоятельными акционерными предприятиями и фирмами. Создан концерн Промжелдортранс , протяженность рельсовой колеи которого составляет 5000 км. Для лучшего взаимодействия между ППЖТ создана грузовладельческая ассоциация (ГРАССО), в которую входят транспортные предприятия различных отраслей народного хозяйства. В условиях спада объемов перевозок и конкуренции происходит объединение транспортных предприятий и проводятся работы по согласованию их действий на рынке транспортных услуг и тарифной политики с магистральным железнодорожным транспортом.</w:t>
      </w:r>
    </w:p>
    <w:p w:rsidR="000B73DB" w:rsidRDefault="006F3DB4">
      <w:pPr>
        <w:pStyle w:val="a3"/>
      </w:pPr>
      <w:r>
        <w:t>Автомобильный промышленный транспорт в России представлен прежде всего самосвалами большой и особо большой грузоподъемности (75—240 т). За рубежом для работы в карьерах используют самосвалы грузоподъемностью 300—600 т.</w:t>
      </w:r>
    </w:p>
    <w:p w:rsidR="000B73DB" w:rsidRDefault="006F3DB4">
      <w:pPr>
        <w:pStyle w:val="a3"/>
      </w:pPr>
      <w:r>
        <w:t>В последние годы расширилась номенклатура специализированных автотранспортных средств, таких как шлаковозы для жидкого шлака в чашах грузоподъемностью 45— 100 т, портальные автомобили-самопогрузчики для перевозки и обработки контейнеров и поддонов грузоподъемностью 60 т, слябовозы для горячих слябов и заготовок грузоподъемностью 64 т, троллейвозы грузоподъемностью до 65 т для работы в карьерах на электротяге от контактных путей. Используются и другие типы универсальных и специализированных автомобилей. Автомобильный промышленный транспорт находится непосредственно в составе предприятий (транспортные цеха) или в собственности самостоятельных автотранспортных акционерных предприятий или фирм.</w:t>
      </w:r>
    </w:p>
    <w:p w:rsidR="000B73DB" w:rsidRDefault="006F3DB4">
      <w:pPr>
        <w:pStyle w:val="a3"/>
      </w:pPr>
      <w:r>
        <w:t>Подъездные внешние автомобильные дороги промышленных предприятий проектируются и сооружаются по нормам и требованиям для сети автомобильных дорог общего пользования. При перевозке горячих, жидких и тяжеловесных грузов к ровности покрытия предъявляют дополнительные требования (его делают в основном капитальным цементобетонным). Внутризаводские и карьерные дороги являются частью схем технологических транспортных коммуникаций по обслуживанию производственного процесса предприятия и характеризуются специфическими условиями эксплуатации и особенностями конструкции.</w:t>
      </w:r>
    </w:p>
    <w:p w:rsidR="000B73DB" w:rsidRDefault="006F3DB4">
      <w:pPr>
        <w:pStyle w:val="a3"/>
      </w:pPr>
      <w:r>
        <w:t>Карьерные дороги определяются горнотехническими условиями разрабатываемых месторождений и выполняются в виде прямых, спиральных, петлевых и комбинированных съездов. Ширина проезжей части карьерных автодорог может быть 7, 5—30 м.</w:t>
      </w:r>
    </w:p>
    <w:p w:rsidR="000B73DB" w:rsidRDefault="006F3DB4">
      <w:pPr>
        <w:pStyle w:val="a3"/>
      </w:pPr>
      <w:r>
        <w:t>Внутризаводские автомобильные дороги являются элементом планировочных решений территории промплощадки.</w:t>
      </w:r>
    </w:p>
    <w:p w:rsidR="000B73DB" w:rsidRDefault="006F3DB4">
      <w:pPr>
        <w:pStyle w:val="a3"/>
      </w:pPr>
      <w:r>
        <w:t>Основной особенностью специальных видов промышленного транспорта является их стационарность (за редким случаем есть переносные устройства), более узкая специализация по виду груза и односторонность потока, поэтому на территории предприятия целесообразно использовать различные виды промышленного транспорта в комплексе. Издержки на транспортировку грузов при этом значительно ниже, чем на других видах транспорта.</w:t>
      </w:r>
    </w:p>
    <w:p w:rsidR="000B73DB" w:rsidRDefault="006F3DB4">
      <w:pPr>
        <w:pStyle w:val="a3"/>
      </w:pPr>
      <w:r>
        <w:t>Технические характеристики специальных видов транспорта представлены в табл. 10.2.</w:t>
      </w:r>
    </w:p>
    <w:p w:rsidR="000B73DB" w:rsidRDefault="006F3DB4">
      <w:pPr>
        <w:pStyle w:val="a3"/>
      </w:pPr>
      <w:r>
        <w:t>Таблица 10.2</w:t>
      </w:r>
    </w:p>
    <w:p w:rsidR="000B73DB" w:rsidRDefault="006F3DB4">
      <w:pPr>
        <w:pStyle w:val="a3"/>
      </w:pPr>
      <w:r>
        <w:t>Технические характеристики специальных видов транспорта</w:t>
      </w:r>
    </w:p>
    <w:p w:rsidR="000B73DB" w:rsidRDefault="006F3DB4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Вид транспорта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Производитель- ность, тыс. т/ч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Дальность транспортировки, км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Перевозки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внутренние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Внешние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 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Конвейерный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до 40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15-50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200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Подвесной канатный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до 1, 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8-10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100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Гидравлический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До 1, 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25-200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450</w:t>
            </w:r>
          </w:p>
        </w:tc>
      </w:tr>
      <w:tr w:rsidR="000B7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3DB" w:rsidRDefault="006F3DB4">
            <w:r>
              <w:t>Пневматический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0, 3-0, 5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10-15</w:t>
            </w:r>
          </w:p>
        </w:tc>
        <w:tc>
          <w:tcPr>
            <w:tcW w:w="0" w:type="auto"/>
            <w:vAlign w:val="center"/>
            <w:hideMark/>
          </w:tcPr>
          <w:p w:rsidR="000B73DB" w:rsidRDefault="006F3DB4">
            <w:r>
              <w:t>100</w:t>
            </w:r>
          </w:p>
        </w:tc>
      </w:tr>
    </w:tbl>
    <w:p w:rsidR="000B73DB" w:rsidRPr="006F3DB4" w:rsidRDefault="006F3DB4">
      <w:pPr>
        <w:pStyle w:val="a3"/>
      </w:pPr>
      <w:r>
        <w:t>Главным направлением развития специального промышленного транспорта следует считать развитие конвейерной системы, которая характеризуется высокой производительностью труда и низкими расходами на транспортировку. При подземном заложении она позволяет значительно сократить производственные площади. Общая длина конвейерных линий в России — более 3000 км.</w:t>
      </w:r>
    </w:p>
    <w:p w:rsidR="000B73DB" w:rsidRDefault="006F3DB4">
      <w:pPr>
        <w:pStyle w:val="a3"/>
      </w:pPr>
      <w:r>
        <w:t>Основным классификационным признаком конвейера (транспортера) является тип тягового и грузонесущего органов. Различают конвейеры с ленточным, цепным, канатным и другими тяговыми органами и конвейеры без тягового органа (винтовые, инерционные, вибрационные, роликовые). По типу грузонесущего органа конвейеры могут быть ленточными, пластинчатыми, скребковыми, тележечными и др. Наиболее распространены ленточные конвейеры с грузонесущей резиновой или стальной лентой, движущейся со скоростью 1—7 м/с.</w:t>
      </w:r>
    </w:p>
    <w:p w:rsidR="000B73DB" w:rsidRDefault="006F3DB4">
      <w:pPr>
        <w:pStyle w:val="a3"/>
      </w:pPr>
      <w:r>
        <w:t>Специальные виды промышленного транспорта могут быть стационарными, передвижными и переносными, на магнитной подвеске, воздушной подушке, с волновым движителем и др. Транспортное средство с волновым движителем создано для перевозки труб при комплексном освоении нефтяных, газовых и других природных месторождений Западной Сибири и Крайнего Севера. В некоторых технологиях для подъема и транспортировки крупногабаритного тяжеловесного груза на незначительные расстояния применяют специальные подъемно-транспортные устройства на воздушной подушке.</w:t>
      </w:r>
    </w:p>
    <w:p w:rsidR="000B73DB" w:rsidRDefault="006F3DB4">
      <w:pPr>
        <w:pStyle w:val="a3"/>
      </w:pPr>
      <w:r>
        <w:t>Широко используются монорельсовые подвесные дороги. Их конструкция проста и надежна, они требуют незначительных эксплуатационных затрат, но больших первоначальных капиталовложений. Такие дороги в цехах монтируются на кронштейнах и тягах, а на открытых участках — на эстакадах под навесом. Транспортный процесс и перегрузочные работы полностью механизированы.</w:t>
      </w:r>
    </w:p>
    <w:p w:rsidR="000B73DB" w:rsidRDefault="006F3DB4">
      <w:pPr>
        <w:pStyle w:val="a3"/>
      </w:pPr>
      <w:r>
        <w:t>При использовании трубопроводного гидравлического транспорта исключаются перегрузочные работы, и транспортно-технологический процесс делается непрерывным. Общая длина трубопроводного гидравлического транспорта России — более 2000 км. Этот вид транспорта отличается экологической чистотой, так как отсутствуют пылеобразование и потери грузов. Он позволяет прокладывать трубопровод по кратчайшему расстоянию, полностью автоматизировать работы, а при подземной укладке экономить производственные площади, однако требует большого расхода воды и создает трудности по обезвоживанию груза для потребителя.</w:t>
      </w:r>
    </w:p>
    <w:p w:rsidR="000B73DB" w:rsidRDefault="006F3DB4">
      <w:pPr>
        <w:pStyle w:val="a3"/>
      </w:pPr>
      <w:r>
        <w:t>Трубопроводный пневмотранспорт с диаметром трубы 200— 1200 мм используется для перевозки контейнеров и вагонеток на расстояния от 10 до 30—50 км при стационарных пунктах погрузки-выгрузки. При объемах перевозки 1 млн. т в год и расстояниях перевозки 25 км производительность его выше, чем конвейерного и канатно-подвесного. Для движения груза в потоке воздуха используются компрессор, воздуходувка и вентилятор или всасывающее устройство вакуумнасос и вентилятор (при разгрузке).</w:t>
      </w:r>
    </w:p>
    <w:p w:rsidR="000B73DB" w:rsidRDefault="006F3DB4">
      <w:pPr>
        <w:pStyle w:val="a3"/>
      </w:pPr>
      <w:r>
        <w:t>При использовании канатно-подвесного транспорта груз размещают в вагонетках. Преимущество этого вида транспорта заключается в том, что он не зависит от рельефа местности, так как строится на опорах; может преодолевать уклоны до 50%, мало зависит от атмосферных условий и имеет полную автоматизацию всего процесса транспортировки.</w:t>
      </w:r>
    </w:p>
    <w:p w:rsidR="000B73DB" w:rsidRDefault="006F3DB4">
      <w:pPr>
        <w:pStyle w:val="a3"/>
      </w:pPr>
      <w:r>
        <w:t>Лифты используются для транспортировки грузов при больших пассажиропотоках, например, в метро вместо эскалаторов (опыт Западной Европы), а также в учреждениях, в гостиницах.</w:t>
      </w:r>
    </w:p>
    <w:p w:rsidR="000B73DB" w:rsidRDefault="006F3DB4">
      <w:pPr>
        <w:pStyle w:val="a3"/>
      </w:pPr>
      <w:r>
        <w:t>Промышленный транспорт должен развиваться в двух направлениях: во-первых, полностью удовлетворять условиям технологического процесса предприятия и его уровню развития, во-вторых, соответствовать по своему техническому состоянию транспорту общего пользования, с которым он взаимодействует. Тенденции развития видов промышленного транспорта в основном совпадают с тенденциями развития аналогичных видов магистрального транспорта. Так, для железнодорожного промышленного транспорта характерны следующие направления развития: увеличение доли электрифицированных дорог, повышение грузоподъемности транспортных средств, увеличение доли и расширение номенклатуры специализированного парка вагонов, автоматизация производственных процессов и т. д. Автоматизация технологических процессов, как показал зарубежный и отечественный опыт, уменьшает общее время транспортировки на 25%, повышает пропускную способность на 10—30%, а скорость движения на 30—35%.</w:t>
      </w:r>
    </w:p>
    <w:p w:rsidR="000B73DB" w:rsidRDefault="006F3DB4">
      <w:pPr>
        <w:pStyle w:val="a3"/>
      </w:pPr>
      <w:r>
        <w:t>На локальной производственной территории удобно организовать непрерывный сбор информации об интенсивности движения, скорости для расчета режима движения, сводящего задержки транспорта к минимуму.</w:t>
      </w:r>
    </w:p>
    <w:p w:rsidR="000B73DB" w:rsidRDefault="006F3DB4">
      <w:pPr>
        <w:pStyle w:val="a3"/>
      </w:pPr>
      <w:r>
        <w:t>В нашей стране и за рубежом широко внедряется система дистанционного управления подвижным составом, особенно на железнодорожном промышленном транспорте, чему способствуют привязка к колее и замкнутость территории. Такая система позволяет осуществлять перевозку без машиниста. Примером может служить карьер Кэрол Майн (Канада), где на 10-километровой трассе осуществляется перевозка руды составом грузоподъемностью 100 т (цикл движения имеет продолжительность около 80 мин).</w:t>
      </w:r>
    </w:p>
    <w:p w:rsidR="000B73DB" w:rsidRDefault="006F3DB4">
      <w:pPr>
        <w:pStyle w:val="a3"/>
      </w:pPr>
      <w:r>
        <w:t>Перспективна тенденция объединения железных дорог отдельных предприятий, связанных общей технологией производства готовой продукции или развозкой определенного груза, прежде всего угля, в единую систему без включения магистральных дорог, по примеру круговой железной дороги США. Прообразами такой системы можно считать систему обслуживания комбинатом Экибастузуголь , продукция которого перевозится по железной дороге в кольцевых маршрутах 15 крупным электростанциям; система Ритм на Московской и Юго-Восточной железных дорогах при перевозке руды на Новолипецкий металлургический комбинат и др.</w:t>
      </w:r>
    </w:p>
    <w:p w:rsidR="000B73DB" w:rsidRDefault="006F3DB4">
      <w:pPr>
        <w:pStyle w:val="a3"/>
      </w:pPr>
      <w:r>
        <w:t>Для автомобильного промышленного транспорта необходима разработка большегрузных самосвалов, думперов и автокаров разнообразных конструкций, более широкое применение электромобилей, а также широкая автоматизация транспортного процесса, особенно в карьерных перевозках.</w:t>
      </w:r>
    </w:p>
    <w:p w:rsidR="000B73DB" w:rsidRDefault="006F3DB4">
      <w:pPr>
        <w:pStyle w:val="a3"/>
      </w:pPr>
      <w:r>
        <w:t>Важным направлением является развитие транспорта непрерывного действия, увеличение протяженности его линий, внедрение автоматизированных систем управления, а также повышение эффективности механизации перегрузочных работ, что влияет на оборот транспортных средств и показатели работы магистральных видов транспорта.</w:t>
      </w:r>
    </w:p>
    <w:p w:rsidR="000B73DB" w:rsidRDefault="006F3DB4">
      <w:pPr>
        <w:pStyle w:val="a3"/>
      </w:pPr>
      <w:r>
        <w:t>Сложность развития и управления промышленным транспортом заключается в различной ведомственной подчиненности достаточно раздробленных предприятий. Вместе с тем промышленный транспорт находится в прямом контакте с начальными и конечными участками магистрального транспорта, т. е. зарождение грузопотоков начинается с промышленного транспорта, например на магистральных железных дорогах с его участием осуществляется более 90% отправлений и свыше 80% прибытия грузов. Поэтому выработка согласованной технической, технологической и экономической политики взаимодействия промышленного и магистрального транспорта является весьма важной задачей.</w:t>
      </w:r>
      <w:bookmarkStart w:id="0" w:name="_GoBack"/>
      <w:bookmarkEnd w:id="0"/>
    </w:p>
    <w:sectPr w:rsidR="000B73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DB4"/>
    <w:rsid w:val="000B73DB"/>
    <w:rsid w:val="004E3FCD"/>
    <w:rsid w:val="006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834B-5CAD-4B56-BF93-6827EE19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14113</Characters>
  <Application>Microsoft Office Word</Application>
  <DocSecurity>0</DocSecurity>
  <Lines>117</Lines>
  <Paragraphs>33</Paragraphs>
  <ScaleCrop>false</ScaleCrop>
  <Company>diakov.net</Company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промышленного транспорта и их характеристика</dc:title>
  <dc:subject/>
  <dc:creator>Irina</dc:creator>
  <cp:keywords/>
  <dc:description/>
  <cp:lastModifiedBy>Irina</cp:lastModifiedBy>
  <cp:revision>2</cp:revision>
  <dcterms:created xsi:type="dcterms:W3CDTF">2014-07-19T04:40:00Z</dcterms:created>
  <dcterms:modified xsi:type="dcterms:W3CDTF">2014-07-19T04:40:00Z</dcterms:modified>
</cp:coreProperties>
</file>