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C4" w:rsidRDefault="001C5AC4" w:rsidP="005F53EF">
      <w:pPr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5F53EF" w:rsidRDefault="005F53EF" w:rsidP="005F53EF">
      <w:pPr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5F53EF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Введение.</w:t>
      </w:r>
    </w:p>
    <w:p w:rsidR="005F53EF" w:rsidRPr="005F53EF" w:rsidRDefault="005F53EF" w:rsidP="005F53EF">
      <w:pPr>
        <w:spacing w:after="0" w:line="360" w:lineRule="auto"/>
        <w:ind w:firstLine="284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5F53EF" w:rsidRPr="00097BD8" w:rsidRDefault="005F53EF" w:rsidP="00097BD8">
      <w:pPr>
        <w:pStyle w:val="HTML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3EF"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 w:rsidRPr="00097BD8">
        <w:rPr>
          <w:rFonts w:ascii="Times New Roman" w:hAnsi="Times New Roman" w:cs="Times New Roman"/>
          <w:sz w:val="28"/>
          <w:szCs w:val="28"/>
        </w:rPr>
        <w:t>Бюджет на всех его уровнях играет огромную роль в развитии и</w:t>
      </w:r>
    </w:p>
    <w:p w:rsidR="005F53EF" w:rsidRPr="00097BD8" w:rsidRDefault="005F53EF" w:rsidP="00097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F53EF">
        <w:rPr>
          <w:rFonts w:ascii="Times New Roman" w:eastAsia="Times New Roman" w:hAnsi="Times New Roman"/>
          <w:sz w:val="28"/>
          <w:szCs w:val="28"/>
          <w:lang w:eastAsia="ru-RU"/>
        </w:rPr>
        <w:t>процветании государства, продвижении научно-технического прогресса (бюджетные</w:t>
      </w:r>
      <w:r w:rsidRPr="00097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3EF">
        <w:rPr>
          <w:rFonts w:ascii="Times New Roman" w:eastAsia="Times New Roman" w:hAnsi="Times New Roman"/>
          <w:sz w:val="28"/>
          <w:szCs w:val="28"/>
          <w:lang w:eastAsia="ru-RU"/>
        </w:rPr>
        <w:t>финансирования исследований и разработок), развитии экономики (особенно не</w:t>
      </w:r>
      <w:r w:rsidRPr="00097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3EF">
        <w:rPr>
          <w:rFonts w:ascii="Times New Roman" w:eastAsia="Times New Roman" w:hAnsi="Times New Roman"/>
          <w:sz w:val="28"/>
          <w:szCs w:val="28"/>
          <w:lang w:eastAsia="ru-RU"/>
        </w:rPr>
        <w:t>прибыльных, но социально-значимых отраслей экономики посредством</w:t>
      </w:r>
      <w:r w:rsidRPr="00097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3EF">
        <w:rPr>
          <w:rFonts w:ascii="Times New Roman" w:eastAsia="Times New Roman" w:hAnsi="Times New Roman"/>
          <w:sz w:val="28"/>
          <w:szCs w:val="28"/>
          <w:lang w:eastAsia="ru-RU"/>
        </w:rPr>
        <w:t>инвестирования, дотаций и т.д.). Полнота бюджета, как правило, прямо</w:t>
      </w:r>
      <w:r w:rsidRPr="00097B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пропорциональна благосостоянию граждан.</w:t>
      </w:r>
      <w:r w:rsidRPr="00097BD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ab/>
      </w:r>
    </w:p>
    <w:p w:rsidR="005F53EF" w:rsidRPr="00097BD8" w:rsidRDefault="005F53EF" w:rsidP="00097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17"/>
        </w:rPr>
      </w:pPr>
      <w:r w:rsidRPr="00097BD8">
        <w:rPr>
          <w:rFonts w:ascii="Times New Roman" w:hAnsi="Times New Roman"/>
          <w:sz w:val="28"/>
          <w:szCs w:val="17"/>
        </w:rPr>
        <w:t>Местные бюджеты - один из главных каналов доведения до населения конечных результатов производства. Через них общественные фонды потребления распределяются между отдельными группами населения. Из этих бюджетов в известной мере финансируется и развитие отраслей производственной сферы, в первую очередь местной и пищевой промышленности, коммунального хозяйства, объем продукции, и услуги которых также являются важным компоненто</w:t>
      </w:r>
      <w:r w:rsidR="00097BD8">
        <w:rPr>
          <w:rFonts w:ascii="Times New Roman" w:hAnsi="Times New Roman"/>
          <w:sz w:val="28"/>
          <w:szCs w:val="17"/>
        </w:rPr>
        <w:t xml:space="preserve">м обеспечения жизнедеятельности </w:t>
      </w:r>
      <w:r w:rsidRPr="00097BD8">
        <w:rPr>
          <w:rFonts w:ascii="Times New Roman" w:hAnsi="Times New Roman"/>
          <w:sz w:val="28"/>
          <w:szCs w:val="17"/>
        </w:rPr>
        <w:t xml:space="preserve">населения. </w:t>
      </w:r>
      <w:r w:rsidRPr="00097BD8">
        <w:rPr>
          <w:rFonts w:ascii="Times New Roman" w:hAnsi="Times New Roman"/>
          <w:sz w:val="28"/>
          <w:szCs w:val="17"/>
        </w:rPr>
        <w:br/>
        <w:t xml:space="preserve">В основе распределения общегосударственных денежных ресурсов между звеньями бюджетной системы заложены принципы самостоятельности местных бюджетов, их государственной поддержки. Исходя из этих принципов, доходы местных бюджетов формируются за счет собственных и регулирующих источников доходов. </w:t>
      </w:r>
    </w:p>
    <w:p w:rsidR="005F53EF" w:rsidRDefault="005F53E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page"/>
      </w:r>
    </w:p>
    <w:p w:rsidR="002F5C29" w:rsidRDefault="002F5C29" w:rsidP="002F5C29">
      <w:pPr>
        <w:pStyle w:val="2"/>
        <w:numPr>
          <w:ilvl w:val="0"/>
          <w:numId w:val="2"/>
        </w:numPr>
        <w:jc w:val="center"/>
        <w:rPr>
          <w:rFonts w:ascii="Times New Roman" w:hAnsi="Times New Roman"/>
          <w:iCs/>
          <w:color w:val="auto"/>
          <w:sz w:val="32"/>
        </w:rPr>
      </w:pPr>
      <w:r w:rsidRPr="002F5C29">
        <w:rPr>
          <w:rFonts w:ascii="Times New Roman" w:hAnsi="Times New Roman"/>
          <w:iCs/>
          <w:color w:val="auto"/>
          <w:sz w:val="32"/>
        </w:rPr>
        <w:t>Понятие местных бюджетов</w:t>
      </w:r>
    </w:p>
    <w:p w:rsidR="002F5C29" w:rsidRPr="002F5C29" w:rsidRDefault="002F5C29" w:rsidP="002F5C29"/>
    <w:p w:rsidR="002F5C29" w:rsidRDefault="002F5C29" w:rsidP="002F5C29">
      <w:pPr>
        <w:pStyle w:val="11"/>
        <w:spacing w:line="360" w:lineRule="auto"/>
        <w:ind w:firstLine="720"/>
        <w:rPr>
          <w:sz w:val="28"/>
        </w:rPr>
      </w:pPr>
      <w:r>
        <w:rPr>
          <w:iCs/>
          <w:sz w:val="28"/>
        </w:rPr>
        <w:t>Местное самоуправление</w: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обязательный компонент демокра</w:t>
      </w:r>
      <w:r>
        <w:rPr>
          <w:sz w:val="28"/>
        </w:rPr>
        <w:softHyphen/>
        <w:t>тического государственного строя. Оно осуществляется самим на</w:t>
      </w:r>
      <w:r>
        <w:rPr>
          <w:sz w:val="28"/>
        </w:rPr>
        <w:softHyphen/>
        <w:t>селением через свободно избранные им представительные органы. Для выполнения функций, возложенных на местные представи</w:t>
      </w:r>
      <w:r>
        <w:rPr>
          <w:sz w:val="28"/>
        </w:rPr>
        <w:softHyphen/>
        <w:t>тельные и исполнительные органы, они наделяются определен</w:t>
      </w:r>
      <w:r>
        <w:rPr>
          <w:sz w:val="28"/>
        </w:rPr>
        <w:softHyphen/>
        <w:t>ными имущественными и финансово-бюджетными правами.</w:t>
      </w:r>
    </w:p>
    <w:p w:rsidR="002F5C29" w:rsidRDefault="002F5C29" w:rsidP="002F5C29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>Финансовой базой местных органов власти являются их бюджеты. Бюджетные и имущественные права, предоставленные этим органам, дают им возможность составлять, рассматривать, утверждать и исполнять свои бюджеты, распоряжаться передан</w:t>
      </w:r>
      <w:r>
        <w:rPr>
          <w:sz w:val="28"/>
        </w:rPr>
        <w:softHyphen/>
        <w:t>ными в их ведение предприятиями и получать от них доходы.</w:t>
      </w:r>
    </w:p>
    <w:p w:rsidR="002F5C29" w:rsidRDefault="002F5C29" w:rsidP="002F5C29">
      <w:pPr>
        <w:pStyle w:val="11"/>
        <w:spacing w:line="360" w:lineRule="auto"/>
        <w:ind w:left="80" w:firstLine="720"/>
        <w:rPr>
          <w:sz w:val="28"/>
        </w:rPr>
      </w:pPr>
      <w:r>
        <w:rPr>
          <w:sz w:val="28"/>
        </w:rPr>
        <w:t>Местные бюджеты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один из главных каналов доведения до населе</w:t>
      </w:r>
      <w:r>
        <w:rPr>
          <w:sz w:val="28"/>
        </w:rPr>
        <w:softHyphen/>
        <w:t>ния конечных результатов производства. Через них общественные фонды потребления распределяются между отдельными группами на</w:t>
      </w:r>
      <w:r>
        <w:rPr>
          <w:sz w:val="28"/>
        </w:rPr>
        <w:softHyphen/>
        <w:t>селения. Из этих бюджетов в известной мере финансируется и разви</w:t>
      </w:r>
      <w:r>
        <w:rPr>
          <w:sz w:val="28"/>
        </w:rPr>
        <w:softHyphen/>
        <w:t>тие отраслей производственной сферы, в первую очередь местной и пищевой промышленности, коммунального хозяйства, объем продук</w:t>
      </w:r>
      <w:r>
        <w:rPr>
          <w:sz w:val="28"/>
        </w:rPr>
        <w:softHyphen/>
        <w:t>ции и услуги которых также являются важным компонентом обеспе</w:t>
      </w:r>
      <w:r>
        <w:rPr>
          <w:sz w:val="28"/>
        </w:rPr>
        <w:softHyphen/>
        <w:t>чения жизнедеятельности населения.</w:t>
      </w:r>
    </w:p>
    <w:p w:rsidR="002F5C29" w:rsidRPr="002F5C29" w:rsidRDefault="002F5C29" w:rsidP="002F5C29">
      <w:pPr>
        <w:rPr>
          <w:rFonts w:ascii="Times New Roman" w:eastAsia="Times New Roman" w:hAnsi="Times New Roman"/>
          <w:snapToGrid w:val="0"/>
          <w:sz w:val="28"/>
          <w:szCs w:val="20"/>
          <w:lang w:eastAsia="ru-RU"/>
        </w:rPr>
      </w:pPr>
    </w:p>
    <w:p w:rsidR="002F5C29" w:rsidRDefault="002F5C29" w:rsidP="002F5C29">
      <w:pPr>
        <w:pStyle w:val="11"/>
        <w:spacing w:line="360" w:lineRule="auto"/>
        <w:ind w:left="80" w:firstLine="720"/>
        <w:rPr>
          <w:sz w:val="28"/>
        </w:rPr>
      </w:pPr>
    </w:p>
    <w:p w:rsidR="002F5C29" w:rsidRDefault="002F5C29">
      <w:pPr>
        <w:rPr>
          <w:rFonts w:ascii="Times New Roman" w:eastAsia="Times New Roman" w:hAnsi="Times New Roman"/>
          <w:b/>
          <w:bCs/>
          <w:iCs/>
          <w:sz w:val="32"/>
          <w:szCs w:val="26"/>
        </w:rPr>
      </w:pPr>
      <w:bookmarkStart w:id="0" w:name="_Toc26453525"/>
      <w:r>
        <w:rPr>
          <w:rFonts w:ascii="Times New Roman" w:hAnsi="Times New Roman"/>
          <w:iCs/>
          <w:sz w:val="32"/>
        </w:rPr>
        <w:br w:type="page"/>
      </w:r>
    </w:p>
    <w:p w:rsidR="002F5C29" w:rsidRDefault="002F5C29" w:rsidP="002F5C29">
      <w:pPr>
        <w:pStyle w:val="2"/>
        <w:numPr>
          <w:ilvl w:val="0"/>
          <w:numId w:val="2"/>
        </w:numPr>
        <w:jc w:val="center"/>
        <w:rPr>
          <w:rFonts w:ascii="Times New Roman" w:hAnsi="Times New Roman"/>
          <w:iCs/>
          <w:color w:val="auto"/>
          <w:sz w:val="32"/>
        </w:rPr>
      </w:pPr>
      <w:r w:rsidRPr="002F5C29">
        <w:rPr>
          <w:rFonts w:ascii="Times New Roman" w:hAnsi="Times New Roman"/>
          <w:iCs/>
          <w:color w:val="auto"/>
          <w:sz w:val="32"/>
        </w:rPr>
        <w:t>Функции местных бюджетов</w:t>
      </w:r>
      <w:bookmarkEnd w:id="0"/>
    </w:p>
    <w:p w:rsidR="002F5C29" w:rsidRPr="002F5C29" w:rsidRDefault="002F5C29" w:rsidP="002F5C29">
      <w:pPr>
        <w:pStyle w:val="a5"/>
      </w:pPr>
    </w:p>
    <w:p w:rsidR="002F5C29" w:rsidRDefault="002F5C29" w:rsidP="002F5C29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>Экономическая сущность местных бюджетов проявляется в их назначении. Они выполняют следующие функции:</w:t>
      </w:r>
    </w:p>
    <w:p w:rsidR="002F5C29" w:rsidRDefault="002F5C29" w:rsidP="002F5C29">
      <w:pPr>
        <w:pStyle w:val="11"/>
        <w:numPr>
          <w:ilvl w:val="2"/>
          <w:numId w:val="1"/>
        </w:numPr>
        <w:spacing w:line="360" w:lineRule="auto"/>
        <w:rPr>
          <w:sz w:val="28"/>
        </w:rPr>
      </w:pPr>
      <w:r>
        <w:rPr>
          <w:sz w:val="28"/>
        </w:rPr>
        <w:t>формирование денежных фондов, являющихся финансо</w:t>
      </w:r>
      <w:r>
        <w:rPr>
          <w:sz w:val="28"/>
        </w:rPr>
        <w:softHyphen/>
        <w:t>вым обеспечением деятельности местных органов власти;</w:t>
      </w:r>
    </w:p>
    <w:p w:rsidR="002F5C29" w:rsidRDefault="002F5C29" w:rsidP="002F5C29">
      <w:pPr>
        <w:pStyle w:val="11"/>
        <w:numPr>
          <w:ilvl w:val="2"/>
          <w:numId w:val="1"/>
        </w:numPr>
        <w:spacing w:line="360" w:lineRule="auto"/>
        <w:rPr>
          <w:sz w:val="28"/>
        </w:rPr>
      </w:pPr>
      <w:r>
        <w:rPr>
          <w:sz w:val="28"/>
        </w:rPr>
        <w:t>распределение и использование этих фондов между от</w:t>
      </w:r>
      <w:r>
        <w:rPr>
          <w:sz w:val="28"/>
        </w:rPr>
        <w:softHyphen/>
        <w:t>раслями народного хозяйства;</w:t>
      </w:r>
    </w:p>
    <w:p w:rsidR="002F5C29" w:rsidRDefault="002F5C29" w:rsidP="002F5C29">
      <w:pPr>
        <w:pStyle w:val="11"/>
        <w:numPr>
          <w:ilvl w:val="2"/>
          <w:numId w:val="1"/>
        </w:numPr>
        <w:spacing w:line="360" w:lineRule="auto"/>
        <w:rPr>
          <w:sz w:val="28"/>
        </w:rPr>
      </w:pPr>
      <w:r>
        <w:rPr>
          <w:sz w:val="28"/>
        </w:rPr>
        <w:t>контроль за финансово-хозяйственной деятельностью предприятий, организаций и учреждений, подведомст</w:t>
      </w:r>
      <w:r>
        <w:rPr>
          <w:sz w:val="28"/>
        </w:rPr>
        <w:softHyphen/>
        <w:t>венных этим органам власти.</w:t>
      </w:r>
    </w:p>
    <w:p w:rsidR="002F5C29" w:rsidRDefault="002F5C29" w:rsidP="002F5C29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>Важное значение имеют местные бюджеты в осуществлении общегосударственных экономических и социальных задач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 первую очередь в </w:t>
      </w:r>
      <w:r>
        <w:rPr>
          <w:iCs/>
          <w:sz w:val="28"/>
        </w:rPr>
        <w:t>распределении государственных средств на со</w:t>
      </w:r>
      <w:r>
        <w:rPr>
          <w:iCs/>
          <w:sz w:val="28"/>
        </w:rPr>
        <w:softHyphen/>
        <w:t>держание и развитие социальной инфраструктуры общества.</w:t>
      </w:r>
      <w:r>
        <w:rPr>
          <w:sz w:val="28"/>
        </w:rPr>
        <w:t xml:space="preserve"> Осуществление государством социальной поли</w:t>
      </w:r>
      <w:r>
        <w:rPr>
          <w:sz w:val="28"/>
        </w:rPr>
        <w:softHyphen/>
        <w:t>тики требует больших материальных и финансовых ресурсов.</w:t>
      </w:r>
    </w:p>
    <w:p w:rsidR="002F5C29" w:rsidRDefault="002F5C29" w:rsidP="002F5C29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>В основе распределения общегосударственных денежных ре</w:t>
      </w:r>
      <w:r>
        <w:rPr>
          <w:sz w:val="28"/>
        </w:rPr>
        <w:softHyphen/>
        <w:t>сурсов между звеньями бюджетной системы заложены принци</w:t>
      </w:r>
      <w:r>
        <w:rPr>
          <w:sz w:val="28"/>
        </w:rPr>
        <w:softHyphen/>
        <w:t>пы самостоятельности местных бюджетов, их государственной финансовой поддержки. Исходя из этих принципов доходы ме</w:t>
      </w:r>
      <w:r>
        <w:rPr>
          <w:sz w:val="28"/>
        </w:rPr>
        <w:softHyphen/>
        <w:t>стных бюджетов формируются за счет собственных и регули</w:t>
      </w:r>
      <w:r>
        <w:rPr>
          <w:sz w:val="28"/>
        </w:rPr>
        <w:softHyphen/>
        <w:t>рующих источников доходов.</w:t>
      </w:r>
    </w:p>
    <w:p w:rsidR="002F5C29" w:rsidRDefault="002F5C29" w:rsidP="002F5C29">
      <w:pPr>
        <w:pStyle w:val="11"/>
        <w:spacing w:line="360" w:lineRule="auto"/>
        <w:ind w:firstLine="720"/>
        <w:rPr>
          <w:sz w:val="28"/>
        </w:rPr>
      </w:pPr>
      <w:r>
        <w:rPr>
          <w:sz w:val="28"/>
        </w:rPr>
        <w:t>Федеральные органы государственной власти, органы госу</w:t>
      </w:r>
      <w:r>
        <w:rPr>
          <w:sz w:val="28"/>
        </w:rPr>
        <w:softHyphen/>
        <w:t>дарственной власти субъектов РФ обеспечивают муниципаль</w:t>
      </w:r>
      <w:r>
        <w:rPr>
          <w:sz w:val="28"/>
        </w:rPr>
        <w:softHyphen/>
        <w:t xml:space="preserve">ным образованьям </w:t>
      </w:r>
      <w:r>
        <w:rPr>
          <w:iCs/>
          <w:sz w:val="28"/>
        </w:rPr>
        <w:t>минимальные местные бюджеты</w:t>
      </w:r>
      <w:r>
        <w:rPr>
          <w:sz w:val="28"/>
        </w:rPr>
        <w:t xml:space="preserve"> путем закре</w:t>
      </w:r>
      <w:r>
        <w:rPr>
          <w:sz w:val="28"/>
        </w:rPr>
        <w:softHyphen/>
        <w:t>пления доходных источников для покрытия минимально необ</w:t>
      </w:r>
      <w:r>
        <w:rPr>
          <w:sz w:val="28"/>
        </w:rPr>
        <w:softHyphen/>
        <w:t>ходимых расходов местных бюджетов. Минимально необходи</w:t>
      </w:r>
      <w:r>
        <w:rPr>
          <w:sz w:val="28"/>
        </w:rPr>
        <w:softHyphen/>
        <w:t>мые расходы местных бюджетов устанавливаются законами субъектов РФ на основе нормативов минимальной бюджетной обеспеченности.</w:t>
      </w:r>
    </w:p>
    <w:p w:rsidR="009570BD" w:rsidRPr="002F5C29" w:rsidRDefault="008A4BB2" w:rsidP="009938BB">
      <w:pPr>
        <w:jc w:val="center"/>
        <w:rPr>
          <w:rFonts w:ascii="Times New Roman" w:hAnsi="Times New Roman"/>
          <w:b/>
          <w:sz w:val="32"/>
          <w:szCs w:val="32"/>
        </w:rPr>
      </w:pPr>
      <w:r w:rsidRPr="005F53EF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br w:type="page"/>
      </w:r>
      <w:r w:rsidR="002F5C29" w:rsidRPr="002F5C29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3. </w:t>
      </w:r>
      <w:r w:rsidR="00097BD8" w:rsidRPr="002F5C29">
        <w:rPr>
          <w:rFonts w:ascii="Times New Roman" w:hAnsi="Times New Roman"/>
          <w:b/>
          <w:sz w:val="32"/>
          <w:szCs w:val="32"/>
        </w:rPr>
        <w:t>Структура доходов местных бюджетов</w:t>
      </w:r>
      <w:bookmarkStart w:id="1" w:name="p1259"/>
      <w:bookmarkStart w:id="2" w:name="p334"/>
      <w:bookmarkEnd w:id="1"/>
      <w:bookmarkEnd w:id="2"/>
    </w:p>
    <w:p w:rsidR="002F5C29" w:rsidRPr="002F5C29" w:rsidRDefault="002F5C29" w:rsidP="002F5C29">
      <w:pPr>
        <w:pStyle w:val="3"/>
        <w:spacing w:line="360" w:lineRule="auto"/>
        <w:jc w:val="center"/>
        <w:rPr>
          <w:rFonts w:ascii="Times New Roman" w:hAnsi="Times New Roman"/>
          <w:bCs w:val="0"/>
          <w:color w:val="auto"/>
          <w:sz w:val="28"/>
        </w:rPr>
      </w:pPr>
      <w:r w:rsidRPr="002F5C29">
        <w:rPr>
          <w:rFonts w:ascii="Times New Roman" w:hAnsi="Times New Roman"/>
          <w:bCs w:val="0"/>
          <w:color w:val="auto"/>
          <w:sz w:val="28"/>
        </w:rPr>
        <w:t>Формирование местных бюджетов</w:t>
      </w:r>
    </w:p>
    <w:p w:rsidR="002F5C29" w:rsidRPr="002F5C29" w:rsidRDefault="002F5C29" w:rsidP="002F5C29">
      <w:pPr>
        <w:rPr>
          <w:rFonts w:ascii="Times New Roman" w:hAnsi="Times New Roman"/>
        </w:rPr>
      </w:pPr>
    </w:p>
    <w:p w:rsidR="002F5C29" w:rsidRPr="002F5C29" w:rsidRDefault="002F5C29" w:rsidP="002F5C29">
      <w:pPr>
        <w:spacing w:line="36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F5C29">
        <w:rPr>
          <w:rFonts w:ascii="Times New Roman" w:hAnsi="Times New Roman"/>
          <w:sz w:val="28"/>
        </w:rPr>
        <w:t>Доходы бюджета местного самоуправления являются достоянием всего сообщества, проживающего на территории. Этот канал доходности контролируется и регулируется представительным органом и администрацией. Доходы местного самоуправления складываются из налогов, платежей, поступлений от приватизации, сдачи в аренду муниципальной недвижимости, продажи земельных участков, средств поступающих в результате реализации инвестиционных проектов, а также кредитов, займов, дотаций и помощи. Доходы местного самоуправления попадают в бюджет и различные внебюджетные фонды.</w:t>
      </w:r>
    </w:p>
    <w:p w:rsidR="002F5C29" w:rsidRPr="002F5C29" w:rsidRDefault="002F5C29" w:rsidP="002F5C29">
      <w:pPr>
        <w:spacing w:line="36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F5C29">
        <w:rPr>
          <w:rFonts w:ascii="Times New Roman" w:hAnsi="Times New Roman"/>
          <w:sz w:val="28"/>
        </w:rPr>
        <w:t>Также можно выделить следующие каналы и виды поступлений. Это доходы физических и юридических лиц от предпринимательской деятельности. К этим доходам относятся зарплаты, пенсии, стипендии, пособия, доходы по вкладам частных лиц, другие поступления, а также прибыль от предпринимательской деятельности, осуществляемой целиком или частично на данной территории, амортизационные отчисления как один из важнейших источников инвестиций.</w:t>
      </w:r>
    </w:p>
    <w:p w:rsidR="002F5C29" w:rsidRPr="002F5C29" w:rsidRDefault="002F5C29" w:rsidP="002F5C29">
      <w:pPr>
        <w:spacing w:line="360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2F5C29">
        <w:rPr>
          <w:rFonts w:ascii="Times New Roman" w:hAnsi="Times New Roman"/>
          <w:sz w:val="28"/>
        </w:rPr>
        <w:t>Это прямые инвестиции в производство и недвижимость, расположенную на данной территории. Эти каналы доходности взаимосвязаны и взаимообусловлены. Например, чем выше заработки населения, тем больше объем подоходного налога; чем выше прибыль предприятий, тем больше объем налога на прибыль; чем активнее инвестиции, тем выше уровень занятости; чем больше наполнения местного бюджета, тем больше возможностей для реализации социальных программ и развития инфраструктуры, поддерживающей основную экономическую активность.</w:t>
      </w:r>
    </w:p>
    <w:p w:rsidR="002F5C29" w:rsidRPr="002F5C29" w:rsidRDefault="002F5C29" w:rsidP="002F5C2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2F5C29">
        <w:rPr>
          <w:rFonts w:ascii="Times New Roman" w:hAnsi="Times New Roman"/>
          <w:sz w:val="28"/>
        </w:rPr>
        <w:t>Величина дохода местного самоуправления зависит от двух факторов: доходов, полученных с самой территории, и распределения налогов по бюджетам разных уровней.</w:t>
      </w:r>
    </w:p>
    <w:p w:rsidR="002F5C29" w:rsidRPr="002F5C29" w:rsidRDefault="002F5C29" w:rsidP="002F5C29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3" w:name="p339"/>
      <w:bookmarkEnd w:id="3"/>
      <w:r w:rsidRPr="002F5C29">
        <w:rPr>
          <w:rFonts w:ascii="Times New Roman" w:hAnsi="Times New Roman"/>
          <w:b/>
          <w:sz w:val="32"/>
          <w:szCs w:val="32"/>
        </w:rPr>
        <w:t xml:space="preserve">   </w:t>
      </w:r>
    </w:p>
    <w:p w:rsidR="009570BD" w:rsidRPr="009570BD" w:rsidRDefault="009938BB" w:rsidP="002F5C2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8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соответствие со ст.15 бюджетного кодекса РФ «о местном бюджете», к</w:t>
      </w:r>
      <w:r w:rsidR="009570BD" w:rsidRPr="00957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аждое муниципальное образование имеет собственный бюджет.</w:t>
      </w:r>
    </w:p>
    <w:p w:rsidR="009570BD" w:rsidRPr="009570BD" w:rsidRDefault="009570BD" w:rsidP="009938B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p340"/>
      <w:bookmarkEnd w:id="4"/>
      <w:r w:rsidRPr="00957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:rsidR="009570BD" w:rsidRPr="009570BD" w:rsidRDefault="009570BD" w:rsidP="009938B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p341"/>
      <w:bookmarkEnd w:id="5"/>
      <w:r w:rsidRPr="00957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допускается.</w:t>
      </w:r>
    </w:p>
    <w:p w:rsidR="009570BD" w:rsidRPr="009570BD" w:rsidRDefault="009570BD" w:rsidP="009938B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p342"/>
      <w:bookmarkEnd w:id="6"/>
      <w:r w:rsidRPr="00957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муниципальных образований,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p w:rsidR="009570BD" w:rsidRPr="009570BD" w:rsidRDefault="009570BD" w:rsidP="009938B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" w:name="p343"/>
      <w:bookmarkEnd w:id="7"/>
      <w:r w:rsidRPr="00957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FE48EB" w:rsidRDefault="009570BD" w:rsidP="009938B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p344"/>
      <w:bookmarkEnd w:id="8"/>
      <w:r w:rsidRPr="00957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</w:t>
      </w:r>
    </w:p>
    <w:p w:rsidR="00FE48EB" w:rsidRDefault="00FE48E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FE48EB" w:rsidRPr="002F5C29" w:rsidRDefault="00FE48EB" w:rsidP="002F5C29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bookmarkStart w:id="9" w:name="p1310"/>
      <w:bookmarkEnd w:id="9"/>
      <w:r w:rsidRPr="002F5C2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Полномочия муниципальных образований по формированию доходов местных бюджетов</w:t>
      </w:r>
    </w:p>
    <w:p w:rsidR="00FE48EB" w:rsidRPr="00FE48EB" w:rsidRDefault="00FE48EB" w:rsidP="00FE48EB">
      <w:pPr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E48EB" w:rsidRPr="00FE48EB" w:rsidRDefault="00FE48EB" w:rsidP="00FE48E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" w:name="p1314"/>
      <w:bookmarkEnd w:id="10"/>
      <w:r w:rsidRPr="00FE4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Муниципальными правовыми актами представительного органа муниципального образования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представительному органу муниципального образования законодательством Российской Федерации о налогах и сборах.</w:t>
      </w:r>
    </w:p>
    <w:p w:rsidR="00FE48EB" w:rsidRPr="00FE48EB" w:rsidRDefault="00FE48EB" w:rsidP="00FE48EB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" w:name="p1317"/>
      <w:bookmarkEnd w:id="11"/>
      <w:r w:rsidRPr="00FE4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налогах, муниципальные правовые акты представительного органа муниципального образования,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 году (очередном финансовом году и плановом периоде),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(очередной финансовый год и плановый период) в сроки, установленные муниципальным правовым актом представительного органа муниципального образования.</w:t>
      </w:r>
    </w:p>
    <w:p w:rsidR="000B78B5" w:rsidRPr="009570BD" w:rsidRDefault="00FE48EB" w:rsidP="000B78B5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" w:name="p1320"/>
      <w:bookmarkEnd w:id="12"/>
      <w:r w:rsidRPr="00FE4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Внесение изменений в муниципальные правовые акты представительных органов муниципальных образований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(текущий финансовый год и плановый период).</w:t>
      </w:r>
      <w:r w:rsidR="000B78B5" w:rsidRPr="000B7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78B5" w:rsidRPr="00FE4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(ст.64 БК РФ)</w:t>
      </w:r>
    </w:p>
    <w:p w:rsidR="007E1B21" w:rsidRPr="005F53EF" w:rsidRDefault="007E1B21" w:rsidP="000B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560" w:rsidRDefault="001B5EB7" w:rsidP="001B5EB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5EB7">
        <w:rPr>
          <w:rFonts w:ascii="Times New Roman" w:eastAsia="Times New Roman" w:hAnsi="Times New Roman"/>
          <w:b/>
          <w:sz w:val="32"/>
          <w:szCs w:val="32"/>
          <w:lang w:eastAsia="ru-RU"/>
        </w:rPr>
        <w:t>Заключение</w:t>
      </w:r>
    </w:p>
    <w:p w:rsidR="001B5EB7" w:rsidRPr="001B5EB7" w:rsidRDefault="001B5EB7" w:rsidP="001B5EB7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B5EB7" w:rsidRDefault="001B5EB7" w:rsidP="001B5EB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B5EB7">
        <w:rPr>
          <w:rFonts w:ascii="Times New Roman" w:hAnsi="Times New Roman"/>
          <w:sz w:val="28"/>
          <w:szCs w:val="28"/>
        </w:rPr>
        <w:t>Итак, рассмотрев функции, структуру доходов местных бюджетов, стало очевидно, главная финансовая основа местных органов власти – местные бюджеты. Именно благодаря им общественные фонды потребления распределяются между группами населения. В основном из этих источников финансируется развитие отраслей местной промышленности и коммунального хозяйства.</w:t>
      </w:r>
    </w:p>
    <w:p w:rsidR="001B5EB7" w:rsidRDefault="001B5EB7" w:rsidP="001B5EB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1B5EB7">
        <w:rPr>
          <w:rFonts w:ascii="Times New Roman" w:hAnsi="Times New Roman"/>
          <w:sz w:val="28"/>
          <w:szCs w:val="28"/>
        </w:rPr>
        <w:t>Очевидно, что роль местных финансов, в их числе и местных бюджетов, усиливается, а сфера их использования расширяется. Поэтому было очень важно разобраться их законодательной основе, досконально рассмотреть структуру доходов. Отследить процесс накопления денежных средств для организации более эффективной системы формирования и использования местных бюджетов.</w:t>
      </w:r>
    </w:p>
    <w:p w:rsidR="001B5EB7" w:rsidRDefault="001B5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5EB7" w:rsidRDefault="001B5EB7" w:rsidP="00365028">
      <w:pPr>
        <w:spacing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365028">
        <w:rPr>
          <w:rFonts w:ascii="Times New Roman" w:hAnsi="Times New Roman"/>
          <w:b/>
          <w:sz w:val="32"/>
          <w:szCs w:val="32"/>
        </w:rPr>
        <w:t>Литература</w:t>
      </w:r>
    </w:p>
    <w:p w:rsidR="00365028" w:rsidRPr="00365028" w:rsidRDefault="00365028" w:rsidP="00365028">
      <w:pPr>
        <w:rPr>
          <w:rFonts w:ascii="Times New Roman" w:hAnsi="Times New Roman"/>
          <w:sz w:val="28"/>
          <w:szCs w:val="17"/>
        </w:rPr>
      </w:pPr>
      <w:r w:rsidRPr="00365028">
        <w:rPr>
          <w:rFonts w:ascii="Times New Roman" w:hAnsi="Times New Roman"/>
          <w:sz w:val="28"/>
          <w:szCs w:val="28"/>
        </w:rPr>
        <w:t xml:space="preserve">1)  </w:t>
      </w:r>
      <w:r w:rsidRPr="00365028">
        <w:rPr>
          <w:rFonts w:ascii="Times New Roman" w:hAnsi="Times New Roman"/>
          <w:sz w:val="28"/>
          <w:szCs w:val="17"/>
        </w:rPr>
        <w:t>Бюджетная система России: Учебник для вузов / Под ред. проф. Г.Б. Поляка.- М.: ЮНИТИ-ДАНА, 2003.</w:t>
      </w:r>
    </w:p>
    <w:p w:rsidR="00365028" w:rsidRPr="00365028" w:rsidRDefault="00365028" w:rsidP="00365028">
      <w:pPr>
        <w:rPr>
          <w:rFonts w:ascii="Times New Roman" w:hAnsi="Times New Roman"/>
          <w:sz w:val="28"/>
        </w:rPr>
      </w:pPr>
      <w:r w:rsidRPr="00365028">
        <w:rPr>
          <w:rFonts w:ascii="Times New Roman" w:hAnsi="Times New Roman"/>
          <w:sz w:val="28"/>
          <w:szCs w:val="17"/>
        </w:rPr>
        <w:t>2)  Бюджетная система Российской Федерации: Учебник / Под ред. М.В. Романовского, О.В. Врублевской.- М.: Юрайт, 2004</w:t>
      </w:r>
    </w:p>
    <w:p w:rsidR="00365028" w:rsidRDefault="00365028" w:rsidP="00365028">
      <w:pPr>
        <w:rPr>
          <w:rFonts w:ascii="Times New Roman" w:hAnsi="Times New Roman"/>
          <w:sz w:val="28"/>
          <w:szCs w:val="20"/>
        </w:rPr>
      </w:pPr>
      <w:r w:rsidRPr="00365028">
        <w:rPr>
          <w:rFonts w:ascii="Times New Roman" w:hAnsi="Times New Roman"/>
          <w:sz w:val="28"/>
          <w:szCs w:val="28"/>
        </w:rPr>
        <w:t xml:space="preserve">3) </w:t>
      </w:r>
      <w:r w:rsidRPr="00365028">
        <w:rPr>
          <w:rFonts w:ascii="Times New Roman" w:hAnsi="Times New Roman"/>
          <w:bCs/>
          <w:sz w:val="28"/>
          <w:szCs w:val="20"/>
        </w:rPr>
        <w:t>Основы бюджетной системы. Учебное пособие. Под ред.</w:t>
      </w:r>
      <w:r w:rsidRPr="00365028">
        <w:rPr>
          <w:rFonts w:ascii="Times New Roman" w:hAnsi="Times New Roman"/>
          <w:b/>
          <w:bCs/>
          <w:sz w:val="28"/>
          <w:szCs w:val="20"/>
        </w:rPr>
        <w:t xml:space="preserve"> </w:t>
      </w:r>
      <w:hyperlink r:id="rId5" w:history="1">
        <w:r w:rsidRPr="00365028">
          <w:rPr>
            <w:rStyle w:val="a4"/>
            <w:rFonts w:ascii="Times New Roman" w:hAnsi="Times New Roman"/>
            <w:iCs/>
            <w:color w:val="auto"/>
            <w:sz w:val="28"/>
            <w:szCs w:val="20"/>
          </w:rPr>
          <w:t>М.П.Афанасьев</w:t>
        </w:r>
      </w:hyperlink>
      <w:r w:rsidRPr="00365028">
        <w:rPr>
          <w:rFonts w:ascii="Times New Roman" w:hAnsi="Times New Roman"/>
          <w:sz w:val="28"/>
          <w:szCs w:val="20"/>
        </w:rPr>
        <w:t>а. Москва: ГУ ВШЭ, 2004 </w:t>
      </w:r>
    </w:p>
    <w:p w:rsidR="00365028" w:rsidRDefault="00365028" w:rsidP="00365028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4) Бюджетный кодекс РФ, 2009</w:t>
      </w:r>
    </w:p>
    <w:p w:rsidR="00365028" w:rsidRPr="00365028" w:rsidRDefault="00365028" w:rsidP="003650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5) </w:t>
      </w:r>
      <w:r>
        <w:rPr>
          <w:rFonts w:ascii="Times New Roman" w:hAnsi="Times New Roman"/>
          <w:sz w:val="28"/>
          <w:szCs w:val="20"/>
          <w:lang w:val="en-US"/>
        </w:rPr>
        <w:t>www</w:t>
      </w:r>
      <w:r w:rsidRPr="00365028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  <w:lang w:val="en-US"/>
        </w:rPr>
        <w:t>consultant</w:t>
      </w:r>
      <w:r w:rsidRPr="00365028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  <w:lang w:val="en-US"/>
        </w:rPr>
        <w:t>ru</w:t>
      </w:r>
    </w:p>
    <w:p w:rsidR="001B5EB7" w:rsidRPr="00365028" w:rsidRDefault="001B5EB7" w:rsidP="001B5EB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B5EB7" w:rsidRDefault="001B5EB7" w:rsidP="008A4BB2">
      <w:bookmarkStart w:id="13" w:name="_GoBack"/>
      <w:bookmarkEnd w:id="13"/>
    </w:p>
    <w:sectPr w:rsidR="001B5EB7" w:rsidSect="00AD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4ADF"/>
    <w:multiLevelType w:val="hybridMultilevel"/>
    <w:tmpl w:val="3DCAD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D263B"/>
    <w:multiLevelType w:val="hybridMultilevel"/>
    <w:tmpl w:val="BE1E2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55EEF"/>
    <w:multiLevelType w:val="hybridMultilevel"/>
    <w:tmpl w:val="6FD01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8E5EDA"/>
    <w:multiLevelType w:val="hybridMultilevel"/>
    <w:tmpl w:val="C2B07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D72F7"/>
    <w:multiLevelType w:val="hybridMultilevel"/>
    <w:tmpl w:val="22B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760F5"/>
    <w:multiLevelType w:val="hybridMultilevel"/>
    <w:tmpl w:val="D81E8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C16446"/>
    <w:multiLevelType w:val="hybridMultilevel"/>
    <w:tmpl w:val="AEAA3460"/>
    <w:lvl w:ilvl="0" w:tplc="CE6A476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9E0D62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F842FA"/>
    <w:multiLevelType w:val="hybridMultilevel"/>
    <w:tmpl w:val="9084C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90C"/>
    <w:rsid w:val="00097BD8"/>
    <w:rsid w:val="000B78B5"/>
    <w:rsid w:val="001B5EB7"/>
    <w:rsid w:val="001C5AC4"/>
    <w:rsid w:val="002F5C29"/>
    <w:rsid w:val="00365028"/>
    <w:rsid w:val="005F53EF"/>
    <w:rsid w:val="007E1B21"/>
    <w:rsid w:val="008A4BB2"/>
    <w:rsid w:val="008F7F87"/>
    <w:rsid w:val="009570BD"/>
    <w:rsid w:val="009938BB"/>
    <w:rsid w:val="00AD6560"/>
    <w:rsid w:val="00CF490C"/>
    <w:rsid w:val="00DA7535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B912-C9C5-4B34-BE28-11E8CC5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A4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5C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F5C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BB2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4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4B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53E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1B21"/>
    <w:rPr>
      <w:strike w:val="0"/>
      <w:dstrike w:val="0"/>
      <w:color w:val="666699"/>
      <w:u w:val="none"/>
      <w:effect w:val="none"/>
    </w:rPr>
  </w:style>
  <w:style w:type="paragraph" w:customStyle="1" w:styleId="u">
    <w:name w:val="u"/>
    <w:basedOn w:val="a"/>
    <w:rsid w:val="007E1B21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p">
    <w:name w:val="up"/>
    <w:basedOn w:val="a"/>
    <w:rsid w:val="007E1B21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ni">
    <w:name w:val="uni"/>
    <w:basedOn w:val="a"/>
    <w:rsid w:val="007E1B21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nip">
    <w:name w:val="unip"/>
    <w:basedOn w:val="a"/>
    <w:rsid w:val="00FE48EB"/>
    <w:pPr>
      <w:spacing w:after="0" w:line="240" w:lineRule="auto"/>
      <w:ind w:firstLine="39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C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Обычный1"/>
    <w:rsid w:val="002F5C29"/>
    <w:pPr>
      <w:widowControl w:val="0"/>
      <w:spacing w:line="280" w:lineRule="auto"/>
      <w:ind w:firstLine="320"/>
      <w:jc w:val="both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2F5C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F5C29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7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566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229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6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408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9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98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socman.edu.ru/db/msg/2925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http://www.ecsocman.edu.ru/db/msg/292501.html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admin</cp:lastModifiedBy>
  <cp:revision>2</cp:revision>
  <dcterms:created xsi:type="dcterms:W3CDTF">2014-05-11T05:52:00Z</dcterms:created>
  <dcterms:modified xsi:type="dcterms:W3CDTF">2014-05-11T05:52:00Z</dcterms:modified>
</cp:coreProperties>
</file>