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04" w:rsidRDefault="00801604" w:rsidP="00073410">
      <w:pPr>
        <w:ind w:right="-5" w:firstLine="540"/>
        <w:jc w:val="center"/>
        <w:rPr>
          <w:b/>
          <w:sz w:val="24"/>
          <w:szCs w:val="24"/>
        </w:rPr>
      </w:pPr>
    </w:p>
    <w:p w:rsidR="00081520" w:rsidRDefault="00081520" w:rsidP="00073410">
      <w:pPr>
        <w:ind w:right="-5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Тема. Инфляция, формы ее проявления, причины и социально-экономические последствия</w:t>
      </w:r>
    </w:p>
    <w:p w:rsidR="00081520" w:rsidRDefault="00081520" w:rsidP="00073410">
      <w:pPr>
        <w:numPr>
          <w:ilvl w:val="0"/>
          <w:numId w:val="1"/>
        </w:numPr>
        <w:tabs>
          <w:tab w:val="left" w:pos="2880"/>
        </w:tabs>
        <w:ind w:left="2880" w:right="-5"/>
        <w:rPr>
          <w:bCs/>
          <w:sz w:val="24"/>
          <w:szCs w:val="24"/>
        </w:rPr>
      </w:pPr>
      <w:r>
        <w:rPr>
          <w:bCs/>
          <w:sz w:val="24"/>
          <w:szCs w:val="24"/>
        </w:rPr>
        <w:t>Виды современной инфляции;</w:t>
      </w:r>
    </w:p>
    <w:p w:rsidR="00081520" w:rsidRDefault="00081520" w:rsidP="00073410">
      <w:pPr>
        <w:numPr>
          <w:ilvl w:val="0"/>
          <w:numId w:val="1"/>
        </w:numPr>
        <w:tabs>
          <w:tab w:val="left" w:pos="2880"/>
        </w:tabs>
        <w:ind w:left="2880" w:right="-5"/>
        <w:rPr>
          <w:bCs/>
          <w:sz w:val="24"/>
          <w:szCs w:val="24"/>
        </w:rPr>
      </w:pPr>
      <w:r>
        <w:rPr>
          <w:bCs/>
          <w:sz w:val="24"/>
          <w:szCs w:val="24"/>
        </w:rPr>
        <w:t>Влияние инфляции на экономику, регулирование;</w:t>
      </w:r>
    </w:p>
    <w:p w:rsidR="00081520" w:rsidRDefault="00081520" w:rsidP="00073410">
      <w:pPr>
        <w:numPr>
          <w:ilvl w:val="0"/>
          <w:numId w:val="1"/>
        </w:numPr>
        <w:tabs>
          <w:tab w:val="left" w:pos="2880"/>
        </w:tabs>
        <w:ind w:left="2880" w:right="-5"/>
        <w:rPr>
          <w:bCs/>
          <w:sz w:val="24"/>
          <w:szCs w:val="24"/>
        </w:rPr>
      </w:pPr>
      <w:r>
        <w:rPr>
          <w:bCs/>
          <w:sz w:val="24"/>
          <w:szCs w:val="24"/>
        </w:rPr>
        <w:t>Основные направления антиинфляционной политики.</w:t>
      </w:r>
    </w:p>
    <w:p w:rsidR="00081520" w:rsidRDefault="00081520" w:rsidP="00073410">
      <w:pPr>
        <w:ind w:right="-5" w:firstLine="540"/>
        <w:jc w:val="center"/>
        <w:rPr>
          <w:b/>
          <w:sz w:val="24"/>
          <w:szCs w:val="24"/>
        </w:rPr>
      </w:pPr>
    </w:p>
    <w:p w:rsidR="00081520" w:rsidRDefault="00081520" w:rsidP="00073410">
      <w:pPr>
        <w:ind w:right="-5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Виды современной инфляции.</w:t>
      </w:r>
    </w:p>
    <w:p w:rsidR="00081520" w:rsidRDefault="00081520" w:rsidP="00073410">
      <w:pPr>
        <w:ind w:right="-5" w:firstLine="540"/>
        <w:jc w:val="both"/>
        <w:rPr>
          <w:b/>
          <w:sz w:val="24"/>
          <w:szCs w:val="24"/>
        </w:rPr>
      </w:pP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Инфляция </w:t>
      </w:r>
      <w:r>
        <w:rPr>
          <w:sz w:val="24"/>
          <w:szCs w:val="24"/>
        </w:rPr>
        <w:t>– переполнение сферы обращения избыточной, по сравнению с потребностью товарооборота,  денежной массой, их обесценение и повышение цен, при снижении покупательной способности денег.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Инфляция</w:t>
      </w:r>
      <w:r>
        <w:rPr>
          <w:sz w:val="24"/>
          <w:szCs w:val="24"/>
        </w:rPr>
        <w:t xml:space="preserve"> – постоянная повышательная тенденция в развитии общего уровня цен, сопровождаемая соответствующим снижением покупательной способности денег.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Инфляция </w:t>
      </w:r>
      <w:r>
        <w:rPr>
          <w:sz w:val="24"/>
          <w:szCs w:val="24"/>
        </w:rPr>
        <w:t>– это ускоренный рост среднего уровня цен на товары и услуги в экономике. Это явление денежного рынка, проявляющаяся в обесценении бумажных денег, которые в свою очередь отражает дисбаланс м/у совокупным спросом и предложением.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Инфляция </w:t>
      </w:r>
      <w:r>
        <w:rPr>
          <w:sz w:val="24"/>
          <w:szCs w:val="24"/>
        </w:rPr>
        <w:t>– обесценение денег проявляется в форме роста цен на товары и услуги не обусловленное повышением их качества. Инфл. вызывается переполнением каналов денежного обращения, избыточной денежной массой при отсутствии адекватного увеличения товарной массы.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Т.о. при определении инфл. следует исходить из того, что она проявляет себя в денежной сфере, корни ее вытекают из нарушения экономич. жизни гос-ва или кризисного состояния эк-ки.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Современной инфл. присущ ряд особенностей. Так ее прежде локальный хар-р сменился на всеохватывающий, а периодичность приобрела хронический вид. 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Факторы влияющие на инфляцию: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Денежные факторы – факторы, которые вызывают превышение денежного предложения над товарным, следовательно нарушение з-на денежного обращения. 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2. Факторы, которые обуславливают рост издержек и цен товаров, которая поддерживается последующим подтягиванием ден. массы к возросшему уровню.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Осн. причина возникновения – нарушение товарно-денежного равновесия. 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</w:p>
    <w:p w:rsidR="00081520" w:rsidRDefault="00081520" w:rsidP="00073410">
      <w:pPr>
        <w:ind w:right="-5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Виды и формы инфляции: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Различают следующие виды и формы инфляции:</w:t>
      </w:r>
    </w:p>
    <w:p w:rsidR="00081520" w:rsidRDefault="00081520" w:rsidP="00073410">
      <w:pPr>
        <w:ind w:right="-5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По степени проявления или в зависимости от роста цен: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1)ползучая (проявляется в длительном постепенном росте цен. Среднегодовой рост 3-10%)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2)галопирующая (в виде скачкообразного роста цен. От 10-50%, иногда достигает 100%)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3)гиперинфляция (инфляция с очень высоким ростом цен. Выше 100% в год)</w:t>
      </w:r>
    </w:p>
    <w:p w:rsidR="00081520" w:rsidRDefault="00081520" w:rsidP="00073410">
      <w:pPr>
        <w:ind w:right="-5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способам возникновения: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1)административная (порождаемая административно-управляемыми ценами)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2)инфляция издержек (проявляется в росте цен на ресурсы, факторы производства и вследствие чего растут издержки произв-ва и обращения и цена на выпускаемую прод-ию.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3)инфляция спроса (проявляется в превышении спроса над предложением, что ведет к росту цен)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4)инфляция предложения (проявляется в росте цен обусловленным увеличением издержек производства в условиях недоиспользования производственных  ресурсов)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5)импортируемая (вызываемая воздействием внешних факторов. Например, повышение цен на импортные товары)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6)кредитная (вызывается чрезмерной кредитной экспансией)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7)непредвиденная  (уровень инфляции оказывается выше ожидаемого за определенный период: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-открытая (за счет роста цен потребительских товаров и производственных ресурсов)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-подавленная/скрытая (возникает вследствие товарного дефицита сопровождаемого стремлением гос. органов удержать цены на прежнем уровне)</w:t>
      </w:r>
    </w:p>
    <w:p w:rsidR="00081520" w:rsidRDefault="00081520" w:rsidP="00073410">
      <w:pPr>
        <w:widowControl w:val="0"/>
        <w:autoSpaceDE w:val="0"/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-ожидаемая (предполагаемый уровень инфл. на след. период вследствие факторов тек. пер-да).</w:t>
      </w:r>
    </w:p>
    <w:p w:rsidR="00081520" w:rsidRDefault="00081520" w:rsidP="00073410">
      <w:pPr>
        <w:ind w:right="-5" w:firstLine="540"/>
        <w:jc w:val="both"/>
        <w:rPr>
          <w:b/>
          <w:sz w:val="24"/>
          <w:szCs w:val="24"/>
        </w:rPr>
      </w:pPr>
    </w:p>
    <w:p w:rsidR="00081520" w:rsidRDefault="00081520" w:rsidP="00073410">
      <w:pPr>
        <w:ind w:right="-5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Влияние инфляции на экономику, регулирование</w:t>
      </w:r>
    </w:p>
    <w:p w:rsidR="00081520" w:rsidRDefault="00081520" w:rsidP="00073410">
      <w:pPr>
        <w:ind w:right="-5" w:firstLine="5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Последствия инфляции.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оптимального прогнозирования экономики разрабатывается макроэкономическая политика, которая вкл. в себя:</w:t>
      </w:r>
    </w:p>
    <w:p w:rsidR="00081520" w:rsidRDefault="00081520" w:rsidP="00073410">
      <w:pPr>
        <w:numPr>
          <w:ilvl w:val="0"/>
          <w:numId w:val="2"/>
        </w:numPr>
        <w:tabs>
          <w:tab w:val="left" w:pos="900"/>
        </w:tabs>
        <w:ind w:left="900" w:right="-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бюджетную политика -</w:t>
      </w:r>
      <w:r>
        <w:rPr>
          <w:sz w:val="24"/>
          <w:szCs w:val="24"/>
        </w:rPr>
        <w:t xml:space="preserve"> основной вид гос-ой экономической политики. Гл. задача – определение приоритетов социально - экономического развития страны на конкретном, определенном периоде времени. Политика распределения и перераспределения полученных от налогов и неналоговых платежей гос. фин. ср-в на решение общенациональных задач.</w:t>
      </w:r>
    </w:p>
    <w:p w:rsidR="00081520" w:rsidRDefault="00081520" w:rsidP="00073410">
      <w:pPr>
        <w:numPr>
          <w:ilvl w:val="0"/>
          <w:numId w:val="2"/>
        </w:numPr>
        <w:tabs>
          <w:tab w:val="left" w:pos="900"/>
        </w:tabs>
        <w:ind w:left="900" w:right="-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социальная полит</w:t>
      </w:r>
      <w:r>
        <w:rPr>
          <w:sz w:val="24"/>
          <w:szCs w:val="24"/>
        </w:rPr>
        <w:t>ика – составляющая часть бюджетной политики.</w:t>
      </w:r>
    </w:p>
    <w:p w:rsidR="00081520" w:rsidRDefault="00081520" w:rsidP="00073410">
      <w:pPr>
        <w:numPr>
          <w:ilvl w:val="0"/>
          <w:numId w:val="2"/>
        </w:numPr>
        <w:tabs>
          <w:tab w:val="left" w:pos="900"/>
        </w:tabs>
        <w:ind w:left="900" w:right="-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налоговая политика</w:t>
      </w:r>
      <w:r>
        <w:rPr>
          <w:sz w:val="24"/>
          <w:szCs w:val="24"/>
        </w:rPr>
        <w:t>- представляет собой законодательно оформленную систему изъятия у производителей товаров части финансовых средств на решение общенациональных задач.</w:t>
      </w:r>
    </w:p>
    <w:p w:rsidR="00081520" w:rsidRDefault="00081520" w:rsidP="00073410">
      <w:pPr>
        <w:numPr>
          <w:ilvl w:val="0"/>
          <w:numId w:val="2"/>
        </w:numPr>
        <w:tabs>
          <w:tab w:val="left" w:pos="900"/>
        </w:tabs>
        <w:ind w:left="900" w:right="-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ценовая политика</w:t>
      </w:r>
      <w:r>
        <w:rPr>
          <w:sz w:val="24"/>
          <w:szCs w:val="24"/>
        </w:rPr>
        <w:t xml:space="preserve"> – политика регулирования и достижения сбалансированности между товарным обращением и платежным спросом.</w:t>
      </w:r>
    </w:p>
    <w:p w:rsidR="00081520" w:rsidRDefault="00081520" w:rsidP="00073410">
      <w:pPr>
        <w:numPr>
          <w:ilvl w:val="0"/>
          <w:numId w:val="2"/>
        </w:numPr>
        <w:tabs>
          <w:tab w:val="left" w:pos="900"/>
        </w:tabs>
        <w:ind w:left="900" w:right="-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кредитно-финансовая политика</w:t>
      </w:r>
      <w:r>
        <w:rPr>
          <w:sz w:val="24"/>
          <w:szCs w:val="24"/>
        </w:rPr>
        <w:t xml:space="preserve"> – политика регулирования посредством кредитной банковской ставки норм обязат. резервирования, темпов и объемов инвестиций в произ-во, а также воздействие на ценовые ф-ры.</w:t>
      </w:r>
    </w:p>
    <w:p w:rsidR="00081520" w:rsidRDefault="00081520" w:rsidP="00073410">
      <w:pPr>
        <w:numPr>
          <w:ilvl w:val="0"/>
          <w:numId w:val="2"/>
        </w:numPr>
        <w:tabs>
          <w:tab w:val="left" w:pos="900"/>
        </w:tabs>
        <w:ind w:left="900"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пром-но-инвестиционная полит</w:t>
      </w:r>
      <w:r>
        <w:rPr>
          <w:sz w:val="24"/>
          <w:szCs w:val="24"/>
        </w:rPr>
        <w:t>ика -  политика промышленно-технолог-го потенциала страны обеспечивающая рост ВВП.</w:t>
      </w:r>
    </w:p>
    <w:p w:rsidR="00081520" w:rsidRDefault="00081520" w:rsidP="00073410">
      <w:pPr>
        <w:numPr>
          <w:ilvl w:val="0"/>
          <w:numId w:val="2"/>
        </w:numPr>
        <w:tabs>
          <w:tab w:val="left" w:pos="900"/>
        </w:tabs>
        <w:ind w:left="900" w:right="-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внешнеэкономич. политика </w:t>
      </w:r>
      <w:r>
        <w:rPr>
          <w:sz w:val="24"/>
          <w:szCs w:val="24"/>
        </w:rPr>
        <w:t>– политика регулир-ая внешнеэкономич. деят-ть с помощью таможенно - тарифных инструментов и отношения внешнеторгового обмена с целью выравнивания качественных характеристик уровня жизни насел., гос. за счет экспортных и импортных операций.</w:t>
      </w:r>
    </w:p>
    <w:p w:rsidR="00081520" w:rsidRDefault="00081520" w:rsidP="00073410">
      <w:pPr>
        <w:numPr>
          <w:ilvl w:val="0"/>
          <w:numId w:val="2"/>
        </w:numPr>
        <w:tabs>
          <w:tab w:val="left" w:pos="900"/>
        </w:tabs>
        <w:ind w:left="900" w:right="-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эмиссионная политика</w:t>
      </w:r>
      <w:r>
        <w:rPr>
          <w:sz w:val="24"/>
          <w:szCs w:val="24"/>
        </w:rPr>
        <w:t xml:space="preserve"> – направлена на регулиров-е и поддержание тов-ден. равновесия при изменениях в объемах ВВП.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Осн. целью </w:t>
      </w:r>
      <w:r>
        <w:rPr>
          <w:sz w:val="24"/>
          <w:szCs w:val="24"/>
        </w:rPr>
        <w:t xml:space="preserve">макроэк. регулирования в первую очередь явл-ся </w:t>
      </w:r>
      <w:r>
        <w:rPr>
          <w:b/>
          <w:sz w:val="24"/>
          <w:szCs w:val="24"/>
          <w:u w:val="single"/>
        </w:rPr>
        <w:t>преодоление соц-но-экономич. последствий инфляции</w:t>
      </w:r>
      <w:r>
        <w:rPr>
          <w:sz w:val="24"/>
          <w:szCs w:val="24"/>
        </w:rPr>
        <w:t>, котор. могут выраж-ся в следующем: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1)перераспределение доходов между группами населения, сферами произв-ва, регионами, хозяйств-ми структурами, гос., фирмами, насел., м/у дебиторами и кредиторами.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2)обесценение ден. накоплений населений хозяйств. субъектов и ср-в гос. бюджета.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постоянно уплачиваемом инфляцион. налоге, особенно получателями фиксированных ден. доходов. </w:t>
      </w:r>
      <w:r>
        <w:rPr>
          <w:sz w:val="24"/>
          <w:szCs w:val="24"/>
        </w:rPr>
        <w:tab/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4)неравномерный рост цен, что приводит к увеличению неравенства норм прибыли в разных отраслях и усугубляет диспропорции воспроиз-ва.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5)искажении стр-ры потребит. спроса из-за стремления превратить обесценившие деньги в товары и валюту. В рез-те ускоряется оборачиваемость денег что приводит к инфляции.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6) снижен. эк. активности и увеличен. безработицы.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7)сокращение инвестиций в нар. хоз-во и повышение их риска.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8)обесценение амортизац. фондов, что затруднение воспроизводств-ый процесс.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9)возрастание спекулятивной игры на ценах, валюте, %-х.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10)активное развитие теневой эк-ки и уход от налогообл-я.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11)снижение покупательной способности национальной валюты и искажение ее реального курса по отношению к др. валютам</w:t>
      </w:r>
    </w:p>
    <w:p w:rsidR="00081520" w:rsidRDefault="00081520" w:rsidP="00073410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12)обострение социальных противоречий.</w:t>
      </w:r>
    </w:p>
    <w:p w:rsidR="00081520" w:rsidRDefault="00081520" w:rsidP="00073410">
      <w:pPr>
        <w:widowControl w:val="0"/>
        <w:autoSpaceDE w:val="0"/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Основной дестабилизирующий фактор инфляции - обесценение потоков денежных доходов, т.е. инфл. приводит к тому, что все ден. Доходы (у насел., предпр., гос.) фактически уменьшаются по своей покупательной способности.</w:t>
      </w:r>
    </w:p>
    <w:p w:rsidR="00081520" w:rsidRDefault="00081520" w:rsidP="00073410">
      <w:pPr>
        <w:ind w:firstLine="540"/>
        <w:jc w:val="both"/>
        <w:rPr>
          <w:b/>
          <w:sz w:val="24"/>
          <w:szCs w:val="24"/>
        </w:rPr>
      </w:pPr>
    </w:p>
    <w:p w:rsidR="00081520" w:rsidRDefault="00081520" w:rsidP="00073410">
      <w:pPr>
        <w:ind w:firstLine="5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Влияние инфляции на банковскую систему.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Банки, как фин-ые институты работающие с ден. капиталом в наиб. степени страдают от инфл.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Дефлирование активов и пассивов. Важным моментом в деят-ти банков в усл-х инфл. явл. учет ее влияния на совокупные активы и пассивы, т.е. это принятая мировая практика учета корректировки банковских активов в зависимости от темпа инфл.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Суть </w:t>
      </w:r>
      <w:r>
        <w:rPr>
          <w:sz w:val="24"/>
          <w:szCs w:val="24"/>
        </w:rPr>
        <w:t>корректировки банк-х активов: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реальных фин. сумм, кот. нах-ся в распоряжении банков, ч/з каждые 3 месяца, при темпах инфл. </w:t>
      </w:r>
      <w:r>
        <w:rPr>
          <w:i/>
          <w:sz w:val="24"/>
          <w:szCs w:val="24"/>
          <w:lang w:val="en-US"/>
        </w:rPr>
        <w:t>i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- в первом квартале,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i</w:t>
      </w:r>
      <w:r>
        <w:rPr>
          <w:i/>
          <w:sz w:val="24"/>
          <w:szCs w:val="24"/>
          <w:vertAlign w:val="subscript"/>
        </w:rPr>
        <w:t>2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i</w:t>
      </w:r>
      <w:r>
        <w:rPr>
          <w:i/>
          <w:sz w:val="24"/>
          <w:szCs w:val="24"/>
          <w:vertAlign w:val="subscript"/>
        </w:rPr>
        <w:t>3</w:t>
      </w:r>
      <w:r>
        <w:rPr>
          <w:i/>
          <w:sz w:val="24"/>
          <w:szCs w:val="24"/>
        </w:rPr>
        <w:t>-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в кажд. мес. корректир-ся след. образом: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Sn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</w:rPr>
        <w:t>/[(1+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/100)</w:t>
      </w:r>
      <w:r>
        <w:rPr>
          <w:sz w:val="24"/>
          <w:szCs w:val="24"/>
          <w:vertAlign w:val="subscript"/>
        </w:rPr>
        <w:t>*</w:t>
      </w:r>
      <w:r>
        <w:rPr>
          <w:sz w:val="24"/>
          <w:szCs w:val="24"/>
        </w:rPr>
        <w:t>(1+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/100)</w:t>
      </w:r>
      <w:r>
        <w:rPr>
          <w:sz w:val="24"/>
          <w:szCs w:val="24"/>
          <w:vertAlign w:val="subscript"/>
        </w:rPr>
        <w:t>*</w:t>
      </w:r>
      <w:r>
        <w:rPr>
          <w:sz w:val="24"/>
          <w:szCs w:val="24"/>
        </w:rPr>
        <w:t xml:space="preserve">(1+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/100)], где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So</w:t>
      </w:r>
      <w:r>
        <w:rPr>
          <w:sz w:val="24"/>
          <w:szCs w:val="24"/>
        </w:rPr>
        <w:t xml:space="preserve">-намин. ст-ть активов и пассивов в конце квартала; </w:t>
      </w:r>
      <w:r>
        <w:rPr>
          <w:sz w:val="24"/>
          <w:szCs w:val="24"/>
          <w:lang w:val="en-US"/>
        </w:rPr>
        <w:t>Sn</w:t>
      </w:r>
      <w:r>
        <w:rPr>
          <w:sz w:val="24"/>
          <w:szCs w:val="24"/>
        </w:rPr>
        <w:t>- реальн. ст-ть активов и пассивов в конце квартала.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специалисты кредитн. орг-ий сосредотачивают свое внимание на прогнозировании изменений ставки %-в номин., эф-го и реального построения стратегий и тактики кредитной политики на основе в зависимости от денного изменения вел-ны прибыли банка. 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этом гл. теоретич. предпосылкой ликвидности банков служит Положение соответствия структуры привлеченных и размещенных средств существующих в активе баланса.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 привлеченные отражаются в активе инвестиций по суммам и срокам, следов-но, наиб. интересом для банков в управлении %-тно чувствительными активами и пассивами явл. отслеживание их разницы (АЧП и ПЧП), которые в мировой практике получили название ГЭП.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Разница м/у АЧП-ПЧП= ГЭП- разница м/у суммами активов и пассивов чувствительных к ставке %.</w:t>
      </w:r>
    </w:p>
    <w:p w:rsidR="00081520" w:rsidRDefault="00081520" w:rsidP="000734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ГЭП в отдельн. периоды м/б положит., отридц., нулевой величиной. Зависимость изменения чистого %-го дохода от изменения %-ной ставки и ГЭП выраж-ся  след. формулой: </w:t>
      </w:r>
      <w:r w:rsidRPr="00DB7E2E">
        <w:rPr>
          <w:position w:val="-4"/>
        </w:rPr>
        <w:object w:dxaOrig="4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15.75pt" o:ole="" filled="t">
            <v:fill color2="black"/>
            <v:imagedata r:id="rId5" o:title=""/>
          </v:shape>
          <o:OLEObject Type="Embed" ProgID="Equation.3" ShapeID="_x0000_i1025" DrawAspect="Content" ObjectID="_1459748174" r:id="rId6"/>
        </w:object>
      </w:r>
      <w:r>
        <w:rPr>
          <w:sz w:val="24"/>
          <w:szCs w:val="24"/>
        </w:rPr>
        <w:t xml:space="preserve">, где </w:t>
      </w:r>
      <w:r w:rsidRPr="00DB7E2E">
        <w:rPr>
          <w:position w:val="-4"/>
        </w:rPr>
        <w:object w:dxaOrig="740" w:dyaOrig="320">
          <v:shape id="_x0000_i1026" type="#_x0000_t75" style="width:36.75pt;height:15.75pt" o:ole="" filled="t">
            <v:fill color2="black"/>
            <v:imagedata r:id="rId7" o:title=""/>
          </v:shape>
          <o:OLEObject Type="Embed" ProgID="Equation.3" ShapeID="_x0000_i1026" DrawAspect="Content" ObjectID="_1459748175" r:id="rId8"/>
        </w:object>
      </w:r>
      <w:r>
        <w:rPr>
          <w:sz w:val="24"/>
          <w:szCs w:val="24"/>
        </w:rPr>
        <w:t>- изменение чистого %-го дохода,</w:t>
      </w:r>
      <w:r w:rsidRPr="00DB7E2E">
        <w:rPr>
          <w:position w:val="-4"/>
        </w:rPr>
        <w:object w:dxaOrig="300" w:dyaOrig="320">
          <v:shape id="_x0000_i1027" type="#_x0000_t75" style="width:15pt;height:15.75pt" o:ole="" filled="t">
            <v:fill color2="black"/>
            <v:imagedata r:id="rId9" o:title=""/>
          </v:shape>
          <o:OLEObject Type="Embed" ProgID="Equation.3" ShapeID="_x0000_i1027" DrawAspect="Content" ObjectID="_1459748176" r:id="rId10"/>
        </w:object>
      </w:r>
      <w:r>
        <w:rPr>
          <w:sz w:val="24"/>
          <w:szCs w:val="24"/>
        </w:rPr>
        <w:t>- изменение %-ной ставки.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 этой формулы следует: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при ГЭП=0 изм-е % ставок не сказывается  на доход банка;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ГЭП&gt;0(АЧП &gt;ПЧП) обеспечивает прирост чистого %-го дохода банка, когда на денежном рынке %-е ставки устойчивого понижаются;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 ГЭП&lt;0 (АЧП&lt;ПЧП) наиб. выгодно банку условие роста % ставок.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Т.е. банкирам следует проводить манипулирование процентно чувствительных  активов и пассивов (АЧП и ПЧП) на различных этапах инфл., чтобы </w:t>
      </w:r>
      <w:r>
        <w:rPr>
          <w:sz w:val="24"/>
          <w:szCs w:val="24"/>
          <w:lang w:val="en-US"/>
        </w:rPr>
        <w:t>min</w:t>
      </w:r>
      <w:r>
        <w:rPr>
          <w:sz w:val="24"/>
          <w:szCs w:val="24"/>
        </w:rPr>
        <w:t>-ть риск банковских потерь от изм-ия %-х ставок.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целом для эфф-ой борьбы с инфл. необх. иметь инструментарий, с пом. кот. можно было бы измерить уровень инфл.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Этим целям могут служить во-первых- </w:t>
      </w:r>
      <w:r>
        <w:rPr>
          <w:sz w:val="24"/>
          <w:szCs w:val="24"/>
          <w:u w:val="single"/>
        </w:rPr>
        <w:t>индекс цен</w:t>
      </w:r>
      <w:r>
        <w:rPr>
          <w:sz w:val="24"/>
          <w:szCs w:val="24"/>
        </w:rPr>
        <w:t xml:space="preserve">, во-вторых- </w:t>
      </w:r>
      <w:r>
        <w:rPr>
          <w:sz w:val="24"/>
          <w:szCs w:val="24"/>
          <w:u w:val="single"/>
        </w:rPr>
        <w:t>индекс ВВП</w:t>
      </w:r>
      <w:r>
        <w:rPr>
          <w:sz w:val="24"/>
          <w:szCs w:val="24"/>
        </w:rPr>
        <w:t xml:space="preserve">(дефлятор ВВП). 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Для вычисления индекса цен берут соотношение м/у совокупной ценой тов. и усл. опред. набора для опред. времен. периода и совокупной ценой идентичности группы тов-в в базовом пер-де.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Для изм-ия общего Ур-ня цен индекс ВВП представляется более оптимальным, потому что он включает цены потребит. Т. и У. и цены на сырье, матер-лы, оборудование и т.д.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Т.о. для определения того или иного вида инфл. мы можем исп. след. критерии: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1)темп роста цен(индекс цен)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2)степень расхождения роста цен по различн. группам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3)ожидаемость/предсказуемость инфл.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учебнике Жукова показатели характеризующие инфл.: изменение ВВП, изменение ден. массы,  доля ден. массы в ВВП,  ден. эмиссия, среднемесячные темпы инфл.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пром-развитых стран хар-на ползучая инфл. В развивающихся гос-х – галопирующая инфл.</w:t>
      </w:r>
    </w:p>
    <w:p w:rsidR="00081520" w:rsidRDefault="00081520" w:rsidP="00073410">
      <w:pPr>
        <w:ind w:firstLine="540"/>
        <w:jc w:val="both"/>
        <w:rPr>
          <w:b/>
          <w:sz w:val="24"/>
          <w:szCs w:val="24"/>
        </w:rPr>
      </w:pPr>
    </w:p>
    <w:p w:rsidR="00081520" w:rsidRDefault="00081520" w:rsidP="00073410">
      <w:pPr>
        <w:ind w:firstLine="5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Меры борьбы с инфляцией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1. Денежная реформа- </w:t>
      </w:r>
      <w:r>
        <w:rPr>
          <w:sz w:val="24"/>
          <w:szCs w:val="24"/>
        </w:rPr>
        <w:t xml:space="preserve">преобразование ден. системы (полное/частичное) проводимое гос-м с целью упорядочения и укрепления ден. обращения. В зависимости от преследуемых целей ден. реформа может быть: 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1)образование новой ден. системы; 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2)частичное преобразование ден. системы: изменение порядка эмиссии, изменение видов ден. знаков, изменение наименование ден. знаков.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Основная цель ден. реформы- </w:t>
      </w:r>
      <w:r>
        <w:rPr>
          <w:sz w:val="24"/>
          <w:szCs w:val="24"/>
        </w:rPr>
        <w:t>стабилизация национальной валюты, это м/б достигнуто след способами: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b/>
          <w:sz w:val="24"/>
          <w:szCs w:val="24"/>
        </w:rPr>
        <w:t>нуллификация/уничтожение</w:t>
      </w:r>
      <w:r>
        <w:rPr>
          <w:sz w:val="24"/>
          <w:szCs w:val="24"/>
        </w:rPr>
        <w:t xml:space="preserve"> – проводится путем аннулирования старой обесценившейся валюты и введения новой. Данная процедура сопровождается либо возвратом к полноценным металлическим деньгам (во Фр. в 1868), либо старые ден. знаки выкупаются гос-ом по очень низкому курсу (в СССР 1924г. 1:50 000) В целом (1) облегчает учет, но носит конфискационный характер.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b/>
          <w:sz w:val="24"/>
          <w:szCs w:val="24"/>
        </w:rPr>
        <w:t>девальвация/снижение</w:t>
      </w:r>
      <w:r>
        <w:rPr>
          <w:sz w:val="24"/>
          <w:szCs w:val="24"/>
        </w:rPr>
        <w:t xml:space="preserve"> – означает снижение золотого содержания ден. ед. либо курса нац. ден. ед. по отношению к иностранным валютам. В целом (2) стабилизирует ден. хозяйство, при этом отрицательно воздействие оказывается на население с фиксированными доходами (РФ авг. 1998г.) С др. стороны августовский кризис создал условия для: 1)ограничения импорта; 2)основного роста потребления и пр-ва отечественной пром. прод-ии.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b/>
          <w:sz w:val="24"/>
          <w:szCs w:val="24"/>
        </w:rPr>
        <w:t>Револьвация-</w:t>
      </w:r>
      <w:r>
        <w:rPr>
          <w:sz w:val="24"/>
          <w:szCs w:val="24"/>
        </w:rPr>
        <w:t xml:space="preserve"> восстановление прежнего золотого содержания ден. ед. либо повышение курса нац. валюты по отношению к иностранным валютам.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(4)</w:t>
      </w:r>
      <w:r>
        <w:rPr>
          <w:b/>
          <w:sz w:val="24"/>
          <w:szCs w:val="24"/>
        </w:rPr>
        <w:t>Деноминация</w:t>
      </w:r>
      <w:r>
        <w:rPr>
          <w:sz w:val="24"/>
          <w:szCs w:val="24"/>
        </w:rPr>
        <w:t xml:space="preserve"> – укрупнение нарицательной стоимости ден. знаков путем их обмена на новые ден. ед. по установленному соотношению. Она сопровождается одновременным пересчетом в том же соотношении цен товаров и оказываемых услуг, тарифов, з/п, остатков ден. ср-в на банковских счетах и т.д. Основной задачей деноминации - номинальное снижение ден. массы в обороте, в результате этого облегчается ден. учет, упорядочивается система ден. обращения. 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оздоровления ден. хоз-ва используется </w:t>
      </w:r>
      <w:r>
        <w:rPr>
          <w:sz w:val="24"/>
          <w:szCs w:val="24"/>
          <w:u w:val="single"/>
        </w:rPr>
        <w:t>метод шоковой терапии</w:t>
      </w:r>
      <w:r>
        <w:rPr>
          <w:sz w:val="24"/>
          <w:szCs w:val="24"/>
        </w:rPr>
        <w:t>. Суть сводится к построению рыночной экономики со свободным ценообразованием. Эффективность метода во многом зависит от уровня развития существующих рыночных структур или же  их быстрое восстановление, которое позволяет насытить рынок Т. и У. и достаточно быстро достичь оздоровления.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шоковая терапия предполагает обмен денежных знаков на новые по дефлятирному курсу, либо временное замораживание денежных средств на банковских счетах Ю и ФЛ.</w:t>
      </w:r>
    </w:p>
    <w:p w:rsidR="00081520" w:rsidRDefault="00081520" w:rsidP="00073410">
      <w:pPr>
        <w:ind w:firstLine="5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Антиинфляционная политика как метод борьбы с инфляцией.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Антиинфляционная политика</w:t>
      </w:r>
      <w:r>
        <w:rPr>
          <w:sz w:val="24"/>
          <w:szCs w:val="24"/>
        </w:rPr>
        <w:t>- совокупность мероприятий по гос. регулированию экономики направленных на борьбу с инфл. На сегодняшний день у нас сформировалось 2 направления: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1.Дефляционная политика</w:t>
      </w:r>
      <w:r>
        <w:rPr>
          <w:sz w:val="24"/>
          <w:szCs w:val="24"/>
        </w:rPr>
        <w:t>. направлена на ограничение ден. спроса ч/з ден-кредитн. и налоговый мех-м путем снижения гос. расходов, повышения %-ой ставки за кредит, усиление налогового бремени, повышение норм обязат. резервов в комм. банках, продажи гос. ц.б. на открытом рынке и т.д. В целом способствует замедлению темпов эк. роста, следов-но, росту безработицы и нац. напряженности.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2.Политика доходов</w:t>
      </w:r>
      <w:r>
        <w:rPr>
          <w:sz w:val="24"/>
          <w:szCs w:val="24"/>
        </w:rPr>
        <w:t>. предусматривает параллельный контроль над ценами и з/п путем либо их замораживания,  либо установления  в пределах их роста.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Основная задача- обеспечение безопасности номин. доходов населения и защита их от инфл. Осущ-ся ч/з мех-м индексации доходов и предполагает компенсацию потерь от инфл. Индексации подверг-ся з/п, пенсии, пособия, которые ставится в зависимость от роста цен. В нашей стране индексация ден. доходов осущ-ся на основании з-на «об индексации ден. доходов и сбережений» с 1996г. и распр. на з/п работников бюджетн. сферы, пенсии, пособия и стипендии, а для др. категорий раб-в гос. устан-ет МРОТ. Индексация ден. доходов напр-на на сглаживание различий доходов низко и высокооплачиваемых раб-в.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осн. цель - стимулировать пр-во, то предпочитают (2). Если надо сдерживать эк. рост, то (1). Если задача снизить инфл. любой ценой, то исп. комбинирование методов (1) и (2). 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период инфл. При сильном снижении уровня жизни населения проводится индексационная политика, которая полностью или частично компенсирует потери населения от обесценения денег.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 антиинфл-ой политике также относят: контроль гос-ва за ценами, конкурентное стимулирование пр-ва путем проведения льготной (кредитной) политики налогов и косвенного стимулирования сбережений населения с целью расширения инвестиций и вложен. в пром. пр-во.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ДКП: Снизить инфляцию к 2008 году до 4,5% в соответствии со сценарием развития. При этом на 2006 год – до 7 - 8,5%. 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Целью ДКП на 2006 год (4раздел) сдерживание прироста потребительских цен в пределах 7 - 8,5% и указанной цели ур. базовой инфл. – 6 - 7,5 %.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Результативность мер по борьбе с инфл. неразрывно связана с выбором цели и пути их достижения. Выделяют 2 подхода: 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связан с последовательном приведении в жизнь монетаристской программы финансовой стабилизации по рекомендации МВФ. Суть- </w:t>
      </w:r>
      <w:r>
        <w:rPr>
          <w:sz w:val="24"/>
          <w:szCs w:val="24"/>
          <w:lang w:val="en-US"/>
        </w:rPr>
        <w:t>min</w:t>
      </w:r>
      <w:r>
        <w:rPr>
          <w:sz w:val="24"/>
          <w:szCs w:val="24"/>
        </w:rPr>
        <w:t>-ия дефицита гос. бюджета и проведение жестокой кредитно-денежной политики при сохранении плавающего курса обмена рубля, в рамках «внутренней его конвертируемости».</w:t>
      </w:r>
    </w:p>
    <w:p w:rsidR="00081520" w:rsidRDefault="00081520" w:rsidP="000734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Второй принцип-но отлич-ся от (1) и он обосновывает необх-ть исп. жестких мер, в частн-ти этот способ подразумевает активное регулирующее возд. гос., вкл. времен. замораживание роста цен и з/п, с целью предотвращения высок. ур-ня инфл. Одновременно создается необходимая высокая рыночная инфраструктура, производится  стимулирование пр-ва.</w:t>
      </w:r>
    </w:p>
    <w:p w:rsidR="00081520" w:rsidRDefault="00081520" w:rsidP="00073410">
      <w:pPr>
        <w:widowControl w:val="0"/>
        <w:autoSpaceDE w:val="0"/>
        <w:ind w:right="-5" w:firstLine="540"/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Анализ обоих вариантов показывает, что необходим набор методов, в которых должны присутствовать меры по обеспечению денежного предложения (при росте ВВП) и меры ограничительного характера. Главным условием при выборе мер д/б понимание глубинных причин сложившейся ситуации (высокой инфл.) и в зависимости от нее необходимо принимать те или иные решения. </w:t>
      </w: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КРЕДИТ.</w:t>
      </w:r>
    </w:p>
    <w:p w:rsidR="00081520" w:rsidRDefault="00081520" w:rsidP="00073410">
      <w:pPr>
        <w:widowControl w:val="0"/>
        <w:autoSpaceDE w:val="0"/>
        <w:ind w:right="-5" w:firstLine="540"/>
        <w:jc w:val="both"/>
        <w:rPr>
          <w:b/>
          <w:bCs/>
          <w:sz w:val="24"/>
          <w:szCs w:val="24"/>
        </w:rPr>
      </w:pPr>
    </w:p>
    <w:p w:rsidR="00081520" w:rsidRDefault="00081520">
      <w:bookmarkStart w:id="0" w:name="_GoBack"/>
      <w:bookmarkEnd w:id="0"/>
    </w:p>
    <w:sectPr w:rsidR="00081520" w:rsidSect="00DB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410"/>
    <w:rsid w:val="00073410"/>
    <w:rsid w:val="00081520"/>
    <w:rsid w:val="003C6D13"/>
    <w:rsid w:val="00725AA8"/>
    <w:rsid w:val="00801604"/>
    <w:rsid w:val="00CF5E40"/>
    <w:rsid w:val="00DB7E2E"/>
    <w:rsid w:val="00E0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3D58D48-B22B-4E57-B5AF-5B21F483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410"/>
    <w:pPr>
      <w:suppressAutoHyphens/>
    </w:pPr>
    <w:rPr>
      <w:rFonts w:ascii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/>
  <LinksUpToDate>false</LinksUpToDate>
  <CharactersWithSpaces>15164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subject/>
  <dc:creator>Катюша</dc:creator>
  <cp:keywords/>
  <dc:description/>
  <cp:lastModifiedBy>admin</cp:lastModifiedBy>
  <cp:revision>2</cp:revision>
  <dcterms:created xsi:type="dcterms:W3CDTF">2014-04-23T05:50:00Z</dcterms:created>
  <dcterms:modified xsi:type="dcterms:W3CDTF">2014-04-23T05:50:00Z</dcterms:modified>
</cp:coreProperties>
</file>